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202</w:t>
      </w:r>
      <w:r>
        <w:rPr>
          <w:rFonts w:hint="eastAsia" w:hAnsi="黑体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黑体"/>
          <w:b/>
          <w:sz w:val="32"/>
          <w:szCs w:val="32"/>
          <w:highlight w:val="none"/>
        </w:rPr>
        <w:t>年度预算绩效情况说明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hAnsi="黑体"/>
          <w:b/>
          <w:sz w:val="32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（1）预算绩效管理工作开展情况。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根据预算绩效管理要求，我单位组织对 2022 年度一般公共预算项目支出全面开展绩效自评。其中，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24"/>
        </w:rPr>
        <w:t>年度部门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24"/>
        </w:rPr>
        <w:t>预算数为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1754.61</w:t>
      </w:r>
      <w:r>
        <w:rPr>
          <w:rFonts w:hint="eastAsia" w:ascii="仿宋" w:hAnsi="仿宋" w:eastAsia="仿宋" w:cs="仿宋"/>
          <w:sz w:val="32"/>
          <w:szCs w:val="24"/>
        </w:rPr>
        <w:t>万元，支出决算数为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3555.53</w:t>
      </w:r>
      <w:r>
        <w:rPr>
          <w:rFonts w:hint="eastAsia" w:ascii="仿宋" w:hAnsi="仿宋" w:eastAsia="仿宋" w:cs="仿宋"/>
          <w:sz w:val="32"/>
          <w:szCs w:val="24"/>
        </w:rPr>
        <w:t>万元，预算完成率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202.6</w:t>
      </w:r>
      <w:r>
        <w:rPr>
          <w:rFonts w:hint="eastAsia" w:ascii="仿宋" w:hAnsi="仿宋" w:eastAsia="仿宋" w:cs="仿宋"/>
          <w:sz w:val="32"/>
          <w:szCs w:val="24"/>
        </w:rPr>
        <w:t>%。其中：基本支出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508.36</w:t>
      </w:r>
      <w:r>
        <w:rPr>
          <w:rFonts w:hint="eastAsia" w:ascii="仿宋" w:hAnsi="仿宋" w:eastAsia="仿宋" w:cs="仿宋"/>
          <w:sz w:val="32"/>
          <w:szCs w:val="24"/>
        </w:rPr>
        <w:t>万元，项目支出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3047.17</w:t>
      </w:r>
      <w:r>
        <w:rPr>
          <w:rFonts w:hint="eastAsia" w:ascii="仿宋" w:hAnsi="仿宋" w:eastAsia="仿宋" w:cs="仿宋"/>
          <w:sz w:val="32"/>
          <w:szCs w:val="24"/>
        </w:rPr>
        <w:t>万元。在项目支出中，主要用于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乡村振兴、扶贫项目、退捕禁捕奖补等。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从评价情况来看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，我局一般公共预算项目支出运行良好，发挥了应有效益。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部门决算中项目绩效自评结果：无。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财政评价项目绩效评价结果：无。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 雁峰区农业农村局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4A1FA"/>
    <w:multiLevelType w:val="singleLevel"/>
    <w:tmpl w:val="4804A1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DI0YTZkOWE5MjE3MmZhZGRhNWJkZjAxZmRkZjgifQ=="/>
  </w:docVars>
  <w:rsids>
    <w:rsidRoot w:val="53CC55C8"/>
    <w:rsid w:val="258A646C"/>
    <w:rsid w:val="53C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2023-10-13T02:41:00Z</dcterms:created>
  <dc:creator>晴</dc:creator>
  <cp:lastModifiedBy>晴</cp:lastModifiedBy>
  <dcterms:modified xsi:type="dcterms:W3CDTF">2023-10-13T02:54:49Z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D41F7E90FDE7403FB9CB86C09C2A3C90_11</vt:lpwstr>
  </property>
</Properties>
</file>