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8C" w:rsidRDefault="00D05FFA">
      <w:pPr>
        <w:spacing w:line="590" w:lineRule="exact"/>
        <w:ind w:firstLineChars="200" w:firstLine="880"/>
        <w:jc w:val="center"/>
        <w:rPr>
          <w:rFonts w:ascii="方正小标宋简体" w:eastAsia="方正小标宋简体" w:hAnsi="方正小标宋简体" w:cs="方正小标宋简体"/>
          <w:b/>
          <w:color w:val="000000"/>
          <w:kern w:val="0"/>
          <w:sz w:val="44"/>
          <w:szCs w:val="44"/>
        </w:rPr>
      </w:pPr>
      <w:r>
        <w:rPr>
          <w:rFonts w:ascii="方正小标宋简体" w:eastAsia="方正小标宋简体" w:hAnsi="方正小标宋简体" w:cs="方正小标宋简体" w:hint="eastAsia"/>
          <w:b/>
          <w:color w:val="000000"/>
          <w:kern w:val="0"/>
          <w:sz w:val="44"/>
          <w:szCs w:val="44"/>
        </w:rPr>
        <w:t>雁峰区发改局</w:t>
      </w:r>
      <w:r>
        <w:rPr>
          <w:rFonts w:ascii="方正小标宋简体" w:eastAsia="方正小标宋简体" w:hAnsi="方正小标宋简体" w:cs="方正小标宋简体" w:hint="eastAsia"/>
          <w:b/>
          <w:color w:val="000000"/>
          <w:kern w:val="0"/>
          <w:sz w:val="44"/>
          <w:szCs w:val="44"/>
        </w:rPr>
        <w:t>202</w:t>
      </w:r>
      <w:r>
        <w:rPr>
          <w:rFonts w:ascii="方正小标宋简体" w:eastAsia="方正小标宋简体" w:hAnsi="方正小标宋简体" w:cs="方正小标宋简体" w:hint="eastAsia"/>
          <w:b/>
          <w:color w:val="000000"/>
          <w:kern w:val="0"/>
          <w:sz w:val="44"/>
          <w:szCs w:val="44"/>
        </w:rPr>
        <w:t>2</w:t>
      </w:r>
      <w:r>
        <w:rPr>
          <w:rFonts w:ascii="方正小标宋简体" w:eastAsia="方正小标宋简体" w:hAnsi="方正小标宋简体" w:cs="方正小标宋简体" w:hint="eastAsia"/>
          <w:b/>
          <w:color w:val="000000"/>
          <w:kern w:val="0"/>
          <w:sz w:val="44"/>
          <w:szCs w:val="44"/>
        </w:rPr>
        <w:t>年度部门整体支出绩效评价报告</w:t>
      </w:r>
    </w:p>
    <w:p w:rsidR="0017788C" w:rsidRDefault="0017788C">
      <w:pPr>
        <w:pStyle w:val="20"/>
        <w:spacing w:before="0" w:beforeAutospacing="0" w:after="0" w:afterAutospacing="0" w:line="590" w:lineRule="exact"/>
        <w:rPr>
          <w:rFonts w:hint="default"/>
        </w:rPr>
      </w:pP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为做好</w:t>
      </w:r>
      <w:r>
        <w:rPr>
          <w:rFonts w:ascii="方正仿宋简体" w:eastAsia="方正仿宋简体" w:hAnsi="方正仿宋简体" w:cs="方正仿宋简体" w:hint="eastAsia"/>
          <w:sz w:val="32"/>
          <w:szCs w:val="32"/>
        </w:rPr>
        <w:t>202</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年度部门整体支出绩效自评工作，强化绩效和责任意识，提高财政资金使用效益，根据</w:t>
      </w:r>
      <w:r>
        <w:rPr>
          <w:rFonts w:ascii="方正仿宋简体" w:eastAsia="方正仿宋简体" w:hAnsi="方正仿宋简体" w:cs="方正仿宋简体" w:hint="eastAsia"/>
          <w:sz w:val="32"/>
          <w:szCs w:val="32"/>
        </w:rPr>
        <w:t>雁峰区</w:t>
      </w:r>
      <w:r>
        <w:rPr>
          <w:rFonts w:ascii="方正仿宋简体" w:eastAsia="方正仿宋简体" w:hAnsi="方正仿宋简体" w:cs="方正仿宋简体" w:hint="eastAsia"/>
          <w:sz w:val="32"/>
          <w:szCs w:val="32"/>
        </w:rPr>
        <w:t>财政局要求，我局对</w:t>
      </w:r>
      <w:r>
        <w:rPr>
          <w:rFonts w:ascii="方正仿宋简体" w:eastAsia="方正仿宋简体" w:hAnsi="方正仿宋简体" w:cs="方正仿宋简体" w:hint="eastAsia"/>
          <w:sz w:val="32"/>
          <w:szCs w:val="32"/>
        </w:rPr>
        <w:t>202</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年度部门整体支出开展绩效自评，具体情况如下：</w:t>
      </w:r>
    </w:p>
    <w:p w:rsidR="0017788C" w:rsidRDefault="00D05FFA">
      <w:pPr>
        <w:spacing w:line="590" w:lineRule="exact"/>
        <w:ind w:firstLineChars="200" w:firstLine="64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一、单位基本情况</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部门职能职责</w:t>
      </w:r>
      <w:r>
        <w:rPr>
          <w:rFonts w:ascii="方正仿宋简体" w:eastAsia="方正仿宋简体" w:hAnsi="方正仿宋简体" w:cs="方正仿宋简体" w:hint="eastAsia"/>
          <w:sz w:val="32"/>
          <w:szCs w:val="32"/>
        </w:rPr>
        <w:t>：</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（一）</w:t>
      </w:r>
      <w:r>
        <w:rPr>
          <w:rFonts w:ascii="方正仿宋简体" w:eastAsia="方正仿宋简体" w:hAnsi="方正仿宋简体" w:cs="方正仿宋简体" w:hint="eastAsia"/>
          <w:sz w:val="32"/>
          <w:szCs w:val="32"/>
        </w:rPr>
        <w:t>贯彻落实国家、省、市有关发展和改革方面的方针政策和法律法规；</w:t>
      </w:r>
      <w:r>
        <w:rPr>
          <w:rFonts w:ascii="方正仿宋简体" w:eastAsia="方正仿宋简体" w:hAnsi="方正仿宋简体" w:cs="方正仿宋简体" w:hint="eastAsia"/>
          <w:kern w:val="11"/>
          <w:sz w:val="32"/>
          <w:szCs w:val="32"/>
        </w:rPr>
        <w:t>拟订并组织实施全区国民经济和社会发展战略、中长期规划和年度计划，拟订人口发展规划和年度计划。统筹协调全区经济社会发展，提出全区经济社会发展和经济结构优化的目标和政策，参与推进和综合协调全区经济体制改革</w:t>
      </w:r>
      <w:r>
        <w:rPr>
          <w:rFonts w:ascii="方正仿宋简体" w:eastAsia="方正仿宋简体" w:hAnsi="方正仿宋简体" w:cs="方正仿宋简体" w:hint="eastAsia"/>
          <w:kern w:val="11"/>
          <w:sz w:val="32"/>
          <w:szCs w:val="32"/>
        </w:rPr>
        <w:t>;</w:t>
      </w:r>
      <w:r>
        <w:rPr>
          <w:rFonts w:ascii="方正仿宋简体" w:eastAsia="方正仿宋简体" w:hAnsi="方正仿宋简体" w:cs="方正仿宋简体" w:hint="eastAsia"/>
          <w:kern w:val="11"/>
          <w:sz w:val="32"/>
          <w:szCs w:val="32"/>
        </w:rPr>
        <w:t>受区政府委托向区人民代表大会提交国民经济和社会发展计划的报告。</w:t>
      </w:r>
    </w:p>
    <w:p w:rsidR="0017788C" w:rsidRDefault="00D05FFA">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二）协调推进经济发展环境的优化，牵头落实国家、省、市有关鼓励市场主体投资，保护投资者权益，促进市场公平竞争，维护市场正常秩序的政务、法制、商务、信用等环境，优化重点项目建设环境；指导全区优化经济发展环境的相关工作，承担治理工程建设领域突出问题有</w:t>
      </w:r>
      <w:r>
        <w:rPr>
          <w:rFonts w:ascii="方正仿宋简体" w:eastAsia="方正仿宋简体" w:hAnsi="方正仿宋简体" w:cs="方正仿宋简体" w:hint="eastAsia"/>
          <w:kern w:val="11"/>
          <w:sz w:val="32"/>
          <w:szCs w:val="32"/>
        </w:rPr>
        <w:t>关工作。</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（三）负责协调第一、二、三产业发展并衔接平衡相关发展规划，研究分析全区经济形势和发展情况，负责监测全</w:t>
      </w:r>
      <w:r>
        <w:rPr>
          <w:rFonts w:ascii="方正仿宋简体" w:eastAsia="方正仿宋简体" w:hAnsi="方正仿宋简体" w:cs="方正仿宋简体" w:hint="eastAsia"/>
          <w:kern w:val="11"/>
          <w:sz w:val="32"/>
          <w:szCs w:val="32"/>
        </w:rPr>
        <w:lastRenderedPageBreak/>
        <w:t>区宏观经济社会发展态势，研究全区经济运行，综合协调全区经济社会发展方面的重大问题，参与组织重要经济措施的制定和贯彻落实</w:t>
      </w:r>
      <w:r>
        <w:rPr>
          <w:rFonts w:ascii="方正仿宋简体" w:eastAsia="方正仿宋简体" w:hAnsi="方正仿宋简体" w:cs="方正仿宋简体" w:hint="eastAsia"/>
          <w:sz w:val="32"/>
          <w:szCs w:val="32"/>
        </w:rPr>
        <w:t>，组织固定资产投资总额、节能减排等经济指标的监测并统计上报。</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四）配合做好规划全区重大建设项目和生产力布局的责任；拟订全区全社会固定资产投资总规模和投资结构的调控目标、政策及措施；牵头组织中央、省财政性建设资金项目的申报；按规定权限审批、核准、备案重大建设项目；研究提出中长期、区重</w:t>
      </w:r>
      <w:r>
        <w:rPr>
          <w:rFonts w:ascii="方正仿宋简体" w:eastAsia="方正仿宋简体" w:hAnsi="方正仿宋简体" w:cs="方正仿宋简体" w:hint="eastAsia"/>
          <w:kern w:val="11"/>
          <w:sz w:val="32"/>
          <w:szCs w:val="32"/>
        </w:rPr>
        <w:t>点建设项目计划；负责全区重大项目前期和转呈工作；配合开展重大建设项目稽查。</w:t>
      </w:r>
    </w:p>
    <w:p w:rsidR="0017788C" w:rsidRDefault="00D05FFA">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五）组织编制全区国民经济动员和装备动员规划、计划，研究国民经济动员和装备动员与国民经济、国防建设的关系，协调相关重大问题，组织实施国民经济动员和装备动员有关工作。按规定组织协调全区重点物资和紧急客货运输；负责国防交通、民用运力国防动员有关工作。</w:t>
      </w:r>
    </w:p>
    <w:p w:rsidR="0017788C" w:rsidRDefault="00D05FFA">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六）提出全区交通发展规划、对交通重点建设项目实行监督和服务。负责争取并落实农村公路建设计划，参与指导和监管农村公路建设；参与指导和监管农村码头和客运站建设；参与全区水上交通安全监管工作。</w:t>
      </w:r>
    </w:p>
    <w:p w:rsidR="0017788C" w:rsidRDefault="00D05FFA">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七）参与编制生态建设、环境保护规划，协调生态建设和资源节约综合利用的重大问题。负责节能减排的综合协调及监管工作。会同有关部门提出建立健全生态补偿机制的政策措施；综合协调节能环保和清洁生产促进有关工作；完</w:t>
      </w:r>
      <w:r>
        <w:rPr>
          <w:rFonts w:ascii="方正仿宋简体" w:eastAsia="方正仿宋简体" w:hAnsi="方正仿宋简体" w:cs="方正仿宋简体" w:hint="eastAsia"/>
          <w:kern w:val="11"/>
          <w:sz w:val="32"/>
          <w:szCs w:val="32"/>
        </w:rPr>
        <w:lastRenderedPageBreak/>
        <w:t>善固定资产投资项目节能评估和审查制度。</w:t>
      </w:r>
    </w:p>
    <w:p w:rsidR="0017788C" w:rsidRDefault="0017788C">
      <w:pPr>
        <w:spacing w:line="59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sidR="00D05FFA">
        <w:rPr>
          <w:rFonts w:ascii="方正仿宋简体" w:eastAsia="方正仿宋简体" w:hAnsi="方正仿宋简体" w:cs="方正仿宋简体" w:hint="eastAsia"/>
          <w:kern w:val="0"/>
          <w:sz w:val="32"/>
          <w:szCs w:val="32"/>
        </w:rPr>
        <w:instrText xml:space="preserve"> = 8 \* GB4 </w:instrText>
      </w:r>
      <w:r>
        <w:rPr>
          <w:rFonts w:ascii="方正仿宋简体" w:eastAsia="方正仿宋简体" w:hAnsi="方正仿宋简体" w:cs="方正仿宋简体" w:hint="eastAsia"/>
          <w:kern w:val="0"/>
          <w:sz w:val="32"/>
          <w:szCs w:val="32"/>
        </w:rPr>
        <w:fldChar w:fldCharType="separate"/>
      </w:r>
      <w:r w:rsidR="00D05FFA">
        <w:rPr>
          <w:rFonts w:ascii="方正仿宋简体" w:eastAsia="方正仿宋简体" w:hAnsi="方正仿宋简体" w:cs="方正仿宋简体" w:hint="eastAsia"/>
          <w:kern w:val="0"/>
          <w:sz w:val="32"/>
          <w:szCs w:val="32"/>
          <w:lang w:val="zh-CN"/>
        </w:rPr>
        <w:t>（八）</w:t>
      </w:r>
      <w:r>
        <w:rPr>
          <w:rFonts w:ascii="方正仿宋简体" w:eastAsia="方正仿宋简体" w:hAnsi="方正仿宋简体" w:cs="方正仿宋简体" w:hint="eastAsia"/>
          <w:kern w:val="0"/>
          <w:sz w:val="32"/>
          <w:szCs w:val="32"/>
        </w:rPr>
        <w:fldChar w:fldCharType="end"/>
      </w:r>
      <w:r w:rsidR="00D05FFA">
        <w:rPr>
          <w:rFonts w:ascii="方正仿宋简体" w:eastAsia="方正仿宋简体" w:hAnsi="方正仿宋简体" w:cs="方正仿宋简体" w:hint="eastAsia"/>
          <w:kern w:val="0"/>
          <w:sz w:val="32"/>
          <w:szCs w:val="32"/>
        </w:rPr>
        <w:t>统筹推进全区统一的信用信息平台建设，促进信用信息资源的整合与运用，协调社会信用体系的重大问题。</w:t>
      </w:r>
    </w:p>
    <w:p w:rsidR="0017788C" w:rsidRDefault="0017788C">
      <w:pPr>
        <w:spacing w:line="59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sidR="00D05FFA">
        <w:rPr>
          <w:rFonts w:ascii="方正仿宋简体" w:eastAsia="方正仿宋简体" w:hAnsi="方正仿宋简体" w:cs="方正仿宋简体" w:hint="eastAsia"/>
          <w:kern w:val="0"/>
          <w:sz w:val="32"/>
          <w:szCs w:val="32"/>
        </w:rPr>
        <w:instrText xml:space="preserve"> = 9 \* GB4 </w:instrText>
      </w:r>
      <w:r>
        <w:rPr>
          <w:rFonts w:ascii="方正仿宋简体" w:eastAsia="方正仿宋简体" w:hAnsi="方正仿宋简体" w:cs="方正仿宋简体" w:hint="eastAsia"/>
          <w:kern w:val="0"/>
          <w:sz w:val="32"/>
          <w:szCs w:val="32"/>
        </w:rPr>
        <w:fldChar w:fldCharType="separate"/>
      </w:r>
      <w:r w:rsidR="00D05FFA">
        <w:rPr>
          <w:rFonts w:ascii="方正仿宋简体" w:eastAsia="方正仿宋简体" w:hAnsi="方正仿宋简体" w:cs="方正仿宋简体" w:hint="eastAsia"/>
          <w:kern w:val="0"/>
          <w:sz w:val="32"/>
          <w:szCs w:val="32"/>
          <w:lang w:val="zh-CN"/>
        </w:rPr>
        <w:t>（九）</w:t>
      </w:r>
      <w:r>
        <w:rPr>
          <w:rFonts w:ascii="方正仿宋简体" w:eastAsia="方正仿宋简体" w:hAnsi="方正仿宋简体" w:cs="方正仿宋简体" w:hint="eastAsia"/>
          <w:kern w:val="0"/>
          <w:sz w:val="32"/>
          <w:szCs w:val="32"/>
        </w:rPr>
        <w:fldChar w:fldCharType="end"/>
      </w:r>
      <w:r w:rsidR="00D05FFA">
        <w:rPr>
          <w:rFonts w:ascii="方正仿宋简体" w:eastAsia="方正仿宋简体" w:hAnsi="方正仿宋简体" w:cs="方正仿宋简体" w:hint="eastAsia"/>
          <w:kern w:val="11"/>
          <w:sz w:val="32"/>
          <w:szCs w:val="32"/>
        </w:rPr>
        <w:t>负责职责范围内对有关行业、领域的安全生产工作实施监督管理。</w:t>
      </w:r>
    </w:p>
    <w:p w:rsidR="0017788C" w:rsidRDefault="00D05FFA">
      <w:pPr>
        <w:spacing w:line="590" w:lineRule="exact"/>
        <w:ind w:firstLineChars="200" w:firstLine="640"/>
        <w:rPr>
          <w:rFonts w:ascii="方正仿宋简体" w:eastAsia="方正仿宋简体" w:hAnsi="方正仿宋简体" w:cs="方正仿宋简体"/>
          <w:kern w:val="0"/>
          <w:sz w:val="32"/>
          <w:szCs w:val="32"/>
          <w:lang w:val="zh-CN"/>
        </w:rPr>
      </w:pPr>
      <w:r>
        <w:rPr>
          <w:rFonts w:ascii="方正仿宋简体" w:eastAsia="方正仿宋简体" w:hAnsi="方正仿宋简体" w:cs="方正仿宋简体" w:hint="eastAsia"/>
          <w:kern w:val="0"/>
          <w:sz w:val="32"/>
          <w:szCs w:val="32"/>
        </w:rPr>
        <w:t>（十）</w:t>
      </w:r>
      <w:r>
        <w:rPr>
          <w:rFonts w:ascii="方正仿宋简体" w:eastAsia="方正仿宋简体" w:hAnsi="方正仿宋简体" w:cs="方正仿宋简体" w:hint="eastAsia"/>
          <w:kern w:val="0"/>
          <w:sz w:val="32"/>
          <w:szCs w:val="32"/>
          <w:lang w:val="zh-CN"/>
        </w:rPr>
        <w:t>负责统计监测全面建成小康社会相关</w:t>
      </w:r>
      <w:r>
        <w:rPr>
          <w:rFonts w:ascii="方正仿宋简体" w:eastAsia="方正仿宋简体" w:hAnsi="方正仿宋简体" w:cs="方正仿宋简体" w:hint="eastAsia"/>
          <w:kern w:val="0"/>
          <w:sz w:val="32"/>
          <w:szCs w:val="32"/>
          <w:lang w:val="zh-CN"/>
        </w:rPr>
        <w:t>指标数据，并分析研究提出对策建议，及时发出预警信息。</w:t>
      </w:r>
    </w:p>
    <w:p w:rsidR="0017788C" w:rsidRDefault="00D05FFA">
      <w:pPr>
        <w:widowControl/>
        <w:spacing w:line="590" w:lineRule="exact"/>
        <w:ind w:firstLineChars="200" w:firstLine="640"/>
        <w:rPr>
          <w:rFonts w:ascii="方正仿宋简体" w:eastAsia="方正仿宋简体" w:hAnsi="方正仿宋简体" w:cs="方正仿宋简体"/>
          <w:kern w:val="0"/>
          <w:sz w:val="32"/>
          <w:szCs w:val="32"/>
          <w:lang w:val="zh-CN"/>
        </w:rPr>
      </w:pPr>
      <w:r>
        <w:rPr>
          <w:rFonts w:ascii="方正仿宋简体" w:eastAsia="方正仿宋简体" w:hAnsi="方正仿宋简体" w:cs="方正仿宋简体" w:hint="eastAsia"/>
          <w:kern w:val="0"/>
          <w:sz w:val="32"/>
          <w:szCs w:val="32"/>
          <w:lang w:val="zh-CN"/>
        </w:rPr>
        <w:t>（十一）承办区人民政府交办的其他事项。</w:t>
      </w:r>
    </w:p>
    <w:p w:rsidR="0017788C" w:rsidRDefault="00D05FFA">
      <w:pPr>
        <w:widowControl/>
        <w:spacing w:line="590" w:lineRule="exact"/>
        <w:ind w:firstLineChars="200" w:firstLine="640"/>
        <w:rPr>
          <w:rFonts w:ascii="方正仿宋简体" w:eastAsia="方正仿宋简体" w:hAnsi="方正仿宋简体" w:cs="方正仿宋简体"/>
          <w:b/>
          <w:kern w:val="0"/>
          <w:sz w:val="32"/>
          <w:szCs w:val="32"/>
        </w:rPr>
      </w:pPr>
      <w:r>
        <w:rPr>
          <w:rFonts w:ascii="方正仿宋简体" w:eastAsia="方正仿宋简体" w:hAnsi="方正仿宋简体" w:cs="方正仿宋简体" w:hint="eastAsia"/>
          <w:b/>
          <w:kern w:val="0"/>
          <w:sz w:val="32"/>
          <w:szCs w:val="32"/>
        </w:rPr>
        <w:t>二、机构设置构成</w:t>
      </w:r>
    </w:p>
    <w:p w:rsidR="0017788C" w:rsidRDefault="00D05FFA">
      <w:pPr>
        <w:spacing w:line="52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kern w:val="0"/>
          <w:sz w:val="32"/>
          <w:szCs w:val="32"/>
        </w:rPr>
        <w:t>内设机构</w:t>
      </w:r>
      <w:r>
        <w:rPr>
          <w:rFonts w:ascii="方正仿宋简体" w:eastAsia="方正仿宋简体" w:hAnsi="方正仿宋简体" w:cs="方正仿宋简体" w:hint="eastAsia"/>
          <w:bCs/>
          <w:kern w:val="0"/>
          <w:sz w:val="32"/>
          <w:szCs w:val="32"/>
        </w:rPr>
        <w:t>由</w:t>
      </w:r>
      <w:r>
        <w:rPr>
          <w:rFonts w:ascii="仿宋" w:eastAsia="仿宋" w:hAnsi="仿宋" w:hint="eastAsia"/>
          <w:sz w:val="32"/>
        </w:rPr>
        <w:t>办公室、</w:t>
      </w:r>
      <w:r>
        <w:rPr>
          <w:rFonts w:ascii="Times New Roman" w:eastAsia="仿宋" w:hAnsi="Times New Roman" w:cs="Times New Roman"/>
          <w:bCs/>
          <w:color w:val="000000"/>
          <w:kern w:val="11"/>
          <w:sz w:val="32"/>
          <w:szCs w:val="32"/>
        </w:rPr>
        <w:t>行政审批</w:t>
      </w:r>
      <w:r>
        <w:rPr>
          <w:rFonts w:ascii="Times New Roman" w:eastAsia="仿宋" w:hAnsi="Times New Roman" w:cs="Times New Roman"/>
          <w:bCs/>
          <w:color w:val="000000"/>
          <w:kern w:val="11"/>
          <w:sz w:val="32"/>
          <w:szCs w:val="32"/>
        </w:rPr>
        <w:t>法规</w:t>
      </w:r>
      <w:r>
        <w:rPr>
          <w:rFonts w:ascii="Times New Roman" w:eastAsia="仿宋" w:hAnsi="Times New Roman" w:cs="Times New Roman"/>
          <w:bCs/>
          <w:color w:val="000000"/>
          <w:kern w:val="11"/>
          <w:sz w:val="32"/>
          <w:szCs w:val="32"/>
        </w:rPr>
        <w:t>股</w:t>
      </w:r>
      <w:r>
        <w:rPr>
          <w:rFonts w:ascii="Times New Roman" w:eastAsia="仿宋" w:hAnsi="Times New Roman" w:cs="Times New Roman" w:hint="eastAsia"/>
          <w:bCs/>
          <w:color w:val="000000"/>
          <w:kern w:val="11"/>
          <w:sz w:val="32"/>
          <w:szCs w:val="32"/>
        </w:rPr>
        <w:t>、</w:t>
      </w:r>
      <w:r>
        <w:rPr>
          <w:rFonts w:ascii="Times New Roman" w:eastAsia="仿宋" w:hAnsi="Times New Roman" w:cs="Times New Roman"/>
          <w:bCs/>
          <w:color w:val="000000"/>
          <w:kern w:val="11"/>
          <w:sz w:val="32"/>
          <w:szCs w:val="32"/>
        </w:rPr>
        <w:t>产业和社会发展股</w:t>
      </w:r>
      <w:r>
        <w:rPr>
          <w:rFonts w:ascii="Times New Roman" w:eastAsia="仿宋" w:hAnsi="Times New Roman" w:cs="Times New Roman" w:hint="eastAsia"/>
          <w:bCs/>
          <w:color w:val="000000"/>
          <w:kern w:val="11"/>
          <w:sz w:val="32"/>
          <w:szCs w:val="32"/>
        </w:rPr>
        <w:t>、</w:t>
      </w:r>
      <w:r>
        <w:rPr>
          <w:rFonts w:ascii="Times New Roman" w:eastAsia="仿宋" w:hAnsi="Times New Roman" w:cs="Times New Roman"/>
          <w:bCs/>
          <w:color w:val="000000"/>
          <w:kern w:val="11"/>
          <w:sz w:val="32"/>
          <w:szCs w:val="32"/>
        </w:rPr>
        <w:t>投资与项目工作办公室</w:t>
      </w:r>
      <w:r>
        <w:rPr>
          <w:rFonts w:ascii="Times New Roman" w:eastAsia="仿宋" w:hAnsi="Times New Roman" w:cs="Times New Roman" w:hint="eastAsia"/>
          <w:bCs/>
          <w:color w:val="000000"/>
          <w:kern w:val="11"/>
          <w:sz w:val="32"/>
          <w:szCs w:val="32"/>
        </w:rPr>
        <w:t>、</w:t>
      </w:r>
      <w:r>
        <w:rPr>
          <w:rFonts w:ascii="Times New Roman" w:eastAsia="仿宋" w:hAnsi="Times New Roman" w:cs="Times New Roman"/>
          <w:bCs/>
          <w:color w:val="000000"/>
          <w:kern w:val="11"/>
          <w:sz w:val="32"/>
          <w:szCs w:val="32"/>
        </w:rPr>
        <w:t>公路建设和交通安全股</w:t>
      </w:r>
      <w:r>
        <w:rPr>
          <w:rFonts w:ascii="Times New Roman" w:eastAsia="仿宋" w:hAnsi="Times New Roman" w:cs="Times New Roman"/>
          <w:bCs/>
          <w:color w:val="000000"/>
          <w:kern w:val="11"/>
          <w:sz w:val="32"/>
          <w:szCs w:val="32"/>
        </w:rPr>
        <w:t>5</w:t>
      </w:r>
      <w:r>
        <w:rPr>
          <w:rFonts w:ascii="Times New Roman" w:eastAsia="仿宋" w:hAnsi="Times New Roman" w:cs="Times New Roman"/>
          <w:bCs/>
          <w:color w:val="000000"/>
          <w:kern w:val="11"/>
          <w:sz w:val="32"/>
          <w:szCs w:val="32"/>
        </w:rPr>
        <w:t>个内设机构</w:t>
      </w:r>
      <w:r>
        <w:rPr>
          <w:rFonts w:ascii="仿宋" w:eastAsia="仿宋" w:hAnsi="仿宋" w:hint="eastAsia"/>
          <w:sz w:val="32"/>
        </w:rPr>
        <w:t>组成。</w:t>
      </w:r>
    </w:p>
    <w:p w:rsidR="0017788C" w:rsidRDefault="00D05FFA">
      <w:pPr>
        <w:spacing w:line="590" w:lineRule="exact"/>
        <w:ind w:firstLineChars="200" w:firstLine="64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决</w:t>
      </w:r>
      <w:r>
        <w:rPr>
          <w:rFonts w:ascii="方正仿宋简体" w:eastAsia="方正仿宋简体" w:hAnsi="方正仿宋简体" w:cs="方正仿宋简体" w:hint="eastAsia"/>
          <w:b/>
          <w:bCs/>
          <w:sz w:val="32"/>
          <w:szCs w:val="32"/>
        </w:rPr>
        <w:t>算支出及绩效情况</w:t>
      </w:r>
    </w:p>
    <w:p w:rsidR="0017788C" w:rsidRDefault="00D05FFA">
      <w:pPr>
        <w:spacing w:line="590" w:lineRule="exact"/>
        <w:ind w:firstLineChars="200" w:firstLine="64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（一）决算公开情况</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年部门决算收入</w:t>
      </w:r>
      <w:r>
        <w:rPr>
          <w:rFonts w:ascii="方正仿宋简体" w:eastAsia="方正仿宋简体" w:hAnsi="方正仿宋简体" w:cs="方正仿宋简体" w:hint="eastAsia"/>
          <w:sz w:val="32"/>
          <w:szCs w:val="32"/>
        </w:rPr>
        <w:t>合计</w:t>
      </w:r>
      <w:r>
        <w:rPr>
          <w:rFonts w:ascii="方正仿宋简体" w:eastAsia="方正仿宋简体" w:hAnsi="方正仿宋简体" w:cs="方正仿宋简体" w:hint="eastAsia"/>
          <w:sz w:val="32"/>
          <w:szCs w:val="32"/>
        </w:rPr>
        <w:t>524.8</w:t>
      </w:r>
      <w:r>
        <w:rPr>
          <w:rFonts w:ascii="方正仿宋简体" w:eastAsia="方正仿宋简体" w:hAnsi="方正仿宋简体" w:cs="方正仿宋简体" w:hint="eastAsia"/>
          <w:sz w:val="32"/>
          <w:szCs w:val="32"/>
        </w:rPr>
        <w:t>万元。部门决算支出合计</w:t>
      </w:r>
      <w:r>
        <w:rPr>
          <w:rFonts w:ascii="方正仿宋简体" w:eastAsia="方正仿宋简体" w:hAnsi="方正仿宋简体" w:cs="方正仿宋简体" w:hint="eastAsia"/>
          <w:sz w:val="32"/>
          <w:szCs w:val="32"/>
        </w:rPr>
        <w:t>529.8</w:t>
      </w:r>
      <w:r>
        <w:rPr>
          <w:rFonts w:ascii="方正仿宋简体" w:eastAsia="方正仿宋简体" w:hAnsi="方正仿宋简体" w:cs="方正仿宋简体" w:hint="eastAsia"/>
          <w:sz w:val="32"/>
          <w:szCs w:val="32"/>
        </w:rPr>
        <w:t>万元，其中基本支出</w:t>
      </w:r>
      <w:r>
        <w:rPr>
          <w:rFonts w:ascii="方正仿宋简体" w:eastAsia="方正仿宋简体" w:hAnsi="方正仿宋简体" w:cs="方正仿宋简体" w:hint="eastAsia"/>
          <w:sz w:val="32"/>
          <w:szCs w:val="32"/>
        </w:rPr>
        <w:t>200.92</w:t>
      </w:r>
      <w:r>
        <w:rPr>
          <w:rFonts w:ascii="方正仿宋简体" w:eastAsia="方正仿宋简体" w:hAnsi="方正仿宋简体" w:cs="方正仿宋简体" w:hint="eastAsia"/>
          <w:sz w:val="32"/>
          <w:szCs w:val="32"/>
        </w:rPr>
        <w:t>万元，项目支出</w:t>
      </w:r>
      <w:r>
        <w:rPr>
          <w:rFonts w:ascii="方正仿宋简体" w:eastAsia="方正仿宋简体" w:hAnsi="方正仿宋简体" w:cs="方正仿宋简体" w:hint="eastAsia"/>
          <w:sz w:val="32"/>
          <w:szCs w:val="32"/>
        </w:rPr>
        <w:t>328.89</w:t>
      </w:r>
      <w:r>
        <w:rPr>
          <w:rFonts w:ascii="方正仿宋简体" w:eastAsia="方正仿宋简体" w:hAnsi="方正仿宋简体" w:cs="方正仿宋简体" w:hint="eastAsia"/>
          <w:sz w:val="32"/>
          <w:szCs w:val="32"/>
        </w:rPr>
        <w:t>万元。年初结转和结余</w:t>
      </w:r>
      <w:r>
        <w:rPr>
          <w:rFonts w:ascii="方正仿宋简体" w:eastAsia="方正仿宋简体" w:hAnsi="方正仿宋简体" w:cs="方正仿宋简体" w:hint="eastAsia"/>
          <w:sz w:val="32"/>
          <w:szCs w:val="32"/>
        </w:rPr>
        <w:t>5</w:t>
      </w:r>
      <w:bookmarkStart w:id="0" w:name="_GoBack"/>
      <w:bookmarkEnd w:id="0"/>
      <w:r>
        <w:rPr>
          <w:rFonts w:ascii="方正仿宋简体" w:eastAsia="方正仿宋简体" w:hAnsi="方正仿宋简体" w:cs="方正仿宋简体" w:hint="eastAsia"/>
          <w:sz w:val="32"/>
          <w:szCs w:val="32"/>
        </w:rPr>
        <w:t>万元，年末结转和结余</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（二）资金使用情况</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我局在部门整体支出中，严格遵守资金管理制度，强化监督，专款专用。</w:t>
      </w:r>
    </w:p>
    <w:p w:rsidR="0017788C" w:rsidRDefault="00D05FFA">
      <w:pPr>
        <w:pStyle w:val="Default"/>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年度财政拨款基本支出</w:t>
      </w:r>
      <w:r>
        <w:rPr>
          <w:rFonts w:ascii="方正仿宋简体" w:eastAsia="方正仿宋简体" w:hAnsi="方正仿宋简体" w:cs="方正仿宋简体" w:hint="eastAsia"/>
          <w:sz w:val="32"/>
          <w:szCs w:val="32"/>
        </w:rPr>
        <w:t>199.66</w:t>
      </w:r>
      <w:r>
        <w:rPr>
          <w:rFonts w:ascii="方正仿宋简体" w:eastAsia="方正仿宋简体" w:hAnsi="方正仿宋简体" w:cs="方正仿宋简体" w:hint="eastAsia"/>
          <w:sz w:val="32"/>
          <w:szCs w:val="32"/>
        </w:rPr>
        <w:t>万元，其中：人员经费</w:t>
      </w:r>
      <w:r>
        <w:rPr>
          <w:rFonts w:ascii="方正仿宋简体" w:eastAsia="方正仿宋简体" w:hAnsi="方正仿宋简体" w:cs="方正仿宋简体" w:hint="eastAsia"/>
          <w:sz w:val="32"/>
          <w:szCs w:val="32"/>
        </w:rPr>
        <w:t>185.08</w:t>
      </w:r>
      <w:r>
        <w:rPr>
          <w:rFonts w:ascii="方正仿宋简体" w:eastAsia="方正仿宋简体" w:hAnsi="方正仿宋简体" w:cs="方正仿宋简体" w:hint="eastAsia"/>
          <w:sz w:val="32"/>
          <w:szCs w:val="32"/>
        </w:rPr>
        <w:t>万元，占基本支出的</w:t>
      </w:r>
      <w:r>
        <w:rPr>
          <w:rFonts w:ascii="方正仿宋简体" w:eastAsia="方正仿宋简体" w:hAnsi="方正仿宋简体" w:cs="方正仿宋简体" w:hint="eastAsia"/>
          <w:sz w:val="32"/>
          <w:szCs w:val="32"/>
        </w:rPr>
        <w:t>92.7</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主要包括基本工资、津贴补贴、奖金、</w:t>
      </w:r>
      <w:r>
        <w:rPr>
          <w:rFonts w:ascii="方正仿宋简体" w:eastAsia="方正仿宋简体" w:hAnsi="方正仿宋简体" w:cs="方正仿宋简体" w:hint="eastAsia"/>
          <w:sz w:val="32"/>
          <w:szCs w:val="32"/>
        </w:rPr>
        <w:t>机关事业单位基本养老保险缴费、职工基</w:t>
      </w:r>
      <w:r>
        <w:rPr>
          <w:rFonts w:ascii="方正仿宋简体" w:eastAsia="方正仿宋简体" w:hAnsi="方正仿宋简体" w:cs="方正仿宋简体" w:hint="eastAsia"/>
          <w:sz w:val="32"/>
          <w:szCs w:val="32"/>
        </w:rPr>
        <w:lastRenderedPageBreak/>
        <w:t>本医疗保险缴费、住房公积金、其他工资福利支出、退休费、奖励金</w:t>
      </w:r>
      <w:r>
        <w:rPr>
          <w:rFonts w:ascii="方正仿宋简体" w:eastAsia="方正仿宋简体" w:hAnsi="方正仿宋简体" w:cs="方正仿宋简体" w:hint="eastAsia"/>
          <w:sz w:val="32"/>
          <w:szCs w:val="32"/>
        </w:rPr>
        <w:t>；公用经费</w:t>
      </w:r>
      <w:r>
        <w:rPr>
          <w:rFonts w:ascii="方正仿宋简体" w:eastAsia="方正仿宋简体" w:hAnsi="方正仿宋简体" w:cs="方正仿宋简体" w:hint="eastAsia"/>
          <w:sz w:val="32"/>
          <w:szCs w:val="32"/>
        </w:rPr>
        <w:t>14.58</w:t>
      </w:r>
      <w:r>
        <w:rPr>
          <w:rFonts w:ascii="方正仿宋简体" w:eastAsia="方正仿宋简体" w:hAnsi="方正仿宋简体" w:cs="方正仿宋简体" w:hint="eastAsia"/>
          <w:sz w:val="32"/>
          <w:szCs w:val="32"/>
        </w:rPr>
        <w:t>万元，占基本支出的</w:t>
      </w:r>
      <w:r>
        <w:rPr>
          <w:rFonts w:ascii="方正仿宋简体" w:eastAsia="方正仿宋简体" w:hAnsi="方正仿宋简体" w:cs="方正仿宋简体" w:hint="eastAsia"/>
          <w:sz w:val="32"/>
          <w:szCs w:val="32"/>
        </w:rPr>
        <w:t>7.3</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，主要包括办公费</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印刷费、劳务费、委托业务费、其他交通费用、其他商品和服务支出、办公设备购置</w:t>
      </w:r>
      <w:r>
        <w:rPr>
          <w:rFonts w:ascii="方正仿宋简体" w:eastAsia="方正仿宋简体" w:hAnsi="方正仿宋简体" w:cs="方正仿宋简体" w:hint="eastAsia"/>
          <w:sz w:val="32"/>
          <w:szCs w:val="32"/>
        </w:rPr>
        <w:t>。</w:t>
      </w:r>
    </w:p>
    <w:p w:rsidR="0017788C" w:rsidRDefault="00D05FFA">
      <w:pPr>
        <w:pStyle w:val="a5"/>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年度“三公”经费财政拨款支出决算中，公务接待费支出决算</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因公出国（境）费支出决算</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公务用车购置费及运行维护费支出决算</w:t>
      </w:r>
      <w:r>
        <w:rPr>
          <w:rFonts w:ascii="方正仿宋简体" w:eastAsia="方正仿宋简体" w:hAnsi="方正仿宋简体" w:cs="方正仿宋简体" w:hint="eastAsia"/>
          <w:sz w:val="32"/>
          <w:szCs w:val="32"/>
        </w:rPr>
        <w:t>0.41</w:t>
      </w:r>
      <w:r>
        <w:rPr>
          <w:rFonts w:ascii="方正仿宋简体" w:eastAsia="方正仿宋简体" w:hAnsi="方正仿宋简体" w:cs="方正仿宋简体" w:hint="eastAsia"/>
          <w:sz w:val="32"/>
          <w:szCs w:val="32"/>
        </w:rPr>
        <w:t>万元，占</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p>
    <w:p w:rsidR="0017788C" w:rsidRDefault="00D05FFA">
      <w:pPr>
        <w:pStyle w:val="a5"/>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年度财政拨款项目支出</w:t>
      </w:r>
      <w:r>
        <w:rPr>
          <w:rFonts w:ascii="方正仿宋简体" w:eastAsia="方正仿宋简体" w:hAnsi="方正仿宋简体" w:cs="方正仿宋简体" w:hint="eastAsia"/>
          <w:sz w:val="32"/>
          <w:szCs w:val="32"/>
        </w:rPr>
        <w:t>323.89</w:t>
      </w:r>
      <w:r>
        <w:rPr>
          <w:rFonts w:ascii="方正仿宋简体" w:eastAsia="方正仿宋简体" w:hAnsi="方正仿宋简体" w:cs="方正仿宋简体" w:hint="eastAsia"/>
          <w:sz w:val="32"/>
          <w:szCs w:val="32"/>
        </w:rPr>
        <w:t>万元，主要用于一般行政管理事务支出</w:t>
      </w:r>
      <w:r>
        <w:rPr>
          <w:rFonts w:ascii="方正仿宋简体" w:eastAsia="方正仿宋简体" w:hAnsi="方正仿宋简体" w:cs="方正仿宋简体" w:hint="eastAsia"/>
          <w:sz w:val="32"/>
          <w:szCs w:val="32"/>
        </w:rPr>
        <w:t>144.13</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44.5%</w:t>
      </w:r>
      <w:r>
        <w:rPr>
          <w:rFonts w:ascii="方正仿宋简体" w:eastAsia="方正仿宋简体" w:hAnsi="方正仿宋简体" w:cs="方正仿宋简体" w:hint="eastAsia"/>
          <w:sz w:val="32"/>
          <w:szCs w:val="32"/>
        </w:rPr>
        <w:t>；社会事业发展规划支出</w:t>
      </w:r>
      <w:r>
        <w:rPr>
          <w:rFonts w:ascii="方正仿宋简体" w:eastAsia="方正仿宋简体" w:hAnsi="方正仿宋简体" w:cs="方正仿宋简体" w:hint="eastAsia"/>
          <w:sz w:val="32"/>
          <w:szCs w:val="32"/>
        </w:rPr>
        <w:t>14.88</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4.59%</w:t>
      </w:r>
      <w:r>
        <w:rPr>
          <w:rFonts w:ascii="方正仿宋简体" w:eastAsia="方正仿宋简体" w:hAnsi="方正仿宋简体" w:cs="方正仿宋简体" w:hint="eastAsia"/>
          <w:sz w:val="32"/>
          <w:szCs w:val="32"/>
        </w:rPr>
        <w:t>；其他发展与改革事务支出</w:t>
      </w:r>
      <w:r>
        <w:rPr>
          <w:rFonts w:ascii="方正仿宋简体" w:eastAsia="方正仿宋简体" w:hAnsi="方正仿宋简体" w:cs="方正仿宋简体" w:hint="eastAsia"/>
          <w:sz w:val="32"/>
          <w:szCs w:val="32"/>
        </w:rPr>
        <w:t>18.39</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5.68%</w:t>
      </w:r>
      <w:r>
        <w:rPr>
          <w:rFonts w:ascii="方正仿宋简体" w:eastAsia="方正仿宋简体" w:hAnsi="方正仿宋简体" w:cs="方正仿宋简体" w:hint="eastAsia"/>
          <w:sz w:val="32"/>
          <w:szCs w:val="32"/>
        </w:rPr>
        <w:t>；其他科学技术支出</w:t>
      </w:r>
      <w:r>
        <w:rPr>
          <w:rFonts w:ascii="方正仿宋简体" w:eastAsia="方正仿宋简体" w:hAnsi="方正仿宋简体" w:cs="方正仿宋简体" w:hint="eastAsia"/>
          <w:sz w:val="32"/>
          <w:szCs w:val="32"/>
        </w:rPr>
        <w:t>14</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4.32%</w:t>
      </w:r>
      <w:r>
        <w:rPr>
          <w:rFonts w:ascii="方正仿宋简体" w:eastAsia="方正仿宋简体" w:hAnsi="方正仿宋简体" w:cs="方正仿宋简体" w:hint="eastAsia"/>
          <w:sz w:val="32"/>
          <w:szCs w:val="32"/>
        </w:rPr>
        <w:t>；重大公共卫生服务支出</w:t>
      </w:r>
      <w:r>
        <w:rPr>
          <w:rFonts w:ascii="方正仿宋简体" w:eastAsia="方正仿宋简体" w:hAnsi="方正仿宋简体" w:cs="方正仿宋简体" w:hint="eastAsia"/>
          <w:sz w:val="32"/>
          <w:szCs w:val="32"/>
        </w:rPr>
        <w:t>20</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6.17%</w:t>
      </w:r>
      <w:r>
        <w:rPr>
          <w:rFonts w:ascii="方正仿宋简体" w:eastAsia="方正仿宋简体" w:hAnsi="方正仿宋简体" w:cs="方正仿宋简体" w:hint="eastAsia"/>
          <w:sz w:val="32"/>
          <w:szCs w:val="32"/>
        </w:rPr>
        <w:t>；农村道路建设支出</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15.44%</w:t>
      </w:r>
      <w:r>
        <w:rPr>
          <w:rFonts w:ascii="方正仿宋简体" w:eastAsia="方正仿宋简体" w:hAnsi="方正仿宋简体" w:cs="方正仿宋简体" w:hint="eastAsia"/>
          <w:sz w:val="32"/>
          <w:szCs w:val="32"/>
        </w:rPr>
        <w:t>；其他公路水</w:t>
      </w:r>
      <w:r>
        <w:rPr>
          <w:rFonts w:ascii="方正仿宋简体" w:eastAsia="方正仿宋简体" w:hAnsi="方正仿宋简体" w:cs="方正仿宋简体" w:hint="eastAsia"/>
          <w:sz w:val="32"/>
          <w:szCs w:val="32"/>
        </w:rPr>
        <w:t>路运输支出</w:t>
      </w:r>
      <w:r>
        <w:rPr>
          <w:rFonts w:ascii="方正仿宋简体" w:eastAsia="方正仿宋简体" w:hAnsi="方正仿宋简体" w:cs="方正仿宋简体" w:hint="eastAsia"/>
          <w:sz w:val="32"/>
          <w:szCs w:val="32"/>
        </w:rPr>
        <w:t>8.98</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2.77%</w:t>
      </w:r>
      <w:r>
        <w:rPr>
          <w:rFonts w:ascii="方正仿宋简体" w:eastAsia="方正仿宋简体" w:hAnsi="方正仿宋简体" w:cs="方正仿宋简体" w:hint="eastAsia"/>
          <w:sz w:val="32"/>
          <w:szCs w:val="32"/>
        </w:rPr>
        <w:t>；公共交通运营补助支出</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0.38%</w:t>
      </w:r>
      <w:r>
        <w:rPr>
          <w:rFonts w:ascii="方正仿宋简体" w:eastAsia="方正仿宋简体" w:hAnsi="方正仿宋简体" w:cs="方正仿宋简体" w:hint="eastAsia"/>
          <w:sz w:val="32"/>
          <w:szCs w:val="32"/>
        </w:rPr>
        <w:t>；其他支持中小企业发展和管理支出</w:t>
      </w:r>
      <w:r>
        <w:rPr>
          <w:rFonts w:ascii="方正仿宋简体" w:eastAsia="方正仿宋简体" w:hAnsi="方正仿宋简体" w:cs="方正仿宋简体" w:hint="eastAsia"/>
          <w:sz w:val="32"/>
          <w:szCs w:val="32"/>
        </w:rPr>
        <w:t>14</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4.32%</w:t>
      </w:r>
      <w:r>
        <w:rPr>
          <w:rFonts w:ascii="方正仿宋简体" w:eastAsia="方正仿宋简体" w:hAnsi="方正仿宋简体" w:cs="方正仿宋简体" w:hint="eastAsia"/>
          <w:sz w:val="32"/>
          <w:szCs w:val="32"/>
        </w:rPr>
        <w:t>；老旧小区改造支出</w:t>
      </w:r>
      <w:r>
        <w:rPr>
          <w:rFonts w:ascii="方正仿宋简体" w:eastAsia="方正仿宋简体" w:hAnsi="方正仿宋简体" w:cs="方正仿宋简体" w:hint="eastAsia"/>
          <w:sz w:val="32"/>
          <w:szCs w:val="32"/>
        </w:rPr>
        <w:t>38.31</w:t>
      </w:r>
      <w:r>
        <w:rPr>
          <w:rFonts w:ascii="方正仿宋简体" w:eastAsia="方正仿宋简体" w:hAnsi="方正仿宋简体" w:cs="方正仿宋简体" w:hint="eastAsia"/>
          <w:sz w:val="32"/>
          <w:szCs w:val="32"/>
        </w:rPr>
        <w:t>万元，占项目支出的</w:t>
      </w:r>
      <w:r>
        <w:rPr>
          <w:rFonts w:ascii="方正仿宋简体" w:eastAsia="方正仿宋简体" w:hAnsi="方正仿宋简体" w:cs="方正仿宋简体" w:hint="eastAsia"/>
          <w:sz w:val="32"/>
          <w:szCs w:val="32"/>
        </w:rPr>
        <w:t>11.83%</w:t>
      </w:r>
      <w:r>
        <w:rPr>
          <w:rFonts w:ascii="方正仿宋简体" w:eastAsia="方正仿宋简体" w:hAnsi="方正仿宋简体" w:cs="方正仿宋简体" w:hint="eastAsia"/>
          <w:sz w:val="32"/>
          <w:szCs w:val="32"/>
        </w:rPr>
        <w:t>。</w:t>
      </w:r>
    </w:p>
    <w:p w:rsidR="0017788C" w:rsidRDefault="00D05FFA">
      <w:pPr>
        <w:numPr>
          <w:ilvl w:val="0"/>
          <w:numId w:val="1"/>
        </w:numPr>
        <w:spacing w:line="590" w:lineRule="exact"/>
        <w:ind w:left="0"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部门整体支出绩效情况</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年，根据局年初工作规划和重点性工作，积极履职，强化管理，较好的完成了年度工作目标。通过加强预算收支管理，不断建立健全内部管理制度，梳理内部管理流程，</w:t>
      </w:r>
      <w:r>
        <w:rPr>
          <w:rFonts w:ascii="方正仿宋简体" w:eastAsia="方正仿宋简体" w:hAnsi="方正仿宋简体" w:cs="方正仿宋简体" w:hint="eastAsia"/>
          <w:sz w:val="32"/>
          <w:szCs w:val="32"/>
        </w:rPr>
        <w:lastRenderedPageBreak/>
        <w:t>部门整体支出管理情况得到提升</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绩效评分</w:t>
      </w:r>
      <w:r>
        <w:rPr>
          <w:rFonts w:ascii="方正仿宋简体" w:eastAsia="方正仿宋简体" w:hAnsi="方正仿宋简体" w:cs="方正仿宋简体" w:hint="eastAsia"/>
          <w:sz w:val="32"/>
          <w:szCs w:val="32"/>
        </w:rPr>
        <w:t>9</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分，绩效评价为优。根据</w:t>
      </w:r>
      <w:r>
        <w:rPr>
          <w:rFonts w:ascii="方正仿宋简体" w:eastAsia="方正仿宋简体" w:hAnsi="方正仿宋简体" w:cs="方正仿宋简体" w:hint="eastAsia"/>
          <w:sz w:val="32"/>
          <w:szCs w:val="32"/>
        </w:rPr>
        <w:t>2022</w:t>
      </w:r>
      <w:r>
        <w:rPr>
          <w:rFonts w:ascii="方正仿宋简体" w:eastAsia="方正仿宋简体" w:hAnsi="方正仿宋简体" w:cs="方正仿宋简体" w:hint="eastAsia"/>
          <w:sz w:val="32"/>
          <w:szCs w:val="32"/>
        </w:rPr>
        <w:t>年度部门整体支出状况的概述和分析，</w:t>
      </w:r>
      <w:r>
        <w:rPr>
          <w:rFonts w:ascii="方正仿宋简体" w:eastAsia="方正仿宋简体" w:hAnsi="方正仿宋简体" w:cs="方正仿宋简体" w:hint="eastAsia"/>
          <w:sz w:val="32"/>
          <w:szCs w:val="32"/>
        </w:rPr>
        <w:t>部门整体支出绩效情况如下：</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经济效益评价</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①</w:t>
      </w:r>
      <w:r>
        <w:rPr>
          <w:rFonts w:ascii="方正仿宋简体" w:eastAsia="方正仿宋简体" w:hAnsi="方正仿宋简体" w:cs="方正仿宋简体" w:hint="eastAsia"/>
          <w:sz w:val="32"/>
          <w:szCs w:val="32"/>
        </w:rPr>
        <w:t>预算控制方面，</w:t>
      </w:r>
      <w:r>
        <w:rPr>
          <w:rFonts w:ascii="方正仿宋简体" w:eastAsia="方正仿宋简体" w:hAnsi="方正仿宋简体" w:cs="方正仿宋简体" w:hint="eastAsia"/>
          <w:sz w:val="32"/>
          <w:szCs w:val="32"/>
        </w:rPr>
        <w:t>本年预算配置控制较好。</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②</w:t>
      </w:r>
      <w:r>
        <w:rPr>
          <w:rFonts w:ascii="方正仿宋简体" w:eastAsia="方正仿宋简体" w:hAnsi="方正仿宋简体" w:cs="方正仿宋简体" w:hint="eastAsia"/>
          <w:sz w:val="32"/>
          <w:szCs w:val="32"/>
        </w:rPr>
        <w:t>预算执行方面。支出总额控制在预算总额以内。</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③</w:t>
      </w:r>
      <w:r>
        <w:rPr>
          <w:rFonts w:ascii="方正仿宋简体" w:eastAsia="方正仿宋简体" w:hAnsi="方正仿宋简体" w:cs="方正仿宋简体" w:hint="eastAsia"/>
          <w:sz w:val="32"/>
          <w:szCs w:val="32"/>
        </w:rPr>
        <w:t>预算管理方面，资金使用严格依照相关财务管理规定执行，特别重视量财办事、量力而行，严格控制标准、注重节约，各项支出都在合理范围内。</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④资产管理方面，建立了资产管理制度，</w:t>
      </w:r>
      <w:r>
        <w:rPr>
          <w:rFonts w:ascii="方正仿宋简体" w:eastAsia="方正仿宋简体" w:hAnsi="方正仿宋简体" w:cs="方正仿宋简体" w:hint="eastAsia"/>
          <w:sz w:val="32"/>
          <w:szCs w:val="32"/>
        </w:rPr>
        <w:t>不</w:t>
      </w:r>
      <w:r>
        <w:rPr>
          <w:rFonts w:ascii="方正仿宋简体" w:eastAsia="方正仿宋简体" w:hAnsi="方正仿宋简体" w:cs="方正仿宋简体" w:hint="eastAsia"/>
          <w:sz w:val="32"/>
          <w:szCs w:val="32"/>
        </w:rPr>
        <w:t>定期进行了盘点和资产清</w:t>
      </w:r>
      <w:r>
        <w:rPr>
          <w:rFonts w:ascii="方正仿宋简体" w:eastAsia="方正仿宋简体" w:hAnsi="方正仿宋简体" w:cs="方正仿宋简体" w:hint="eastAsia"/>
          <w:sz w:val="32"/>
          <w:szCs w:val="32"/>
        </w:rPr>
        <w:t>查</w:t>
      </w:r>
      <w:r>
        <w:rPr>
          <w:rFonts w:ascii="方正仿宋简体" w:eastAsia="方正仿宋简体" w:hAnsi="方正仿宋简体" w:cs="方正仿宋简体" w:hint="eastAsia"/>
          <w:sz w:val="32"/>
          <w:szCs w:val="32"/>
        </w:rPr>
        <w:t>，制度执行总体较为有效，仍需进一步强化</w:t>
      </w:r>
      <w:r>
        <w:rPr>
          <w:rFonts w:ascii="方正仿宋简体" w:eastAsia="方正仿宋简体" w:hAnsi="方正仿宋简体" w:cs="方正仿宋简体" w:hint="eastAsia"/>
          <w:sz w:val="32"/>
          <w:szCs w:val="32"/>
        </w:rPr>
        <w:t>。</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效率性评价</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我局严格遵守各项财经纪律的，在项目资金的使用上</w:t>
      </w:r>
      <w:r>
        <w:rPr>
          <w:rFonts w:ascii="方正仿宋简体" w:eastAsia="方正仿宋简体" w:hAnsi="方正仿宋简体" w:cs="方正仿宋简体" w:hint="eastAsia"/>
          <w:sz w:val="32"/>
          <w:szCs w:val="32"/>
        </w:rPr>
        <w:t>严格执行专款专用原则。</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有效性分析</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、固定资产投资持续增长。</w:t>
      </w:r>
      <w:r>
        <w:rPr>
          <w:rFonts w:ascii="仿宋" w:eastAsia="仿宋" w:hAnsi="仿宋" w:cs="仿宋" w:hint="eastAsia"/>
          <w:sz w:val="32"/>
          <w:szCs w:val="32"/>
        </w:rPr>
        <w:t>2022</w:t>
      </w:r>
      <w:r>
        <w:rPr>
          <w:rFonts w:ascii="仿宋" w:eastAsia="仿宋" w:hAnsi="仿宋" w:cs="仿宋" w:hint="eastAsia"/>
          <w:sz w:val="32"/>
          <w:szCs w:val="32"/>
        </w:rPr>
        <w:t>年固定资产投资持续增长，</w:t>
      </w:r>
      <w:r>
        <w:rPr>
          <w:rFonts w:ascii="仿宋" w:eastAsia="仿宋" w:hAnsi="仿宋" w:cs="仿宋" w:hint="eastAsia"/>
          <w:sz w:val="32"/>
          <w:szCs w:val="32"/>
        </w:rPr>
        <w:t>1-12</w:t>
      </w:r>
      <w:r>
        <w:rPr>
          <w:rFonts w:ascii="仿宋" w:eastAsia="仿宋" w:hAnsi="仿宋" w:cs="仿宋" w:hint="eastAsia"/>
          <w:sz w:val="32"/>
          <w:szCs w:val="32"/>
        </w:rPr>
        <w:t>月，我区全社会固定资产投</w:t>
      </w:r>
      <w:r>
        <w:rPr>
          <w:rFonts w:ascii="仿宋" w:eastAsia="仿宋" w:hAnsi="仿宋" w:cs="仿宋" w:hint="eastAsia"/>
          <w:sz w:val="32"/>
          <w:szCs w:val="32"/>
        </w:rPr>
        <w:t>资</w:t>
      </w:r>
      <w:r>
        <w:rPr>
          <w:rFonts w:ascii="仿宋" w:eastAsia="仿宋" w:hAnsi="仿宋" w:cs="仿宋" w:hint="eastAsia"/>
          <w:sz w:val="32"/>
          <w:szCs w:val="32"/>
        </w:rPr>
        <w:t>85.35</w:t>
      </w:r>
      <w:r>
        <w:rPr>
          <w:rFonts w:ascii="仿宋" w:eastAsia="仿宋" w:hAnsi="仿宋" w:cs="仿宋" w:hint="eastAsia"/>
          <w:sz w:val="32"/>
          <w:szCs w:val="32"/>
        </w:rPr>
        <w:t>亿元，增速</w:t>
      </w:r>
      <w:r>
        <w:rPr>
          <w:rFonts w:ascii="仿宋" w:eastAsia="仿宋" w:hAnsi="仿宋" w:cs="仿宋" w:hint="eastAsia"/>
          <w:sz w:val="32"/>
          <w:szCs w:val="32"/>
        </w:rPr>
        <w:t>1</w:t>
      </w:r>
      <w:r>
        <w:rPr>
          <w:rFonts w:ascii="仿宋" w:eastAsia="仿宋" w:hAnsi="仿宋" w:cs="仿宋" w:hint="eastAsia"/>
          <w:sz w:val="32"/>
          <w:szCs w:val="32"/>
        </w:rPr>
        <w:t>0</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高于全市</w:t>
      </w:r>
      <w:r>
        <w:rPr>
          <w:rFonts w:ascii="仿宋" w:eastAsia="仿宋" w:hAnsi="仿宋" w:cs="仿宋" w:hint="eastAsia"/>
          <w:sz w:val="32"/>
          <w:szCs w:val="32"/>
        </w:rPr>
        <w:t>0.4</w:t>
      </w:r>
      <w:r>
        <w:rPr>
          <w:rFonts w:ascii="仿宋" w:eastAsia="仿宋" w:hAnsi="仿宋" w:cs="仿宋" w:hint="eastAsia"/>
          <w:sz w:val="32"/>
          <w:szCs w:val="32"/>
        </w:rPr>
        <w:t>个百分点，排五城区第二，其中，</w:t>
      </w:r>
      <w:r>
        <w:rPr>
          <w:rFonts w:ascii="仿宋" w:eastAsia="仿宋" w:hAnsi="仿宋" w:cs="仿宋" w:hint="eastAsia"/>
          <w:sz w:val="32"/>
          <w:szCs w:val="32"/>
        </w:rPr>
        <w:t>5000</w:t>
      </w:r>
      <w:r>
        <w:rPr>
          <w:rFonts w:ascii="仿宋" w:eastAsia="仿宋" w:hAnsi="仿宋" w:cs="仿宋" w:hint="eastAsia"/>
          <w:sz w:val="32"/>
          <w:szCs w:val="32"/>
        </w:rPr>
        <w:t>万元以下固定资产投资累计完成</w:t>
      </w:r>
      <w:r>
        <w:rPr>
          <w:rFonts w:ascii="仿宋" w:eastAsia="仿宋" w:hAnsi="仿宋" w:cs="仿宋" w:hint="eastAsia"/>
          <w:sz w:val="32"/>
          <w:szCs w:val="32"/>
        </w:rPr>
        <w:t>30.35</w:t>
      </w:r>
      <w:r>
        <w:rPr>
          <w:rFonts w:ascii="仿宋" w:eastAsia="仿宋" w:hAnsi="仿宋" w:cs="仿宋" w:hint="eastAsia"/>
          <w:sz w:val="32"/>
          <w:szCs w:val="32"/>
        </w:rPr>
        <w:t>亿元，</w:t>
      </w:r>
      <w:r>
        <w:rPr>
          <w:rFonts w:ascii="仿宋" w:eastAsia="仿宋" w:hAnsi="仿宋" w:cs="仿宋" w:hint="eastAsia"/>
          <w:sz w:val="32"/>
          <w:szCs w:val="32"/>
        </w:rPr>
        <w:t>5000</w:t>
      </w:r>
      <w:r>
        <w:rPr>
          <w:rFonts w:ascii="仿宋" w:eastAsia="仿宋" w:hAnsi="仿宋" w:cs="仿宋" w:hint="eastAsia"/>
          <w:sz w:val="32"/>
          <w:szCs w:val="32"/>
        </w:rPr>
        <w:t>万元以上固定资产投资累计完成</w:t>
      </w:r>
      <w:r>
        <w:rPr>
          <w:rFonts w:ascii="仿宋" w:eastAsia="仿宋" w:hAnsi="仿宋" w:cs="仿宋" w:hint="eastAsia"/>
          <w:sz w:val="32"/>
          <w:szCs w:val="32"/>
        </w:rPr>
        <w:t>31.89</w:t>
      </w:r>
      <w:r>
        <w:rPr>
          <w:rFonts w:ascii="仿宋" w:eastAsia="仿宋" w:hAnsi="仿宋" w:cs="仿宋" w:hint="eastAsia"/>
          <w:sz w:val="32"/>
          <w:szCs w:val="32"/>
        </w:rPr>
        <w:t>亿元，房地产投资累计完成投资</w:t>
      </w:r>
      <w:r>
        <w:rPr>
          <w:rFonts w:ascii="仿宋" w:eastAsia="仿宋" w:hAnsi="仿宋" w:cs="仿宋" w:hint="eastAsia"/>
          <w:sz w:val="32"/>
          <w:szCs w:val="32"/>
        </w:rPr>
        <w:t>23.11</w:t>
      </w:r>
      <w:r>
        <w:rPr>
          <w:rFonts w:ascii="仿宋" w:eastAsia="仿宋" w:hAnsi="仿宋" w:cs="仿宋" w:hint="eastAsia"/>
          <w:sz w:val="32"/>
          <w:szCs w:val="32"/>
        </w:rPr>
        <w:t>亿元。</w:t>
      </w:r>
      <w:r>
        <w:rPr>
          <w:rFonts w:ascii="仿宋" w:eastAsia="仿宋" w:hAnsi="仿宋" w:cs="仿宋"/>
          <w:sz w:val="32"/>
          <w:szCs w:val="32"/>
        </w:rPr>
        <w:t>产业投资增速</w:t>
      </w:r>
      <w:r>
        <w:rPr>
          <w:rFonts w:ascii="仿宋" w:eastAsia="仿宋" w:hAnsi="仿宋" w:cs="仿宋" w:hint="eastAsia"/>
          <w:sz w:val="32"/>
          <w:szCs w:val="32"/>
        </w:rPr>
        <w:t>4.5</w:t>
      </w:r>
      <w:r>
        <w:rPr>
          <w:rFonts w:ascii="仿宋" w:eastAsia="仿宋" w:hAnsi="仿宋" w:cs="仿宋"/>
          <w:sz w:val="32"/>
          <w:szCs w:val="32"/>
        </w:rPr>
        <w:t>%</w:t>
      </w:r>
      <w:r>
        <w:rPr>
          <w:rFonts w:ascii="仿宋" w:eastAsia="仿宋" w:hAnsi="仿宋" w:cs="仿宋"/>
          <w:sz w:val="32"/>
          <w:szCs w:val="32"/>
        </w:rPr>
        <w:t>，排五城区第四；制造业投资增速</w:t>
      </w:r>
      <w:r>
        <w:rPr>
          <w:rFonts w:ascii="仿宋" w:eastAsia="仿宋" w:hAnsi="仿宋" w:cs="仿宋" w:hint="eastAsia"/>
          <w:sz w:val="32"/>
          <w:szCs w:val="32"/>
        </w:rPr>
        <w:t>17.5</w:t>
      </w:r>
      <w:r>
        <w:rPr>
          <w:rFonts w:ascii="仿宋" w:eastAsia="仿宋" w:hAnsi="仿宋" w:cs="仿宋"/>
          <w:sz w:val="32"/>
          <w:szCs w:val="32"/>
        </w:rPr>
        <w:t>%</w:t>
      </w:r>
      <w:r>
        <w:rPr>
          <w:rFonts w:ascii="仿宋" w:eastAsia="仿宋" w:hAnsi="仿宋" w:cs="仿宋"/>
          <w:sz w:val="32"/>
          <w:szCs w:val="32"/>
        </w:rPr>
        <w:t>，排五城区第三；高新技术投资</w:t>
      </w:r>
      <w:r>
        <w:rPr>
          <w:rFonts w:ascii="仿宋" w:eastAsia="仿宋" w:hAnsi="仿宋" w:cs="仿宋" w:hint="eastAsia"/>
          <w:sz w:val="32"/>
          <w:szCs w:val="32"/>
        </w:rPr>
        <w:t>57.1</w:t>
      </w:r>
      <w:r>
        <w:rPr>
          <w:rFonts w:ascii="仿宋" w:eastAsia="仿宋" w:hAnsi="仿宋" w:cs="仿宋"/>
          <w:sz w:val="32"/>
          <w:szCs w:val="32"/>
        </w:rPr>
        <w:t>%</w:t>
      </w:r>
      <w:r>
        <w:rPr>
          <w:rFonts w:ascii="仿宋" w:eastAsia="仿宋" w:hAnsi="仿宋" w:cs="仿宋"/>
          <w:sz w:val="32"/>
          <w:szCs w:val="32"/>
        </w:rPr>
        <w:t>，</w:t>
      </w:r>
      <w:r>
        <w:rPr>
          <w:rFonts w:ascii="仿宋" w:eastAsia="仿宋" w:hAnsi="仿宋" w:cs="仿宋" w:hint="eastAsia"/>
          <w:sz w:val="32"/>
          <w:szCs w:val="32"/>
        </w:rPr>
        <w:t>排</w:t>
      </w:r>
      <w:r>
        <w:rPr>
          <w:rFonts w:ascii="仿宋" w:eastAsia="仿宋" w:hAnsi="仿宋" w:cs="仿宋"/>
          <w:sz w:val="32"/>
          <w:szCs w:val="32"/>
        </w:rPr>
        <w:t>五城区</w:t>
      </w:r>
      <w:r>
        <w:rPr>
          <w:rFonts w:ascii="仿宋" w:eastAsia="仿宋" w:hAnsi="仿宋" w:cs="仿宋" w:hint="eastAsia"/>
          <w:sz w:val="32"/>
          <w:szCs w:val="32"/>
        </w:rPr>
        <w:t>第二</w:t>
      </w:r>
      <w:r>
        <w:rPr>
          <w:rFonts w:ascii="仿宋" w:eastAsia="仿宋" w:hAnsi="仿宋" w:cs="仿宋"/>
          <w:sz w:val="32"/>
          <w:szCs w:val="32"/>
        </w:rPr>
        <w:t>。</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2</w:t>
      </w:r>
      <w:r>
        <w:rPr>
          <w:rFonts w:ascii="仿宋" w:eastAsia="仿宋" w:hAnsi="仿宋" w:cs="仿宋" w:hint="eastAsia"/>
          <w:b/>
          <w:bCs/>
          <w:sz w:val="32"/>
          <w:szCs w:val="32"/>
        </w:rPr>
        <w:t>、重点项目建设扎实推进。</w:t>
      </w:r>
      <w:r>
        <w:rPr>
          <w:rFonts w:ascii="仿宋" w:eastAsia="仿宋" w:hAnsi="仿宋" w:cs="仿宋" w:hint="eastAsia"/>
          <w:sz w:val="32"/>
          <w:szCs w:val="32"/>
        </w:rPr>
        <w:t>围绕重点建设领域谋划项目储备，储备</w:t>
      </w:r>
      <w:r>
        <w:rPr>
          <w:rFonts w:ascii="仿宋" w:eastAsia="仿宋" w:hAnsi="仿宋" w:cs="仿宋" w:hint="eastAsia"/>
          <w:sz w:val="32"/>
          <w:szCs w:val="32"/>
        </w:rPr>
        <w:t>2023</w:t>
      </w:r>
      <w:r>
        <w:rPr>
          <w:rFonts w:ascii="仿宋" w:eastAsia="仿宋" w:hAnsi="仿宋" w:cs="仿宋" w:hint="eastAsia"/>
          <w:sz w:val="32"/>
          <w:szCs w:val="32"/>
        </w:rPr>
        <w:t>年政府性投资项目</w:t>
      </w:r>
      <w:r>
        <w:rPr>
          <w:rFonts w:ascii="仿宋" w:eastAsia="仿宋" w:hAnsi="仿宋" w:cs="仿宋" w:hint="eastAsia"/>
          <w:sz w:val="32"/>
          <w:szCs w:val="32"/>
        </w:rPr>
        <w:t>42</w:t>
      </w:r>
      <w:r>
        <w:rPr>
          <w:rFonts w:ascii="仿宋" w:eastAsia="仿宋" w:hAnsi="仿宋" w:cs="仿宋" w:hint="eastAsia"/>
          <w:sz w:val="32"/>
          <w:szCs w:val="32"/>
        </w:rPr>
        <w:t>个，计划总投资</w:t>
      </w:r>
      <w:r>
        <w:rPr>
          <w:rFonts w:ascii="仿宋" w:eastAsia="仿宋" w:hAnsi="仿宋" w:cs="仿宋" w:hint="eastAsia"/>
          <w:sz w:val="32"/>
          <w:szCs w:val="32"/>
        </w:rPr>
        <w:t>65.55</w:t>
      </w:r>
      <w:r>
        <w:rPr>
          <w:rFonts w:ascii="仿宋" w:eastAsia="仿宋" w:hAnsi="仿宋" w:cs="仿宋" w:hint="eastAsia"/>
          <w:sz w:val="32"/>
          <w:szCs w:val="32"/>
        </w:rPr>
        <w:t>亿元。其</w:t>
      </w:r>
      <w:r>
        <w:rPr>
          <w:rFonts w:ascii="仿宋" w:eastAsia="仿宋" w:hAnsi="仿宋" w:cs="仿宋" w:hint="eastAsia"/>
          <w:sz w:val="32"/>
          <w:szCs w:val="32"/>
        </w:rPr>
        <w:t>中，储备中央预算内项目</w:t>
      </w:r>
      <w:r>
        <w:rPr>
          <w:rFonts w:ascii="仿宋" w:eastAsia="仿宋" w:hAnsi="仿宋" w:cs="仿宋" w:hint="eastAsia"/>
          <w:sz w:val="32"/>
          <w:szCs w:val="32"/>
        </w:rPr>
        <w:t>38</w:t>
      </w:r>
      <w:r>
        <w:rPr>
          <w:rFonts w:ascii="仿宋" w:eastAsia="仿宋" w:hAnsi="仿宋" w:cs="仿宋" w:hint="eastAsia"/>
          <w:sz w:val="32"/>
          <w:szCs w:val="32"/>
        </w:rPr>
        <w:t>个（涉及老旧小区改造、城市燃气管道老化更新、水利、科技创新等领域项目），总投资</w:t>
      </w:r>
      <w:r>
        <w:rPr>
          <w:rFonts w:ascii="仿宋" w:eastAsia="仿宋" w:hAnsi="仿宋" w:cs="仿宋" w:hint="eastAsia"/>
          <w:sz w:val="32"/>
          <w:szCs w:val="32"/>
        </w:rPr>
        <w:t>53.29</w:t>
      </w:r>
      <w:r>
        <w:rPr>
          <w:rFonts w:ascii="仿宋" w:eastAsia="仿宋" w:hAnsi="仿宋" w:cs="仿宋" w:hint="eastAsia"/>
          <w:sz w:val="32"/>
          <w:szCs w:val="32"/>
        </w:rPr>
        <w:t>亿元；储备专项债项目</w:t>
      </w:r>
      <w:r>
        <w:rPr>
          <w:rFonts w:ascii="仿宋" w:eastAsia="仿宋" w:hAnsi="仿宋" w:cs="仿宋" w:hint="eastAsia"/>
          <w:sz w:val="32"/>
          <w:szCs w:val="32"/>
        </w:rPr>
        <w:t>8</w:t>
      </w:r>
      <w:r>
        <w:rPr>
          <w:rFonts w:ascii="仿宋" w:eastAsia="仿宋" w:hAnsi="仿宋" w:cs="仿宋" w:hint="eastAsia"/>
          <w:sz w:val="32"/>
          <w:szCs w:val="32"/>
        </w:rPr>
        <w:t>个，总投资</w:t>
      </w:r>
      <w:r>
        <w:rPr>
          <w:rFonts w:ascii="仿宋" w:eastAsia="仿宋" w:hAnsi="仿宋" w:cs="仿宋" w:hint="eastAsia"/>
          <w:sz w:val="32"/>
          <w:szCs w:val="32"/>
        </w:rPr>
        <w:t>12.26</w:t>
      </w:r>
      <w:r>
        <w:rPr>
          <w:rFonts w:ascii="仿宋" w:eastAsia="仿宋" w:hAnsi="仿宋" w:cs="仿宋" w:hint="eastAsia"/>
          <w:sz w:val="32"/>
          <w:szCs w:val="32"/>
        </w:rPr>
        <w:t>亿元。其中，肖家山社区片、余德堂社区片老旧小区主体及配套基础设施改造项目</w:t>
      </w:r>
      <w:r>
        <w:rPr>
          <w:rFonts w:ascii="仿宋" w:eastAsia="仿宋" w:hAnsi="仿宋" w:cs="仿宋" w:hint="eastAsia"/>
          <w:sz w:val="32"/>
          <w:szCs w:val="32"/>
        </w:rPr>
        <w:t>2</w:t>
      </w:r>
      <w:r>
        <w:rPr>
          <w:rFonts w:ascii="仿宋" w:eastAsia="仿宋" w:hAnsi="仿宋" w:cs="仿宋" w:hint="eastAsia"/>
          <w:sz w:val="32"/>
          <w:szCs w:val="32"/>
        </w:rPr>
        <w:t>个专项债项目已通过国家认可，现在进一步完善前期工作。</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、认真组织谋划项目。</w:t>
      </w:r>
      <w:r>
        <w:rPr>
          <w:rFonts w:ascii="仿宋" w:eastAsia="仿宋" w:hAnsi="仿宋" w:cs="仿宋" w:hint="eastAsia"/>
          <w:sz w:val="32"/>
          <w:szCs w:val="32"/>
        </w:rPr>
        <w:t>认真研究领会中央政策，结合我区实际，按照中央确定的投资方向和要求，筛选谋划中央投资项目。申请设备购置与更新改造贴息项目，总投资</w:t>
      </w:r>
      <w:r>
        <w:rPr>
          <w:rFonts w:ascii="仿宋" w:eastAsia="仿宋" w:hAnsi="仿宋" w:cs="仿宋" w:hint="eastAsia"/>
          <w:sz w:val="32"/>
          <w:szCs w:val="32"/>
        </w:rPr>
        <w:t>1.04</w:t>
      </w:r>
      <w:r>
        <w:rPr>
          <w:rFonts w:ascii="仿宋" w:eastAsia="仿宋" w:hAnsi="仿宋" w:cs="仿宋" w:hint="eastAsia"/>
          <w:sz w:val="32"/>
          <w:szCs w:val="32"/>
        </w:rPr>
        <w:t>亿元；储备全民健身设施补短板工程项目</w:t>
      </w:r>
      <w:r>
        <w:rPr>
          <w:rFonts w:ascii="仿宋" w:eastAsia="仿宋" w:hAnsi="仿宋" w:cs="仿宋" w:hint="eastAsia"/>
          <w:sz w:val="32"/>
          <w:szCs w:val="32"/>
        </w:rPr>
        <w:t>2</w:t>
      </w:r>
      <w:r>
        <w:rPr>
          <w:rFonts w:ascii="仿宋" w:eastAsia="仿宋" w:hAnsi="仿宋" w:cs="仿宋" w:hint="eastAsia"/>
          <w:sz w:val="32"/>
          <w:szCs w:val="32"/>
        </w:rPr>
        <w:t>个，总投资</w:t>
      </w:r>
      <w:r>
        <w:rPr>
          <w:rFonts w:ascii="仿宋" w:eastAsia="仿宋" w:hAnsi="仿宋" w:cs="仿宋" w:hint="eastAsia"/>
          <w:sz w:val="32"/>
          <w:szCs w:val="32"/>
        </w:rPr>
        <w:t>2.2</w:t>
      </w:r>
      <w:r>
        <w:rPr>
          <w:rFonts w:ascii="仿宋" w:eastAsia="仿宋" w:hAnsi="仿宋" w:cs="仿宋" w:hint="eastAsia"/>
          <w:sz w:val="32"/>
          <w:szCs w:val="32"/>
        </w:rPr>
        <w:t>亿元；积极应对人口</w:t>
      </w:r>
      <w:r>
        <w:rPr>
          <w:rFonts w:ascii="仿宋" w:eastAsia="仿宋" w:hAnsi="仿宋" w:cs="仿宋" w:hint="eastAsia"/>
          <w:sz w:val="32"/>
          <w:szCs w:val="32"/>
        </w:rPr>
        <w:t>老龄化工程和托育建设项目</w:t>
      </w:r>
      <w:r>
        <w:rPr>
          <w:rFonts w:ascii="仿宋" w:eastAsia="仿宋" w:hAnsi="仿宋" w:cs="仿宋" w:hint="eastAsia"/>
          <w:sz w:val="32"/>
          <w:szCs w:val="32"/>
        </w:rPr>
        <w:t>3</w:t>
      </w:r>
      <w:r>
        <w:rPr>
          <w:rFonts w:ascii="仿宋" w:eastAsia="仿宋" w:hAnsi="仿宋" w:cs="仿宋" w:hint="eastAsia"/>
          <w:sz w:val="32"/>
          <w:szCs w:val="32"/>
        </w:rPr>
        <w:t>个，总投资</w:t>
      </w:r>
      <w:r>
        <w:rPr>
          <w:rFonts w:ascii="仿宋" w:eastAsia="仿宋" w:hAnsi="仿宋" w:cs="仿宋" w:hint="eastAsia"/>
          <w:sz w:val="32"/>
          <w:szCs w:val="32"/>
        </w:rPr>
        <w:t>0.13</w:t>
      </w:r>
      <w:r>
        <w:rPr>
          <w:rFonts w:ascii="仿宋" w:eastAsia="仿宋" w:hAnsi="仿宋" w:cs="仿宋" w:hint="eastAsia"/>
          <w:sz w:val="32"/>
          <w:szCs w:val="32"/>
        </w:rPr>
        <w:t>亿元；储备水利项目</w:t>
      </w:r>
      <w:r>
        <w:rPr>
          <w:rFonts w:ascii="仿宋" w:eastAsia="仿宋" w:hAnsi="仿宋" w:cs="仿宋" w:hint="eastAsia"/>
          <w:sz w:val="32"/>
          <w:szCs w:val="32"/>
        </w:rPr>
        <w:t>7</w:t>
      </w:r>
      <w:r>
        <w:rPr>
          <w:rFonts w:ascii="仿宋" w:eastAsia="仿宋" w:hAnsi="仿宋" w:cs="仿宋" w:hint="eastAsia"/>
          <w:sz w:val="32"/>
          <w:szCs w:val="32"/>
        </w:rPr>
        <w:t>个，总投资</w:t>
      </w:r>
      <w:r>
        <w:rPr>
          <w:rFonts w:ascii="仿宋" w:eastAsia="仿宋" w:hAnsi="仿宋" w:cs="仿宋" w:hint="eastAsia"/>
          <w:sz w:val="32"/>
          <w:szCs w:val="32"/>
        </w:rPr>
        <w:t>6.9</w:t>
      </w:r>
      <w:r>
        <w:rPr>
          <w:rFonts w:ascii="仿宋" w:eastAsia="仿宋" w:hAnsi="仿宋" w:cs="仿宋" w:hint="eastAsia"/>
          <w:sz w:val="32"/>
          <w:szCs w:val="32"/>
        </w:rPr>
        <w:t>亿元，科技创新项目</w:t>
      </w:r>
      <w:r>
        <w:rPr>
          <w:rFonts w:ascii="仿宋" w:eastAsia="仿宋" w:hAnsi="仿宋" w:cs="仿宋" w:hint="eastAsia"/>
          <w:sz w:val="32"/>
          <w:szCs w:val="32"/>
        </w:rPr>
        <w:t>4</w:t>
      </w:r>
      <w:r>
        <w:rPr>
          <w:rFonts w:ascii="仿宋" w:eastAsia="仿宋" w:hAnsi="仿宋" w:cs="仿宋" w:hint="eastAsia"/>
          <w:sz w:val="32"/>
          <w:szCs w:val="32"/>
        </w:rPr>
        <w:t>个，总投资</w:t>
      </w:r>
      <w:r>
        <w:rPr>
          <w:rFonts w:ascii="仿宋" w:eastAsia="仿宋" w:hAnsi="仿宋" w:cs="仿宋" w:hint="eastAsia"/>
          <w:sz w:val="32"/>
          <w:szCs w:val="32"/>
        </w:rPr>
        <w:t>40.7</w:t>
      </w:r>
      <w:r>
        <w:rPr>
          <w:rFonts w:ascii="仿宋" w:eastAsia="仿宋" w:hAnsi="仿宋" w:cs="仿宋" w:hint="eastAsia"/>
          <w:sz w:val="32"/>
          <w:szCs w:val="32"/>
        </w:rPr>
        <w:t>亿元。推荐湖南省国创电力有限公司申报</w:t>
      </w:r>
      <w:r>
        <w:rPr>
          <w:rFonts w:ascii="仿宋" w:eastAsia="仿宋" w:hAnsi="仿宋" w:cs="仿宋" w:hint="eastAsia"/>
          <w:sz w:val="32"/>
          <w:szCs w:val="32"/>
        </w:rPr>
        <w:t>2022</w:t>
      </w:r>
      <w:r>
        <w:rPr>
          <w:rFonts w:ascii="仿宋" w:eastAsia="仿宋" w:hAnsi="仿宋" w:cs="仿宋" w:hint="eastAsia"/>
          <w:sz w:val="32"/>
          <w:szCs w:val="32"/>
        </w:rPr>
        <w:t>年省企业技术中心，推荐特变电工衡阳变压器有限公司参加</w:t>
      </w:r>
      <w:r>
        <w:rPr>
          <w:rFonts w:ascii="仿宋" w:eastAsia="仿宋" w:hAnsi="仿宋" w:cs="仿宋" w:hint="eastAsia"/>
          <w:sz w:val="32"/>
          <w:szCs w:val="32"/>
        </w:rPr>
        <w:t>2022</w:t>
      </w:r>
      <w:r>
        <w:rPr>
          <w:rFonts w:ascii="仿宋" w:eastAsia="仿宋" w:hAnsi="仿宋" w:cs="仿宋" w:hint="eastAsia"/>
          <w:sz w:val="32"/>
          <w:szCs w:val="32"/>
        </w:rPr>
        <w:t>年度能源领域首台</w:t>
      </w:r>
      <w:r>
        <w:rPr>
          <w:rFonts w:ascii="仿宋" w:eastAsia="仿宋" w:hAnsi="仿宋" w:cs="仿宋" w:hint="eastAsia"/>
          <w:sz w:val="32"/>
          <w:szCs w:val="32"/>
        </w:rPr>
        <w:t>(</w:t>
      </w:r>
      <w:r>
        <w:rPr>
          <w:rFonts w:ascii="仿宋" w:eastAsia="仿宋" w:hAnsi="仿宋" w:cs="仿宋" w:hint="eastAsia"/>
          <w:sz w:val="32"/>
          <w:szCs w:val="32"/>
        </w:rPr>
        <w:t>套</w:t>
      </w:r>
      <w:r>
        <w:rPr>
          <w:rFonts w:ascii="仿宋" w:eastAsia="仿宋" w:hAnsi="仿宋" w:cs="仿宋" w:hint="eastAsia"/>
          <w:sz w:val="32"/>
          <w:szCs w:val="32"/>
        </w:rPr>
        <w:t>)</w:t>
      </w:r>
      <w:r>
        <w:rPr>
          <w:rFonts w:ascii="仿宋" w:eastAsia="仿宋" w:hAnsi="仿宋" w:cs="仿宋" w:hint="eastAsia"/>
          <w:sz w:val="32"/>
          <w:szCs w:val="32"/>
        </w:rPr>
        <w:t>重大技术装备评定。</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、积极推进以工代赈工作。</w:t>
      </w:r>
      <w:r>
        <w:rPr>
          <w:rFonts w:ascii="仿宋" w:eastAsia="仿宋" w:hAnsi="仿宋" w:cs="仿宋" w:hint="eastAsia"/>
          <w:sz w:val="32"/>
          <w:szCs w:val="32"/>
        </w:rPr>
        <w:t>起草了《雁峰区以工代赈工作方案》，并下发到各有关部门，要求各有关部门树牢项目谋划储备工作导向，优先支持劳务报酬发放比例高，带动当地群众务工人数多的项目申报，积极推广以工代赈方式，巩固拓展脱贫攻坚成果有效衔接乡村振兴。</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5</w:t>
      </w:r>
      <w:r>
        <w:rPr>
          <w:rFonts w:ascii="仿宋" w:eastAsia="仿宋" w:hAnsi="仿宋" w:cs="仿宋" w:hint="eastAsia"/>
          <w:b/>
          <w:bCs/>
          <w:sz w:val="32"/>
          <w:szCs w:val="32"/>
        </w:rPr>
        <w:t>、</w:t>
      </w:r>
      <w:r>
        <w:rPr>
          <w:rFonts w:ascii="仿宋" w:eastAsia="仿宋" w:hAnsi="仿宋" w:cs="仿宋" w:hint="eastAsia"/>
          <w:b/>
          <w:bCs/>
          <w:sz w:val="32"/>
          <w:szCs w:val="32"/>
        </w:rPr>
        <w:t>努力推进信用体系建设。</w:t>
      </w:r>
      <w:r>
        <w:rPr>
          <w:rFonts w:ascii="仿宋" w:eastAsia="仿宋" w:hAnsi="仿宋" w:cs="仿宋" w:hint="eastAsia"/>
          <w:sz w:val="32"/>
          <w:szCs w:val="32"/>
        </w:rPr>
        <w:t>起草《衡阳市创建全国社会信用体系建设示范区雁峰区实施方案》，加强“双公示”信息公开工作，让各部门熟悉应用、及时上传信息，依托全国中小微企业融资监测平台，根据国家要求常态化组织中小微企业填报调查问卷，加强中小微企业融资监测。积极开展各项信用宣传活动，大力推进《湖南省社会信用条例》进单位、进社区、进企业。弘扬诚信文化，推荐诚信典型金杯电工衡阳电缆有限公司、恒飞电缆股份有限公司为“诚信经营企业”。</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、争资跑项全力以赴。</w:t>
      </w:r>
      <w:r>
        <w:rPr>
          <w:rFonts w:ascii="仿宋" w:eastAsia="仿宋" w:hAnsi="仿宋" w:cs="仿宋" w:hint="eastAsia"/>
          <w:sz w:val="32"/>
          <w:szCs w:val="32"/>
        </w:rPr>
        <w:t>积极申报省预算内项目、保障性安居工程</w:t>
      </w:r>
      <w:r>
        <w:rPr>
          <w:rFonts w:ascii="仿宋" w:eastAsia="仿宋" w:hAnsi="仿宋" w:cs="仿宋" w:hint="eastAsia"/>
          <w:sz w:val="32"/>
          <w:szCs w:val="32"/>
        </w:rPr>
        <w:t>4</w:t>
      </w:r>
      <w:r>
        <w:rPr>
          <w:rFonts w:ascii="仿宋" w:eastAsia="仿宋" w:hAnsi="仿宋" w:cs="仿宋" w:hint="eastAsia"/>
          <w:sz w:val="32"/>
          <w:szCs w:val="32"/>
        </w:rPr>
        <w:t>个批次的中央预算内投资项目及专项债</w:t>
      </w:r>
      <w:r>
        <w:rPr>
          <w:rFonts w:ascii="仿宋" w:eastAsia="仿宋" w:hAnsi="仿宋" w:cs="仿宋" w:hint="eastAsia"/>
          <w:sz w:val="32"/>
          <w:szCs w:val="32"/>
        </w:rPr>
        <w:t>项目，共计</w:t>
      </w:r>
      <w:r>
        <w:rPr>
          <w:rFonts w:ascii="仿宋" w:eastAsia="仿宋" w:hAnsi="仿宋" w:cs="仿宋" w:hint="eastAsia"/>
          <w:sz w:val="32"/>
          <w:szCs w:val="32"/>
        </w:rPr>
        <w:t>20</w:t>
      </w:r>
      <w:r>
        <w:rPr>
          <w:rFonts w:ascii="仿宋" w:eastAsia="仿宋" w:hAnsi="仿宋" w:cs="仿宋" w:hint="eastAsia"/>
          <w:sz w:val="32"/>
          <w:szCs w:val="32"/>
        </w:rPr>
        <w:t>个项目。其中，申报中央预算内项目</w:t>
      </w:r>
      <w:r>
        <w:rPr>
          <w:rFonts w:ascii="仿宋" w:eastAsia="仿宋" w:hAnsi="仿宋" w:cs="仿宋" w:hint="eastAsia"/>
          <w:sz w:val="32"/>
          <w:szCs w:val="32"/>
        </w:rPr>
        <w:t>14</w:t>
      </w:r>
      <w:r>
        <w:rPr>
          <w:rFonts w:ascii="仿宋" w:eastAsia="仿宋" w:hAnsi="仿宋" w:cs="仿宋" w:hint="eastAsia"/>
          <w:sz w:val="32"/>
          <w:szCs w:val="32"/>
        </w:rPr>
        <w:t>个，总投资</w:t>
      </w:r>
      <w:r>
        <w:rPr>
          <w:rFonts w:ascii="仿宋" w:eastAsia="仿宋" w:hAnsi="仿宋" w:cs="仿宋" w:hint="eastAsia"/>
          <w:sz w:val="32"/>
          <w:szCs w:val="32"/>
        </w:rPr>
        <w:t>1.79</w:t>
      </w:r>
      <w:r>
        <w:rPr>
          <w:rFonts w:ascii="仿宋" w:eastAsia="仿宋" w:hAnsi="仿宋" w:cs="仿宋" w:hint="eastAsia"/>
          <w:sz w:val="32"/>
          <w:szCs w:val="32"/>
        </w:rPr>
        <w:t>亿元，到位中央预算内资金</w:t>
      </w:r>
      <w:r>
        <w:rPr>
          <w:rFonts w:ascii="仿宋" w:eastAsia="仿宋" w:hAnsi="仿宋" w:cs="仿宋" w:hint="eastAsia"/>
          <w:sz w:val="32"/>
          <w:szCs w:val="32"/>
        </w:rPr>
        <w:t>2796</w:t>
      </w:r>
      <w:r>
        <w:rPr>
          <w:rFonts w:ascii="仿宋" w:eastAsia="仿宋" w:hAnsi="仿宋" w:cs="仿宋" w:hint="eastAsia"/>
          <w:sz w:val="32"/>
          <w:szCs w:val="32"/>
        </w:rPr>
        <w:t>万元，省补助资金</w:t>
      </w:r>
      <w:r>
        <w:rPr>
          <w:rFonts w:ascii="仿宋" w:eastAsia="仿宋" w:hAnsi="仿宋" w:cs="仿宋" w:hint="eastAsia"/>
          <w:sz w:val="32"/>
          <w:szCs w:val="32"/>
        </w:rPr>
        <w:t>10</w:t>
      </w:r>
      <w:r>
        <w:rPr>
          <w:rFonts w:ascii="仿宋" w:eastAsia="仿宋" w:hAnsi="仿宋" w:cs="仿宋" w:hint="eastAsia"/>
          <w:sz w:val="32"/>
          <w:szCs w:val="32"/>
        </w:rPr>
        <w:t>万元；申报省预算内项目</w:t>
      </w:r>
      <w:r>
        <w:rPr>
          <w:rFonts w:ascii="仿宋" w:eastAsia="仿宋" w:hAnsi="仿宋" w:cs="仿宋" w:hint="eastAsia"/>
          <w:sz w:val="32"/>
          <w:szCs w:val="32"/>
        </w:rPr>
        <w:t>1</w:t>
      </w:r>
      <w:r>
        <w:rPr>
          <w:rFonts w:ascii="仿宋" w:eastAsia="仿宋" w:hAnsi="仿宋" w:cs="仿宋" w:hint="eastAsia"/>
          <w:sz w:val="32"/>
          <w:szCs w:val="32"/>
        </w:rPr>
        <w:t>个，总投资</w:t>
      </w:r>
      <w:r>
        <w:rPr>
          <w:rFonts w:ascii="仿宋" w:eastAsia="仿宋" w:hAnsi="仿宋" w:cs="仿宋" w:hint="eastAsia"/>
          <w:sz w:val="32"/>
          <w:szCs w:val="32"/>
        </w:rPr>
        <w:t>790</w:t>
      </w:r>
      <w:r>
        <w:rPr>
          <w:rFonts w:ascii="仿宋" w:eastAsia="仿宋" w:hAnsi="仿宋" w:cs="仿宋" w:hint="eastAsia"/>
          <w:sz w:val="32"/>
          <w:szCs w:val="32"/>
        </w:rPr>
        <w:t>万元；申报专项债项目</w:t>
      </w:r>
      <w:r>
        <w:rPr>
          <w:rFonts w:ascii="仿宋" w:eastAsia="仿宋" w:hAnsi="仿宋" w:cs="仿宋" w:hint="eastAsia"/>
          <w:sz w:val="32"/>
          <w:szCs w:val="32"/>
        </w:rPr>
        <w:t>5</w:t>
      </w:r>
      <w:r>
        <w:rPr>
          <w:rFonts w:ascii="仿宋" w:eastAsia="仿宋" w:hAnsi="仿宋" w:cs="仿宋" w:hint="eastAsia"/>
          <w:sz w:val="32"/>
          <w:szCs w:val="32"/>
        </w:rPr>
        <w:t>个，计划总投资</w:t>
      </w:r>
      <w:r>
        <w:rPr>
          <w:rFonts w:ascii="仿宋" w:eastAsia="仿宋" w:hAnsi="仿宋" w:cs="仿宋" w:hint="eastAsia"/>
          <w:sz w:val="32"/>
          <w:szCs w:val="32"/>
        </w:rPr>
        <w:t>6.8</w:t>
      </w:r>
      <w:r>
        <w:rPr>
          <w:rFonts w:ascii="仿宋" w:eastAsia="仿宋" w:hAnsi="仿宋" w:cs="仿宋" w:hint="eastAsia"/>
          <w:sz w:val="32"/>
          <w:szCs w:val="32"/>
        </w:rPr>
        <w:t>亿元，成功发行债券项目</w:t>
      </w:r>
      <w:r>
        <w:rPr>
          <w:rFonts w:ascii="仿宋" w:eastAsia="仿宋" w:hAnsi="仿宋" w:cs="仿宋" w:hint="eastAsia"/>
          <w:sz w:val="32"/>
          <w:szCs w:val="32"/>
        </w:rPr>
        <w:t>2</w:t>
      </w:r>
      <w:r>
        <w:rPr>
          <w:rFonts w:ascii="仿宋" w:eastAsia="仿宋" w:hAnsi="仿宋" w:cs="仿宋" w:hint="eastAsia"/>
          <w:sz w:val="32"/>
          <w:szCs w:val="32"/>
        </w:rPr>
        <w:t>个，到位专项债券资金</w:t>
      </w:r>
      <w:r>
        <w:rPr>
          <w:rFonts w:ascii="仿宋" w:eastAsia="仿宋" w:hAnsi="仿宋" w:cs="仿宋" w:hint="eastAsia"/>
          <w:sz w:val="32"/>
          <w:szCs w:val="32"/>
        </w:rPr>
        <w:t>9000</w:t>
      </w:r>
      <w:r>
        <w:rPr>
          <w:rFonts w:ascii="仿宋" w:eastAsia="仿宋" w:hAnsi="仿宋" w:cs="仿宋" w:hint="eastAsia"/>
          <w:sz w:val="32"/>
          <w:szCs w:val="32"/>
        </w:rPr>
        <w:t>万元。</w:t>
      </w:r>
    </w:p>
    <w:p w:rsidR="0017788C" w:rsidRDefault="00D05FFA" w:rsidP="00D05FFA">
      <w:pPr>
        <w:spacing w:line="590" w:lineRule="exact"/>
        <w:ind w:firstLineChars="200" w:firstLine="643"/>
        <w:rPr>
          <w:rFonts w:ascii="仿宋" w:eastAsia="仿宋" w:hAnsi="仿宋" w:cs="仿宋"/>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、规上服务业培育有所突破。</w:t>
      </w:r>
      <w:r>
        <w:rPr>
          <w:rFonts w:ascii="仿宋" w:eastAsia="仿宋" w:hAnsi="仿宋" w:cs="仿宋" w:hint="eastAsia"/>
          <w:sz w:val="32"/>
          <w:szCs w:val="32"/>
        </w:rPr>
        <w:t>2022</w:t>
      </w:r>
      <w:r>
        <w:rPr>
          <w:rFonts w:ascii="仿宋" w:eastAsia="仿宋" w:hAnsi="仿宋" w:cs="仿宋" w:hint="eastAsia"/>
          <w:sz w:val="32"/>
          <w:szCs w:val="32"/>
        </w:rPr>
        <w:t>年，全区规上服务业营收增速</w:t>
      </w:r>
      <w:r>
        <w:rPr>
          <w:rFonts w:ascii="仿宋" w:eastAsia="仿宋" w:hAnsi="仿宋" w:cs="仿宋" w:hint="eastAsia"/>
          <w:sz w:val="32"/>
          <w:szCs w:val="32"/>
        </w:rPr>
        <w:t>18.8%</w:t>
      </w:r>
      <w:r>
        <w:rPr>
          <w:rFonts w:ascii="仿宋" w:eastAsia="仿宋" w:hAnsi="仿宋" w:cs="仿宋" w:hint="eastAsia"/>
          <w:sz w:val="32"/>
          <w:szCs w:val="32"/>
        </w:rPr>
        <w:t>，排名五城区第三；规上服务业增加值增速</w:t>
      </w:r>
      <w:r>
        <w:rPr>
          <w:rFonts w:ascii="仿宋" w:eastAsia="仿宋" w:hAnsi="仿宋" w:cs="仿宋" w:hint="eastAsia"/>
          <w:sz w:val="32"/>
          <w:szCs w:val="32"/>
        </w:rPr>
        <w:t>4.9%</w:t>
      </w:r>
      <w:r>
        <w:rPr>
          <w:rFonts w:ascii="仿宋" w:eastAsia="仿宋" w:hAnsi="仿宋" w:cs="仿宋" w:hint="eastAsia"/>
          <w:sz w:val="32"/>
          <w:szCs w:val="32"/>
        </w:rPr>
        <w:t>，排名五城区第二；净增规上服务业企业</w:t>
      </w:r>
      <w:r>
        <w:rPr>
          <w:rFonts w:ascii="仿宋" w:eastAsia="仿宋" w:hAnsi="仿宋" w:cs="仿宋" w:hint="eastAsia"/>
          <w:sz w:val="32"/>
          <w:szCs w:val="32"/>
        </w:rPr>
        <w:t>8</w:t>
      </w:r>
      <w:r>
        <w:rPr>
          <w:rFonts w:ascii="仿宋" w:eastAsia="仿宋" w:hAnsi="仿宋" w:cs="仿宋" w:hint="eastAsia"/>
          <w:sz w:val="32"/>
          <w:szCs w:val="32"/>
        </w:rPr>
        <w:t>家，排名五城区第二。</w:t>
      </w:r>
    </w:p>
    <w:p w:rsidR="0017788C" w:rsidRDefault="00D05FFA" w:rsidP="00D05FFA">
      <w:pPr>
        <w:spacing w:line="590" w:lineRule="exact"/>
        <w:ind w:firstLineChars="200" w:firstLine="643"/>
      </w:pPr>
      <w:r>
        <w:rPr>
          <w:rFonts w:ascii="仿宋" w:eastAsia="仿宋" w:hAnsi="仿宋" w:cs="仿宋" w:hint="eastAsia"/>
          <w:b/>
          <w:bCs/>
          <w:sz w:val="32"/>
          <w:szCs w:val="32"/>
        </w:rPr>
        <w:t>8</w:t>
      </w:r>
      <w:r>
        <w:rPr>
          <w:rFonts w:ascii="仿宋" w:eastAsia="仿宋" w:hAnsi="仿宋" w:cs="仿宋" w:hint="eastAsia"/>
          <w:b/>
          <w:bCs/>
          <w:sz w:val="32"/>
          <w:szCs w:val="32"/>
        </w:rPr>
        <w:t>、交通工作开展有序有力。</w:t>
      </w:r>
      <w:r>
        <w:rPr>
          <w:rFonts w:ascii="仿宋" w:eastAsia="仿宋" w:hAnsi="仿宋" w:cs="仿宋" w:hint="eastAsia"/>
          <w:sz w:val="32"/>
          <w:szCs w:val="32"/>
        </w:rPr>
        <w:t>常态化开</w:t>
      </w:r>
      <w:r>
        <w:rPr>
          <w:rFonts w:ascii="仿宋" w:eastAsia="仿宋" w:hAnsi="仿宋" w:cs="仿宋" w:hint="eastAsia"/>
          <w:sz w:val="32"/>
          <w:szCs w:val="32"/>
        </w:rPr>
        <w:t>展普铁沿线安全隐患整治工作。</w:t>
      </w:r>
      <w:r>
        <w:rPr>
          <w:rFonts w:ascii="仿宋" w:eastAsia="仿宋" w:hAnsi="仿宋" w:cs="仿宋" w:hint="eastAsia"/>
          <w:sz w:val="32"/>
          <w:szCs w:val="32"/>
        </w:rPr>
        <w:t>抓好全区农村道路安全。认真开展摸排工作，对雁峰区辖区内农村公路重点安全隐患进行摸排，通过对辖</w:t>
      </w:r>
      <w:r>
        <w:rPr>
          <w:rFonts w:ascii="仿宋" w:eastAsia="仿宋" w:hAnsi="仿宋" w:cs="仿宋" w:hint="eastAsia"/>
          <w:sz w:val="32"/>
          <w:szCs w:val="32"/>
        </w:rPr>
        <w:lastRenderedPageBreak/>
        <w:t>区内农村公路隐患路段进行全面摸排，查处隐患</w:t>
      </w:r>
      <w:r>
        <w:rPr>
          <w:rFonts w:ascii="仿宋" w:eastAsia="仿宋" w:hAnsi="仿宋" w:cs="仿宋" w:hint="eastAsia"/>
          <w:sz w:val="32"/>
          <w:szCs w:val="32"/>
        </w:rPr>
        <w:t>4</w:t>
      </w:r>
      <w:r>
        <w:rPr>
          <w:rFonts w:ascii="仿宋" w:eastAsia="仿宋" w:hAnsi="仿宋" w:cs="仿宋" w:hint="eastAsia"/>
          <w:sz w:val="32"/>
          <w:szCs w:val="32"/>
        </w:rPr>
        <w:t>处，已全部整改完毕。农村公路安保设施建设逐年完善。新增钢护栏</w:t>
      </w:r>
      <w:r>
        <w:rPr>
          <w:rFonts w:ascii="仿宋" w:eastAsia="仿宋" w:hAnsi="仿宋" w:cs="仿宋" w:hint="eastAsia"/>
          <w:sz w:val="32"/>
          <w:szCs w:val="32"/>
        </w:rPr>
        <w:t>100</w:t>
      </w:r>
      <w:r>
        <w:rPr>
          <w:rFonts w:ascii="仿宋" w:eastAsia="仿宋" w:hAnsi="仿宋" w:cs="仿宋" w:hint="eastAsia"/>
          <w:sz w:val="32"/>
          <w:szCs w:val="32"/>
        </w:rPr>
        <w:t>多米，新增减速带</w:t>
      </w:r>
      <w:r>
        <w:rPr>
          <w:rFonts w:ascii="仿宋" w:eastAsia="仿宋" w:hAnsi="仿宋" w:cs="仿宋" w:hint="eastAsia"/>
          <w:sz w:val="32"/>
          <w:szCs w:val="32"/>
        </w:rPr>
        <w:t>200</w:t>
      </w:r>
      <w:r>
        <w:rPr>
          <w:rFonts w:ascii="仿宋" w:eastAsia="仿宋" w:hAnsi="仿宋" w:cs="仿宋" w:hint="eastAsia"/>
          <w:sz w:val="32"/>
          <w:szCs w:val="32"/>
        </w:rPr>
        <w:t>余米，标志标线</w:t>
      </w:r>
      <w:r>
        <w:rPr>
          <w:rFonts w:ascii="仿宋" w:eastAsia="仿宋" w:hAnsi="仿宋" w:cs="仿宋" w:hint="eastAsia"/>
          <w:sz w:val="32"/>
          <w:szCs w:val="32"/>
        </w:rPr>
        <w:t>1600</w:t>
      </w:r>
      <w:r>
        <w:rPr>
          <w:rFonts w:ascii="仿宋" w:eastAsia="仿宋" w:hAnsi="仿宋" w:cs="仿宋" w:hint="eastAsia"/>
          <w:sz w:val="32"/>
          <w:szCs w:val="32"/>
        </w:rPr>
        <w:t>余米，共投入资金</w:t>
      </w:r>
      <w:r>
        <w:rPr>
          <w:rFonts w:ascii="仿宋" w:eastAsia="仿宋" w:hAnsi="仿宋" w:cs="仿宋" w:hint="eastAsia"/>
          <w:sz w:val="32"/>
          <w:szCs w:val="32"/>
        </w:rPr>
        <w:t>10</w:t>
      </w:r>
      <w:r>
        <w:rPr>
          <w:rFonts w:ascii="仿宋" w:eastAsia="仿宋" w:hAnsi="仿宋" w:cs="仿宋" w:hint="eastAsia"/>
          <w:sz w:val="32"/>
          <w:szCs w:val="32"/>
        </w:rPr>
        <w:t>多万元。三年内安装安防设施</w:t>
      </w:r>
      <w:r>
        <w:rPr>
          <w:rFonts w:ascii="仿宋" w:eastAsia="仿宋" w:hAnsi="仿宋" w:cs="仿宋" w:hint="eastAsia"/>
          <w:sz w:val="32"/>
          <w:szCs w:val="32"/>
        </w:rPr>
        <w:t>38.3</w:t>
      </w:r>
      <w:r>
        <w:rPr>
          <w:rFonts w:ascii="仿宋" w:eastAsia="仿宋" w:hAnsi="仿宋" w:cs="仿宋" w:hint="eastAsia"/>
          <w:sz w:val="32"/>
          <w:szCs w:val="32"/>
        </w:rPr>
        <w:t>公里。牵头开展</w:t>
      </w:r>
      <w:r>
        <w:rPr>
          <w:rFonts w:ascii="仿宋" w:eastAsia="仿宋" w:hAnsi="仿宋" w:cs="仿宋" w:hint="eastAsia"/>
          <w:sz w:val="32"/>
          <w:szCs w:val="32"/>
        </w:rPr>
        <w:t>雁峰区高速路口健康服务站工作</w:t>
      </w:r>
      <w:r>
        <w:rPr>
          <w:rFonts w:ascii="仿宋" w:eastAsia="仿宋" w:hAnsi="仿宋" w:cs="仿宋" w:hint="eastAsia"/>
          <w:sz w:val="32"/>
          <w:szCs w:val="32"/>
        </w:rPr>
        <w:t>，获评全市落实“边点制”</w:t>
      </w:r>
      <w:r>
        <w:rPr>
          <w:rFonts w:ascii="仿宋" w:eastAsia="仿宋" w:hAnsi="仿宋" w:cs="仿宋" w:hint="eastAsia"/>
          <w:sz w:val="32"/>
          <w:szCs w:val="32"/>
        </w:rPr>
        <w:t xml:space="preserve"> </w:t>
      </w:r>
      <w:r>
        <w:rPr>
          <w:rFonts w:ascii="仿宋" w:eastAsia="仿宋" w:hAnsi="仿宋" w:cs="仿宋" w:hint="eastAsia"/>
          <w:sz w:val="32"/>
          <w:szCs w:val="32"/>
        </w:rPr>
        <w:t>标兵站。精心编印《交通通行安全手册》，制作宣传栏两块，共投入经费</w:t>
      </w:r>
      <w:r>
        <w:rPr>
          <w:rFonts w:ascii="仿宋" w:eastAsia="仿宋" w:hAnsi="仿宋" w:cs="仿宋" w:hint="eastAsia"/>
          <w:sz w:val="32"/>
          <w:szCs w:val="32"/>
        </w:rPr>
        <w:t>5300</w:t>
      </w:r>
      <w:r>
        <w:rPr>
          <w:rFonts w:ascii="仿宋" w:eastAsia="仿宋" w:hAnsi="仿宋" w:cs="仿宋" w:hint="eastAsia"/>
          <w:sz w:val="32"/>
          <w:szCs w:val="32"/>
        </w:rPr>
        <w:t>元，并在岳屏广场现场发放</w:t>
      </w:r>
      <w:r>
        <w:rPr>
          <w:rFonts w:ascii="仿宋" w:eastAsia="仿宋" w:hAnsi="仿宋" w:cs="仿宋" w:hint="eastAsia"/>
          <w:sz w:val="32"/>
          <w:szCs w:val="32"/>
        </w:rPr>
        <w:t>570</w:t>
      </w:r>
      <w:r>
        <w:rPr>
          <w:rFonts w:ascii="仿宋" w:eastAsia="仿宋" w:hAnsi="仿宋" w:cs="仿宋" w:hint="eastAsia"/>
          <w:sz w:val="32"/>
          <w:szCs w:val="32"/>
        </w:rPr>
        <w:t>余份，引导公众增强交通安全意识。</w:t>
      </w:r>
    </w:p>
    <w:p w:rsidR="0017788C" w:rsidRDefault="00D05FFA">
      <w:pPr>
        <w:spacing w:line="590" w:lineRule="exact"/>
        <w:ind w:firstLineChars="200" w:firstLine="64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w:t>
      </w:r>
      <w:r>
        <w:rPr>
          <w:rFonts w:ascii="方正仿宋简体" w:eastAsia="方正仿宋简体" w:hAnsi="方正仿宋简体" w:cs="方正仿宋简体" w:hint="eastAsia"/>
          <w:b/>
          <w:bCs/>
          <w:sz w:val="32"/>
          <w:szCs w:val="32"/>
        </w:rPr>
        <w:t>、存在</w:t>
      </w:r>
      <w:r>
        <w:rPr>
          <w:rFonts w:ascii="方正仿宋简体" w:eastAsia="方正仿宋简体" w:hAnsi="方正仿宋简体" w:cs="方正仿宋简体" w:hint="eastAsia"/>
          <w:b/>
          <w:bCs/>
          <w:sz w:val="32"/>
          <w:szCs w:val="32"/>
        </w:rPr>
        <w:t>的主要问题</w:t>
      </w:r>
      <w:r>
        <w:rPr>
          <w:rFonts w:ascii="方正仿宋简体" w:eastAsia="方正仿宋简体" w:hAnsi="方正仿宋简体" w:cs="方正仿宋简体" w:hint="eastAsia"/>
          <w:b/>
          <w:bCs/>
          <w:sz w:val="32"/>
          <w:szCs w:val="32"/>
        </w:rPr>
        <w:t>及</w:t>
      </w:r>
      <w:r>
        <w:rPr>
          <w:rFonts w:ascii="方正仿宋简体" w:eastAsia="方正仿宋简体" w:hAnsi="方正仿宋简体" w:cs="方正仿宋简体" w:hint="eastAsia"/>
          <w:b/>
          <w:bCs/>
          <w:sz w:val="32"/>
          <w:szCs w:val="32"/>
        </w:rPr>
        <w:t>改进措施</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（一）确保</w:t>
      </w:r>
      <w:r>
        <w:rPr>
          <w:rFonts w:ascii="方正仿宋简体" w:eastAsia="方正仿宋简体" w:hAnsi="方正仿宋简体" w:cs="方正仿宋简体" w:hint="eastAsia"/>
          <w:sz w:val="32"/>
          <w:szCs w:val="32"/>
        </w:rPr>
        <w:t>人员</w:t>
      </w:r>
      <w:r>
        <w:rPr>
          <w:rFonts w:ascii="方正仿宋简体" w:eastAsia="方正仿宋简体" w:hAnsi="方正仿宋简体" w:cs="方正仿宋简体" w:hint="eastAsia"/>
          <w:sz w:val="32"/>
          <w:szCs w:val="32"/>
        </w:rPr>
        <w:t>经费足额到位。</w:t>
      </w:r>
      <w:r>
        <w:rPr>
          <w:rFonts w:ascii="方正仿宋简体" w:eastAsia="方正仿宋简体" w:hAnsi="方正仿宋简体" w:cs="方正仿宋简体" w:hint="eastAsia"/>
          <w:sz w:val="32"/>
          <w:szCs w:val="32"/>
        </w:rPr>
        <w:t>争取区委、区政府及人大的支持，适当增加人员及工作运转经费，摆脱挤占专项资金的现象</w:t>
      </w:r>
      <w:r>
        <w:rPr>
          <w:rFonts w:ascii="方正仿宋简体" w:eastAsia="方正仿宋简体" w:hAnsi="方正仿宋简体" w:cs="方正仿宋简体" w:hint="eastAsia"/>
          <w:sz w:val="32"/>
          <w:szCs w:val="32"/>
        </w:rPr>
        <w:t>。</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二）</w:t>
      </w:r>
      <w:r>
        <w:rPr>
          <w:rFonts w:ascii="方正仿宋简体" w:eastAsia="方正仿宋简体" w:hAnsi="方正仿宋简体" w:cs="方正仿宋简体" w:hint="eastAsia"/>
          <w:sz w:val="32"/>
          <w:szCs w:val="32"/>
        </w:rPr>
        <w:t>完善管理制度，进一步加强资产管理</w:t>
      </w:r>
    </w:p>
    <w:p w:rsidR="0017788C" w:rsidRDefault="00D05FFA">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进一步贯彻落实中央八项规定</w:t>
      </w:r>
      <w:r>
        <w:rPr>
          <w:rFonts w:ascii="方正仿宋简体" w:eastAsia="方正仿宋简体" w:hAnsi="方正仿宋简体" w:cs="方正仿宋简体" w:hint="eastAsia"/>
          <w:sz w:val="32"/>
          <w:szCs w:val="32"/>
        </w:rPr>
        <w:t>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sectPr w:rsidR="0017788C" w:rsidSect="0017788C">
      <w:pgSz w:w="11906" w:h="16838"/>
      <w:pgMar w:top="1440" w:right="1800" w:bottom="1440" w:left="1800" w:header="851" w:footer="992" w:gutter="0"/>
      <w:cols w:space="0"/>
      <w:docGrid w:type="linesAndChars" w:linePitch="312"/>
    </w:sectPr>
  </w:body>
</w:document>
</file>

<file path=word/fontTable.xml><?xml version="1.0" encoding="utf-8"?>
<w:fonts xmlns:r="http://schemas.openxmlformats.org/officeDocument/2006/relationships" xmlns:w="http://schemas.openxmlformats.org/wordprocessingml/2006/main">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2EBAA"/>
    <w:multiLevelType w:val="singleLevel"/>
    <w:tmpl w:val="5EF2EBAA"/>
    <w:lvl w:ilvl="0">
      <w:start w:val="3"/>
      <w:numFmt w:val="chineseCounting"/>
      <w:suff w:val="nothing"/>
      <w:lvlText w:val="（%1）"/>
      <w:lvlJc w:val="left"/>
      <w:pPr>
        <w:ind w:left="-10"/>
      </w:pPr>
      <w:rPr>
        <w:rFonts w:ascii="方正仿宋简体" w:eastAsia="方正仿宋简体" w:hAnsi="方正仿宋简体" w:cs="方正仿宋简体"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35F787E"/>
    <w:rsid w:val="0017788C"/>
    <w:rsid w:val="00D05FFA"/>
    <w:rsid w:val="30927C45"/>
    <w:rsid w:val="335F787E"/>
    <w:rsid w:val="3EC60345"/>
    <w:rsid w:val="784B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7788C"/>
    <w:pPr>
      <w:widowControl w:val="0"/>
      <w:jc w:val="both"/>
    </w:pPr>
    <w:rPr>
      <w:kern w:val="2"/>
      <w:sz w:val="21"/>
      <w:szCs w:val="22"/>
    </w:rPr>
  </w:style>
  <w:style w:type="paragraph" w:styleId="20">
    <w:name w:val="heading 2"/>
    <w:basedOn w:val="a"/>
    <w:next w:val="a"/>
    <w:qFormat/>
    <w:rsid w:val="0017788C"/>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17788C"/>
    <w:pPr>
      <w:ind w:firstLineChars="200" w:firstLine="420"/>
    </w:pPr>
  </w:style>
  <w:style w:type="paragraph" w:styleId="a3">
    <w:name w:val="Body Text Indent"/>
    <w:basedOn w:val="a"/>
    <w:qFormat/>
    <w:rsid w:val="0017788C"/>
    <w:pPr>
      <w:ind w:leftChars="200" w:left="420"/>
    </w:pPr>
  </w:style>
  <w:style w:type="paragraph" w:styleId="a4">
    <w:name w:val="Body Text"/>
    <w:basedOn w:val="a"/>
    <w:uiPriority w:val="99"/>
    <w:semiHidden/>
    <w:unhideWhenUsed/>
    <w:qFormat/>
    <w:rsid w:val="0017788C"/>
  </w:style>
  <w:style w:type="paragraph" w:styleId="a5">
    <w:name w:val="footer"/>
    <w:basedOn w:val="a"/>
    <w:uiPriority w:val="99"/>
    <w:unhideWhenUsed/>
    <w:qFormat/>
    <w:rsid w:val="0017788C"/>
    <w:pPr>
      <w:tabs>
        <w:tab w:val="center" w:pos="4153"/>
        <w:tab w:val="right" w:pos="8306"/>
      </w:tabs>
      <w:snapToGrid w:val="0"/>
      <w:jc w:val="left"/>
    </w:pPr>
    <w:rPr>
      <w:sz w:val="18"/>
      <w:szCs w:val="18"/>
    </w:rPr>
  </w:style>
  <w:style w:type="paragraph" w:customStyle="1" w:styleId="Default">
    <w:name w:val="Default"/>
    <w:qFormat/>
    <w:rsid w:val="0017788C"/>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2022-09-13T12:06:00Z</dcterms:created>
  <dcterms:modified xsi:type="dcterms:W3CDTF">2023-10-18T02:07:00Z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