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BCF" w:rsidRDefault="00AC472B">
      <w:pPr>
        <w:jc w:val="center"/>
        <w:rPr>
          <w:rFonts w:ascii="仿宋" w:eastAsia="仿宋" w:hAnsi="仿宋" w:cs="仿宋"/>
          <w:sz w:val="32"/>
          <w:szCs w:val="32"/>
        </w:rPr>
      </w:pPr>
      <w:r>
        <w:rPr>
          <w:rFonts w:ascii="仿宋" w:eastAsia="仿宋" w:hAnsi="仿宋" w:cs="仿宋" w:hint="eastAsia"/>
          <w:sz w:val="32"/>
          <w:szCs w:val="32"/>
        </w:rPr>
        <w:t>衡阳市雁峰区团委</w:t>
      </w:r>
    </w:p>
    <w:p w:rsidR="00F57BCF" w:rsidRDefault="00AC472B">
      <w:pPr>
        <w:jc w:val="center"/>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年度部门整体支出绩效自评报告</w:t>
      </w:r>
    </w:p>
    <w:p w:rsidR="00F57BCF" w:rsidRDefault="00F57BCF">
      <w:pPr>
        <w:jc w:val="center"/>
        <w:rPr>
          <w:rFonts w:ascii="仿宋" w:eastAsia="仿宋" w:hAnsi="仿宋" w:cs="仿宋"/>
          <w:sz w:val="32"/>
          <w:szCs w:val="32"/>
        </w:rPr>
      </w:pPr>
    </w:p>
    <w:p w:rsidR="00F57BCF" w:rsidRDefault="00AC472B">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根据《中华人民共和国</w:t>
      </w:r>
      <w:r>
        <w:rPr>
          <w:rFonts w:ascii="仿宋" w:eastAsia="仿宋" w:hAnsi="仿宋" w:cs="仿宋" w:hint="eastAsia"/>
          <w:color w:val="000000"/>
          <w:kern w:val="0"/>
          <w:sz w:val="32"/>
          <w:szCs w:val="32"/>
        </w:rPr>
        <w:t>预算法》有关“各级政府、各部门、各单位应当对预算支出情况开展绩效评价”的规定，结合实际情况，我办对</w:t>
      </w:r>
      <w:r>
        <w:rPr>
          <w:rFonts w:ascii="仿宋" w:eastAsia="仿宋" w:hAnsi="仿宋" w:cs="仿宋" w:hint="eastAsia"/>
          <w:color w:val="000000"/>
          <w:kern w:val="0"/>
          <w:sz w:val="32"/>
          <w:szCs w:val="32"/>
        </w:rPr>
        <w:t>2019</w:t>
      </w:r>
      <w:r>
        <w:rPr>
          <w:rFonts w:ascii="仿宋" w:eastAsia="仿宋" w:hAnsi="仿宋" w:cs="仿宋" w:hint="eastAsia"/>
          <w:color w:val="000000"/>
          <w:kern w:val="0"/>
          <w:sz w:val="32"/>
          <w:szCs w:val="32"/>
        </w:rPr>
        <w:t>年度部门整体支出进行了绩效自评，现报告如下：</w:t>
      </w:r>
    </w:p>
    <w:p w:rsidR="00F57BCF" w:rsidRDefault="00AC472B" w:rsidP="00AC472B">
      <w:pPr>
        <w:ind w:firstLineChars="200" w:firstLine="643"/>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一、基本情况</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一）部门职责</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（一）行使区委赋予的领导全区共青团和少先队工作的职权，对全区性青年社会团组织进行指导和管理。</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（二）参与拟订青少年事业发展规划和青少年工作计划、措施，对雁峰区青少年活动阵地和青少年服务机构的建设等事务进行规划和管理。</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（三）参与拟订有关青少年事务的规章制度并组织实施，协助区委、区人民政府处理和协调与青少年利益有关的事务。</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四）调查青年思想动态和青年工作状况，研究青少年工作理论和青少年思想教育问题，提出相应的对策；开展各种有益的活动，提高青少年政治思想、科学文化素质；研究预防青少年违法犯罪问题，协同有关部门开展青少年法制教育和未成年人保护工作。</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（五）协助政府相关部门做好中、小学学生的教育管理工作，维护学校稳定和社会安定团结。</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（六）在全区经济建设中，组织和带领团员青年发挥生力军和突击队作用。</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lastRenderedPageBreak/>
        <w:t>（七）会同有关部门做好青少</w:t>
      </w:r>
      <w:r>
        <w:rPr>
          <w:rFonts w:ascii="仿宋" w:eastAsia="仿宋" w:hAnsi="仿宋" w:cs="仿宋" w:hint="eastAsia"/>
          <w:sz w:val="32"/>
          <w:szCs w:val="32"/>
        </w:rPr>
        <w:t>年外事工作和区内外青少年组织、团体的交流工作；做好青年统战对象的团结教育工作。</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（八）完成区委、区人民政府交办的其他任务。</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二）机构设置及决算单位构成</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（一）机构设置雁峰区团委是全额拨款的行政单位，设有</w:t>
      </w:r>
      <w:r>
        <w:rPr>
          <w:rFonts w:ascii="仿宋" w:eastAsia="仿宋" w:hAnsi="仿宋" w:cs="仿宋" w:hint="eastAsia"/>
          <w:sz w:val="32"/>
          <w:szCs w:val="32"/>
        </w:rPr>
        <w:t>2</w:t>
      </w:r>
      <w:r>
        <w:rPr>
          <w:rFonts w:ascii="仿宋" w:eastAsia="仿宋" w:hAnsi="仿宋" w:cs="仿宋" w:hint="eastAsia"/>
          <w:sz w:val="32"/>
          <w:szCs w:val="32"/>
        </w:rPr>
        <w:t>个内设机构，无二级机构。截至</w:t>
      </w:r>
      <w:r>
        <w:rPr>
          <w:rFonts w:ascii="仿宋" w:eastAsia="仿宋" w:hAnsi="仿宋" w:cs="仿宋" w:hint="eastAsia"/>
          <w:sz w:val="32"/>
          <w:szCs w:val="32"/>
        </w:rPr>
        <w:t>2019</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月在职在编人员</w:t>
      </w:r>
      <w:r>
        <w:rPr>
          <w:rFonts w:ascii="仿宋" w:eastAsia="仿宋" w:hAnsi="仿宋" w:cs="仿宋" w:hint="eastAsia"/>
          <w:sz w:val="32"/>
          <w:szCs w:val="32"/>
        </w:rPr>
        <w:t>2</w:t>
      </w:r>
      <w:r>
        <w:rPr>
          <w:rFonts w:ascii="仿宋" w:eastAsia="仿宋" w:hAnsi="仿宋" w:cs="仿宋" w:hint="eastAsia"/>
          <w:sz w:val="32"/>
          <w:szCs w:val="32"/>
        </w:rPr>
        <w:t>人，退休</w:t>
      </w:r>
      <w:r>
        <w:rPr>
          <w:rFonts w:ascii="仿宋" w:eastAsia="仿宋" w:hAnsi="仿宋" w:cs="仿宋" w:hint="eastAsia"/>
          <w:sz w:val="32"/>
          <w:szCs w:val="32"/>
        </w:rPr>
        <w:t>0</w:t>
      </w:r>
      <w:r>
        <w:rPr>
          <w:rFonts w:ascii="仿宋" w:eastAsia="仿宋" w:hAnsi="仿宋" w:cs="仿宋" w:hint="eastAsia"/>
          <w:sz w:val="32"/>
          <w:szCs w:val="32"/>
        </w:rPr>
        <w:t>人。</w:t>
      </w:r>
    </w:p>
    <w:p w:rsidR="00F57BCF" w:rsidRDefault="00AC472B">
      <w:pPr>
        <w:pStyle w:val="a3"/>
        <w:widowControl/>
        <w:spacing w:before="0" w:beforeAutospacing="0" w:line="390" w:lineRule="atLeast"/>
        <w:rPr>
          <w:rFonts w:ascii="仿宋" w:eastAsia="仿宋" w:hAnsi="仿宋" w:cs="仿宋"/>
          <w:sz w:val="32"/>
          <w:szCs w:val="32"/>
        </w:rPr>
      </w:pPr>
      <w:r>
        <w:rPr>
          <w:rFonts w:ascii="仿宋" w:eastAsia="仿宋" w:hAnsi="仿宋" w:cs="仿宋" w:hint="eastAsia"/>
          <w:sz w:val="32"/>
          <w:szCs w:val="32"/>
        </w:rPr>
        <w:t>（二）决算单位构成。共青团雁峰区委员会</w:t>
      </w:r>
      <w:r>
        <w:rPr>
          <w:rFonts w:ascii="仿宋" w:eastAsia="仿宋" w:hAnsi="仿宋" w:cs="仿宋" w:hint="eastAsia"/>
          <w:sz w:val="32"/>
          <w:szCs w:val="32"/>
        </w:rPr>
        <w:t>2019</w:t>
      </w:r>
      <w:r>
        <w:rPr>
          <w:rFonts w:ascii="仿宋" w:eastAsia="仿宋" w:hAnsi="仿宋" w:cs="仿宋" w:hint="eastAsia"/>
          <w:sz w:val="32"/>
          <w:szCs w:val="32"/>
        </w:rPr>
        <w:t>年部门决算汇总公开单位构成包括：共青团雁峰区委本级。</w:t>
      </w:r>
    </w:p>
    <w:p w:rsidR="00F57BCF" w:rsidRDefault="00F57BCF">
      <w:pPr>
        <w:pStyle w:val="a3"/>
        <w:widowControl/>
        <w:spacing w:before="0" w:beforeAutospacing="0" w:after="0" w:afterAutospacing="0" w:line="480" w:lineRule="atLeast"/>
        <w:ind w:firstLineChars="200" w:firstLine="640"/>
        <w:rPr>
          <w:rFonts w:ascii="仿宋" w:eastAsia="仿宋" w:hAnsi="仿宋" w:cs="仿宋"/>
          <w:color w:val="000000"/>
          <w:sz w:val="32"/>
          <w:szCs w:val="32"/>
        </w:rPr>
      </w:pPr>
    </w:p>
    <w:p w:rsidR="00F57BCF" w:rsidRDefault="00AC472B" w:rsidP="00AC472B">
      <w:pPr>
        <w:ind w:firstLineChars="200" w:firstLine="643"/>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二、部门整体支出管理及使用情况</w:t>
      </w:r>
    </w:p>
    <w:p w:rsidR="00F57BCF" w:rsidRDefault="00AC472B">
      <w:pPr>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（一）</w:t>
      </w:r>
      <w:r>
        <w:rPr>
          <w:rFonts w:ascii="仿宋" w:eastAsia="仿宋" w:hAnsi="仿宋" w:cs="仿宋" w:hint="eastAsia"/>
          <w:color w:val="000000"/>
          <w:kern w:val="0"/>
          <w:sz w:val="32"/>
          <w:szCs w:val="32"/>
        </w:rPr>
        <w:t>2019</w:t>
      </w:r>
      <w:r>
        <w:rPr>
          <w:rFonts w:ascii="仿宋" w:eastAsia="仿宋" w:hAnsi="仿宋" w:cs="仿宋" w:hint="eastAsia"/>
          <w:color w:val="000000"/>
          <w:kern w:val="0"/>
          <w:sz w:val="32"/>
          <w:szCs w:val="32"/>
        </w:rPr>
        <w:t>年部门预算情况</w:t>
      </w:r>
    </w:p>
    <w:p w:rsidR="00F57BCF" w:rsidRDefault="00AC472B">
      <w:pPr>
        <w:pStyle w:val="a3"/>
        <w:widowControl/>
        <w:spacing w:before="0" w:beforeAutospacing="0" w:line="555" w:lineRule="atLeast"/>
        <w:ind w:firstLine="645"/>
        <w:rPr>
          <w:rFonts w:ascii="仿宋" w:eastAsia="仿宋" w:hAnsi="仿宋" w:cs="仿宋"/>
          <w:sz w:val="32"/>
          <w:szCs w:val="32"/>
        </w:rPr>
      </w:pPr>
      <w:r>
        <w:rPr>
          <w:rFonts w:ascii="仿宋" w:eastAsia="仿宋" w:hAnsi="仿宋" w:cs="仿宋" w:hint="eastAsia"/>
          <w:sz w:val="32"/>
          <w:szCs w:val="32"/>
        </w:rPr>
        <w:t>2019</w:t>
      </w:r>
      <w:r>
        <w:rPr>
          <w:rFonts w:ascii="仿宋" w:eastAsia="仿宋" w:hAnsi="仿宋" w:cs="仿宋" w:hint="eastAsia"/>
          <w:sz w:val="32"/>
          <w:szCs w:val="32"/>
        </w:rPr>
        <w:t>年我校年初预算数</w:t>
      </w:r>
      <w:r>
        <w:rPr>
          <w:rFonts w:ascii="仿宋" w:eastAsia="仿宋" w:hAnsi="仿宋" w:cs="仿宋" w:hint="eastAsia"/>
          <w:sz w:val="32"/>
          <w:szCs w:val="32"/>
        </w:rPr>
        <w:t>1958.01</w:t>
      </w:r>
      <w:r>
        <w:rPr>
          <w:rFonts w:ascii="仿宋" w:eastAsia="仿宋" w:hAnsi="仿宋" w:cs="仿宋" w:hint="eastAsia"/>
          <w:sz w:val="32"/>
          <w:szCs w:val="32"/>
        </w:rPr>
        <w:t>万元，收入较去年增加</w:t>
      </w:r>
      <w:r>
        <w:rPr>
          <w:rFonts w:ascii="仿宋" w:eastAsia="仿宋" w:hAnsi="仿宋" w:cs="仿宋" w:hint="eastAsia"/>
          <w:sz w:val="32"/>
          <w:szCs w:val="32"/>
        </w:rPr>
        <w:t>57.24</w:t>
      </w:r>
      <w:r>
        <w:rPr>
          <w:rFonts w:ascii="仿宋" w:eastAsia="仿宋" w:hAnsi="仿宋" w:cs="仿宋" w:hint="eastAsia"/>
          <w:sz w:val="32"/>
          <w:szCs w:val="32"/>
        </w:rPr>
        <w:t>万元，其中人员经费增加</w:t>
      </w:r>
      <w:r>
        <w:rPr>
          <w:rFonts w:ascii="仿宋" w:eastAsia="仿宋" w:hAnsi="仿宋" w:cs="仿宋" w:hint="eastAsia"/>
          <w:sz w:val="32"/>
          <w:szCs w:val="32"/>
        </w:rPr>
        <w:t>57.24</w:t>
      </w:r>
      <w:r>
        <w:rPr>
          <w:rFonts w:ascii="仿宋" w:eastAsia="仿宋" w:hAnsi="仿宋" w:cs="仿宋" w:hint="eastAsia"/>
          <w:sz w:val="32"/>
          <w:szCs w:val="32"/>
        </w:rPr>
        <w:t>万元，项目经费没有变化。</w:t>
      </w:r>
      <w:r>
        <w:rPr>
          <w:rFonts w:ascii="仿宋" w:eastAsia="仿宋" w:hAnsi="仿宋" w:cs="仿宋" w:hint="eastAsia"/>
          <w:sz w:val="32"/>
          <w:szCs w:val="32"/>
        </w:rPr>
        <w:t>2019</w:t>
      </w:r>
      <w:r>
        <w:rPr>
          <w:rFonts w:ascii="仿宋" w:eastAsia="仿宋" w:hAnsi="仿宋" w:cs="仿宋" w:hint="eastAsia"/>
          <w:sz w:val="32"/>
          <w:szCs w:val="32"/>
        </w:rPr>
        <w:t>年年初预算数</w:t>
      </w:r>
      <w:r>
        <w:rPr>
          <w:rFonts w:ascii="仿宋" w:eastAsia="仿宋" w:hAnsi="仿宋" w:cs="仿宋" w:hint="eastAsia"/>
          <w:sz w:val="32"/>
          <w:szCs w:val="32"/>
        </w:rPr>
        <w:t>1958.01</w:t>
      </w:r>
      <w:r>
        <w:rPr>
          <w:rFonts w:ascii="仿宋" w:eastAsia="仿宋" w:hAnsi="仿宋" w:cs="仿宋" w:hint="eastAsia"/>
          <w:sz w:val="32"/>
          <w:szCs w:val="32"/>
        </w:rPr>
        <w:t>万元，其中，一般公共服务</w:t>
      </w:r>
      <w:r>
        <w:rPr>
          <w:rFonts w:ascii="仿宋" w:eastAsia="仿宋" w:hAnsi="仿宋" w:cs="仿宋" w:hint="eastAsia"/>
          <w:sz w:val="32"/>
          <w:szCs w:val="32"/>
        </w:rPr>
        <w:t>161.47</w:t>
      </w:r>
      <w:r>
        <w:rPr>
          <w:rFonts w:ascii="仿宋" w:eastAsia="仿宋" w:hAnsi="仿宋" w:cs="仿宋" w:hint="eastAsia"/>
          <w:sz w:val="32"/>
          <w:szCs w:val="32"/>
        </w:rPr>
        <w:t>万元，较去年增加</w:t>
      </w:r>
      <w:r>
        <w:rPr>
          <w:rFonts w:ascii="仿宋" w:eastAsia="仿宋" w:hAnsi="仿宋" w:cs="仿宋" w:hint="eastAsia"/>
          <w:sz w:val="32"/>
          <w:szCs w:val="32"/>
        </w:rPr>
        <w:t>6.47</w:t>
      </w:r>
      <w:r>
        <w:rPr>
          <w:rFonts w:ascii="仿宋" w:eastAsia="仿宋" w:hAnsi="仿宋" w:cs="仿宋" w:hint="eastAsia"/>
          <w:sz w:val="32"/>
          <w:szCs w:val="32"/>
        </w:rPr>
        <w:t>万元。人员经费支出</w:t>
      </w:r>
      <w:r>
        <w:rPr>
          <w:rFonts w:ascii="仿宋" w:eastAsia="仿宋" w:hAnsi="仿宋" w:cs="仿宋" w:hint="eastAsia"/>
          <w:sz w:val="32"/>
          <w:szCs w:val="32"/>
        </w:rPr>
        <w:t>1176.54</w:t>
      </w:r>
      <w:r>
        <w:rPr>
          <w:rFonts w:ascii="仿宋" w:eastAsia="仿宋" w:hAnsi="仿宋" w:cs="仿宋" w:hint="eastAsia"/>
          <w:sz w:val="32"/>
          <w:szCs w:val="32"/>
        </w:rPr>
        <w:t>万元，较去年增加</w:t>
      </w:r>
      <w:r>
        <w:rPr>
          <w:rFonts w:ascii="仿宋" w:eastAsia="仿宋" w:hAnsi="仿宋" w:cs="仿宋" w:hint="eastAsia"/>
          <w:sz w:val="32"/>
          <w:szCs w:val="32"/>
        </w:rPr>
        <w:t>50.77</w:t>
      </w:r>
      <w:r>
        <w:rPr>
          <w:rFonts w:ascii="仿宋" w:eastAsia="仿宋" w:hAnsi="仿宋" w:cs="仿宋" w:hint="eastAsia"/>
          <w:sz w:val="32"/>
          <w:szCs w:val="32"/>
        </w:rPr>
        <w:t>万元，主要是本年度新进人员及调整工资。</w:t>
      </w:r>
    </w:p>
    <w:p w:rsidR="00F57BCF" w:rsidRDefault="00AC472B">
      <w:pPr>
        <w:pStyle w:val="a3"/>
        <w:widowControl/>
        <w:spacing w:before="0" w:beforeAutospacing="0" w:line="555" w:lineRule="atLeast"/>
        <w:ind w:firstLine="645"/>
        <w:rPr>
          <w:rFonts w:ascii="宋体" w:eastAsia="宋体" w:hAnsi="宋体" w:cs="宋体"/>
          <w:sz w:val="27"/>
          <w:szCs w:val="27"/>
        </w:rPr>
      </w:pPr>
      <w:r>
        <w:rPr>
          <w:rFonts w:ascii="仿宋" w:eastAsia="仿宋" w:hAnsi="仿宋" w:cs="仿宋" w:hint="eastAsia"/>
          <w:sz w:val="32"/>
          <w:szCs w:val="32"/>
        </w:rPr>
        <w:t>政府性基金预算支出，本部门无政府性基金安排的支出。</w:t>
      </w:r>
      <w:r>
        <w:rPr>
          <w:rFonts w:ascii="仿宋" w:eastAsia="仿宋" w:hAnsi="仿宋" w:cs="仿宋" w:hint="eastAsia"/>
          <w:color w:val="333333"/>
          <w:sz w:val="31"/>
          <w:szCs w:val="31"/>
          <w:shd w:val="clear" w:color="auto" w:fill="FFFFFF"/>
        </w:rPr>
        <w:t>。</w:t>
      </w:r>
    </w:p>
    <w:p w:rsidR="00F57BCF" w:rsidRDefault="00AC472B">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（二）</w:t>
      </w:r>
      <w:r>
        <w:rPr>
          <w:rFonts w:ascii="仿宋" w:eastAsia="仿宋" w:hAnsi="仿宋" w:cs="仿宋" w:hint="eastAsia"/>
          <w:kern w:val="0"/>
          <w:sz w:val="32"/>
          <w:szCs w:val="32"/>
        </w:rPr>
        <w:t>2019</w:t>
      </w:r>
      <w:r>
        <w:rPr>
          <w:rFonts w:ascii="仿宋" w:eastAsia="仿宋" w:hAnsi="仿宋" w:cs="仿宋" w:hint="eastAsia"/>
          <w:kern w:val="0"/>
          <w:sz w:val="32"/>
          <w:szCs w:val="32"/>
        </w:rPr>
        <w:t>年部门决算情况</w:t>
      </w:r>
    </w:p>
    <w:p w:rsidR="00F57BCF" w:rsidRDefault="00AC472B">
      <w:pPr>
        <w:pStyle w:val="a3"/>
        <w:widowControl/>
        <w:spacing w:before="0" w:beforeAutospacing="0" w:line="390" w:lineRule="atLeast"/>
        <w:ind w:firstLineChars="200" w:firstLine="640"/>
        <w:rPr>
          <w:rFonts w:ascii="仿宋" w:eastAsia="仿宋" w:hAnsi="仿宋" w:cs="仿宋"/>
          <w:sz w:val="32"/>
          <w:szCs w:val="32"/>
        </w:rPr>
      </w:pPr>
      <w:r>
        <w:rPr>
          <w:rFonts w:ascii="仿宋" w:eastAsia="仿宋" w:hAnsi="仿宋" w:cs="仿宋" w:hint="eastAsia"/>
          <w:sz w:val="32"/>
          <w:szCs w:val="32"/>
        </w:rPr>
        <w:t xml:space="preserve">2019 </w:t>
      </w:r>
      <w:r>
        <w:rPr>
          <w:rFonts w:ascii="仿宋" w:eastAsia="仿宋" w:hAnsi="仿宋" w:cs="仿宋" w:hint="eastAsia"/>
          <w:sz w:val="32"/>
          <w:szCs w:val="32"/>
        </w:rPr>
        <w:t>年度收、支总计</w:t>
      </w:r>
      <w:r>
        <w:rPr>
          <w:rFonts w:ascii="仿宋" w:eastAsia="仿宋" w:hAnsi="仿宋" w:cs="仿宋" w:hint="eastAsia"/>
          <w:sz w:val="32"/>
          <w:szCs w:val="32"/>
        </w:rPr>
        <w:t>66.17</w:t>
      </w:r>
      <w:r>
        <w:rPr>
          <w:rFonts w:ascii="仿宋" w:eastAsia="仿宋" w:hAnsi="仿宋" w:cs="仿宋" w:hint="eastAsia"/>
          <w:sz w:val="32"/>
          <w:szCs w:val="32"/>
        </w:rPr>
        <w:t>万元。与</w:t>
      </w:r>
      <w:r>
        <w:rPr>
          <w:rFonts w:ascii="仿宋" w:eastAsia="仿宋" w:hAnsi="仿宋" w:cs="仿宋" w:hint="eastAsia"/>
          <w:sz w:val="32"/>
          <w:szCs w:val="32"/>
        </w:rPr>
        <w:t>2018</w:t>
      </w:r>
      <w:r>
        <w:rPr>
          <w:rFonts w:ascii="仿宋" w:eastAsia="仿宋" w:hAnsi="仿宋" w:cs="仿宋" w:hint="eastAsia"/>
          <w:sz w:val="32"/>
          <w:szCs w:val="32"/>
        </w:rPr>
        <w:t>年相比，增加</w:t>
      </w:r>
      <w:r>
        <w:rPr>
          <w:rFonts w:ascii="仿宋" w:eastAsia="仿宋" w:hAnsi="仿宋" w:cs="仿宋" w:hint="eastAsia"/>
          <w:sz w:val="32"/>
          <w:szCs w:val="32"/>
        </w:rPr>
        <w:t>10.60</w:t>
      </w:r>
      <w:r>
        <w:rPr>
          <w:rFonts w:ascii="仿宋" w:eastAsia="仿宋" w:hAnsi="仿宋" w:cs="仿宋" w:hint="eastAsia"/>
          <w:sz w:val="32"/>
          <w:szCs w:val="32"/>
        </w:rPr>
        <w:t>万元，增加</w:t>
      </w:r>
      <w:r>
        <w:rPr>
          <w:rFonts w:ascii="仿宋" w:eastAsia="仿宋" w:hAnsi="仿宋" w:cs="仿宋" w:hint="eastAsia"/>
          <w:sz w:val="32"/>
          <w:szCs w:val="32"/>
        </w:rPr>
        <w:t>19.08%</w:t>
      </w:r>
      <w:r>
        <w:rPr>
          <w:rFonts w:ascii="仿宋" w:eastAsia="仿宋" w:hAnsi="仿宋" w:cs="仿宋" w:hint="eastAsia"/>
          <w:sz w:val="32"/>
          <w:szCs w:val="32"/>
        </w:rPr>
        <w:t>，主要是加强青少年指导与管理工作。本年收入合计</w:t>
      </w:r>
      <w:r>
        <w:rPr>
          <w:rFonts w:ascii="仿宋" w:eastAsia="仿宋" w:hAnsi="仿宋" w:cs="仿宋" w:hint="eastAsia"/>
          <w:sz w:val="32"/>
          <w:szCs w:val="32"/>
        </w:rPr>
        <w:t>50.35</w:t>
      </w:r>
      <w:r>
        <w:rPr>
          <w:rFonts w:ascii="仿宋" w:eastAsia="仿宋" w:hAnsi="仿宋" w:cs="仿宋" w:hint="eastAsia"/>
          <w:sz w:val="32"/>
          <w:szCs w:val="32"/>
        </w:rPr>
        <w:t>万元，其中：财政拨款收入</w:t>
      </w:r>
      <w:r>
        <w:rPr>
          <w:rFonts w:ascii="仿宋" w:eastAsia="仿宋" w:hAnsi="仿宋" w:cs="仿宋" w:hint="eastAsia"/>
          <w:sz w:val="32"/>
          <w:szCs w:val="32"/>
        </w:rPr>
        <w:t>50.02</w:t>
      </w:r>
      <w:r>
        <w:rPr>
          <w:rFonts w:ascii="仿宋" w:eastAsia="仿宋" w:hAnsi="仿宋" w:cs="仿宋" w:hint="eastAsia"/>
          <w:sz w:val="32"/>
          <w:szCs w:val="32"/>
        </w:rPr>
        <w:t>万元，占</w:t>
      </w:r>
      <w:r>
        <w:rPr>
          <w:rFonts w:ascii="仿宋" w:eastAsia="仿宋" w:hAnsi="仿宋" w:cs="仿宋" w:hint="eastAsia"/>
          <w:sz w:val="32"/>
          <w:szCs w:val="32"/>
        </w:rPr>
        <w:t>99.87%</w:t>
      </w:r>
      <w:r>
        <w:rPr>
          <w:rFonts w:ascii="仿宋" w:eastAsia="仿宋" w:hAnsi="仿宋" w:cs="仿宋" w:hint="eastAsia"/>
          <w:sz w:val="32"/>
          <w:szCs w:val="32"/>
        </w:rPr>
        <w:t>；其他收入</w:t>
      </w:r>
      <w:r>
        <w:rPr>
          <w:rFonts w:ascii="仿宋" w:eastAsia="仿宋" w:hAnsi="仿宋" w:cs="仿宋" w:hint="eastAsia"/>
          <w:sz w:val="32"/>
          <w:szCs w:val="32"/>
        </w:rPr>
        <w:t>0.33</w:t>
      </w:r>
      <w:r>
        <w:rPr>
          <w:rFonts w:ascii="仿宋" w:eastAsia="仿宋" w:hAnsi="仿宋" w:cs="仿宋" w:hint="eastAsia"/>
          <w:sz w:val="32"/>
          <w:szCs w:val="32"/>
        </w:rPr>
        <w:t>万元，</w:t>
      </w:r>
      <w:r>
        <w:rPr>
          <w:rFonts w:ascii="仿宋" w:eastAsia="仿宋" w:hAnsi="仿宋" w:cs="仿宋" w:hint="eastAsia"/>
          <w:sz w:val="32"/>
          <w:szCs w:val="32"/>
        </w:rPr>
        <w:lastRenderedPageBreak/>
        <w:t>占</w:t>
      </w:r>
      <w:r>
        <w:rPr>
          <w:rFonts w:ascii="仿宋" w:eastAsia="仿宋" w:hAnsi="仿宋" w:cs="仿宋" w:hint="eastAsia"/>
          <w:sz w:val="32"/>
          <w:szCs w:val="32"/>
        </w:rPr>
        <w:t>0.66%</w:t>
      </w:r>
      <w:r>
        <w:rPr>
          <w:rFonts w:ascii="仿宋" w:eastAsia="仿宋" w:hAnsi="仿宋" w:cs="仿宋" w:hint="eastAsia"/>
          <w:sz w:val="32"/>
          <w:szCs w:val="32"/>
        </w:rPr>
        <w:t>。</w:t>
      </w:r>
      <w:r>
        <w:rPr>
          <w:rFonts w:ascii="仿宋" w:eastAsia="仿宋" w:hAnsi="仿宋" w:cs="仿宋" w:hint="eastAsia"/>
          <w:sz w:val="32"/>
          <w:szCs w:val="32"/>
        </w:rPr>
        <w:t>2019</w:t>
      </w:r>
      <w:r>
        <w:rPr>
          <w:rFonts w:ascii="仿宋" w:eastAsia="仿宋" w:hAnsi="仿宋" w:cs="仿宋" w:hint="eastAsia"/>
          <w:sz w:val="32"/>
          <w:szCs w:val="32"/>
        </w:rPr>
        <w:t>年度财政拨款收、支总计</w:t>
      </w:r>
      <w:r>
        <w:rPr>
          <w:rFonts w:ascii="仿宋" w:eastAsia="仿宋" w:hAnsi="仿宋" w:cs="仿宋" w:hint="eastAsia"/>
          <w:sz w:val="32"/>
          <w:szCs w:val="32"/>
        </w:rPr>
        <w:t>65.28</w:t>
      </w:r>
      <w:r>
        <w:rPr>
          <w:rFonts w:ascii="仿宋" w:eastAsia="仿宋" w:hAnsi="仿宋" w:cs="仿宋" w:hint="eastAsia"/>
          <w:sz w:val="32"/>
          <w:szCs w:val="32"/>
        </w:rPr>
        <w:t>万元，与</w:t>
      </w:r>
      <w:r>
        <w:rPr>
          <w:rFonts w:ascii="仿宋" w:eastAsia="仿宋" w:hAnsi="仿宋" w:cs="仿宋" w:hint="eastAsia"/>
          <w:sz w:val="32"/>
          <w:szCs w:val="32"/>
        </w:rPr>
        <w:t>2018</w:t>
      </w:r>
      <w:r>
        <w:rPr>
          <w:rFonts w:ascii="仿宋" w:eastAsia="仿宋" w:hAnsi="仿宋" w:cs="仿宋" w:hint="eastAsia"/>
          <w:sz w:val="32"/>
          <w:szCs w:val="32"/>
        </w:rPr>
        <w:t>年相比，增加</w:t>
      </w:r>
      <w:r>
        <w:rPr>
          <w:rFonts w:ascii="仿宋" w:eastAsia="仿宋" w:hAnsi="仿宋" w:cs="仿宋" w:hint="eastAsia"/>
          <w:sz w:val="32"/>
          <w:szCs w:val="32"/>
        </w:rPr>
        <w:t>19.13</w:t>
      </w:r>
      <w:r>
        <w:rPr>
          <w:rFonts w:ascii="仿宋" w:eastAsia="仿宋" w:hAnsi="仿宋" w:cs="仿宋" w:hint="eastAsia"/>
          <w:sz w:val="32"/>
          <w:szCs w:val="32"/>
        </w:rPr>
        <w:t>万元</w:t>
      </w:r>
      <w:r>
        <w:rPr>
          <w:rFonts w:ascii="仿宋" w:eastAsia="仿宋" w:hAnsi="仿宋" w:cs="仿宋" w:hint="eastAsia"/>
          <w:sz w:val="32"/>
          <w:szCs w:val="32"/>
        </w:rPr>
        <w:t>,</w:t>
      </w:r>
      <w:r>
        <w:rPr>
          <w:rFonts w:ascii="仿宋" w:eastAsia="仿宋" w:hAnsi="仿宋" w:cs="仿宋" w:hint="eastAsia"/>
          <w:sz w:val="32"/>
          <w:szCs w:val="32"/>
        </w:rPr>
        <w:t>增加</w:t>
      </w:r>
      <w:r>
        <w:rPr>
          <w:rFonts w:ascii="仿宋" w:eastAsia="仿宋" w:hAnsi="仿宋" w:cs="仿宋" w:hint="eastAsia"/>
          <w:sz w:val="32"/>
          <w:szCs w:val="32"/>
        </w:rPr>
        <w:t>41.45%</w:t>
      </w:r>
      <w:r>
        <w:rPr>
          <w:rFonts w:ascii="仿宋" w:eastAsia="仿宋" w:hAnsi="仿宋" w:cs="仿宋" w:hint="eastAsia"/>
          <w:sz w:val="32"/>
          <w:szCs w:val="32"/>
        </w:rPr>
        <w:t>，主要是增加青少年教育指导管理机构建设等支出。</w:t>
      </w:r>
    </w:p>
    <w:p w:rsidR="00F57BCF" w:rsidRDefault="00AC472B">
      <w:pPr>
        <w:snapToGrid w:val="0"/>
        <w:spacing w:line="600" w:lineRule="exact"/>
        <w:rPr>
          <w:rFonts w:ascii="仿宋" w:eastAsia="仿宋" w:hAnsi="仿宋" w:cs="仿宋"/>
          <w:kern w:val="0"/>
          <w:sz w:val="32"/>
          <w:szCs w:val="32"/>
        </w:rPr>
      </w:pPr>
      <w:r>
        <w:rPr>
          <w:rFonts w:ascii="仿宋" w:eastAsia="仿宋" w:hAnsi="仿宋" w:cs="仿宋" w:hint="eastAsia"/>
          <w:kern w:val="0"/>
          <w:sz w:val="32"/>
          <w:szCs w:val="32"/>
        </w:rPr>
        <w:t>（三）</w:t>
      </w:r>
      <w:r>
        <w:rPr>
          <w:rFonts w:ascii="仿宋" w:eastAsia="仿宋" w:hAnsi="仿宋" w:cs="仿宋" w:hint="eastAsia"/>
          <w:kern w:val="0"/>
          <w:sz w:val="32"/>
          <w:szCs w:val="32"/>
        </w:rPr>
        <w:t>2019</w:t>
      </w:r>
      <w:r>
        <w:rPr>
          <w:rFonts w:ascii="仿宋" w:eastAsia="仿宋" w:hAnsi="仿宋" w:cs="仿宋" w:hint="eastAsia"/>
          <w:kern w:val="0"/>
          <w:sz w:val="32"/>
          <w:szCs w:val="32"/>
        </w:rPr>
        <w:t>年支出分类情况</w:t>
      </w:r>
    </w:p>
    <w:p w:rsidR="00F57BCF" w:rsidRDefault="00AC472B">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基本支出</w:t>
      </w:r>
    </w:p>
    <w:p w:rsidR="00F57BCF" w:rsidRDefault="00AC472B">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2019</w:t>
      </w:r>
      <w:r>
        <w:rPr>
          <w:rFonts w:ascii="仿宋" w:eastAsia="仿宋" w:hAnsi="仿宋" w:cs="仿宋" w:hint="eastAsia"/>
          <w:kern w:val="0"/>
          <w:sz w:val="32"/>
          <w:szCs w:val="32"/>
        </w:rPr>
        <w:t>年一般公共预算财政拨款基本支出</w:t>
      </w:r>
      <w:r>
        <w:rPr>
          <w:rFonts w:ascii="仿宋" w:eastAsia="仿宋" w:hAnsi="仿宋" w:cs="仿宋" w:hint="eastAsia"/>
          <w:kern w:val="0"/>
          <w:sz w:val="32"/>
          <w:szCs w:val="32"/>
        </w:rPr>
        <w:t>21.98</w:t>
      </w:r>
      <w:r>
        <w:rPr>
          <w:rFonts w:ascii="仿宋" w:eastAsia="仿宋" w:hAnsi="仿宋" w:cs="仿宋" w:hint="eastAsia"/>
          <w:kern w:val="0"/>
          <w:sz w:val="32"/>
          <w:szCs w:val="32"/>
        </w:rPr>
        <w:t>万元，其中：人员经费</w:t>
      </w:r>
      <w:r>
        <w:rPr>
          <w:rFonts w:ascii="仿宋" w:eastAsia="仿宋" w:hAnsi="仿宋" w:cs="仿宋" w:hint="eastAsia"/>
          <w:kern w:val="0"/>
          <w:sz w:val="32"/>
          <w:szCs w:val="32"/>
        </w:rPr>
        <w:t>20</w:t>
      </w:r>
      <w:r>
        <w:rPr>
          <w:rFonts w:ascii="仿宋" w:eastAsia="仿宋" w:hAnsi="仿宋" w:cs="仿宋" w:hint="eastAsia"/>
          <w:kern w:val="0"/>
          <w:sz w:val="32"/>
          <w:szCs w:val="32"/>
        </w:rPr>
        <w:t>万元，公用经费</w:t>
      </w:r>
      <w:r>
        <w:rPr>
          <w:rFonts w:ascii="仿宋" w:eastAsia="仿宋" w:hAnsi="仿宋" w:cs="仿宋" w:hint="eastAsia"/>
          <w:kern w:val="0"/>
          <w:sz w:val="32"/>
          <w:szCs w:val="32"/>
        </w:rPr>
        <w:t>1</w:t>
      </w:r>
      <w:r>
        <w:rPr>
          <w:rFonts w:ascii="仿宋" w:eastAsia="仿宋" w:hAnsi="仿宋" w:cs="仿宋" w:hint="eastAsia"/>
          <w:kern w:val="0"/>
          <w:sz w:val="32"/>
          <w:szCs w:val="32"/>
        </w:rPr>
        <w:t>.98</w:t>
      </w:r>
      <w:r>
        <w:rPr>
          <w:rFonts w:ascii="仿宋" w:eastAsia="仿宋" w:hAnsi="仿宋" w:cs="仿宋" w:hint="eastAsia"/>
          <w:kern w:val="0"/>
          <w:sz w:val="32"/>
          <w:szCs w:val="32"/>
        </w:rPr>
        <w:t>万元。人员经费包括：基本工资</w:t>
      </w:r>
      <w:r>
        <w:rPr>
          <w:rFonts w:ascii="仿宋" w:eastAsia="仿宋" w:hAnsi="仿宋" w:cs="仿宋" w:hint="eastAsia"/>
          <w:kern w:val="0"/>
          <w:sz w:val="32"/>
          <w:szCs w:val="32"/>
        </w:rPr>
        <w:t>1.28</w:t>
      </w:r>
      <w:r>
        <w:rPr>
          <w:rFonts w:ascii="仿宋" w:eastAsia="仿宋" w:hAnsi="仿宋" w:cs="仿宋" w:hint="eastAsia"/>
          <w:kern w:val="0"/>
          <w:sz w:val="32"/>
          <w:szCs w:val="32"/>
        </w:rPr>
        <w:t>万元、津贴补贴</w:t>
      </w:r>
      <w:r>
        <w:rPr>
          <w:rFonts w:ascii="仿宋" w:eastAsia="仿宋" w:hAnsi="仿宋" w:cs="仿宋" w:hint="eastAsia"/>
          <w:kern w:val="0"/>
          <w:sz w:val="32"/>
          <w:szCs w:val="32"/>
        </w:rPr>
        <w:t>3.56</w:t>
      </w:r>
      <w:r>
        <w:rPr>
          <w:rFonts w:ascii="仿宋" w:eastAsia="仿宋" w:hAnsi="仿宋" w:cs="仿宋" w:hint="eastAsia"/>
          <w:kern w:val="0"/>
          <w:sz w:val="32"/>
          <w:szCs w:val="32"/>
        </w:rPr>
        <w:t>万元，奖金</w:t>
      </w:r>
      <w:r>
        <w:rPr>
          <w:rFonts w:ascii="仿宋" w:eastAsia="仿宋" w:hAnsi="仿宋" w:cs="仿宋" w:hint="eastAsia"/>
          <w:kern w:val="0"/>
          <w:sz w:val="32"/>
          <w:szCs w:val="32"/>
        </w:rPr>
        <w:t>4.86</w:t>
      </w:r>
      <w:r>
        <w:rPr>
          <w:rFonts w:ascii="仿宋" w:eastAsia="仿宋" w:hAnsi="仿宋" w:cs="仿宋" w:hint="eastAsia"/>
          <w:kern w:val="0"/>
          <w:sz w:val="32"/>
          <w:szCs w:val="32"/>
        </w:rPr>
        <w:t>万元，机关事业单位基本养老保险缴费</w:t>
      </w:r>
      <w:r>
        <w:rPr>
          <w:rFonts w:ascii="仿宋" w:eastAsia="仿宋" w:hAnsi="仿宋" w:cs="仿宋" w:hint="eastAsia"/>
          <w:kern w:val="0"/>
          <w:sz w:val="32"/>
          <w:szCs w:val="32"/>
        </w:rPr>
        <w:t>1.95</w:t>
      </w:r>
      <w:r>
        <w:rPr>
          <w:rFonts w:ascii="仿宋" w:eastAsia="仿宋" w:hAnsi="仿宋" w:cs="仿宋" w:hint="eastAsia"/>
          <w:kern w:val="0"/>
          <w:sz w:val="32"/>
          <w:szCs w:val="32"/>
        </w:rPr>
        <w:t>万元，职工医疗保险</w:t>
      </w:r>
      <w:r>
        <w:rPr>
          <w:rFonts w:ascii="仿宋" w:eastAsia="仿宋" w:hAnsi="仿宋" w:cs="仿宋" w:hint="eastAsia"/>
          <w:kern w:val="0"/>
          <w:sz w:val="32"/>
          <w:szCs w:val="32"/>
        </w:rPr>
        <w:t>3.05</w:t>
      </w:r>
      <w:r>
        <w:rPr>
          <w:rFonts w:ascii="仿宋" w:eastAsia="仿宋" w:hAnsi="仿宋" w:cs="仿宋" w:hint="eastAsia"/>
          <w:kern w:val="0"/>
          <w:sz w:val="32"/>
          <w:szCs w:val="32"/>
        </w:rPr>
        <w:t>万元，住房公积金</w:t>
      </w:r>
      <w:r>
        <w:rPr>
          <w:rFonts w:ascii="仿宋" w:eastAsia="仿宋" w:hAnsi="仿宋" w:cs="仿宋" w:hint="eastAsia"/>
          <w:kern w:val="0"/>
          <w:sz w:val="32"/>
          <w:szCs w:val="32"/>
        </w:rPr>
        <w:t>3.58</w:t>
      </w:r>
      <w:r>
        <w:rPr>
          <w:rFonts w:ascii="仿宋" w:eastAsia="仿宋" w:hAnsi="仿宋" w:cs="仿宋" w:hint="eastAsia"/>
          <w:kern w:val="0"/>
          <w:sz w:val="32"/>
          <w:szCs w:val="32"/>
        </w:rPr>
        <w:t>万元，其他工资福利支出</w:t>
      </w:r>
      <w:r>
        <w:rPr>
          <w:rFonts w:ascii="仿宋" w:eastAsia="仿宋" w:hAnsi="仿宋" w:cs="仿宋" w:hint="eastAsia"/>
          <w:kern w:val="0"/>
          <w:sz w:val="32"/>
          <w:szCs w:val="32"/>
        </w:rPr>
        <w:t>1.55</w:t>
      </w:r>
      <w:r>
        <w:rPr>
          <w:rFonts w:ascii="仿宋" w:eastAsia="仿宋" w:hAnsi="仿宋" w:cs="仿宋" w:hint="eastAsia"/>
          <w:kern w:val="0"/>
          <w:sz w:val="32"/>
          <w:szCs w:val="32"/>
        </w:rPr>
        <w:t>万元，对个人及家庭补助</w:t>
      </w:r>
      <w:r>
        <w:rPr>
          <w:rFonts w:ascii="仿宋" w:eastAsia="仿宋" w:hAnsi="仿宋" w:cs="仿宋" w:hint="eastAsia"/>
          <w:kern w:val="0"/>
          <w:sz w:val="32"/>
          <w:szCs w:val="32"/>
        </w:rPr>
        <w:t>0.16</w:t>
      </w:r>
      <w:r>
        <w:rPr>
          <w:rFonts w:ascii="仿宋" w:eastAsia="仿宋" w:hAnsi="仿宋" w:cs="仿宋" w:hint="eastAsia"/>
          <w:kern w:val="0"/>
          <w:sz w:val="32"/>
          <w:szCs w:val="32"/>
        </w:rPr>
        <w:t>万元。公用经费包括：办公费</w:t>
      </w:r>
      <w:r>
        <w:rPr>
          <w:rFonts w:ascii="仿宋" w:eastAsia="仿宋" w:hAnsi="仿宋" w:cs="仿宋" w:hint="eastAsia"/>
          <w:kern w:val="0"/>
          <w:sz w:val="32"/>
          <w:szCs w:val="32"/>
        </w:rPr>
        <w:t>0.75</w:t>
      </w:r>
      <w:r>
        <w:rPr>
          <w:rFonts w:ascii="仿宋" w:eastAsia="仿宋" w:hAnsi="仿宋" w:cs="仿宋" w:hint="eastAsia"/>
          <w:kern w:val="0"/>
          <w:sz w:val="32"/>
          <w:szCs w:val="32"/>
        </w:rPr>
        <w:t>万元，工会经费</w:t>
      </w:r>
      <w:r>
        <w:rPr>
          <w:rFonts w:ascii="仿宋" w:eastAsia="仿宋" w:hAnsi="仿宋" w:cs="仿宋" w:hint="eastAsia"/>
          <w:kern w:val="0"/>
          <w:sz w:val="32"/>
          <w:szCs w:val="32"/>
        </w:rPr>
        <w:t>1.17</w:t>
      </w:r>
      <w:r>
        <w:rPr>
          <w:rFonts w:ascii="仿宋" w:eastAsia="仿宋" w:hAnsi="仿宋" w:cs="仿宋" w:hint="eastAsia"/>
          <w:kern w:val="0"/>
          <w:sz w:val="32"/>
          <w:szCs w:val="32"/>
        </w:rPr>
        <w:t>万元，其他商品和服务支出</w:t>
      </w:r>
      <w:r>
        <w:rPr>
          <w:rFonts w:ascii="仿宋" w:eastAsia="仿宋" w:hAnsi="仿宋" w:cs="仿宋" w:hint="eastAsia"/>
          <w:kern w:val="0"/>
          <w:sz w:val="32"/>
          <w:szCs w:val="32"/>
        </w:rPr>
        <w:t>0.06</w:t>
      </w:r>
      <w:r>
        <w:rPr>
          <w:rFonts w:ascii="仿宋" w:eastAsia="仿宋" w:hAnsi="仿宋" w:cs="仿宋" w:hint="eastAsia"/>
          <w:kern w:val="0"/>
          <w:sz w:val="32"/>
          <w:szCs w:val="32"/>
        </w:rPr>
        <w:t>万元。</w:t>
      </w:r>
    </w:p>
    <w:p w:rsidR="00F57BCF" w:rsidRDefault="00AC472B">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项目支出</w:t>
      </w:r>
    </w:p>
    <w:p w:rsidR="00F57BCF" w:rsidRDefault="00AC472B">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项目支出</w:t>
      </w:r>
      <w:r>
        <w:rPr>
          <w:rFonts w:ascii="仿宋" w:eastAsia="仿宋" w:hAnsi="仿宋" w:cs="仿宋" w:hint="eastAsia"/>
          <w:kern w:val="0"/>
          <w:sz w:val="32"/>
          <w:szCs w:val="32"/>
        </w:rPr>
        <w:t>25.87</w:t>
      </w:r>
      <w:r>
        <w:rPr>
          <w:rFonts w:ascii="仿宋" w:eastAsia="仿宋" w:hAnsi="仿宋" w:cs="仿宋" w:hint="eastAsia"/>
          <w:kern w:val="0"/>
          <w:sz w:val="32"/>
          <w:szCs w:val="32"/>
        </w:rPr>
        <w:t>万元。比上年</w:t>
      </w:r>
      <w:r>
        <w:rPr>
          <w:rFonts w:ascii="仿宋" w:eastAsia="仿宋" w:hAnsi="仿宋" w:cs="仿宋" w:hint="eastAsia"/>
          <w:kern w:val="0"/>
          <w:sz w:val="32"/>
          <w:szCs w:val="32"/>
        </w:rPr>
        <w:t>20.59</w:t>
      </w:r>
      <w:r>
        <w:rPr>
          <w:rFonts w:ascii="仿宋" w:eastAsia="仿宋" w:hAnsi="仿宋" w:cs="仿宋" w:hint="eastAsia"/>
          <w:kern w:val="0"/>
          <w:sz w:val="32"/>
          <w:szCs w:val="32"/>
        </w:rPr>
        <w:t>万元增加</w:t>
      </w:r>
      <w:r>
        <w:rPr>
          <w:rFonts w:ascii="仿宋" w:eastAsia="仿宋" w:hAnsi="仿宋" w:cs="仿宋" w:hint="eastAsia"/>
          <w:kern w:val="0"/>
          <w:sz w:val="32"/>
          <w:szCs w:val="32"/>
        </w:rPr>
        <w:t>5.28</w:t>
      </w:r>
      <w:r>
        <w:rPr>
          <w:rFonts w:ascii="仿宋" w:eastAsia="仿宋" w:hAnsi="仿宋" w:cs="仿宋" w:hint="eastAsia"/>
          <w:kern w:val="0"/>
          <w:sz w:val="32"/>
          <w:szCs w:val="32"/>
        </w:rPr>
        <w:t>万元，主要是增加</w:t>
      </w:r>
      <w:r>
        <w:rPr>
          <w:rFonts w:ascii="仿宋" w:eastAsia="仿宋" w:hAnsi="仿宋" w:cs="仿宋" w:hint="eastAsia"/>
          <w:kern w:val="0"/>
          <w:sz w:val="32"/>
          <w:szCs w:val="32"/>
        </w:rPr>
        <w:t>青少年教育指导管理机构建设等支出。</w:t>
      </w:r>
    </w:p>
    <w:p w:rsidR="00F57BCF" w:rsidRDefault="00AC472B">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 w:eastAsia="仿宋" w:hAnsi="仿宋" w:cs="仿宋" w:hint="eastAsia"/>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“三公”经费情况</w:t>
      </w:r>
    </w:p>
    <w:p w:rsidR="00F57BCF" w:rsidRDefault="00AC472B">
      <w:pPr>
        <w:snapToGrid w:val="0"/>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“三公”经费财政拨款支出预算为</w:t>
      </w:r>
      <w:r>
        <w:rPr>
          <w:rFonts w:ascii="仿宋" w:eastAsia="仿宋" w:hAnsi="仿宋" w:cs="仿宋" w:hint="eastAsia"/>
          <w:kern w:val="0"/>
          <w:sz w:val="32"/>
          <w:szCs w:val="32"/>
        </w:rPr>
        <w:t>0</w:t>
      </w:r>
      <w:r>
        <w:rPr>
          <w:rFonts w:ascii="仿宋" w:eastAsia="仿宋" w:hAnsi="仿宋" w:cs="仿宋" w:hint="eastAsia"/>
          <w:kern w:val="0"/>
          <w:sz w:val="32"/>
          <w:szCs w:val="32"/>
        </w:rPr>
        <w:t>万元，支出决算为</w:t>
      </w:r>
      <w:r>
        <w:rPr>
          <w:rFonts w:ascii="仿宋" w:eastAsia="仿宋" w:hAnsi="仿宋" w:cs="仿宋" w:hint="eastAsia"/>
          <w:kern w:val="0"/>
          <w:sz w:val="32"/>
          <w:szCs w:val="32"/>
        </w:rPr>
        <w:t>0</w:t>
      </w:r>
      <w:r>
        <w:rPr>
          <w:rFonts w:ascii="仿宋" w:eastAsia="仿宋" w:hAnsi="仿宋" w:cs="仿宋" w:hint="eastAsia"/>
          <w:kern w:val="0"/>
          <w:sz w:val="32"/>
          <w:szCs w:val="32"/>
        </w:rPr>
        <w:t>万元。</w:t>
      </w:r>
    </w:p>
    <w:p w:rsidR="00F57BCF" w:rsidRDefault="00AC472B" w:rsidP="00AC472B">
      <w:pPr>
        <w:snapToGrid w:val="0"/>
        <w:spacing w:line="600"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三、部门整体支出绩效情况</w:t>
      </w:r>
    </w:p>
    <w:p w:rsidR="00F57BCF" w:rsidRDefault="00AC472B">
      <w:pPr>
        <w:snapToGrid w:val="0"/>
        <w:spacing w:line="600" w:lineRule="exact"/>
        <w:ind w:firstLineChars="200" w:firstLine="640"/>
        <w:rPr>
          <w:rFonts w:ascii="FangSong_GB2312" w:eastAsia="FangSong_GB2312" w:hAnsi="宋体" w:cs="宋体"/>
          <w:sz w:val="32"/>
          <w:szCs w:val="32"/>
        </w:rPr>
      </w:pPr>
      <w:r>
        <w:rPr>
          <w:rFonts w:ascii="FangSong_GB2312" w:eastAsia="FangSong_GB2312" w:hAnsi="宋体" w:cs="宋体" w:hint="eastAsia"/>
          <w:sz w:val="32"/>
          <w:szCs w:val="32"/>
        </w:rPr>
        <w:t>2</w:t>
      </w:r>
      <w:r>
        <w:rPr>
          <w:rFonts w:ascii="FangSong_GB2312" w:eastAsia="FangSong_GB2312" w:hAnsi="宋体" w:cs="宋体" w:hint="eastAsia"/>
          <w:sz w:val="32"/>
          <w:szCs w:val="32"/>
        </w:rPr>
        <w:t>019</w:t>
      </w:r>
      <w:r>
        <w:rPr>
          <w:rFonts w:ascii="FangSong_GB2312" w:eastAsia="FangSong_GB2312" w:hAnsi="宋体" w:cs="宋体" w:hint="eastAsia"/>
          <w:sz w:val="32"/>
          <w:szCs w:val="32"/>
        </w:rPr>
        <w:t>年，在区委、区政府和团市委的正确领导下，团区委围绕党政中心工作，以重大节日为契机，以创文、创卫、创“衡阳群众”品牌为抓手，以志愿服务活动为载体，以服务青年成长成才为重点，充分发挥共青团组织青年、引导青年、服务青年的作用，加强思想引领，夯实基层基础，深化改革创新，服务中心大局，团结带领全区团员青年为我区“三地四区”建设贡献青春力量。</w:t>
      </w:r>
      <w:r>
        <w:rPr>
          <w:rFonts w:ascii="FangSong_GB2312" w:eastAsia="FangSong_GB2312" w:hAnsi="宋体" w:cs="宋体" w:hint="eastAsia"/>
          <w:sz w:val="32"/>
          <w:szCs w:val="32"/>
        </w:rPr>
        <w:t>2019</w:t>
      </w:r>
      <w:r>
        <w:rPr>
          <w:rFonts w:ascii="FangSong_GB2312" w:eastAsia="FangSong_GB2312" w:hAnsi="宋体" w:cs="宋体" w:hint="eastAsia"/>
          <w:sz w:val="32"/>
          <w:szCs w:val="32"/>
        </w:rPr>
        <w:t>年，团区委荣获“第十三届衡阳市少儿才艺大赛优秀组织奖”、衡阳共青团强“三性”、去“四化”改革创新大赛三等奖；汪晓畅、罗小娟荣获衡阳雁峰第二届公路自行车赛工作先进个人，</w:t>
      </w:r>
      <w:r>
        <w:rPr>
          <w:rFonts w:ascii="FangSong_GB2312" w:eastAsia="FangSong_GB2312" w:hAnsi="宋体" w:cs="宋体" w:hint="eastAsia"/>
          <w:sz w:val="32"/>
          <w:szCs w:val="32"/>
        </w:rPr>
        <w:t>罗小娟</w:t>
      </w:r>
      <w:r>
        <w:rPr>
          <w:rFonts w:ascii="FangSong_GB2312" w:eastAsia="FangSong_GB2312" w:hAnsi="宋体" w:cs="宋体" w:hint="eastAsia"/>
          <w:sz w:val="32"/>
          <w:szCs w:val="32"/>
        </w:rPr>
        <w:lastRenderedPageBreak/>
        <w:t>同志获中国（衡阳）船山书院文化旅游周嘉奖；经团区委积极推荐申报，岳屏镇许扬凡同志荣获衡阳市青年“五四”奖章，刘航冰等</w:t>
      </w:r>
      <w:r>
        <w:rPr>
          <w:rFonts w:ascii="FangSong_GB2312" w:eastAsia="FangSong_GB2312" w:hAnsi="宋体" w:cs="宋体" w:hint="eastAsia"/>
          <w:sz w:val="32"/>
          <w:szCs w:val="32"/>
        </w:rPr>
        <w:t>5</w:t>
      </w:r>
      <w:r>
        <w:rPr>
          <w:rFonts w:ascii="FangSong_GB2312" w:eastAsia="FangSong_GB2312" w:hAnsi="宋体" w:cs="宋体" w:hint="eastAsia"/>
          <w:sz w:val="32"/>
          <w:szCs w:val="32"/>
        </w:rPr>
        <w:t>名少先队员荣获“湖南省雷锋金章”荣誉称号，两名创业青年获得湖南省青年创新创业扶持资金</w:t>
      </w:r>
      <w:r>
        <w:rPr>
          <w:rFonts w:ascii="FangSong_GB2312" w:eastAsia="FangSong_GB2312" w:hAnsi="宋体" w:cs="宋体" w:hint="eastAsia"/>
          <w:sz w:val="32"/>
          <w:szCs w:val="32"/>
        </w:rPr>
        <w:t>11</w:t>
      </w:r>
      <w:r>
        <w:rPr>
          <w:rFonts w:ascii="FangSong_GB2312" w:eastAsia="FangSong_GB2312" w:hAnsi="宋体" w:cs="宋体" w:hint="eastAsia"/>
          <w:sz w:val="32"/>
          <w:szCs w:val="32"/>
        </w:rPr>
        <w:t>万元。面向全区团员青年，在线上持续开展“青年大学习”活动，学习人次已超过</w:t>
      </w:r>
      <w:r>
        <w:rPr>
          <w:rFonts w:ascii="FangSong_GB2312" w:eastAsia="FangSong_GB2312" w:hAnsi="宋体" w:cs="宋体" w:hint="eastAsia"/>
          <w:sz w:val="32"/>
          <w:szCs w:val="32"/>
        </w:rPr>
        <w:t>2000</w:t>
      </w:r>
      <w:r>
        <w:rPr>
          <w:rFonts w:ascii="FangSong_GB2312" w:eastAsia="FangSong_GB2312" w:hAnsi="宋体" w:cs="宋体" w:hint="eastAsia"/>
          <w:sz w:val="32"/>
          <w:szCs w:val="32"/>
        </w:rPr>
        <w:t>人次；发布微信公众号推文</w:t>
      </w:r>
      <w:r>
        <w:rPr>
          <w:rFonts w:ascii="FangSong_GB2312" w:eastAsia="FangSong_GB2312" w:hAnsi="宋体" w:cs="宋体" w:hint="eastAsia"/>
          <w:sz w:val="32"/>
          <w:szCs w:val="32"/>
        </w:rPr>
        <w:t>80</w:t>
      </w:r>
      <w:r>
        <w:rPr>
          <w:rFonts w:ascii="FangSong_GB2312" w:eastAsia="FangSong_GB2312" w:hAnsi="宋体" w:cs="宋体" w:hint="eastAsia"/>
          <w:sz w:val="32"/>
          <w:szCs w:val="32"/>
        </w:rPr>
        <w:t>余篇，其中原创文章</w:t>
      </w:r>
      <w:r>
        <w:rPr>
          <w:rFonts w:ascii="FangSong_GB2312" w:eastAsia="FangSong_GB2312" w:hAnsi="宋体" w:cs="宋体" w:hint="eastAsia"/>
          <w:sz w:val="32"/>
          <w:szCs w:val="32"/>
        </w:rPr>
        <w:t>18</w:t>
      </w:r>
      <w:r>
        <w:rPr>
          <w:rFonts w:ascii="FangSong_GB2312" w:eastAsia="FangSong_GB2312" w:hAnsi="宋体" w:cs="宋体" w:hint="eastAsia"/>
          <w:sz w:val="32"/>
          <w:szCs w:val="32"/>
        </w:rPr>
        <w:t>篇；原创制作《争做最美“衡阳群众”，争当最美“雁峰青年”》宣传片。整体推进青年之声平台、微信、微博等团属网络阵地建设，打造强粘性共青团组织。认真履行禁毒成员单位职责，联合</w:t>
      </w:r>
      <w:r>
        <w:rPr>
          <w:rFonts w:ascii="FangSong_GB2312" w:eastAsia="FangSong_GB2312" w:hAnsi="宋体" w:cs="宋体" w:hint="eastAsia"/>
          <w:sz w:val="32"/>
          <w:szCs w:val="32"/>
        </w:rPr>
        <w:t>区禁毒办开展了</w:t>
      </w:r>
      <w:r>
        <w:rPr>
          <w:rFonts w:ascii="FangSong_GB2312" w:eastAsia="FangSong_GB2312" w:hAnsi="宋体" w:cs="宋体" w:hint="eastAsia"/>
          <w:sz w:val="32"/>
          <w:szCs w:val="32"/>
        </w:rPr>
        <w:t>2019</w:t>
      </w:r>
      <w:r>
        <w:rPr>
          <w:rFonts w:ascii="FangSong_GB2312" w:eastAsia="FangSong_GB2312" w:hAnsi="宋体" w:cs="宋体" w:hint="eastAsia"/>
          <w:sz w:val="32"/>
          <w:szCs w:val="32"/>
        </w:rPr>
        <w:t>年“健康徒步贺新春，禁毒邀您共参与”宣传活动，组织青年志愿者徒步发放禁毒宣传资料和禁毒环保袋</w:t>
      </w:r>
      <w:r>
        <w:rPr>
          <w:rFonts w:ascii="FangSong_GB2312" w:eastAsia="FangSong_GB2312" w:hAnsi="宋体" w:cs="宋体" w:hint="eastAsia"/>
          <w:sz w:val="32"/>
          <w:szCs w:val="32"/>
        </w:rPr>
        <w:t>2000</w:t>
      </w:r>
      <w:r>
        <w:rPr>
          <w:rFonts w:ascii="FangSong_GB2312" w:eastAsia="FangSong_GB2312" w:hAnsi="宋体" w:cs="宋体" w:hint="eastAsia"/>
          <w:sz w:val="32"/>
          <w:szCs w:val="32"/>
        </w:rPr>
        <w:t>余份。举办了“府迎良人</w:t>
      </w:r>
      <w:r>
        <w:rPr>
          <w:rFonts w:ascii="FangSong_GB2312" w:eastAsia="FangSong_GB2312" w:hAnsi="宋体" w:cs="宋体" w:hint="eastAsia"/>
          <w:sz w:val="32"/>
          <w:szCs w:val="32"/>
        </w:rPr>
        <w:t xml:space="preserve"> </w:t>
      </w:r>
      <w:r>
        <w:rPr>
          <w:rFonts w:ascii="FangSong_GB2312" w:eastAsia="FangSong_GB2312" w:hAnsi="宋体" w:cs="宋体" w:hint="eastAsia"/>
          <w:sz w:val="32"/>
          <w:szCs w:val="32"/>
        </w:rPr>
        <w:t>缘定七夕”</w:t>
      </w:r>
      <w:r>
        <w:rPr>
          <w:rFonts w:ascii="FangSong_GB2312" w:eastAsia="FangSong_GB2312" w:hAnsi="宋体" w:cs="宋体" w:hint="eastAsia"/>
          <w:sz w:val="32"/>
          <w:szCs w:val="32"/>
        </w:rPr>
        <w:t>2019</w:t>
      </w:r>
      <w:r>
        <w:rPr>
          <w:rFonts w:ascii="FangSong_GB2312" w:eastAsia="FangSong_GB2312" w:hAnsi="宋体" w:cs="宋体" w:hint="eastAsia"/>
          <w:sz w:val="32"/>
          <w:szCs w:val="32"/>
        </w:rPr>
        <w:t>年雁峰区大型交友联活动，积极组织青年开展户外联谊活动，搭建线上线下交友平台，受到了雁峰青年的广泛支持和喜爱。面向全区各领域各行业，寻找、推选了一批新时代模范践行社会主义核心价值观的“最美雁峰青年”。表彰了我区爱岗敬业类、创新创业类、诚信友善类、志愿服务类，共</w:t>
      </w:r>
      <w:r>
        <w:rPr>
          <w:rFonts w:ascii="FangSong_GB2312" w:eastAsia="FangSong_GB2312" w:hAnsi="宋体" w:cs="宋体" w:hint="eastAsia"/>
          <w:sz w:val="32"/>
          <w:szCs w:val="32"/>
        </w:rPr>
        <w:t>20</w:t>
      </w:r>
      <w:r>
        <w:rPr>
          <w:rFonts w:ascii="FangSong_GB2312" w:eastAsia="FangSong_GB2312" w:hAnsi="宋体" w:cs="宋体" w:hint="eastAsia"/>
          <w:sz w:val="32"/>
          <w:szCs w:val="32"/>
        </w:rPr>
        <w:t>名“最美雁峰青年”。拍摄制作最美雁峰青年宣传短片《激扬青春·点亮信仰》，集中展示新时代</w:t>
      </w:r>
      <w:r>
        <w:rPr>
          <w:rFonts w:ascii="FangSong_GB2312" w:eastAsia="FangSong_GB2312" w:hAnsi="宋体" w:cs="宋体" w:hint="eastAsia"/>
          <w:sz w:val="32"/>
          <w:szCs w:val="32"/>
        </w:rPr>
        <w:t>雁峰青年风采，激励全区青年在围绕中心服务大局中建功立业。突出“衡阳群众”品牌创建主题，发动全区机关单位、大中专院校、各级团组织、志愿服务队注册“衡阳群众”志愿者，截至目前，区“衡阳群众”注册志愿者达</w:t>
      </w:r>
      <w:r>
        <w:rPr>
          <w:rFonts w:ascii="FangSong_GB2312" w:eastAsia="FangSong_GB2312" w:hAnsi="宋体" w:cs="宋体" w:hint="eastAsia"/>
          <w:sz w:val="32"/>
          <w:szCs w:val="32"/>
        </w:rPr>
        <w:t>8000</w:t>
      </w:r>
      <w:r>
        <w:rPr>
          <w:rFonts w:ascii="FangSong_GB2312" w:eastAsia="FangSong_GB2312" w:hAnsi="宋体" w:cs="宋体" w:hint="eastAsia"/>
          <w:sz w:val="32"/>
          <w:szCs w:val="32"/>
        </w:rPr>
        <w:t>余人。组织青年志愿者参加“衡阳群众”品牌创建市、区启动仪式和千人快闪等活动，推动“衡阳群众”品牌创建工作，全方位全领域不断渗入。</w:t>
      </w:r>
    </w:p>
    <w:p w:rsidR="00F57BCF" w:rsidRDefault="00AC472B" w:rsidP="00AC472B">
      <w:pPr>
        <w:snapToGrid w:val="0"/>
        <w:spacing w:line="600" w:lineRule="exact"/>
        <w:ind w:firstLineChars="200" w:firstLine="643"/>
        <w:rPr>
          <w:rFonts w:ascii="仿宋" w:eastAsia="仿宋" w:hAnsi="仿宋" w:cs="仿宋"/>
          <w:b/>
          <w:bCs/>
          <w:color w:val="000000" w:themeColor="text1"/>
          <w:kern w:val="0"/>
          <w:sz w:val="32"/>
          <w:szCs w:val="32"/>
        </w:rPr>
      </w:pPr>
      <w:r>
        <w:rPr>
          <w:rFonts w:ascii="仿宋" w:eastAsia="仿宋" w:hAnsi="仿宋" w:cs="仿宋" w:hint="eastAsia"/>
          <w:b/>
          <w:bCs/>
          <w:color w:val="000000" w:themeColor="text1"/>
          <w:kern w:val="0"/>
          <w:sz w:val="32"/>
          <w:szCs w:val="32"/>
        </w:rPr>
        <w:t>四、存在的不足</w:t>
      </w:r>
    </w:p>
    <w:p w:rsidR="00F57BCF" w:rsidRDefault="00AC472B">
      <w:pPr>
        <w:snapToGrid w:val="0"/>
        <w:spacing w:line="600" w:lineRule="exact"/>
        <w:ind w:firstLineChars="200" w:firstLine="640"/>
        <w:rPr>
          <w:rFonts w:ascii="仿宋" w:eastAsia="仿宋" w:hAnsi="仿宋" w:cs="仿宋"/>
          <w:color w:val="000000" w:themeColor="text1"/>
          <w:kern w:val="0"/>
          <w:sz w:val="32"/>
          <w:szCs w:val="32"/>
        </w:rPr>
      </w:pPr>
      <w:bookmarkStart w:id="0" w:name="_GoBack"/>
      <w:bookmarkEnd w:id="0"/>
      <w:r>
        <w:rPr>
          <w:rFonts w:ascii="仿宋" w:eastAsia="仿宋" w:hAnsi="仿宋" w:cs="仿宋" w:hint="eastAsia"/>
          <w:color w:val="000000" w:themeColor="text1"/>
          <w:kern w:val="0"/>
          <w:sz w:val="32"/>
          <w:szCs w:val="32"/>
        </w:rPr>
        <w:t>运用绩效指标评价体系还不够深入；全面绩效责任约束作用不强，预算执行绩效目标完成率有待进一步提高。</w:t>
      </w:r>
    </w:p>
    <w:p w:rsidR="00F57BCF" w:rsidRDefault="00F57BCF">
      <w:pPr>
        <w:snapToGrid w:val="0"/>
        <w:spacing w:line="600" w:lineRule="exact"/>
        <w:ind w:firstLineChars="200" w:firstLine="640"/>
        <w:rPr>
          <w:rFonts w:ascii="仿宋" w:eastAsia="仿宋" w:hAnsi="仿宋" w:cs="仿宋"/>
          <w:kern w:val="0"/>
          <w:sz w:val="32"/>
          <w:szCs w:val="32"/>
        </w:rPr>
      </w:pPr>
    </w:p>
    <w:p w:rsidR="00F57BCF" w:rsidRDefault="00F57BCF">
      <w:pPr>
        <w:snapToGrid w:val="0"/>
        <w:spacing w:line="600" w:lineRule="exact"/>
        <w:ind w:firstLineChars="200" w:firstLine="640"/>
        <w:rPr>
          <w:rFonts w:ascii="仿宋" w:eastAsia="仿宋" w:hAnsi="仿宋" w:cs="仿宋"/>
          <w:kern w:val="0"/>
          <w:sz w:val="32"/>
          <w:szCs w:val="32"/>
        </w:rPr>
      </w:pPr>
    </w:p>
    <w:p w:rsidR="00F57BCF" w:rsidRDefault="00F57BCF">
      <w:pPr>
        <w:pStyle w:val="Char"/>
        <w:widowControl/>
        <w:spacing w:before="0" w:beforeAutospacing="0"/>
        <w:rPr>
          <w:rFonts w:ascii="仿宋" w:eastAsia="仿宋" w:hAnsi="仿宋" w:cs="仿宋" w:hint="default"/>
          <w:color w:val="FF0000"/>
          <w:sz w:val="32"/>
          <w:szCs w:val="32"/>
        </w:rPr>
      </w:pPr>
    </w:p>
    <w:p w:rsidR="00F57BCF" w:rsidRDefault="00F57BCF">
      <w:pPr>
        <w:rPr>
          <w:rFonts w:ascii="仿宋" w:eastAsia="仿宋" w:hAnsi="仿宋" w:cs="仿宋"/>
          <w:sz w:val="32"/>
          <w:szCs w:val="32"/>
        </w:rPr>
      </w:pPr>
    </w:p>
    <w:p w:rsidR="00F57BCF" w:rsidRDefault="00F57BCF">
      <w:pPr>
        <w:ind w:firstLineChars="200" w:firstLine="640"/>
        <w:jc w:val="left"/>
        <w:rPr>
          <w:rFonts w:ascii="仿宋" w:eastAsia="仿宋" w:hAnsi="仿宋" w:cs="仿宋"/>
          <w:color w:val="000000"/>
          <w:kern w:val="0"/>
          <w:sz w:val="32"/>
          <w:szCs w:val="32"/>
        </w:rPr>
      </w:pPr>
    </w:p>
    <w:p w:rsidR="00F57BCF" w:rsidRDefault="00F57BCF"/>
    <w:sectPr w:rsidR="00F57BCF" w:rsidSect="00F57BCF">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C2A2D0B"/>
    <w:rsid w:val="EDD96028"/>
    <w:rsid w:val="FF9738AD"/>
    <w:rsid w:val="00AC472B"/>
    <w:rsid w:val="00F57BCF"/>
    <w:rsid w:val="1C2A2D0B"/>
    <w:rsid w:val="30D27392"/>
    <w:rsid w:val="323C7D34"/>
    <w:rsid w:val="3EF7FA7A"/>
    <w:rsid w:val="3F7CCE9F"/>
    <w:rsid w:val="4E331E9B"/>
    <w:rsid w:val="57C976DC"/>
    <w:rsid w:val="5EE23FC9"/>
    <w:rsid w:val="6A765799"/>
    <w:rsid w:val="6BF77206"/>
    <w:rsid w:val="6DAB3A69"/>
    <w:rsid w:val="75920A2F"/>
    <w:rsid w:val="7BEDF2FF"/>
    <w:rsid w:val="7E773F24"/>
    <w:rsid w:val="7FEC40AC"/>
    <w:rsid w:val="8FAF57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7BCF"/>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F57BCF"/>
    <w:pPr>
      <w:keepNext/>
      <w:keepLines/>
      <w:spacing w:line="576" w:lineRule="auto"/>
      <w:outlineLvl w:val="0"/>
    </w:pPr>
    <w:rPr>
      <w:rFonts w:ascii="Calibri" w:eastAsia="黑体" w:hAnsi="Calibri" w:cs="Times New Roman"/>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57BCF"/>
    <w:pPr>
      <w:spacing w:before="100" w:beforeAutospacing="1" w:after="100" w:afterAutospacing="1"/>
      <w:jc w:val="left"/>
    </w:pPr>
    <w:rPr>
      <w:rFonts w:cs="Times New Roman"/>
      <w:kern w:val="0"/>
      <w:sz w:val="24"/>
    </w:rPr>
  </w:style>
  <w:style w:type="paragraph" w:customStyle="1" w:styleId="Char">
    <w:name w:val="普通(网站) Char"/>
    <w:basedOn w:val="a"/>
    <w:qFormat/>
    <w:rsid w:val="00F57BCF"/>
    <w:pPr>
      <w:spacing w:before="100" w:beforeAutospacing="1" w:after="100" w:afterAutospacing="1"/>
      <w:jc w:val="left"/>
    </w:pPr>
    <w:rPr>
      <w:rFonts w:ascii="宋体" w:eastAsia="宋体" w:hAnsi="宋体" w:cs="Times New Roman" w:hint="eastAsia"/>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dc:creator>
  <cp:lastModifiedBy>xbany</cp:lastModifiedBy>
  <cp:revision>3</cp:revision>
  <dcterms:created xsi:type="dcterms:W3CDTF">2020-10-15T04:52:00Z</dcterms:created>
  <dcterms:modified xsi:type="dcterms:W3CDTF">2024-01-16T01:50:00Z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FC755EFB5BDE4793B848BDB6C9DCFAF6</vt:lpwstr>
  </property>
</Properties>
</file>