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5" w:rsidRDefault="003F6EC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衡阳市雁峰工业项目集聚区管委会</w:t>
      </w:r>
    </w:p>
    <w:p w:rsidR="005059E5" w:rsidRDefault="003F6EC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2020年度部门整体支出绩效自评报告</w:t>
      </w:r>
    </w:p>
    <w:p w:rsidR="005059E5" w:rsidRDefault="005059E5">
      <w:pPr>
        <w:jc w:val="center"/>
        <w:rPr>
          <w:rFonts w:ascii="仿宋" w:eastAsia="仿宋" w:hAnsi="仿宋" w:cs="仿宋"/>
          <w:sz w:val="32"/>
          <w:szCs w:val="32"/>
        </w:rPr>
      </w:pPr>
    </w:p>
    <w:p w:rsidR="005059E5" w:rsidRDefault="003F6EC2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根据《中华人民共和国预算法》有关“各级政府、各部门、各单位应当对预算支出情况开展绩效评价”的规定，结合实际情况，我办对2020年度部门整体支出进行了绩效自评，现报告如下：</w:t>
      </w:r>
    </w:p>
    <w:p w:rsidR="005059E5" w:rsidRDefault="003F6EC2" w:rsidP="003F6EC2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一、基本情况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雁峰工业项目集聚区管理委员会的主要职责是：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1、贯彻执行国家、省、市有关工业项目方面的法律法规和方针政策。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2、负责编制集聚区区域内的发展总体规划和开发建设详细规划，并制定准入指导目录、项目准入标准、和准入管理办法，经区政府批准报市相关职能部门核准后组织实施。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3、根据区政府授权，承担集聚区规划区域内的经济发展和建设管理职能。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4、根据区政府授权，组织做好集聚区内的集体土地征用等相关工作。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5、负责做好集聚区内的对外宣传、招商引资工作。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6、负责做好集聚区内的企业指导、协调和各项服务工作，加快中小微企业孵化基地建设，加强对中小微企业服务。协助辖区街道做好计划生育、流动人口管理和社会治安综合治理工作。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、牵头组织雁峰工业项目集聚区内基础设施建设和管理维护工作；牵头组织雁峰工业项目集聚区内重要基础设施、重点公共服务平台等配套建设和规模大、带动作用强的重大项目实施；指导协调工业集聚区上述设备、项目的建设实施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8、承办区委、区政府交办的其它事项。</w:t>
      </w:r>
    </w:p>
    <w:p w:rsidR="005059E5" w:rsidRDefault="003F6EC2" w:rsidP="003F6EC2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二、机构设置及决算单位构成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（一）内设机构设置。雁峰工业项目集聚区管委会内设机构2个，包括：综合办公室和社会事务股。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（二）决算单位构成。雁峰工业项目集聚区管委会2020年部门决算汇总公开单位由雁峰工业项目集聚区管委会本级构成。</w:t>
      </w:r>
    </w:p>
    <w:p w:rsidR="005059E5" w:rsidRDefault="003F6EC2" w:rsidP="003F6EC2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二、部门整体支出管理及使用情况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（一）2020年部门预算情况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单位预算收入69.83万元，其中：经费拨款69.83万元。2020年单位支出预算69.83万元，其中：基本支出51.82万元，项目支出14.40万元。收入较上年预算减少71.34万元，主要是本年度减少项目经费。支出较上年预算减少71.34万元，主要是减少了项目经费支出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（二）2020年部门决算情况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2020年度收、支总计10581.05万元。与上年相比，增加10331.82万元，增长4145.50%，主要是因为增加债券资金收入及大数据产业园经费10400万元。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本年收入合计10458.69万元，其中：财政拨款收入55.81万元，占0.53%；上级补助收入0元，占0%；事业收入0万元，占0%；经营收入0万元，占0%；附属单位上缴收入0万元，占0%；其他收入10402.88万元，占99.47%。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2020年度财政拨款收、支总计176.23万元，与上年相比，减少70.80万元,减少28.66%，主要是因为主要</w:t>
      </w:r>
      <w:bookmarkStart w:id="0" w:name="_Hlk51962689"/>
      <w:r>
        <w:rPr>
          <w:rFonts w:ascii="仿宋" w:eastAsia="仿宋" w:hAnsi="仿宋" w:cs="仿宋" w:hint="eastAsia"/>
          <w:kern w:val="0"/>
          <w:sz w:val="32"/>
          <w:szCs w:val="32"/>
        </w:rPr>
        <w:t>一是减少对孵化基地的投资，二是因为疫情，减少项目经费的支出。</w:t>
      </w:r>
      <w:bookmarkEnd w:id="0"/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（三）2020年支出分类情况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1、本年支出合计70.48万元，其中：基本支出37.42万元，占53.09%；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项目支出33.07万元，占46.91%。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bookmarkStart w:id="1" w:name="_GoBack"/>
      <w:bookmarkEnd w:id="1"/>
      <w:r>
        <w:rPr>
          <w:rFonts w:ascii="仿宋" w:eastAsia="仿宋" w:hAnsi="仿宋" w:cs="仿宋" w:hint="eastAsia"/>
          <w:kern w:val="0"/>
          <w:sz w:val="32"/>
          <w:szCs w:val="32"/>
        </w:rPr>
        <w:t>2、本年度财政拨款支出67.61万元，占本年支出合计的38.36%，与上年相比，财政拨款支出减少59万元，减少46.60%，主要是因为一是减少对孵化基地的投资，二是因为疫情，减少项目经费的支出。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3、“三公”经费情况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“三公”经费财政拨款支出预算为0.45万元，支出决算为0.12万元，完成预算的26.67%，其中：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因公出国（境）费支出预算为0万元，支出决算为0万元，完成预算的0%；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务接待费支出预算为0.45万元，支出决算为0.12万元，完成预算的26.67%，决算数小于预算数的主要原因是因为疫情，减少业务接待费用，与上年相比增加0.12万元，增长100%,减少（增长）的主要原因是上年度没有业务接待开支。</w:t>
      </w:r>
    </w:p>
    <w:p w:rsidR="005059E5" w:rsidRDefault="003F6EC2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公务用车购置费及运行维护费支出预算为0万元，支出决算为0万元，完成预算的0%。</w:t>
      </w:r>
    </w:p>
    <w:p w:rsidR="005059E5" w:rsidRDefault="003F6EC2" w:rsidP="003F6EC2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三、部门整体支出绩效情况</w:t>
      </w:r>
    </w:p>
    <w:p w:rsidR="005059E5" w:rsidRDefault="003F6E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2020年，在区委、区政府的正确领导下，雁峰工业项目集聚区管委会围绕“产城融合、生态新城”目标和“三地四区”战略，稳步推进各项工作，</w:t>
      </w:r>
      <w:r>
        <w:rPr>
          <w:rFonts w:ascii="仿宋" w:eastAsia="仿宋" w:hAnsi="仿宋" w:cs="仿宋"/>
          <w:sz w:val="32"/>
          <w:szCs w:val="32"/>
        </w:rPr>
        <w:t>园区企业平稳发展，积极转型升级</w:t>
      </w:r>
      <w:r>
        <w:rPr>
          <w:rFonts w:ascii="仿宋" w:eastAsia="仿宋" w:hAnsi="仿宋" w:cs="仿宋" w:hint="eastAsia"/>
          <w:sz w:val="32"/>
          <w:szCs w:val="32"/>
        </w:rPr>
        <w:t>，精细化服务有序推进。积极落实市政府《关于应对疫情支持实体经济稳健发展的政策意见》（衡政发〔2020〕2号）文件精神，对基地A、D两区29家小微企业实行第一季度房租减免，第二季度房租减半政策，共减免房租17.7万元；为进一步保障基地企业员工出入安全，对基地整体老化水管进行了全面更换，并就企业疫情物资紧缺问题，组织网商联盟捐赠4000只口罩和400瓶酒精。2020年雁峰区创新创业孵化基地再次获评湖南省创新创业优秀基地称号。</w:t>
      </w:r>
    </w:p>
    <w:p w:rsidR="005059E5" w:rsidRDefault="003F6EC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</w:t>
      </w:r>
      <w:r>
        <w:rPr>
          <w:rFonts w:ascii="仿宋" w:eastAsia="仿宋" w:hAnsi="仿宋" w:cs="仿宋" w:hint="eastAsia"/>
          <w:bCs/>
          <w:sz w:val="32"/>
          <w:szCs w:val="32"/>
        </w:rPr>
        <w:t>疫情期间，</w:t>
      </w:r>
      <w:r>
        <w:rPr>
          <w:rFonts w:ascii="仿宋" w:eastAsia="仿宋" w:hAnsi="仿宋" w:cs="仿宋" w:hint="eastAsia"/>
          <w:sz w:val="32"/>
          <w:szCs w:val="32"/>
        </w:rPr>
        <w:t>为基地及园区企业发放消毒液800余公斤，集中采购一次性口罩3000余只；及时解决企业因物流不畅导致的货运问题；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进一步引导企业转型升级，加大</w:t>
      </w:r>
      <w:r w:rsidR="001B4F4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国家、省、市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区促企业发展相关政策宣传力度，高新技术企业舜达精工有限公司获得湖南省科技厅“重大科技成果转化项目”专项资金、湖南省创新创业大赛新材料产业半决赛第七名、第一批“衡阳市企业工程技术中心”称号、衡阳市第三届“高新杯”创新创业暨第七届“创青春”大赛优秀奖、雁峰区“创客中国”“中国创翼”中小微企业创新创业大赛三等奖，并顺利入选上市后备企业培育库。</w:t>
      </w:r>
    </w:p>
    <w:p w:rsidR="005059E5" w:rsidRDefault="003F6EC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区委、区政府的安排部署，完成互联网信息总部经济引进工作。目前互联网信息总部经济项目——湖南衡鼎科技有限公司已在雁峰区博达晴天悦落户，职场装修、人员招聘及培训工作已完成，11月17日正式揭牌运营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大数据产业园专项债申报工作顺利完成，专项债资金1.04亿元已经到位。项目</w:t>
      </w:r>
      <w:r>
        <w:rPr>
          <w:rFonts w:ascii="Times New Roman" w:eastAsia="仿宋_GB2312" w:hAnsi="Times New Roman" w:cs="Times New Roman"/>
          <w:sz w:val="32"/>
          <w:szCs w:val="32"/>
        </w:rPr>
        <w:t>成立了指挥部，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取得了三创基地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亩商服用地使用资格，</w:t>
      </w:r>
      <w:r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三创基地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亩商服用地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产业布局和规划设计</w:t>
      </w:r>
      <w:r>
        <w:rPr>
          <w:rFonts w:ascii="仿宋" w:eastAsia="仿宋" w:hAnsi="仿宋" w:cs="仿宋" w:hint="eastAsia"/>
          <w:sz w:val="32"/>
          <w:szCs w:val="32"/>
        </w:rPr>
        <w:t>工作正在有序推进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5059E5" w:rsidRDefault="003F6EC2" w:rsidP="003F6EC2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四、存在的不足</w:t>
      </w:r>
    </w:p>
    <w:p w:rsidR="005059E5" w:rsidRDefault="003F6EC2">
      <w:pPr>
        <w:snapToGrid w:val="0"/>
        <w:spacing w:line="60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sectPr w:rsidR="005059E5" w:rsidSect="005059E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C2A2D0B"/>
    <w:rsid w:val="001B4F4E"/>
    <w:rsid w:val="003F6EC2"/>
    <w:rsid w:val="005059E5"/>
    <w:rsid w:val="00D37F7E"/>
    <w:rsid w:val="073C434C"/>
    <w:rsid w:val="084461D7"/>
    <w:rsid w:val="1C2A2D0B"/>
    <w:rsid w:val="2F4021B4"/>
    <w:rsid w:val="309677DC"/>
    <w:rsid w:val="3FDD2D2B"/>
    <w:rsid w:val="46E77240"/>
    <w:rsid w:val="4E331E9B"/>
    <w:rsid w:val="5320354D"/>
    <w:rsid w:val="56135836"/>
    <w:rsid w:val="6A765799"/>
    <w:rsid w:val="7E7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059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059E5"/>
    <w:pPr>
      <w:keepNext/>
      <w:keepLines/>
      <w:spacing w:line="576" w:lineRule="auto"/>
      <w:outlineLvl w:val="0"/>
    </w:pPr>
    <w:rPr>
      <w:rFonts w:ascii="Calibri" w:eastAsia="黑体" w:hAnsi="Calibri" w:cs="Times New Roman"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semiHidden/>
    <w:unhideWhenUsed/>
    <w:qFormat/>
    <w:rsid w:val="0050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普通(网站) Char"/>
    <w:basedOn w:val="a"/>
    <w:qFormat/>
    <w:rsid w:val="005059E5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">
    <w:name w:val="Default"/>
    <w:qFormat/>
    <w:rsid w:val="005059E5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xbany</cp:lastModifiedBy>
  <cp:revision>4</cp:revision>
  <dcterms:created xsi:type="dcterms:W3CDTF">2020-10-14T04:52:00Z</dcterms:created>
  <dcterms:modified xsi:type="dcterms:W3CDTF">2024-01-24T01:39:00Z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F3708493423E48E684C93D4C93A2D4C0</vt:lpwstr>
  </property>
</Properties>
</file>