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6.xml" ContentType="application/vnd.openxmlformats-officedocument.wordprocessingml.footer+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047E2" w:rsidRDefault="00B047E2">
      <w:pPr>
        <w:kinsoku/>
        <w:wordWrap w:val="0"/>
        <w:topLinePunct/>
        <w:autoSpaceDN/>
        <w:spacing w:line="241" w:lineRule="auto"/>
        <w:textAlignment w:val="center"/>
        <w:rPr>
          <w:rFonts w:ascii="Times New Roman" w:eastAsia="宋体" w:hAnsi="Times New Roman" w:cs="Times New Roman" w:hint="eastAsia"/>
          <w:color w:val="000000" w:themeColor="text1"/>
        </w:rPr>
      </w:pPr>
    </w:p>
    <w:p w:rsidR="00B047E2" w:rsidRDefault="00B047E2">
      <w:pPr>
        <w:kinsoku/>
        <w:wordWrap w:val="0"/>
        <w:topLinePunct/>
        <w:autoSpaceDN/>
        <w:spacing w:line="241" w:lineRule="auto"/>
        <w:textAlignment w:val="center"/>
        <w:rPr>
          <w:rFonts w:ascii="Times New Roman" w:eastAsia="宋体" w:hAnsi="Times New Roman" w:cs="Times New Roman"/>
          <w:color w:val="000000" w:themeColor="text1"/>
        </w:rPr>
      </w:pPr>
    </w:p>
    <w:p w:rsidR="00B047E2" w:rsidRDefault="00B047E2">
      <w:pPr>
        <w:kinsoku/>
        <w:wordWrap w:val="0"/>
        <w:topLinePunct/>
        <w:autoSpaceDN/>
        <w:spacing w:line="241" w:lineRule="auto"/>
        <w:textAlignment w:val="center"/>
        <w:rPr>
          <w:rFonts w:ascii="Times New Roman" w:eastAsia="宋体" w:hAnsi="Times New Roman" w:cs="Times New Roman"/>
          <w:color w:val="000000" w:themeColor="text1"/>
        </w:rPr>
      </w:pPr>
    </w:p>
    <w:p w:rsidR="00B047E2" w:rsidRDefault="00B047E2">
      <w:pPr>
        <w:kinsoku/>
        <w:wordWrap w:val="0"/>
        <w:topLinePunct/>
        <w:autoSpaceDN/>
        <w:spacing w:line="241" w:lineRule="auto"/>
        <w:textAlignment w:val="center"/>
        <w:rPr>
          <w:rFonts w:ascii="Times New Roman" w:eastAsia="宋体" w:hAnsi="Times New Roman" w:cs="Times New Roman"/>
          <w:color w:val="000000" w:themeColor="text1"/>
        </w:rPr>
      </w:pPr>
    </w:p>
    <w:p w:rsidR="00B047E2" w:rsidRDefault="00B047E2">
      <w:pPr>
        <w:kinsoku/>
        <w:wordWrap w:val="0"/>
        <w:topLinePunct/>
        <w:autoSpaceDN/>
        <w:spacing w:line="242" w:lineRule="auto"/>
        <w:textAlignment w:val="center"/>
        <w:rPr>
          <w:rFonts w:ascii="Times New Roman" w:eastAsia="宋体" w:hAnsi="Times New Roman" w:cs="Times New Roman"/>
          <w:color w:val="000000" w:themeColor="text1"/>
        </w:rPr>
      </w:pPr>
    </w:p>
    <w:p w:rsidR="00B047E2" w:rsidRDefault="00B047E2">
      <w:pPr>
        <w:kinsoku/>
        <w:wordWrap w:val="0"/>
        <w:topLinePunct/>
        <w:autoSpaceDN/>
        <w:spacing w:line="242" w:lineRule="auto"/>
        <w:textAlignment w:val="center"/>
        <w:rPr>
          <w:rFonts w:ascii="Times New Roman" w:eastAsia="宋体" w:hAnsi="Times New Roman" w:cs="Times New Roman"/>
          <w:color w:val="000000" w:themeColor="text1"/>
        </w:rPr>
      </w:pPr>
    </w:p>
    <w:p w:rsidR="00B047E2" w:rsidRDefault="00132C8F" w:rsidP="004B750E">
      <w:pPr>
        <w:kinsoku/>
        <w:wordWrap w:val="0"/>
        <w:topLinePunct/>
        <w:autoSpaceDN/>
        <w:spacing w:line="480" w:lineRule="auto"/>
        <w:ind w:left="4314" w:hangingChars="600" w:hanging="4314"/>
        <w:jc w:val="center"/>
        <w:textAlignment w:val="center"/>
        <w:rPr>
          <w:rFonts w:ascii="Times New Roman" w:eastAsia="宋体" w:hAnsi="Times New Roman" w:cs="Times New Roman"/>
          <w:color w:val="000000" w:themeColor="text1"/>
          <w:sz w:val="71"/>
          <w:szCs w:val="71"/>
        </w:rPr>
      </w:pPr>
      <w:bookmarkStart w:id="0" w:name="_Toc24910"/>
      <w:r>
        <w:rPr>
          <w:rFonts w:ascii="Times New Roman" w:eastAsia="宋体" w:hAnsi="Times New Roman" w:cs="Times New Roman"/>
          <w:color w:val="000000" w:themeColor="text1"/>
          <w:spacing w:val="9"/>
          <w:sz w:val="71"/>
          <w:szCs w:val="71"/>
        </w:rPr>
        <w:t>建设项目环境影响报告表</w:t>
      </w:r>
      <w:bookmarkEnd w:id="0"/>
    </w:p>
    <w:p w:rsidR="00B047E2" w:rsidRDefault="00132C8F">
      <w:pPr>
        <w:kinsoku/>
        <w:wordWrap w:val="0"/>
        <w:topLinePunct/>
        <w:autoSpaceDN/>
        <w:spacing w:line="227" w:lineRule="auto"/>
        <w:jc w:val="center"/>
        <w:textAlignment w:val="center"/>
        <w:rPr>
          <w:rFonts w:ascii="Times New Roman" w:eastAsia="宋体" w:hAnsi="Times New Roman" w:cs="Times New Roman"/>
          <w:color w:val="000000" w:themeColor="text1"/>
          <w:sz w:val="47"/>
          <w:szCs w:val="47"/>
        </w:rPr>
      </w:pPr>
      <w:r>
        <w:rPr>
          <w:rFonts w:ascii="Times New Roman" w:eastAsia="宋体" w:hAnsi="Times New Roman" w:cs="Times New Roman"/>
          <w:color w:val="000000" w:themeColor="text1"/>
          <w:spacing w:val="35"/>
          <w:sz w:val="47"/>
          <w:szCs w:val="47"/>
        </w:rPr>
        <w:t>(</w:t>
      </w:r>
      <w:r>
        <w:rPr>
          <w:rFonts w:ascii="Times New Roman" w:eastAsia="宋体" w:hAnsi="Times New Roman" w:cs="Times New Roman"/>
          <w:color w:val="000000" w:themeColor="text1"/>
          <w:spacing w:val="34"/>
          <w:sz w:val="47"/>
          <w:szCs w:val="47"/>
        </w:rPr>
        <w:t>污染影响类</w:t>
      </w:r>
      <w:r>
        <w:rPr>
          <w:rFonts w:ascii="Times New Roman" w:eastAsia="宋体" w:hAnsi="Times New Roman" w:cs="Times New Roman"/>
          <w:color w:val="000000" w:themeColor="text1"/>
          <w:spacing w:val="34"/>
          <w:sz w:val="47"/>
          <w:szCs w:val="47"/>
        </w:rPr>
        <w:t>)</w:t>
      </w:r>
    </w:p>
    <w:p w:rsidR="00B047E2" w:rsidRDefault="00B047E2">
      <w:pPr>
        <w:kinsoku/>
        <w:wordWrap w:val="0"/>
        <w:topLinePunct/>
        <w:autoSpaceDN/>
        <w:spacing w:line="255" w:lineRule="auto"/>
        <w:textAlignment w:val="center"/>
        <w:rPr>
          <w:rFonts w:ascii="Times New Roman" w:eastAsia="宋体" w:hAnsi="Times New Roman" w:cs="Times New Roman"/>
          <w:color w:val="000000" w:themeColor="text1"/>
        </w:rPr>
      </w:pPr>
    </w:p>
    <w:p w:rsidR="00B047E2" w:rsidRDefault="00B047E2">
      <w:pPr>
        <w:kinsoku/>
        <w:wordWrap w:val="0"/>
        <w:topLinePunct/>
        <w:autoSpaceDN/>
        <w:spacing w:line="480" w:lineRule="auto"/>
        <w:textAlignment w:val="center"/>
        <w:rPr>
          <w:rFonts w:ascii="Times New Roman" w:eastAsia="宋体" w:hAnsi="Times New Roman" w:cs="Times New Roman"/>
          <w:color w:val="000000" w:themeColor="text1"/>
        </w:rPr>
      </w:pPr>
    </w:p>
    <w:p w:rsidR="00B047E2" w:rsidRDefault="00B047E2">
      <w:pPr>
        <w:kinsoku/>
        <w:wordWrap w:val="0"/>
        <w:topLinePunct/>
        <w:autoSpaceDN/>
        <w:spacing w:line="480" w:lineRule="auto"/>
        <w:textAlignment w:val="center"/>
        <w:rPr>
          <w:rFonts w:ascii="Times New Roman" w:eastAsia="宋体" w:hAnsi="Times New Roman" w:cs="Times New Roman"/>
          <w:color w:val="000000" w:themeColor="text1"/>
        </w:rPr>
      </w:pPr>
    </w:p>
    <w:p w:rsidR="00B047E2" w:rsidRDefault="00B047E2">
      <w:pPr>
        <w:kinsoku/>
        <w:wordWrap w:val="0"/>
        <w:topLinePunct/>
        <w:autoSpaceDN/>
        <w:spacing w:line="480" w:lineRule="auto"/>
        <w:textAlignment w:val="center"/>
        <w:rPr>
          <w:rFonts w:ascii="Times New Roman" w:eastAsia="宋体" w:hAnsi="Times New Roman" w:cs="Times New Roman"/>
          <w:color w:val="000000" w:themeColor="text1"/>
        </w:rPr>
      </w:pPr>
    </w:p>
    <w:p w:rsidR="00B047E2" w:rsidRDefault="00B047E2">
      <w:pPr>
        <w:kinsoku/>
        <w:wordWrap w:val="0"/>
        <w:topLinePunct/>
        <w:autoSpaceDN/>
        <w:spacing w:line="480" w:lineRule="auto"/>
        <w:textAlignment w:val="center"/>
        <w:rPr>
          <w:rFonts w:ascii="Times New Roman" w:eastAsia="宋体" w:hAnsi="Times New Roman" w:cs="Times New Roman"/>
          <w:color w:val="000000" w:themeColor="text1"/>
        </w:rPr>
      </w:pPr>
    </w:p>
    <w:p w:rsidR="00B047E2" w:rsidRDefault="00B047E2">
      <w:pPr>
        <w:kinsoku/>
        <w:wordWrap w:val="0"/>
        <w:topLinePunct/>
        <w:autoSpaceDN/>
        <w:spacing w:line="480" w:lineRule="auto"/>
        <w:textAlignment w:val="center"/>
        <w:rPr>
          <w:rFonts w:ascii="Times New Roman" w:eastAsia="宋体" w:hAnsi="Times New Roman" w:cs="Times New Roman"/>
          <w:color w:val="000000" w:themeColor="text1"/>
        </w:rPr>
      </w:pPr>
    </w:p>
    <w:p w:rsidR="00B047E2" w:rsidRDefault="00B047E2">
      <w:pPr>
        <w:kinsoku/>
        <w:wordWrap w:val="0"/>
        <w:topLinePunct/>
        <w:autoSpaceDN/>
        <w:spacing w:line="480" w:lineRule="auto"/>
        <w:textAlignment w:val="center"/>
        <w:rPr>
          <w:rFonts w:ascii="Times New Roman" w:eastAsia="宋体" w:hAnsi="Times New Roman" w:cs="Times New Roman"/>
          <w:color w:val="000000" w:themeColor="text1"/>
        </w:rPr>
      </w:pPr>
    </w:p>
    <w:p w:rsidR="00B047E2" w:rsidRDefault="00B047E2">
      <w:pPr>
        <w:kinsoku/>
        <w:wordWrap w:val="0"/>
        <w:topLinePunct/>
        <w:autoSpaceDN/>
        <w:spacing w:line="480" w:lineRule="auto"/>
        <w:textAlignment w:val="center"/>
        <w:rPr>
          <w:rFonts w:ascii="Times New Roman" w:eastAsia="宋体" w:hAnsi="Times New Roman" w:cs="Times New Roman"/>
          <w:color w:val="000000" w:themeColor="text1"/>
        </w:rPr>
      </w:pPr>
    </w:p>
    <w:p w:rsidR="00B047E2" w:rsidRDefault="00132C8F" w:rsidP="004B750E">
      <w:pPr>
        <w:kinsoku/>
        <w:wordWrap w:val="0"/>
        <w:topLinePunct/>
        <w:autoSpaceDN/>
        <w:spacing w:line="480" w:lineRule="auto"/>
        <w:ind w:firstLineChars="100" w:firstLine="330"/>
        <w:textAlignment w:val="center"/>
        <w:rPr>
          <w:rFonts w:ascii="Times New Roman" w:eastAsia="宋体" w:hAnsi="Times New Roman" w:cs="Times New Roman"/>
          <w:color w:val="000000" w:themeColor="text1"/>
          <w:sz w:val="32"/>
          <w:szCs w:val="32"/>
        </w:rPr>
      </w:pPr>
      <w:r>
        <w:rPr>
          <w:rFonts w:ascii="Times New Roman" w:eastAsia="宋体" w:hAnsi="Times New Roman" w:cs="Times New Roman"/>
          <w:b/>
          <w:bCs/>
          <w:color w:val="000000" w:themeColor="text1"/>
          <w:spacing w:val="9"/>
          <w:sz w:val="32"/>
          <w:szCs w:val="32"/>
        </w:rPr>
        <w:t>项目名称：</w:t>
      </w:r>
      <w:r>
        <w:rPr>
          <w:rFonts w:ascii="Times New Roman" w:eastAsia="宋体" w:hAnsi="Times New Roman" w:cs="Times New Roman"/>
          <w:color w:val="000000" w:themeColor="text1"/>
          <w:spacing w:val="9"/>
          <w:sz w:val="32"/>
          <w:szCs w:val="32"/>
          <w:u w:val="thick"/>
        </w:rPr>
        <w:t>高效节能干式变压器绿色数字化工厂建设项目</w:t>
      </w:r>
      <w:r>
        <w:rPr>
          <w:rFonts w:ascii="Times New Roman" w:eastAsia="宋体" w:hAnsi="Times New Roman" w:cs="Times New Roman"/>
          <w:color w:val="000000" w:themeColor="text1"/>
          <w:spacing w:val="9"/>
          <w:sz w:val="32"/>
          <w:szCs w:val="32"/>
          <w:u w:val="thick"/>
        </w:rPr>
        <w:t xml:space="preserve">   </w:t>
      </w:r>
    </w:p>
    <w:p w:rsidR="00B047E2" w:rsidRDefault="00132C8F" w:rsidP="004B750E">
      <w:pPr>
        <w:kinsoku/>
        <w:wordWrap w:val="0"/>
        <w:topLinePunct/>
        <w:autoSpaceDN/>
        <w:spacing w:line="480" w:lineRule="auto"/>
        <w:ind w:firstLineChars="100" w:firstLine="315"/>
        <w:textAlignment w:val="center"/>
        <w:rPr>
          <w:rFonts w:ascii="Times New Roman" w:eastAsia="宋体" w:hAnsi="Times New Roman" w:cs="Times New Roman"/>
          <w:color w:val="000000" w:themeColor="text1"/>
          <w:spacing w:val="9"/>
          <w:sz w:val="32"/>
          <w:szCs w:val="32"/>
          <w:u w:val="thick"/>
        </w:rPr>
      </w:pPr>
      <w:r>
        <w:rPr>
          <w:rFonts w:ascii="Times New Roman" w:eastAsia="宋体" w:hAnsi="Times New Roman" w:cs="Times New Roman"/>
          <w:b/>
          <w:bCs/>
          <w:color w:val="000000" w:themeColor="text1"/>
          <w:spacing w:val="-6"/>
          <w:sz w:val="32"/>
          <w:szCs w:val="32"/>
        </w:rPr>
        <w:t>建设单位</w:t>
      </w:r>
      <w:r>
        <w:rPr>
          <w:rFonts w:ascii="Times New Roman" w:eastAsia="宋体" w:hAnsi="Times New Roman" w:cs="Times New Roman"/>
          <w:b/>
          <w:bCs/>
          <w:color w:val="000000" w:themeColor="text1"/>
          <w:spacing w:val="-6"/>
          <w:sz w:val="32"/>
          <w:szCs w:val="32"/>
        </w:rPr>
        <w:t>(</w:t>
      </w:r>
      <w:r>
        <w:rPr>
          <w:rFonts w:ascii="Times New Roman" w:eastAsia="宋体" w:hAnsi="Times New Roman" w:cs="Times New Roman"/>
          <w:b/>
          <w:bCs/>
          <w:color w:val="000000" w:themeColor="text1"/>
          <w:spacing w:val="-6"/>
          <w:sz w:val="32"/>
          <w:szCs w:val="32"/>
        </w:rPr>
        <w:t>盖章</w:t>
      </w:r>
      <w:r>
        <w:rPr>
          <w:rFonts w:ascii="Times New Roman" w:eastAsia="宋体" w:hAnsi="Times New Roman" w:cs="Times New Roman"/>
          <w:b/>
          <w:bCs/>
          <w:color w:val="000000" w:themeColor="text1"/>
          <w:spacing w:val="-6"/>
          <w:sz w:val="32"/>
          <w:szCs w:val="32"/>
        </w:rPr>
        <w:t xml:space="preserve">) </w:t>
      </w:r>
      <w:r>
        <w:rPr>
          <w:rFonts w:ascii="Times New Roman" w:eastAsia="宋体" w:hAnsi="Times New Roman" w:cs="Times New Roman"/>
          <w:b/>
          <w:bCs/>
          <w:color w:val="000000" w:themeColor="text1"/>
          <w:spacing w:val="-6"/>
          <w:sz w:val="32"/>
          <w:szCs w:val="32"/>
        </w:rPr>
        <w:t>：</w:t>
      </w:r>
      <w:r>
        <w:rPr>
          <w:rFonts w:ascii="Times New Roman" w:eastAsia="宋体" w:hAnsi="Times New Roman" w:cs="Times New Roman"/>
          <w:color w:val="000000" w:themeColor="text1"/>
          <w:spacing w:val="9"/>
          <w:sz w:val="32"/>
          <w:szCs w:val="32"/>
          <w:u w:val="thick"/>
        </w:rPr>
        <w:t>特变电工天变</w:t>
      </w:r>
      <w:r>
        <w:rPr>
          <w:rFonts w:ascii="Times New Roman" w:eastAsia="宋体" w:hAnsi="Times New Roman" w:cs="Times New Roman"/>
          <w:color w:val="000000" w:themeColor="text1"/>
          <w:spacing w:val="9"/>
          <w:sz w:val="32"/>
          <w:szCs w:val="32"/>
          <w:u w:val="thick"/>
        </w:rPr>
        <w:t>(</w:t>
      </w:r>
      <w:r>
        <w:rPr>
          <w:rFonts w:ascii="Times New Roman" w:eastAsia="宋体" w:hAnsi="Times New Roman" w:cs="Times New Roman"/>
          <w:color w:val="000000" w:themeColor="text1"/>
          <w:spacing w:val="9"/>
          <w:sz w:val="32"/>
          <w:szCs w:val="32"/>
          <w:u w:val="thick"/>
        </w:rPr>
        <w:t>湖南</w:t>
      </w:r>
      <w:r>
        <w:rPr>
          <w:rFonts w:ascii="Times New Roman" w:eastAsia="宋体" w:hAnsi="Times New Roman" w:cs="Times New Roman"/>
          <w:color w:val="000000" w:themeColor="text1"/>
          <w:spacing w:val="9"/>
          <w:sz w:val="32"/>
          <w:szCs w:val="32"/>
          <w:u w:val="thick"/>
        </w:rPr>
        <w:t>)</w:t>
      </w:r>
      <w:r>
        <w:rPr>
          <w:rFonts w:ascii="Times New Roman" w:eastAsia="宋体" w:hAnsi="Times New Roman" w:cs="Times New Roman"/>
          <w:color w:val="000000" w:themeColor="text1"/>
          <w:spacing w:val="9"/>
          <w:sz w:val="32"/>
          <w:szCs w:val="32"/>
          <w:u w:val="thick"/>
        </w:rPr>
        <w:t>智能科技有限公司</w:t>
      </w:r>
      <w:r>
        <w:rPr>
          <w:rFonts w:ascii="Times New Roman" w:eastAsia="宋体" w:hAnsi="Times New Roman" w:cs="Times New Roman"/>
          <w:color w:val="000000" w:themeColor="text1"/>
          <w:spacing w:val="9"/>
          <w:sz w:val="32"/>
          <w:szCs w:val="32"/>
          <w:u w:val="thick"/>
        </w:rPr>
        <w:t xml:space="preserve">    </w:t>
      </w:r>
    </w:p>
    <w:p w:rsidR="00B047E2" w:rsidRDefault="00132C8F" w:rsidP="004B750E">
      <w:pPr>
        <w:kinsoku/>
        <w:wordWrap w:val="0"/>
        <w:topLinePunct/>
        <w:autoSpaceDN/>
        <w:spacing w:line="480" w:lineRule="auto"/>
        <w:ind w:firstLineChars="100" w:firstLine="317"/>
        <w:jc w:val="center"/>
        <w:textAlignment w:val="center"/>
        <w:rPr>
          <w:rFonts w:ascii="Times New Roman" w:eastAsia="宋体" w:hAnsi="Times New Roman" w:cs="Times New Roman"/>
          <w:color w:val="000000" w:themeColor="text1"/>
          <w:sz w:val="28"/>
          <w:szCs w:val="28"/>
        </w:rPr>
      </w:pPr>
      <w:r>
        <w:rPr>
          <w:rFonts w:ascii="Times New Roman" w:eastAsia="宋体" w:hAnsi="Times New Roman" w:cs="Times New Roman"/>
          <w:color w:val="000000" w:themeColor="text1"/>
          <w:spacing w:val="-3"/>
          <w:sz w:val="32"/>
          <w:szCs w:val="32"/>
        </w:rPr>
        <w:t>二零二四年三月</w:t>
      </w:r>
    </w:p>
    <w:p w:rsidR="00B047E2" w:rsidRDefault="00B047E2">
      <w:pPr>
        <w:kinsoku/>
        <w:wordWrap w:val="0"/>
        <w:topLinePunct/>
        <w:autoSpaceDN/>
        <w:spacing w:line="480" w:lineRule="auto"/>
        <w:textAlignment w:val="center"/>
        <w:rPr>
          <w:rFonts w:ascii="Times New Roman" w:eastAsia="宋体" w:hAnsi="Times New Roman" w:cs="Times New Roman"/>
          <w:color w:val="000000" w:themeColor="text1"/>
        </w:rPr>
      </w:pPr>
    </w:p>
    <w:p w:rsidR="00B047E2" w:rsidRDefault="00B047E2">
      <w:pPr>
        <w:kinsoku/>
        <w:wordWrap w:val="0"/>
        <w:topLinePunct/>
        <w:autoSpaceDN/>
        <w:spacing w:line="480" w:lineRule="auto"/>
        <w:textAlignment w:val="center"/>
        <w:rPr>
          <w:rFonts w:ascii="Times New Roman" w:eastAsia="宋体" w:hAnsi="Times New Roman" w:cs="Times New Roman"/>
          <w:color w:val="000000" w:themeColor="text1"/>
        </w:rPr>
      </w:pPr>
    </w:p>
    <w:p w:rsidR="00B047E2" w:rsidRDefault="00B047E2">
      <w:pPr>
        <w:kinsoku/>
        <w:wordWrap w:val="0"/>
        <w:topLinePunct/>
        <w:autoSpaceDN/>
        <w:spacing w:line="480" w:lineRule="auto"/>
        <w:textAlignment w:val="center"/>
        <w:rPr>
          <w:rFonts w:ascii="Times New Roman" w:eastAsia="宋体" w:hAnsi="Times New Roman" w:cs="Times New Roman"/>
          <w:color w:val="000000" w:themeColor="text1"/>
        </w:rPr>
      </w:pPr>
    </w:p>
    <w:p w:rsidR="00B047E2" w:rsidRDefault="00132C8F" w:rsidP="004B750E">
      <w:pPr>
        <w:kinsoku/>
        <w:wordWrap w:val="0"/>
        <w:topLinePunct/>
        <w:autoSpaceDN/>
        <w:spacing w:line="480" w:lineRule="auto"/>
        <w:ind w:left="2160" w:hangingChars="600" w:hanging="2160"/>
        <w:jc w:val="center"/>
        <w:textAlignment w:val="center"/>
        <w:rPr>
          <w:rFonts w:ascii="Times New Roman" w:eastAsia="宋体" w:hAnsi="Times New Roman" w:cs="Times New Roman"/>
          <w:color w:val="000000" w:themeColor="text1"/>
          <w:spacing w:val="5"/>
          <w:sz w:val="35"/>
          <w:szCs w:val="35"/>
        </w:rPr>
        <w:sectPr w:rsidR="00B047E2">
          <w:pgSz w:w="11906" w:h="16839"/>
          <w:pgMar w:top="1431" w:right="1134" w:bottom="1701" w:left="1134" w:header="0" w:footer="0" w:gutter="0"/>
          <w:cols w:space="720"/>
        </w:sectPr>
      </w:pPr>
      <w:bookmarkStart w:id="1" w:name="_Toc16944"/>
      <w:r>
        <w:rPr>
          <w:rFonts w:ascii="Times New Roman" w:eastAsia="宋体" w:hAnsi="Times New Roman" w:cs="Times New Roman"/>
          <w:color w:val="000000" w:themeColor="text1"/>
          <w:spacing w:val="10"/>
          <w:sz w:val="35"/>
          <w:szCs w:val="35"/>
        </w:rPr>
        <w:t>中</w:t>
      </w:r>
      <w:r>
        <w:rPr>
          <w:rFonts w:ascii="Times New Roman" w:eastAsia="宋体" w:hAnsi="Times New Roman" w:cs="Times New Roman"/>
          <w:color w:val="000000" w:themeColor="text1"/>
          <w:spacing w:val="8"/>
          <w:sz w:val="35"/>
          <w:szCs w:val="35"/>
        </w:rPr>
        <w:t>华</w:t>
      </w:r>
      <w:r>
        <w:rPr>
          <w:rFonts w:ascii="Times New Roman" w:eastAsia="宋体" w:hAnsi="Times New Roman" w:cs="Times New Roman"/>
          <w:color w:val="000000" w:themeColor="text1"/>
          <w:spacing w:val="5"/>
          <w:sz w:val="35"/>
          <w:szCs w:val="35"/>
        </w:rPr>
        <w:t>人民共和国生态环境部制</w:t>
      </w:r>
      <w:bookmarkEnd w:id="1"/>
    </w:p>
    <w:p w:rsidR="00B047E2" w:rsidRDefault="00B047E2" w:rsidP="004B750E">
      <w:pPr>
        <w:kinsoku/>
        <w:wordWrap w:val="0"/>
        <w:topLinePunct/>
        <w:autoSpaceDN/>
        <w:spacing w:line="480" w:lineRule="auto"/>
        <w:ind w:left="2130" w:hangingChars="600" w:hanging="2130"/>
        <w:jc w:val="center"/>
        <w:textAlignment w:val="center"/>
        <w:rPr>
          <w:rFonts w:ascii="Times New Roman" w:eastAsia="宋体" w:hAnsi="Times New Roman" w:cs="Times New Roman"/>
          <w:color w:val="000000" w:themeColor="text1"/>
          <w:spacing w:val="5"/>
          <w:sz w:val="35"/>
          <w:szCs w:val="35"/>
        </w:rPr>
        <w:sectPr w:rsidR="00B047E2">
          <w:pgSz w:w="11906" w:h="16839"/>
          <w:pgMar w:top="1431" w:right="1134" w:bottom="1701" w:left="1134" w:header="0" w:footer="0" w:gutter="0"/>
          <w:cols w:space="720"/>
        </w:sectPr>
      </w:pPr>
    </w:p>
    <w:sdt>
      <w:sdtPr>
        <w:rPr>
          <w:rFonts w:ascii="Times New Roman" w:eastAsia="宋体" w:hAnsi="Times New Roman" w:cs="Times New Roman"/>
          <w:color w:val="000000" w:themeColor="text1"/>
        </w:rPr>
        <w:id w:val="147455405"/>
        <w:docPartObj>
          <w:docPartGallery w:val="Table of Contents"/>
          <w:docPartUnique/>
        </w:docPartObj>
      </w:sdtPr>
      <w:sdtContent>
        <w:p w:rsidR="00B047E2" w:rsidRDefault="00132C8F">
          <w:pPr>
            <w:kinsoku/>
            <w:wordWrap w:val="0"/>
            <w:topLinePunct/>
            <w:autoSpaceDN/>
            <w:jc w:val="center"/>
            <w:textAlignment w:val="center"/>
            <w:rPr>
              <w:rFonts w:ascii="Times New Roman" w:eastAsia="宋体" w:hAnsi="Times New Roman" w:cs="Times New Roman"/>
              <w:color w:val="000000" w:themeColor="text1"/>
            </w:rPr>
          </w:pPr>
          <w:r>
            <w:rPr>
              <w:rFonts w:ascii="Times New Roman" w:eastAsia="宋体" w:hAnsi="Times New Roman" w:cs="Times New Roman"/>
              <w:noProof/>
              <w:color w:val="000000" w:themeColor="text1"/>
            </w:rPr>
            <w:drawing>
              <wp:inline distT="0" distB="0" distL="114300" distR="114300">
                <wp:extent cx="6839585" cy="9678035"/>
                <wp:effectExtent l="0" t="0" r="18415" b="18415"/>
                <wp:docPr id="100" name="图片 100" descr="扫描全能王 2024-03-18 14.25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扫描全能王 2024-03-18 14.25_06"/>
                        <pic:cNvPicPr>
                          <a:picLocks noChangeAspect="1"/>
                        </pic:cNvPicPr>
                      </pic:nvPicPr>
                      <pic:blipFill>
                        <a:blip r:embed="rId9" cstate="print"/>
                        <a:stretch>
                          <a:fillRect/>
                        </a:stretch>
                      </pic:blipFill>
                      <pic:spPr>
                        <a:xfrm>
                          <a:off x="0" y="0"/>
                          <a:ext cx="6839585" cy="9678035"/>
                        </a:xfrm>
                        <a:prstGeom prst="rect">
                          <a:avLst/>
                        </a:prstGeom>
                      </pic:spPr>
                    </pic:pic>
                  </a:graphicData>
                </a:graphic>
              </wp:inline>
            </w:drawing>
          </w:r>
          <w:r>
            <w:rPr>
              <w:rFonts w:ascii="Times New Roman" w:eastAsia="宋体" w:hAnsi="Times New Roman" w:cs="Times New Roman"/>
              <w:noProof/>
              <w:color w:val="000000" w:themeColor="text1"/>
            </w:rPr>
            <w:lastRenderedPageBreak/>
            <w:drawing>
              <wp:inline distT="0" distB="0" distL="114300" distR="114300">
                <wp:extent cx="6839585" cy="9678035"/>
                <wp:effectExtent l="0" t="0" r="18415" b="18415"/>
                <wp:docPr id="12" name="图片 12" descr="扫描全能王 2024-03-18 14.25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扫描全能王 2024-03-18 14.25_04"/>
                        <pic:cNvPicPr>
                          <a:picLocks noChangeAspect="1"/>
                        </pic:cNvPicPr>
                      </pic:nvPicPr>
                      <pic:blipFill>
                        <a:blip r:embed="rId10" cstate="print"/>
                        <a:stretch>
                          <a:fillRect/>
                        </a:stretch>
                      </pic:blipFill>
                      <pic:spPr>
                        <a:xfrm rot="10800000">
                          <a:off x="0" y="0"/>
                          <a:ext cx="6839585" cy="9678035"/>
                        </a:xfrm>
                        <a:prstGeom prst="rect">
                          <a:avLst/>
                        </a:prstGeom>
                      </pic:spPr>
                    </pic:pic>
                  </a:graphicData>
                </a:graphic>
              </wp:inline>
            </w:drawing>
          </w:r>
          <w:r>
            <w:rPr>
              <w:rFonts w:ascii="Times New Roman" w:eastAsia="宋体" w:hAnsi="Times New Roman" w:cs="Times New Roman"/>
              <w:noProof/>
              <w:color w:val="000000" w:themeColor="text1"/>
            </w:rPr>
            <w:lastRenderedPageBreak/>
            <w:drawing>
              <wp:inline distT="0" distB="0" distL="114300" distR="114300">
                <wp:extent cx="6839585" cy="9678035"/>
                <wp:effectExtent l="0" t="0" r="18415" b="18415"/>
                <wp:docPr id="14" name="图片 14" descr="扫描全能王 2024-03-18 14.25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扫描全能王 2024-03-18 14.25_03"/>
                        <pic:cNvPicPr>
                          <a:picLocks noChangeAspect="1"/>
                        </pic:cNvPicPr>
                      </pic:nvPicPr>
                      <pic:blipFill>
                        <a:blip r:embed="rId11" cstate="print"/>
                        <a:stretch>
                          <a:fillRect/>
                        </a:stretch>
                      </pic:blipFill>
                      <pic:spPr>
                        <a:xfrm rot="10800000">
                          <a:off x="0" y="0"/>
                          <a:ext cx="6839585" cy="9678035"/>
                        </a:xfrm>
                        <a:prstGeom prst="rect">
                          <a:avLst/>
                        </a:prstGeom>
                      </pic:spPr>
                    </pic:pic>
                  </a:graphicData>
                </a:graphic>
              </wp:inline>
            </w:drawing>
          </w:r>
          <w:r>
            <w:rPr>
              <w:rFonts w:ascii="Times New Roman" w:eastAsia="宋体" w:hAnsi="Times New Roman" w:cs="Times New Roman"/>
              <w:noProof/>
              <w:color w:val="000000" w:themeColor="text1"/>
            </w:rPr>
            <w:lastRenderedPageBreak/>
            <w:drawing>
              <wp:inline distT="0" distB="0" distL="114300" distR="114300">
                <wp:extent cx="6839585" cy="9678035"/>
                <wp:effectExtent l="0" t="0" r="18415" b="18415"/>
                <wp:docPr id="33" name="图片 33" descr="扫描全能王 2024-03-18 14.25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扫描全能王 2024-03-18 14.25_02"/>
                        <pic:cNvPicPr>
                          <a:picLocks noChangeAspect="1"/>
                        </pic:cNvPicPr>
                      </pic:nvPicPr>
                      <pic:blipFill>
                        <a:blip r:embed="rId12" cstate="print"/>
                        <a:stretch>
                          <a:fillRect/>
                        </a:stretch>
                      </pic:blipFill>
                      <pic:spPr>
                        <a:xfrm>
                          <a:off x="0" y="0"/>
                          <a:ext cx="6839585" cy="9678035"/>
                        </a:xfrm>
                        <a:prstGeom prst="rect">
                          <a:avLst/>
                        </a:prstGeom>
                      </pic:spPr>
                    </pic:pic>
                  </a:graphicData>
                </a:graphic>
              </wp:inline>
            </w:drawing>
          </w:r>
          <w:r>
            <w:rPr>
              <w:rFonts w:ascii="Times New Roman" w:eastAsia="宋体" w:hAnsi="Times New Roman" w:cs="Times New Roman"/>
              <w:noProof/>
              <w:color w:val="000000" w:themeColor="text1"/>
            </w:rPr>
            <w:lastRenderedPageBreak/>
            <w:drawing>
              <wp:inline distT="0" distB="0" distL="114300" distR="114300">
                <wp:extent cx="6839585" cy="9678035"/>
                <wp:effectExtent l="0" t="0" r="18415" b="18415"/>
                <wp:docPr id="34" name="图片 34" descr="扫描全能王 2024-03-18 14.25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扫描全能王 2024-03-18 14.25_01"/>
                        <pic:cNvPicPr>
                          <a:picLocks noChangeAspect="1"/>
                        </pic:cNvPicPr>
                      </pic:nvPicPr>
                      <pic:blipFill>
                        <a:blip r:embed="rId13" cstate="print"/>
                        <a:stretch>
                          <a:fillRect/>
                        </a:stretch>
                      </pic:blipFill>
                      <pic:spPr>
                        <a:xfrm>
                          <a:off x="0" y="0"/>
                          <a:ext cx="6839585" cy="9678035"/>
                        </a:xfrm>
                        <a:prstGeom prst="rect">
                          <a:avLst/>
                        </a:prstGeom>
                      </pic:spPr>
                    </pic:pic>
                  </a:graphicData>
                </a:graphic>
              </wp:inline>
            </w:drawing>
          </w:r>
          <w:r>
            <w:rPr>
              <w:rFonts w:ascii="Times New Roman" w:eastAsia="宋体" w:hAnsi="Times New Roman" w:cs="Times New Roman"/>
              <w:noProof/>
              <w:color w:val="000000" w:themeColor="text1"/>
            </w:rPr>
            <w:lastRenderedPageBreak/>
            <w:drawing>
              <wp:inline distT="0" distB="0" distL="114300" distR="114300">
                <wp:extent cx="6839585" cy="9678035"/>
                <wp:effectExtent l="0" t="0" r="18415" b="18415"/>
                <wp:docPr id="99" name="图片 99" descr="扫描全能王 2024-03-18 14.25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扫描全能王 2024-03-18 14.25_00"/>
                        <pic:cNvPicPr>
                          <a:picLocks noChangeAspect="1"/>
                        </pic:cNvPicPr>
                      </pic:nvPicPr>
                      <pic:blipFill>
                        <a:blip r:embed="rId14" cstate="print"/>
                        <a:stretch>
                          <a:fillRect/>
                        </a:stretch>
                      </pic:blipFill>
                      <pic:spPr>
                        <a:xfrm>
                          <a:off x="0" y="0"/>
                          <a:ext cx="6839585" cy="9678035"/>
                        </a:xfrm>
                        <a:prstGeom prst="rect">
                          <a:avLst/>
                        </a:prstGeom>
                      </pic:spPr>
                    </pic:pic>
                  </a:graphicData>
                </a:graphic>
              </wp:inline>
            </w:drawing>
          </w:r>
          <w:r>
            <w:rPr>
              <w:rFonts w:ascii="Times New Roman" w:eastAsia="宋体" w:hAnsi="Times New Roman" w:cs="Times New Roman"/>
              <w:noProof/>
              <w:color w:val="000000" w:themeColor="text1"/>
            </w:rPr>
            <w:lastRenderedPageBreak/>
            <w:drawing>
              <wp:inline distT="0" distB="0" distL="114300" distR="114300">
                <wp:extent cx="6839585" cy="9678035"/>
                <wp:effectExtent l="0" t="0" r="18415" b="18415"/>
                <wp:docPr id="27" name="图片 27" descr="1d7cde78-313e-4e46-a991-e4a0e1139e61(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1d7cde78-313e-4e46-a991-e4a0e1139e61(1)_00"/>
                        <pic:cNvPicPr>
                          <a:picLocks noChangeAspect="1"/>
                        </pic:cNvPicPr>
                      </pic:nvPicPr>
                      <pic:blipFill>
                        <a:blip r:embed="rId15" cstate="print"/>
                        <a:stretch>
                          <a:fillRect/>
                        </a:stretch>
                      </pic:blipFill>
                      <pic:spPr>
                        <a:xfrm>
                          <a:off x="0" y="0"/>
                          <a:ext cx="6839585" cy="9678035"/>
                        </a:xfrm>
                        <a:prstGeom prst="rect">
                          <a:avLst/>
                        </a:prstGeom>
                      </pic:spPr>
                    </pic:pic>
                  </a:graphicData>
                </a:graphic>
              </wp:inline>
            </w:drawing>
          </w:r>
          <w:bookmarkStart w:id="2" w:name="_GoBack"/>
          <w:bookmarkEnd w:id="2"/>
        </w:p>
        <w:p w:rsidR="00B047E2" w:rsidRDefault="00B047E2">
          <w:pPr>
            <w:kinsoku/>
            <w:wordWrap w:val="0"/>
            <w:topLinePunct/>
            <w:autoSpaceDN/>
            <w:jc w:val="center"/>
            <w:textAlignment w:val="center"/>
            <w:rPr>
              <w:rFonts w:ascii="Times New Roman" w:eastAsia="宋体" w:hAnsi="Times New Roman" w:cs="Times New Roman"/>
              <w:color w:val="000000" w:themeColor="text1"/>
            </w:rPr>
            <w:sectPr w:rsidR="00B047E2">
              <w:pgSz w:w="11906" w:h="16839"/>
              <w:pgMar w:top="567" w:right="567" w:bottom="567" w:left="567" w:header="0" w:footer="0" w:gutter="0"/>
              <w:cols w:space="720"/>
            </w:sectPr>
          </w:pPr>
        </w:p>
        <w:p w:rsidR="00B047E2" w:rsidRDefault="00132C8F">
          <w:pPr>
            <w:kinsoku/>
            <w:wordWrap w:val="0"/>
            <w:topLinePunct/>
            <w:autoSpaceDN/>
            <w:jc w:val="center"/>
            <w:textAlignment w:val="center"/>
            <w:rPr>
              <w:rFonts w:ascii="Times New Roman" w:eastAsia="宋体" w:hAnsi="Times New Roman" w:cs="Times New Roman"/>
              <w:color w:val="000000" w:themeColor="text1"/>
            </w:rPr>
            <w:sectPr w:rsidR="00B047E2">
              <w:pgSz w:w="11906" w:h="16839"/>
              <w:pgMar w:top="567" w:right="567" w:bottom="567" w:left="567" w:header="0" w:footer="0" w:gutter="0"/>
              <w:cols w:space="720"/>
            </w:sectPr>
          </w:pPr>
          <w:r>
            <w:rPr>
              <w:rFonts w:ascii="Times New Roman" w:eastAsia="宋体" w:hAnsi="Times New Roman" w:cs="Times New Roman"/>
              <w:noProof/>
              <w:color w:val="000000" w:themeColor="text1"/>
            </w:rPr>
            <w:lastRenderedPageBreak/>
            <w:drawing>
              <wp:inline distT="0" distB="0" distL="114300" distR="114300">
                <wp:extent cx="6839585" cy="9678035"/>
                <wp:effectExtent l="0" t="0" r="18415" b="18415"/>
                <wp:docPr id="26" name="图片 26" descr="提供材料真实性承诺书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提供材料真实性承诺书_00"/>
                        <pic:cNvPicPr>
                          <a:picLocks noChangeAspect="1"/>
                        </pic:cNvPicPr>
                      </pic:nvPicPr>
                      <pic:blipFill>
                        <a:blip r:embed="rId16" cstate="print"/>
                        <a:stretch>
                          <a:fillRect/>
                        </a:stretch>
                      </pic:blipFill>
                      <pic:spPr>
                        <a:xfrm>
                          <a:off x="0" y="0"/>
                          <a:ext cx="6839585" cy="9678035"/>
                        </a:xfrm>
                        <a:prstGeom prst="rect">
                          <a:avLst/>
                        </a:prstGeom>
                      </pic:spPr>
                    </pic:pic>
                  </a:graphicData>
                </a:graphic>
              </wp:inline>
            </w:drawing>
          </w:r>
        </w:p>
        <w:p w:rsidR="00B047E2" w:rsidRDefault="00132C8F">
          <w:pPr>
            <w:pStyle w:val="Default"/>
            <w:rPr>
              <w:rFonts w:hAnsi="Times New Roman" w:cs="Times New Roman"/>
              <w:color w:val="000000" w:themeColor="text1"/>
            </w:rPr>
            <w:sectPr w:rsidR="00B047E2">
              <w:pgSz w:w="11906" w:h="16839"/>
              <w:pgMar w:top="1134" w:right="567" w:bottom="1134" w:left="567" w:header="0" w:footer="0" w:gutter="0"/>
              <w:cols w:space="720"/>
            </w:sectPr>
          </w:pPr>
          <w:r>
            <w:rPr>
              <w:rFonts w:hAnsi="Times New Roman" w:cs="Times New Roman"/>
              <w:noProof/>
              <w:color w:val="000000" w:themeColor="text1"/>
            </w:rPr>
            <w:lastRenderedPageBreak/>
            <w:drawing>
              <wp:inline distT="0" distB="0" distL="114300" distR="114300">
                <wp:extent cx="6533515" cy="9243695"/>
                <wp:effectExtent l="0" t="0" r="635" b="14605"/>
                <wp:docPr id="2" name="图片 2" descr="img-508044957-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508044957-0001"/>
                        <pic:cNvPicPr>
                          <a:picLocks noChangeAspect="1"/>
                        </pic:cNvPicPr>
                      </pic:nvPicPr>
                      <pic:blipFill>
                        <a:blip r:embed="rId17" cstate="print"/>
                        <a:stretch>
                          <a:fillRect/>
                        </a:stretch>
                      </pic:blipFill>
                      <pic:spPr>
                        <a:xfrm>
                          <a:off x="0" y="0"/>
                          <a:ext cx="6533515" cy="9243695"/>
                        </a:xfrm>
                        <a:prstGeom prst="rect">
                          <a:avLst/>
                        </a:prstGeom>
                      </pic:spPr>
                    </pic:pic>
                  </a:graphicData>
                </a:graphic>
              </wp:inline>
            </w:drawing>
          </w:r>
        </w:p>
        <w:p w:rsidR="00B047E2" w:rsidRDefault="00132C8F">
          <w:pPr>
            <w:kinsoku/>
            <w:wordWrap w:val="0"/>
            <w:topLinePunct/>
            <w:autoSpaceDN/>
            <w:jc w:val="center"/>
            <w:textAlignment w:val="center"/>
            <w:rPr>
              <w:rFonts w:ascii="Times New Roman" w:eastAsia="宋体" w:hAnsi="Times New Roman" w:cs="Times New Roman"/>
              <w:color w:val="000000" w:themeColor="text1"/>
              <w:sz w:val="84"/>
              <w:szCs w:val="84"/>
            </w:rPr>
          </w:pPr>
          <w:r>
            <w:rPr>
              <w:rFonts w:ascii="Times New Roman" w:eastAsia="宋体" w:hAnsi="Times New Roman" w:cs="Times New Roman"/>
              <w:color w:val="000000" w:themeColor="text1"/>
              <w:sz w:val="84"/>
              <w:szCs w:val="84"/>
            </w:rPr>
            <w:lastRenderedPageBreak/>
            <w:t>目</w:t>
          </w:r>
          <w:r>
            <w:rPr>
              <w:rFonts w:ascii="Times New Roman" w:eastAsia="宋体" w:hAnsi="Times New Roman" w:cs="Times New Roman"/>
              <w:color w:val="000000" w:themeColor="text1"/>
              <w:sz w:val="84"/>
              <w:szCs w:val="84"/>
            </w:rPr>
            <w:t xml:space="preserve">  </w:t>
          </w:r>
          <w:r>
            <w:rPr>
              <w:rFonts w:ascii="Times New Roman" w:eastAsia="宋体" w:hAnsi="Times New Roman" w:cs="Times New Roman"/>
              <w:color w:val="000000" w:themeColor="text1"/>
              <w:sz w:val="84"/>
              <w:szCs w:val="84"/>
            </w:rPr>
            <w:t>录</w:t>
          </w:r>
        </w:p>
        <w:p w:rsidR="00B047E2" w:rsidRDefault="00B047E2">
          <w:pPr>
            <w:pStyle w:val="WPSOffice1"/>
            <w:tabs>
              <w:tab w:val="right" w:leader="dot" w:pos="8842"/>
            </w:tabs>
            <w:wordWrap w:val="0"/>
            <w:topLinePunct/>
            <w:textAlignment w:val="center"/>
            <w:rPr>
              <w:rFonts w:ascii="Times New Roman" w:eastAsia="宋体" w:hAnsi="Times New Roman" w:cs="Times New Roman"/>
              <w:color w:val="000000" w:themeColor="text1"/>
            </w:rPr>
          </w:pPr>
          <w:r w:rsidRPr="00B047E2">
            <w:rPr>
              <w:rFonts w:ascii="Times New Roman" w:eastAsia="宋体" w:hAnsi="Times New Roman" w:cs="Times New Roman"/>
              <w:color w:val="000000" w:themeColor="text1"/>
            </w:rPr>
            <w:fldChar w:fldCharType="begin"/>
          </w:r>
          <w:r w:rsidR="00132C8F">
            <w:rPr>
              <w:rFonts w:ascii="Times New Roman" w:eastAsia="宋体" w:hAnsi="Times New Roman" w:cs="Times New Roman"/>
              <w:color w:val="000000" w:themeColor="text1"/>
            </w:rPr>
            <w:instrText xml:space="preserve">TOC \o "1-3" \h \u </w:instrText>
          </w:r>
          <w:r w:rsidRPr="00B047E2">
            <w:rPr>
              <w:rFonts w:ascii="Times New Roman" w:eastAsia="宋体" w:hAnsi="Times New Roman" w:cs="Times New Roman"/>
              <w:color w:val="000000" w:themeColor="text1"/>
            </w:rPr>
            <w:fldChar w:fldCharType="separate"/>
          </w:r>
        </w:p>
        <w:p w:rsidR="00B047E2" w:rsidRDefault="00B047E2">
          <w:pPr>
            <w:pStyle w:val="WPSOffice2"/>
            <w:tabs>
              <w:tab w:val="right" w:leader="dot" w:pos="8842"/>
            </w:tabs>
            <w:wordWrap w:val="0"/>
            <w:topLinePunct/>
            <w:spacing w:line="720" w:lineRule="auto"/>
            <w:ind w:leftChars="0"/>
            <w:textAlignment w:val="center"/>
            <w:rPr>
              <w:rFonts w:ascii="Times New Roman" w:eastAsia="宋体" w:hAnsi="Times New Roman" w:cs="Times New Roman"/>
              <w:b/>
              <w:bCs/>
              <w:color w:val="000000" w:themeColor="text1"/>
              <w:sz w:val="28"/>
              <w:szCs w:val="28"/>
            </w:rPr>
          </w:pPr>
          <w:hyperlink w:anchor="_Toc29597" w:history="1">
            <w:r w:rsidR="00132C8F">
              <w:rPr>
                <w:rFonts w:ascii="Times New Roman" w:eastAsia="宋体" w:hAnsi="Times New Roman" w:cs="Times New Roman"/>
                <w:b/>
                <w:bCs/>
                <w:color w:val="000000" w:themeColor="text1"/>
                <w:sz w:val="28"/>
                <w:szCs w:val="28"/>
              </w:rPr>
              <w:t>一、建设项目基本情况</w:t>
            </w:r>
            <w:r w:rsidR="00132C8F">
              <w:rPr>
                <w:rFonts w:ascii="Times New Roman" w:eastAsia="宋体" w:hAnsi="Times New Roman" w:cs="Times New Roman"/>
                <w:b/>
                <w:bCs/>
                <w:color w:val="000000" w:themeColor="text1"/>
                <w:sz w:val="28"/>
                <w:szCs w:val="28"/>
              </w:rPr>
              <w:tab/>
            </w:r>
            <w:r>
              <w:rPr>
                <w:rFonts w:ascii="Times New Roman" w:eastAsia="宋体" w:hAnsi="Times New Roman" w:cs="Times New Roman"/>
                <w:b/>
                <w:bCs/>
                <w:color w:val="000000" w:themeColor="text1"/>
                <w:sz w:val="28"/>
                <w:szCs w:val="28"/>
              </w:rPr>
              <w:fldChar w:fldCharType="begin"/>
            </w:r>
            <w:r w:rsidR="00132C8F">
              <w:rPr>
                <w:rFonts w:ascii="Times New Roman" w:eastAsia="宋体" w:hAnsi="Times New Roman" w:cs="Times New Roman"/>
                <w:b/>
                <w:bCs/>
                <w:color w:val="000000" w:themeColor="text1"/>
                <w:sz w:val="28"/>
                <w:szCs w:val="28"/>
              </w:rPr>
              <w:instrText xml:space="preserve"> PAGEREF _Toc29597 \h </w:instrText>
            </w:r>
            <w:r>
              <w:rPr>
                <w:rFonts w:ascii="Times New Roman" w:eastAsia="宋体" w:hAnsi="Times New Roman" w:cs="Times New Roman"/>
                <w:b/>
                <w:bCs/>
                <w:color w:val="000000" w:themeColor="text1"/>
                <w:sz w:val="28"/>
                <w:szCs w:val="28"/>
              </w:rPr>
            </w:r>
            <w:r>
              <w:rPr>
                <w:rFonts w:ascii="Times New Roman" w:eastAsia="宋体" w:hAnsi="Times New Roman" w:cs="Times New Roman"/>
                <w:b/>
                <w:bCs/>
                <w:color w:val="000000" w:themeColor="text1"/>
                <w:sz w:val="28"/>
                <w:szCs w:val="28"/>
              </w:rPr>
              <w:fldChar w:fldCharType="separate"/>
            </w:r>
            <w:r w:rsidR="00132C8F">
              <w:rPr>
                <w:rFonts w:ascii="Times New Roman" w:eastAsia="宋体" w:hAnsi="Times New Roman" w:cs="Times New Roman"/>
                <w:b/>
                <w:bCs/>
                <w:color w:val="000000" w:themeColor="text1"/>
                <w:sz w:val="28"/>
                <w:szCs w:val="28"/>
              </w:rPr>
              <w:t>1</w:t>
            </w:r>
            <w:r>
              <w:rPr>
                <w:rFonts w:ascii="Times New Roman" w:eastAsia="宋体" w:hAnsi="Times New Roman" w:cs="Times New Roman"/>
                <w:b/>
                <w:bCs/>
                <w:color w:val="000000" w:themeColor="text1"/>
                <w:sz w:val="28"/>
                <w:szCs w:val="28"/>
              </w:rPr>
              <w:fldChar w:fldCharType="end"/>
            </w:r>
          </w:hyperlink>
        </w:p>
        <w:p w:rsidR="00B047E2" w:rsidRDefault="00B047E2">
          <w:pPr>
            <w:pStyle w:val="WPSOffice2"/>
            <w:tabs>
              <w:tab w:val="right" w:leader="dot" w:pos="8842"/>
            </w:tabs>
            <w:wordWrap w:val="0"/>
            <w:topLinePunct/>
            <w:spacing w:line="720" w:lineRule="auto"/>
            <w:ind w:leftChars="0"/>
            <w:textAlignment w:val="center"/>
            <w:rPr>
              <w:rFonts w:ascii="Times New Roman" w:eastAsia="宋体" w:hAnsi="Times New Roman" w:cs="Times New Roman"/>
              <w:b/>
              <w:bCs/>
              <w:color w:val="000000" w:themeColor="text1"/>
              <w:sz w:val="28"/>
              <w:szCs w:val="28"/>
            </w:rPr>
          </w:pPr>
          <w:hyperlink w:anchor="_Toc22415" w:history="1">
            <w:r w:rsidR="00132C8F">
              <w:rPr>
                <w:rFonts w:ascii="Times New Roman" w:eastAsia="宋体" w:hAnsi="Times New Roman" w:cs="Times New Roman"/>
                <w:b/>
                <w:bCs/>
                <w:color w:val="000000" w:themeColor="text1"/>
                <w:sz w:val="28"/>
                <w:szCs w:val="28"/>
              </w:rPr>
              <w:t>二、建设项目工程分析</w:t>
            </w:r>
            <w:r w:rsidR="00132C8F">
              <w:rPr>
                <w:rFonts w:ascii="Times New Roman" w:eastAsia="宋体" w:hAnsi="Times New Roman" w:cs="Times New Roman"/>
                <w:b/>
                <w:bCs/>
                <w:color w:val="000000" w:themeColor="text1"/>
                <w:sz w:val="28"/>
                <w:szCs w:val="28"/>
              </w:rPr>
              <w:tab/>
            </w:r>
            <w:r>
              <w:rPr>
                <w:rFonts w:ascii="Times New Roman" w:eastAsia="宋体" w:hAnsi="Times New Roman" w:cs="Times New Roman"/>
                <w:b/>
                <w:bCs/>
                <w:color w:val="000000" w:themeColor="text1"/>
                <w:sz w:val="28"/>
                <w:szCs w:val="28"/>
              </w:rPr>
              <w:fldChar w:fldCharType="begin"/>
            </w:r>
            <w:r w:rsidR="00132C8F">
              <w:rPr>
                <w:rFonts w:ascii="Times New Roman" w:eastAsia="宋体" w:hAnsi="Times New Roman" w:cs="Times New Roman"/>
                <w:b/>
                <w:bCs/>
                <w:color w:val="000000" w:themeColor="text1"/>
                <w:sz w:val="28"/>
                <w:szCs w:val="28"/>
              </w:rPr>
              <w:instrText xml:space="preserve"> PAGEREF _Toc22415 \h </w:instrText>
            </w:r>
            <w:r>
              <w:rPr>
                <w:rFonts w:ascii="Times New Roman" w:eastAsia="宋体" w:hAnsi="Times New Roman" w:cs="Times New Roman"/>
                <w:b/>
                <w:bCs/>
                <w:color w:val="000000" w:themeColor="text1"/>
                <w:sz w:val="28"/>
                <w:szCs w:val="28"/>
              </w:rPr>
            </w:r>
            <w:r>
              <w:rPr>
                <w:rFonts w:ascii="Times New Roman" w:eastAsia="宋体" w:hAnsi="Times New Roman" w:cs="Times New Roman"/>
                <w:b/>
                <w:bCs/>
                <w:color w:val="000000" w:themeColor="text1"/>
                <w:sz w:val="28"/>
                <w:szCs w:val="28"/>
              </w:rPr>
              <w:fldChar w:fldCharType="separate"/>
            </w:r>
            <w:r w:rsidR="00132C8F">
              <w:rPr>
                <w:rFonts w:ascii="Times New Roman" w:eastAsia="宋体" w:hAnsi="Times New Roman" w:cs="Times New Roman"/>
                <w:b/>
                <w:bCs/>
                <w:color w:val="000000" w:themeColor="text1"/>
                <w:sz w:val="28"/>
                <w:szCs w:val="28"/>
              </w:rPr>
              <w:t>7</w:t>
            </w:r>
            <w:r>
              <w:rPr>
                <w:rFonts w:ascii="Times New Roman" w:eastAsia="宋体" w:hAnsi="Times New Roman" w:cs="Times New Roman"/>
                <w:b/>
                <w:bCs/>
                <w:color w:val="000000" w:themeColor="text1"/>
                <w:sz w:val="28"/>
                <w:szCs w:val="28"/>
              </w:rPr>
              <w:fldChar w:fldCharType="end"/>
            </w:r>
          </w:hyperlink>
        </w:p>
        <w:p w:rsidR="00B047E2" w:rsidRDefault="00B047E2">
          <w:pPr>
            <w:pStyle w:val="WPSOffice2"/>
            <w:tabs>
              <w:tab w:val="right" w:leader="dot" w:pos="8842"/>
            </w:tabs>
            <w:wordWrap w:val="0"/>
            <w:topLinePunct/>
            <w:spacing w:line="720" w:lineRule="auto"/>
            <w:ind w:leftChars="0"/>
            <w:textAlignment w:val="center"/>
            <w:rPr>
              <w:rFonts w:ascii="Times New Roman" w:eastAsia="宋体" w:hAnsi="Times New Roman" w:cs="Times New Roman"/>
              <w:b/>
              <w:bCs/>
              <w:color w:val="000000" w:themeColor="text1"/>
              <w:sz w:val="28"/>
              <w:szCs w:val="28"/>
            </w:rPr>
          </w:pPr>
          <w:hyperlink w:anchor="_Toc25872" w:history="1">
            <w:r w:rsidR="00132C8F">
              <w:rPr>
                <w:rFonts w:ascii="Times New Roman" w:eastAsia="宋体" w:hAnsi="Times New Roman" w:cs="Times New Roman"/>
                <w:b/>
                <w:bCs/>
                <w:color w:val="000000" w:themeColor="text1"/>
                <w:sz w:val="28"/>
                <w:szCs w:val="28"/>
              </w:rPr>
              <w:t>三、区域环境质量现状、环境保护目标及评价标准</w:t>
            </w:r>
            <w:r w:rsidR="00132C8F">
              <w:rPr>
                <w:rFonts w:ascii="Times New Roman" w:eastAsia="宋体" w:hAnsi="Times New Roman" w:cs="Times New Roman"/>
                <w:b/>
                <w:bCs/>
                <w:color w:val="000000" w:themeColor="text1"/>
                <w:sz w:val="28"/>
                <w:szCs w:val="28"/>
              </w:rPr>
              <w:tab/>
            </w:r>
            <w:r>
              <w:rPr>
                <w:rFonts w:ascii="Times New Roman" w:eastAsia="宋体" w:hAnsi="Times New Roman" w:cs="Times New Roman"/>
                <w:b/>
                <w:bCs/>
                <w:color w:val="000000" w:themeColor="text1"/>
                <w:sz w:val="28"/>
                <w:szCs w:val="28"/>
              </w:rPr>
              <w:fldChar w:fldCharType="begin"/>
            </w:r>
            <w:r w:rsidR="00132C8F">
              <w:rPr>
                <w:rFonts w:ascii="Times New Roman" w:eastAsia="宋体" w:hAnsi="Times New Roman" w:cs="Times New Roman"/>
                <w:b/>
                <w:bCs/>
                <w:color w:val="000000" w:themeColor="text1"/>
                <w:sz w:val="28"/>
                <w:szCs w:val="28"/>
              </w:rPr>
              <w:instrText xml:space="preserve"> PAGEREF _Toc25872 \h </w:instrText>
            </w:r>
            <w:r>
              <w:rPr>
                <w:rFonts w:ascii="Times New Roman" w:eastAsia="宋体" w:hAnsi="Times New Roman" w:cs="Times New Roman"/>
                <w:b/>
                <w:bCs/>
                <w:color w:val="000000" w:themeColor="text1"/>
                <w:sz w:val="28"/>
                <w:szCs w:val="28"/>
              </w:rPr>
            </w:r>
            <w:r>
              <w:rPr>
                <w:rFonts w:ascii="Times New Roman" w:eastAsia="宋体" w:hAnsi="Times New Roman" w:cs="Times New Roman"/>
                <w:b/>
                <w:bCs/>
                <w:color w:val="000000" w:themeColor="text1"/>
                <w:sz w:val="28"/>
                <w:szCs w:val="28"/>
              </w:rPr>
              <w:fldChar w:fldCharType="separate"/>
            </w:r>
            <w:r w:rsidR="00132C8F">
              <w:rPr>
                <w:rFonts w:ascii="Times New Roman" w:eastAsia="宋体" w:hAnsi="Times New Roman" w:cs="Times New Roman"/>
                <w:b/>
                <w:bCs/>
                <w:color w:val="000000" w:themeColor="text1"/>
                <w:sz w:val="28"/>
                <w:szCs w:val="28"/>
              </w:rPr>
              <w:t>21</w:t>
            </w:r>
            <w:r>
              <w:rPr>
                <w:rFonts w:ascii="Times New Roman" w:eastAsia="宋体" w:hAnsi="Times New Roman" w:cs="Times New Roman"/>
                <w:b/>
                <w:bCs/>
                <w:color w:val="000000" w:themeColor="text1"/>
                <w:sz w:val="28"/>
                <w:szCs w:val="28"/>
              </w:rPr>
              <w:fldChar w:fldCharType="end"/>
            </w:r>
          </w:hyperlink>
        </w:p>
        <w:p w:rsidR="00B047E2" w:rsidRDefault="00B047E2">
          <w:pPr>
            <w:pStyle w:val="WPSOffice2"/>
            <w:tabs>
              <w:tab w:val="right" w:leader="dot" w:pos="8842"/>
            </w:tabs>
            <w:wordWrap w:val="0"/>
            <w:topLinePunct/>
            <w:spacing w:line="720" w:lineRule="auto"/>
            <w:ind w:leftChars="0"/>
            <w:textAlignment w:val="center"/>
            <w:rPr>
              <w:rFonts w:ascii="Times New Roman" w:eastAsia="宋体" w:hAnsi="Times New Roman" w:cs="Times New Roman"/>
              <w:b/>
              <w:bCs/>
              <w:color w:val="000000" w:themeColor="text1"/>
              <w:sz w:val="28"/>
              <w:szCs w:val="28"/>
            </w:rPr>
          </w:pPr>
          <w:hyperlink w:anchor="_Toc8618" w:history="1">
            <w:r w:rsidR="00132C8F">
              <w:rPr>
                <w:rFonts w:ascii="Times New Roman" w:eastAsia="宋体" w:hAnsi="Times New Roman" w:cs="Times New Roman"/>
                <w:b/>
                <w:bCs/>
                <w:color w:val="000000" w:themeColor="text1"/>
                <w:sz w:val="28"/>
                <w:szCs w:val="28"/>
              </w:rPr>
              <w:t>四、主要环境影响和保护措施</w:t>
            </w:r>
            <w:r w:rsidR="00132C8F">
              <w:rPr>
                <w:rFonts w:ascii="Times New Roman" w:eastAsia="宋体" w:hAnsi="Times New Roman" w:cs="Times New Roman"/>
                <w:b/>
                <w:bCs/>
                <w:color w:val="000000" w:themeColor="text1"/>
                <w:sz w:val="28"/>
                <w:szCs w:val="28"/>
              </w:rPr>
              <w:tab/>
            </w:r>
            <w:r>
              <w:rPr>
                <w:rFonts w:ascii="Times New Roman" w:eastAsia="宋体" w:hAnsi="Times New Roman" w:cs="Times New Roman"/>
                <w:b/>
                <w:bCs/>
                <w:color w:val="000000" w:themeColor="text1"/>
                <w:sz w:val="28"/>
                <w:szCs w:val="28"/>
              </w:rPr>
              <w:fldChar w:fldCharType="begin"/>
            </w:r>
            <w:r w:rsidR="00132C8F">
              <w:rPr>
                <w:rFonts w:ascii="Times New Roman" w:eastAsia="宋体" w:hAnsi="Times New Roman" w:cs="Times New Roman"/>
                <w:b/>
                <w:bCs/>
                <w:color w:val="000000" w:themeColor="text1"/>
                <w:sz w:val="28"/>
                <w:szCs w:val="28"/>
              </w:rPr>
              <w:instrText xml:space="preserve"> PAGEREF _Toc8618 \h </w:instrText>
            </w:r>
            <w:r>
              <w:rPr>
                <w:rFonts w:ascii="Times New Roman" w:eastAsia="宋体" w:hAnsi="Times New Roman" w:cs="Times New Roman"/>
                <w:b/>
                <w:bCs/>
                <w:color w:val="000000" w:themeColor="text1"/>
                <w:sz w:val="28"/>
                <w:szCs w:val="28"/>
              </w:rPr>
            </w:r>
            <w:r>
              <w:rPr>
                <w:rFonts w:ascii="Times New Roman" w:eastAsia="宋体" w:hAnsi="Times New Roman" w:cs="Times New Roman"/>
                <w:b/>
                <w:bCs/>
                <w:color w:val="000000" w:themeColor="text1"/>
                <w:sz w:val="28"/>
                <w:szCs w:val="28"/>
              </w:rPr>
              <w:fldChar w:fldCharType="separate"/>
            </w:r>
            <w:r w:rsidR="00132C8F">
              <w:rPr>
                <w:rFonts w:ascii="Times New Roman" w:eastAsia="宋体" w:hAnsi="Times New Roman" w:cs="Times New Roman"/>
                <w:b/>
                <w:bCs/>
                <w:color w:val="000000" w:themeColor="text1"/>
                <w:sz w:val="28"/>
                <w:szCs w:val="28"/>
              </w:rPr>
              <w:t>2</w:t>
            </w:r>
            <w:r>
              <w:rPr>
                <w:rFonts w:ascii="Times New Roman" w:eastAsia="宋体" w:hAnsi="Times New Roman" w:cs="Times New Roman"/>
                <w:b/>
                <w:bCs/>
                <w:color w:val="000000" w:themeColor="text1"/>
                <w:sz w:val="28"/>
                <w:szCs w:val="28"/>
              </w:rPr>
              <w:fldChar w:fldCharType="end"/>
            </w:r>
          </w:hyperlink>
          <w:r w:rsidR="00132C8F">
            <w:rPr>
              <w:rFonts w:ascii="Times New Roman" w:eastAsia="宋体" w:hAnsi="Times New Roman" w:cs="Times New Roman"/>
              <w:b/>
              <w:bCs/>
              <w:color w:val="000000" w:themeColor="text1"/>
              <w:sz w:val="28"/>
              <w:szCs w:val="28"/>
            </w:rPr>
            <w:t>5</w:t>
          </w:r>
        </w:p>
        <w:p w:rsidR="00B047E2" w:rsidRDefault="00B047E2">
          <w:pPr>
            <w:pStyle w:val="WPSOffice2"/>
            <w:tabs>
              <w:tab w:val="right" w:leader="dot" w:pos="8842"/>
            </w:tabs>
            <w:wordWrap w:val="0"/>
            <w:topLinePunct/>
            <w:spacing w:line="720" w:lineRule="auto"/>
            <w:ind w:leftChars="0"/>
            <w:textAlignment w:val="center"/>
            <w:rPr>
              <w:rFonts w:ascii="Times New Roman" w:eastAsia="宋体" w:hAnsi="Times New Roman" w:cs="Times New Roman"/>
              <w:b/>
              <w:bCs/>
              <w:color w:val="000000" w:themeColor="text1"/>
              <w:sz w:val="28"/>
              <w:szCs w:val="28"/>
            </w:rPr>
          </w:pPr>
          <w:hyperlink w:anchor="_Toc21407" w:history="1">
            <w:r w:rsidR="00132C8F">
              <w:rPr>
                <w:rFonts w:ascii="Times New Roman" w:eastAsia="宋体" w:hAnsi="Times New Roman" w:cs="Times New Roman"/>
                <w:b/>
                <w:bCs/>
                <w:color w:val="000000" w:themeColor="text1"/>
                <w:sz w:val="28"/>
                <w:szCs w:val="28"/>
              </w:rPr>
              <w:t>五、环境保护措施监督检查清单</w:t>
            </w:r>
            <w:r w:rsidR="00132C8F">
              <w:rPr>
                <w:rFonts w:ascii="Times New Roman" w:eastAsia="宋体" w:hAnsi="Times New Roman" w:cs="Times New Roman"/>
                <w:b/>
                <w:bCs/>
                <w:color w:val="000000" w:themeColor="text1"/>
                <w:sz w:val="28"/>
                <w:szCs w:val="28"/>
              </w:rPr>
              <w:tab/>
            </w:r>
            <w:r>
              <w:rPr>
                <w:rFonts w:ascii="Times New Roman" w:eastAsia="宋体" w:hAnsi="Times New Roman" w:cs="Times New Roman"/>
                <w:b/>
                <w:bCs/>
                <w:color w:val="000000" w:themeColor="text1"/>
                <w:sz w:val="28"/>
                <w:szCs w:val="28"/>
              </w:rPr>
              <w:fldChar w:fldCharType="begin"/>
            </w:r>
            <w:r w:rsidR="00132C8F">
              <w:rPr>
                <w:rFonts w:ascii="Times New Roman" w:eastAsia="宋体" w:hAnsi="Times New Roman" w:cs="Times New Roman"/>
                <w:b/>
                <w:bCs/>
                <w:color w:val="000000" w:themeColor="text1"/>
                <w:sz w:val="28"/>
                <w:szCs w:val="28"/>
              </w:rPr>
              <w:instrText xml:space="preserve"> PAGEREF _Toc21407 \h </w:instrText>
            </w:r>
            <w:r>
              <w:rPr>
                <w:rFonts w:ascii="Times New Roman" w:eastAsia="宋体" w:hAnsi="Times New Roman" w:cs="Times New Roman"/>
                <w:b/>
                <w:bCs/>
                <w:color w:val="000000" w:themeColor="text1"/>
                <w:sz w:val="28"/>
                <w:szCs w:val="28"/>
              </w:rPr>
            </w:r>
            <w:r>
              <w:rPr>
                <w:rFonts w:ascii="Times New Roman" w:eastAsia="宋体" w:hAnsi="Times New Roman" w:cs="Times New Roman"/>
                <w:b/>
                <w:bCs/>
                <w:color w:val="000000" w:themeColor="text1"/>
                <w:sz w:val="28"/>
                <w:szCs w:val="28"/>
              </w:rPr>
              <w:fldChar w:fldCharType="separate"/>
            </w:r>
            <w:r w:rsidR="00132C8F">
              <w:rPr>
                <w:rFonts w:ascii="Times New Roman" w:eastAsia="宋体" w:hAnsi="Times New Roman" w:cs="Times New Roman"/>
                <w:b/>
                <w:bCs/>
                <w:color w:val="000000" w:themeColor="text1"/>
                <w:sz w:val="28"/>
                <w:szCs w:val="28"/>
              </w:rPr>
              <w:t>50</w:t>
            </w:r>
            <w:r>
              <w:rPr>
                <w:rFonts w:ascii="Times New Roman" w:eastAsia="宋体" w:hAnsi="Times New Roman" w:cs="Times New Roman"/>
                <w:b/>
                <w:bCs/>
                <w:color w:val="000000" w:themeColor="text1"/>
                <w:sz w:val="28"/>
                <w:szCs w:val="28"/>
              </w:rPr>
              <w:fldChar w:fldCharType="end"/>
            </w:r>
          </w:hyperlink>
        </w:p>
        <w:p w:rsidR="00B047E2" w:rsidRDefault="00B047E2">
          <w:pPr>
            <w:pStyle w:val="WPSOffice2"/>
            <w:tabs>
              <w:tab w:val="right" w:leader="dot" w:pos="8842"/>
            </w:tabs>
            <w:wordWrap w:val="0"/>
            <w:topLinePunct/>
            <w:spacing w:line="720" w:lineRule="auto"/>
            <w:ind w:leftChars="0"/>
            <w:textAlignment w:val="center"/>
            <w:rPr>
              <w:rFonts w:ascii="Times New Roman" w:eastAsia="宋体" w:hAnsi="Times New Roman" w:cs="Times New Roman"/>
              <w:b/>
              <w:bCs/>
              <w:color w:val="000000" w:themeColor="text1"/>
              <w:sz w:val="28"/>
              <w:szCs w:val="28"/>
            </w:rPr>
          </w:pPr>
          <w:hyperlink w:anchor="_Toc16423" w:history="1">
            <w:r w:rsidR="00132C8F">
              <w:rPr>
                <w:rFonts w:ascii="Times New Roman" w:eastAsia="宋体" w:hAnsi="Times New Roman" w:cs="Times New Roman"/>
                <w:b/>
                <w:bCs/>
                <w:color w:val="000000" w:themeColor="text1"/>
                <w:sz w:val="28"/>
                <w:szCs w:val="28"/>
              </w:rPr>
              <w:t>六、结论</w:t>
            </w:r>
            <w:r w:rsidR="00132C8F">
              <w:rPr>
                <w:rFonts w:ascii="Times New Roman" w:eastAsia="宋体" w:hAnsi="Times New Roman" w:cs="Times New Roman"/>
                <w:b/>
                <w:bCs/>
                <w:color w:val="000000" w:themeColor="text1"/>
                <w:sz w:val="28"/>
                <w:szCs w:val="28"/>
              </w:rPr>
              <w:tab/>
            </w:r>
            <w:r>
              <w:rPr>
                <w:rFonts w:ascii="Times New Roman" w:eastAsia="宋体" w:hAnsi="Times New Roman" w:cs="Times New Roman"/>
                <w:b/>
                <w:bCs/>
                <w:color w:val="000000" w:themeColor="text1"/>
                <w:sz w:val="28"/>
                <w:szCs w:val="28"/>
              </w:rPr>
              <w:fldChar w:fldCharType="begin"/>
            </w:r>
            <w:r w:rsidR="00132C8F">
              <w:rPr>
                <w:rFonts w:ascii="Times New Roman" w:eastAsia="宋体" w:hAnsi="Times New Roman" w:cs="Times New Roman"/>
                <w:b/>
                <w:bCs/>
                <w:color w:val="000000" w:themeColor="text1"/>
                <w:sz w:val="28"/>
                <w:szCs w:val="28"/>
              </w:rPr>
              <w:instrText xml:space="preserve"> PAGEREF _Toc16423 \h </w:instrText>
            </w:r>
            <w:r>
              <w:rPr>
                <w:rFonts w:ascii="Times New Roman" w:eastAsia="宋体" w:hAnsi="Times New Roman" w:cs="Times New Roman"/>
                <w:b/>
                <w:bCs/>
                <w:color w:val="000000" w:themeColor="text1"/>
                <w:sz w:val="28"/>
                <w:szCs w:val="28"/>
              </w:rPr>
            </w:r>
            <w:r>
              <w:rPr>
                <w:rFonts w:ascii="Times New Roman" w:eastAsia="宋体" w:hAnsi="Times New Roman" w:cs="Times New Roman"/>
                <w:b/>
                <w:bCs/>
                <w:color w:val="000000" w:themeColor="text1"/>
                <w:sz w:val="28"/>
                <w:szCs w:val="28"/>
              </w:rPr>
              <w:fldChar w:fldCharType="separate"/>
            </w:r>
            <w:r w:rsidR="00132C8F">
              <w:rPr>
                <w:rFonts w:ascii="Times New Roman" w:eastAsia="宋体" w:hAnsi="Times New Roman" w:cs="Times New Roman"/>
                <w:b/>
                <w:bCs/>
                <w:color w:val="000000" w:themeColor="text1"/>
                <w:sz w:val="28"/>
                <w:szCs w:val="28"/>
              </w:rPr>
              <w:t>52</w:t>
            </w:r>
            <w:r>
              <w:rPr>
                <w:rFonts w:ascii="Times New Roman" w:eastAsia="宋体" w:hAnsi="Times New Roman" w:cs="Times New Roman"/>
                <w:b/>
                <w:bCs/>
                <w:color w:val="000000" w:themeColor="text1"/>
                <w:sz w:val="28"/>
                <w:szCs w:val="28"/>
              </w:rPr>
              <w:fldChar w:fldCharType="end"/>
            </w:r>
          </w:hyperlink>
        </w:p>
        <w:p w:rsidR="00B047E2" w:rsidRDefault="00B047E2">
          <w:pPr>
            <w:pStyle w:val="WPSOffice2"/>
            <w:tabs>
              <w:tab w:val="right" w:leader="dot" w:pos="8842"/>
            </w:tabs>
            <w:wordWrap w:val="0"/>
            <w:topLinePunct/>
            <w:spacing w:line="720" w:lineRule="auto"/>
            <w:ind w:leftChars="0"/>
            <w:textAlignment w:val="center"/>
            <w:rPr>
              <w:rFonts w:ascii="Times New Roman" w:eastAsia="宋体" w:hAnsi="Times New Roman" w:cs="Times New Roman"/>
              <w:color w:val="000000" w:themeColor="text1"/>
            </w:rPr>
          </w:pPr>
          <w:hyperlink w:anchor="_Toc1606" w:history="1">
            <w:r w:rsidR="00132C8F">
              <w:rPr>
                <w:rFonts w:ascii="Times New Roman" w:eastAsia="宋体" w:hAnsi="Times New Roman" w:cs="Times New Roman"/>
                <w:b/>
                <w:bCs/>
                <w:color w:val="000000" w:themeColor="text1"/>
                <w:sz w:val="28"/>
                <w:szCs w:val="28"/>
              </w:rPr>
              <w:t>建设项目污染物排放量汇总表</w:t>
            </w:r>
            <w:r w:rsidR="00132C8F">
              <w:rPr>
                <w:rFonts w:ascii="Times New Roman" w:eastAsia="宋体" w:hAnsi="Times New Roman" w:cs="Times New Roman"/>
                <w:b/>
                <w:bCs/>
                <w:color w:val="000000" w:themeColor="text1"/>
                <w:sz w:val="28"/>
                <w:szCs w:val="28"/>
              </w:rPr>
              <w:tab/>
              <w:t>5</w:t>
            </w:r>
          </w:hyperlink>
          <w:r w:rsidR="00132C8F">
            <w:rPr>
              <w:rFonts w:ascii="Times New Roman" w:eastAsia="宋体" w:hAnsi="Times New Roman" w:cs="Times New Roman" w:hint="eastAsia"/>
              <w:b/>
              <w:bCs/>
              <w:color w:val="000000" w:themeColor="text1"/>
              <w:sz w:val="28"/>
              <w:szCs w:val="28"/>
            </w:rPr>
            <w:t>3</w:t>
          </w:r>
        </w:p>
        <w:p w:rsidR="00B047E2" w:rsidRDefault="00B047E2">
          <w:pPr>
            <w:kinsoku/>
            <w:wordWrap w:val="0"/>
            <w:topLinePunct/>
            <w:autoSpaceDN/>
            <w:textAlignment w:val="center"/>
            <w:rPr>
              <w:rFonts w:ascii="Times New Roman" w:eastAsia="宋体" w:hAnsi="Times New Roman" w:cs="Times New Roman"/>
              <w:color w:val="000000" w:themeColor="text1"/>
            </w:rPr>
            <w:sectPr w:rsidR="00B047E2">
              <w:pgSz w:w="11906" w:h="16839"/>
              <w:pgMar w:top="1431" w:right="1529" w:bottom="0" w:left="1535" w:header="0" w:footer="0" w:gutter="0"/>
              <w:cols w:space="720"/>
            </w:sectPr>
          </w:pPr>
          <w:r>
            <w:rPr>
              <w:rFonts w:ascii="Times New Roman" w:eastAsia="宋体" w:hAnsi="Times New Roman" w:cs="Times New Roman"/>
              <w:color w:val="000000" w:themeColor="text1"/>
            </w:rPr>
            <w:fldChar w:fldCharType="end"/>
          </w:r>
        </w:p>
      </w:sdtContent>
    </w:sdt>
    <w:p w:rsidR="00B047E2" w:rsidRDefault="00132C8F">
      <w:pPr>
        <w:pStyle w:val="20"/>
        <w:kinsoku/>
        <w:wordWrap w:val="0"/>
        <w:topLinePunct/>
        <w:autoSpaceDN/>
        <w:spacing w:before="0" w:after="0" w:line="360" w:lineRule="auto"/>
        <w:textAlignment w:val="center"/>
        <w:rPr>
          <w:rFonts w:ascii="Times New Roman" w:eastAsia="宋体" w:hAnsi="Times New Roman" w:cs="Times New Roman"/>
          <w:color w:val="000000" w:themeColor="text1"/>
          <w:sz w:val="28"/>
          <w:szCs w:val="28"/>
        </w:rPr>
      </w:pPr>
      <w:bookmarkStart w:id="3" w:name="_Toc29597"/>
      <w:r>
        <w:rPr>
          <w:rFonts w:ascii="Times New Roman" w:eastAsia="宋体" w:hAnsi="Times New Roman" w:cs="Times New Roman"/>
          <w:color w:val="000000" w:themeColor="text1"/>
          <w:sz w:val="28"/>
          <w:szCs w:val="28"/>
        </w:rPr>
        <w:lastRenderedPageBreak/>
        <w:t>附图：</w:t>
      </w:r>
    </w:p>
    <w:p w:rsidR="00B047E2" w:rsidRDefault="00132C8F">
      <w:pPr>
        <w:spacing w:line="480" w:lineRule="auto"/>
        <w:ind w:firstLineChars="200" w:firstLine="480"/>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附图</w:t>
      </w:r>
      <w:r>
        <w:rPr>
          <w:rFonts w:ascii="Times New Roman" w:eastAsia="宋体" w:hAnsi="Times New Roman" w:cs="Times New Roman"/>
          <w:color w:val="000000" w:themeColor="text1"/>
          <w:sz w:val="24"/>
          <w:szCs w:val="24"/>
        </w:rPr>
        <w:t>1</w:t>
      </w:r>
      <w:r>
        <w:rPr>
          <w:rFonts w:ascii="Times New Roman" w:eastAsia="宋体" w:hAnsi="Times New Roman" w:cs="Times New Roman"/>
          <w:color w:val="000000" w:themeColor="text1"/>
          <w:sz w:val="24"/>
          <w:szCs w:val="24"/>
        </w:rPr>
        <w:t>：项目地理位置示意图</w:t>
      </w:r>
    </w:p>
    <w:p w:rsidR="00B047E2" w:rsidRDefault="00132C8F">
      <w:pPr>
        <w:spacing w:line="480" w:lineRule="auto"/>
        <w:ind w:firstLineChars="200" w:firstLine="480"/>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附图</w:t>
      </w:r>
      <w:r>
        <w:rPr>
          <w:rFonts w:ascii="Times New Roman" w:eastAsia="宋体" w:hAnsi="Times New Roman" w:cs="Times New Roman"/>
          <w:color w:val="000000" w:themeColor="text1"/>
          <w:sz w:val="24"/>
          <w:szCs w:val="24"/>
        </w:rPr>
        <w:t>2</w:t>
      </w:r>
      <w:r>
        <w:rPr>
          <w:rFonts w:ascii="Times New Roman" w:eastAsia="宋体" w:hAnsi="Times New Roman" w:cs="Times New Roman"/>
          <w:color w:val="000000" w:themeColor="text1"/>
          <w:sz w:val="24"/>
          <w:szCs w:val="24"/>
        </w:rPr>
        <w:t>：项目总平面布置图</w:t>
      </w:r>
    </w:p>
    <w:p w:rsidR="00B047E2" w:rsidRDefault="00132C8F">
      <w:pPr>
        <w:spacing w:line="480" w:lineRule="auto"/>
        <w:ind w:firstLineChars="200" w:firstLine="480"/>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附图</w:t>
      </w:r>
      <w:r>
        <w:rPr>
          <w:rFonts w:ascii="Times New Roman" w:eastAsia="宋体" w:hAnsi="Times New Roman" w:cs="Times New Roman"/>
          <w:color w:val="000000" w:themeColor="text1"/>
          <w:sz w:val="24"/>
          <w:szCs w:val="24"/>
        </w:rPr>
        <w:t>3</w:t>
      </w:r>
      <w:r>
        <w:rPr>
          <w:rFonts w:ascii="Times New Roman" w:eastAsia="宋体" w:hAnsi="Times New Roman" w:cs="Times New Roman"/>
          <w:color w:val="000000" w:themeColor="text1"/>
          <w:sz w:val="24"/>
          <w:szCs w:val="24"/>
        </w:rPr>
        <w:t>：项目周边</w:t>
      </w:r>
      <w:r>
        <w:rPr>
          <w:rFonts w:ascii="Times New Roman" w:eastAsia="宋体" w:hAnsi="Times New Roman" w:cs="Times New Roman"/>
          <w:color w:val="000000" w:themeColor="text1"/>
          <w:sz w:val="24"/>
          <w:szCs w:val="24"/>
        </w:rPr>
        <w:t>500m</w:t>
      </w:r>
      <w:r>
        <w:rPr>
          <w:rFonts w:ascii="Times New Roman" w:eastAsia="宋体" w:hAnsi="Times New Roman" w:cs="Times New Roman"/>
          <w:color w:val="000000" w:themeColor="text1"/>
          <w:sz w:val="24"/>
          <w:szCs w:val="24"/>
        </w:rPr>
        <w:t>范围内的环境保护目标分布图</w:t>
      </w:r>
    </w:p>
    <w:p w:rsidR="00B047E2" w:rsidRDefault="00132C8F">
      <w:pPr>
        <w:spacing w:line="480" w:lineRule="auto"/>
        <w:ind w:firstLineChars="200" w:firstLine="480"/>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附图</w:t>
      </w:r>
      <w:r>
        <w:rPr>
          <w:rFonts w:ascii="Times New Roman" w:eastAsia="宋体" w:hAnsi="Times New Roman" w:cs="Times New Roman"/>
          <w:color w:val="000000" w:themeColor="text1"/>
          <w:sz w:val="24"/>
          <w:szCs w:val="24"/>
        </w:rPr>
        <w:t>4</w:t>
      </w:r>
      <w:r>
        <w:rPr>
          <w:rFonts w:ascii="Times New Roman" w:eastAsia="宋体" w:hAnsi="Times New Roman" w:cs="Times New Roman"/>
          <w:color w:val="000000" w:themeColor="text1"/>
          <w:sz w:val="24"/>
          <w:szCs w:val="24"/>
        </w:rPr>
        <w:t>：项目所在区域环境管控单元示意图</w:t>
      </w:r>
    </w:p>
    <w:p w:rsidR="00B047E2" w:rsidRDefault="00132C8F">
      <w:pPr>
        <w:spacing w:line="480" w:lineRule="auto"/>
        <w:ind w:firstLineChars="200" w:firstLine="480"/>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附图</w:t>
      </w:r>
      <w:r>
        <w:rPr>
          <w:rFonts w:ascii="Times New Roman" w:eastAsia="宋体" w:hAnsi="Times New Roman" w:cs="Times New Roman"/>
          <w:color w:val="000000" w:themeColor="text1"/>
          <w:sz w:val="24"/>
          <w:szCs w:val="24"/>
        </w:rPr>
        <w:t>5</w:t>
      </w:r>
      <w:r>
        <w:rPr>
          <w:rFonts w:ascii="Times New Roman" w:eastAsia="宋体" w:hAnsi="Times New Roman" w:cs="Times New Roman"/>
          <w:color w:val="000000" w:themeColor="text1"/>
          <w:sz w:val="24"/>
          <w:szCs w:val="24"/>
        </w:rPr>
        <w:t>：《衡阳市城市总体规划》（</w:t>
      </w:r>
      <w:r>
        <w:rPr>
          <w:rFonts w:ascii="Times New Roman" w:eastAsia="宋体" w:hAnsi="Times New Roman" w:cs="Times New Roman"/>
          <w:color w:val="000000" w:themeColor="text1"/>
          <w:sz w:val="24"/>
          <w:szCs w:val="24"/>
        </w:rPr>
        <w:t>2006-2020</w:t>
      </w: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2017</w:t>
      </w:r>
      <w:r>
        <w:rPr>
          <w:rFonts w:ascii="Times New Roman" w:eastAsia="宋体" w:hAnsi="Times New Roman" w:cs="Times New Roman"/>
          <w:color w:val="000000" w:themeColor="text1"/>
          <w:sz w:val="24"/>
          <w:szCs w:val="24"/>
        </w:rPr>
        <w:t>年修订）</w:t>
      </w:r>
    </w:p>
    <w:p w:rsidR="00B047E2" w:rsidRDefault="00132C8F">
      <w:pPr>
        <w:spacing w:line="480" w:lineRule="auto"/>
        <w:ind w:firstLineChars="200" w:firstLine="480"/>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附图</w:t>
      </w:r>
      <w:r>
        <w:rPr>
          <w:rFonts w:ascii="Times New Roman" w:eastAsia="宋体" w:hAnsi="Times New Roman" w:cs="Times New Roman"/>
          <w:color w:val="000000" w:themeColor="text1"/>
          <w:sz w:val="24"/>
          <w:szCs w:val="24"/>
        </w:rPr>
        <w:t>6</w:t>
      </w:r>
      <w:r>
        <w:rPr>
          <w:rFonts w:ascii="Times New Roman" w:eastAsia="宋体" w:hAnsi="Times New Roman" w:cs="Times New Roman"/>
          <w:color w:val="000000" w:themeColor="text1"/>
          <w:sz w:val="24"/>
          <w:szCs w:val="24"/>
        </w:rPr>
        <w:t>：项目四至现状图</w:t>
      </w:r>
    </w:p>
    <w:p w:rsidR="00B047E2" w:rsidRDefault="00B047E2">
      <w:pPr>
        <w:spacing w:line="360" w:lineRule="auto"/>
        <w:rPr>
          <w:rFonts w:ascii="Times New Roman" w:eastAsia="宋体" w:hAnsi="Times New Roman" w:cs="Times New Roman"/>
          <w:b/>
          <w:bCs/>
          <w:color w:val="000000" w:themeColor="text1"/>
          <w:sz w:val="24"/>
          <w:szCs w:val="24"/>
        </w:rPr>
      </w:pPr>
    </w:p>
    <w:p w:rsidR="00B047E2" w:rsidRDefault="00132C8F">
      <w:pPr>
        <w:pStyle w:val="20"/>
        <w:kinsoku/>
        <w:wordWrap w:val="0"/>
        <w:topLinePunct/>
        <w:autoSpaceDN/>
        <w:spacing w:before="0" w:after="0" w:line="360" w:lineRule="auto"/>
        <w:textAlignment w:val="center"/>
        <w:rPr>
          <w:rFonts w:ascii="Times New Roman" w:eastAsia="宋体" w:hAnsi="Times New Roman" w:cs="Times New Roman"/>
          <w:color w:val="000000" w:themeColor="text1"/>
          <w:sz w:val="28"/>
          <w:szCs w:val="28"/>
        </w:rPr>
      </w:pPr>
      <w:r>
        <w:rPr>
          <w:rFonts w:ascii="Times New Roman" w:eastAsia="宋体" w:hAnsi="Times New Roman" w:cs="Times New Roman"/>
          <w:color w:val="000000" w:themeColor="text1"/>
          <w:sz w:val="28"/>
          <w:szCs w:val="28"/>
        </w:rPr>
        <w:t>附件：</w:t>
      </w:r>
    </w:p>
    <w:p w:rsidR="00B047E2" w:rsidRDefault="00B047E2">
      <w:pPr>
        <w:rPr>
          <w:rFonts w:ascii="Times New Roman" w:eastAsia="宋体" w:hAnsi="Times New Roman" w:cs="Times New Roman"/>
          <w:color w:val="000000" w:themeColor="text1"/>
        </w:rPr>
      </w:pPr>
    </w:p>
    <w:p w:rsidR="00B047E2" w:rsidRDefault="00132C8F">
      <w:pPr>
        <w:spacing w:line="480" w:lineRule="auto"/>
        <w:ind w:firstLineChars="200" w:firstLine="480"/>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附件</w:t>
      </w:r>
      <w:r>
        <w:rPr>
          <w:rFonts w:ascii="Times New Roman" w:eastAsia="宋体" w:hAnsi="Times New Roman" w:cs="Times New Roman"/>
          <w:color w:val="000000" w:themeColor="text1"/>
          <w:sz w:val="24"/>
          <w:szCs w:val="24"/>
        </w:rPr>
        <w:t>1</w:t>
      </w:r>
      <w:r>
        <w:rPr>
          <w:rFonts w:ascii="Times New Roman" w:eastAsia="宋体" w:hAnsi="Times New Roman" w:cs="Times New Roman"/>
          <w:color w:val="000000" w:themeColor="text1"/>
          <w:sz w:val="24"/>
          <w:szCs w:val="24"/>
        </w:rPr>
        <w:t>：委托书</w:t>
      </w:r>
    </w:p>
    <w:p w:rsidR="00B047E2" w:rsidRDefault="00132C8F">
      <w:pPr>
        <w:spacing w:line="480" w:lineRule="auto"/>
        <w:ind w:firstLineChars="200" w:firstLine="480"/>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附件</w:t>
      </w:r>
      <w:r>
        <w:rPr>
          <w:rFonts w:ascii="Times New Roman" w:eastAsia="宋体" w:hAnsi="Times New Roman" w:cs="Times New Roman"/>
          <w:color w:val="000000" w:themeColor="text1"/>
          <w:sz w:val="24"/>
          <w:szCs w:val="24"/>
        </w:rPr>
        <w:t>2</w:t>
      </w:r>
      <w:r>
        <w:rPr>
          <w:rFonts w:ascii="Times New Roman" w:eastAsia="宋体" w:hAnsi="Times New Roman" w:cs="Times New Roman"/>
          <w:color w:val="000000" w:themeColor="text1"/>
          <w:sz w:val="24"/>
          <w:szCs w:val="24"/>
        </w:rPr>
        <w:t>：项目营业执照</w:t>
      </w:r>
    </w:p>
    <w:p w:rsidR="00B047E2" w:rsidRDefault="00132C8F">
      <w:pPr>
        <w:spacing w:line="480" w:lineRule="auto"/>
        <w:ind w:firstLineChars="200" w:firstLine="480"/>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附件</w:t>
      </w:r>
      <w:r>
        <w:rPr>
          <w:rFonts w:ascii="Times New Roman" w:eastAsia="宋体" w:hAnsi="Times New Roman" w:cs="Times New Roman"/>
          <w:color w:val="000000" w:themeColor="text1"/>
          <w:sz w:val="24"/>
          <w:szCs w:val="24"/>
        </w:rPr>
        <w:t>3</w:t>
      </w:r>
      <w:r>
        <w:rPr>
          <w:rFonts w:ascii="Times New Roman" w:eastAsia="宋体" w:hAnsi="Times New Roman" w:cs="Times New Roman"/>
          <w:color w:val="000000" w:themeColor="text1"/>
          <w:sz w:val="24"/>
          <w:szCs w:val="24"/>
        </w:rPr>
        <w:t>：项目立项备案文件</w:t>
      </w:r>
    </w:p>
    <w:p w:rsidR="00B047E2" w:rsidRDefault="00132C8F">
      <w:pPr>
        <w:spacing w:line="480" w:lineRule="auto"/>
        <w:ind w:firstLineChars="200" w:firstLine="480"/>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附件</w:t>
      </w:r>
      <w:r>
        <w:rPr>
          <w:rFonts w:ascii="Times New Roman" w:eastAsia="宋体" w:hAnsi="Times New Roman" w:cs="Times New Roman"/>
          <w:color w:val="000000" w:themeColor="text1"/>
          <w:sz w:val="24"/>
          <w:szCs w:val="24"/>
        </w:rPr>
        <w:t>4</w:t>
      </w:r>
      <w:r>
        <w:rPr>
          <w:rFonts w:ascii="Times New Roman" w:eastAsia="宋体" w:hAnsi="Times New Roman" w:cs="Times New Roman"/>
          <w:color w:val="000000" w:themeColor="text1"/>
          <w:sz w:val="24"/>
          <w:szCs w:val="24"/>
        </w:rPr>
        <w:t>：厂房租赁合同</w:t>
      </w:r>
    </w:p>
    <w:p w:rsidR="00B047E2" w:rsidRDefault="00132C8F">
      <w:pPr>
        <w:spacing w:line="480" w:lineRule="auto"/>
        <w:ind w:firstLineChars="200" w:firstLine="480"/>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附件</w:t>
      </w:r>
      <w:r>
        <w:rPr>
          <w:rFonts w:ascii="Times New Roman" w:eastAsia="宋体" w:hAnsi="Times New Roman" w:cs="Times New Roman"/>
          <w:color w:val="000000" w:themeColor="text1"/>
          <w:sz w:val="24"/>
          <w:szCs w:val="24"/>
        </w:rPr>
        <w:t>5</w:t>
      </w:r>
      <w:r>
        <w:rPr>
          <w:rFonts w:ascii="Times New Roman" w:eastAsia="宋体" w:hAnsi="Times New Roman" w:cs="Times New Roman"/>
          <w:color w:val="000000" w:themeColor="text1"/>
          <w:sz w:val="24"/>
          <w:szCs w:val="24"/>
        </w:rPr>
        <w:t>：浇注及固化材料检测报告及说明书</w:t>
      </w:r>
    </w:p>
    <w:p w:rsidR="00B047E2" w:rsidRDefault="00132C8F">
      <w:pPr>
        <w:spacing w:line="480" w:lineRule="auto"/>
        <w:ind w:firstLineChars="200" w:firstLine="480"/>
        <w:rPr>
          <w:rFonts w:ascii="Times New Roman" w:eastAsia="宋体" w:hAnsi="Times New Roman" w:cs="Times New Roman"/>
          <w:color w:val="000000" w:themeColor="text1"/>
          <w:sz w:val="24"/>
          <w:szCs w:val="24"/>
          <w:u w:val="single"/>
        </w:rPr>
      </w:pPr>
      <w:r>
        <w:rPr>
          <w:rFonts w:ascii="Times New Roman" w:eastAsia="宋体" w:hAnsi="Times New Roman" w:cs="Times New Roman"/>
          <w:color w:val="000000" w:themeColor="text1"/>
          <w:sz w:val="24"/>
          <w:szCs w:val="24"/>
          <w:u w:val="single"/>
        </w:rPr>
        <w:t>附件</w:t>
      </w:r>
      <w:r>
        <w:rPr>
          <w:rFonts w:ascii="Times New Roman" w:eastAsia="宋体" w:hAnsi="Times New Roman" w:cs="Times New Roman"/>
          <w:color w:val="000000" w:themeColor="text1"/>
          <w:sz w:val="24"/>
          <w:szCs w:val="24"/>
          <w:u w:val="single"/>
        </w:rPr>
        <w:t>6</w:t>
      </w:r>
      <w:r>
        <w:rPr>
          <w:rFonts w:ascii="Times New Roman" w:eastAsia="宋体" w:hAnsi="Times New Roman" w:cs="Times New Roman"/>
          <w:color w:val="000000" w:themeColor="text1"/>
          <w:sz w:val="24"/>
          <w:szCs w:val="24"/>
          <w:u w:val="single"/>
        </w:rPr>
        <w:t>：专家</w:t>
      </w:r>
      <w:r>
        <w:rPr>
          <w:rFonts w:ascii="Times New Roman" w:eastAsia="宋体" w:hAnsi="Times New Roman" w:cs="Times New Roman"/>
          <w:color w:val="000000" w:themeColor="text1"/>
          <w:sz w:val="24"/>
          <w:szCs w:val="24"/>
          <w:u w:val="single"/>
        </w:rPr>
        <w:t>技术评审意见</w:t>
      </w:r>
      <w:r>
        <w:rPr>
          <w:rFonts w:ascii="Times New Roman" w:eastAsia="宋体" w:hAnsi="Times New Roman" w:cs="Times New Roman"/>
          <w:color w:val="000000" w:themeColor="text1"/>
          <w:sz w:val="24"/>
          <w:szCs w:val="24"/>
          <w:u w:val="single"/>
        </w:rPr>
        <w:t>及签到表</w:t>
      </w:r>
    </w:p>
    <w:p w:rsidR="00B047E2" w:rsidRDefault="00B047E2">
      <w:pPr>
        <w:spacing w:line="480" w:lineRule="auto"/>
        <w:ind w:firstLineChars="200" w:firstLine="480"/>
        <w:rPr>
          <w:rFonts w:ascii="Times New Roman" w:eastAsia="宋体" w:hAnsi="Times New Roman" w:cs="Times New Roman"/>
          <w:color w:val="000000" w:themeColor="text1"/>
          <w:sz w:val="24"/>
          <w:szCs w:val="24"/>
        </w:rPr>
      </w:pPr>
    </w:p>
    <w:p w:rsidR="00B047E2" w:rsidRDefault="00B047E2">
      <w:pPr>
        <w:spacing w:line="480" w:lineRule="auto"/>
        <w:ind w:firstLineChars="200" w:firstLine="480"/>
        <w:rPr>
          <w:rFonts w:ascii="Times New Roman" w:eastAsia="宋体" w:hAnsi="Times New Roman" w:cs="Times New Roman"/>
          <w:color w:val="000000" w:themeColor="text1"/>
          <w:sz w:val="24"/>
          <w:szCs w:val="24"/>
        </w:rPr>
        <w:sectPr w:rsidR="00B047E2">
          <w:footerReference w:type="default" r:id="rId18"/>
          <w:pgSz w:w="11906" w:h="16839"/>
          <w:pgMar w:top="1417" w:right="1236" w:bottom="1417" w:left="1236" w:header="0" w:footer="1080" w:gutter="0"/>
          <w:pgNumType w:start="1"/>
          <w:cols w:space="720"/>
        </w:sectPr>
      </w:pPr>
    </w:p>
    <w:p w:rsidR="00B047E2" w:rsidRDefault="00132C8F">
      <w:pPr>
        <w:pStyle w:val="20"/>
        <w:kinsoku/>
        <w:wordWrap w:val="0"/>
        <w:topLinePunct/>
        <w:autoSpaceDN/>
        <w:spacing w:before="0" w:after="0" w:line="360" w:lineRule="auto"/>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lastRenderedPageBreak/>
        <w:t>一、建设项目基本情况</w:t>
      </w:r>
      <w:bookmarkEnd w:id="3"/>
    </w:p>
    <w:tbl>
      <w:tblPr>
        <w:tblStyle w:val="TableNormal"/>
        <w:tblW w:w="9424" w:type="dxa"/>
        <w:jc w:val="center"/>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tblPr>
      <w:tblGrid>
        <w:gridCol w:w="359"/>
        <w:gridCol w:w="1291"/>
        <w:gridCol w:w="2224"/>
        <w:gridCol w:w="2360"/>
        <w:gridCol w:w="3190"/>
      </w:tblGrid>
      <w:tr w:rsidR="00B047E2">
        <w:trPr>
          <w:trHeight w:val="613"/>
          <w:jc w:val="center"/>
        </w:trPr>
        <w:tc>
          <w:tcPr>
            <w:tcW w:w="1650" w:type="dxa"/>
            <w:gridSpan w:val="2"/>
            <w:tcBorders>
              <w:left w:val="single" w:sz="6" w:space="0" w:color="000000"/>
            </w:tcBorders>
            <w:vAlign w:val="center"/>
          </w:tcPr>
          <w:p w:rsidR="00B047E2" w:rsidRDefault="00132C8F">
            <w:pPr>
              <w:kinsoku/>
              <w:wordWrap w:val="0"/>
              <w:topLinePunct/>
              <w:autoSpaceDN/>
              <w:adjustRightInd/>
              <w:jc w:val="center"/>
              <w:textAlignment w:val="center"/>
              <w:rPr>
                <w:rFonts w:ascii="Times New Roman" w:eastAsia="宋体" w:hAnsi="Times New Roman" w:cs="Times New Roman"/>
                <w:b/>
                <w:bCs/>
                <w:color w:val="000000" w:themeColor="text1"/>
                <w:sz w:val="24"/>
                <w:szCs w:val="24"/>
              </w:rPr>
            </w:pPr>
            <w:r>
              <w:rPr>
                <w:rFonts w:ascii="Times New Roman" w:eastAsia="宋体" w:hAnsi="Times New Roman" w:cs="Times New Roman"/>
                <w:b/>
                <w:bCs/>
                <w:color w:val="000000" w:themeColor="text1"/>
                <w:spacing w:val="9"/>
                <w:sz w:val="24"/>
                <w:szCs w:val="24"/>
              </w:rPr>
              <w:t>建</w:t>
            </w:r>
            <w:r>
              <w:rPr>
                <w:rFonts w:ascii="Times New Roman" w:eastAsia="宋体" w:hAnsi="Times New Roman" w:cs="Times New Roman"/>
                <w:b/>
                <w:bCs/>
                <w:color w:val="000000" w:themeColor="text1"/>
                <w:spacing w:val="7"/>
                <w:sz w:val="24"/>
                <w:szCs w:val="24"/>
              </w:rPr>
              <w:t>设项目名</w:t>
            </w:r>
            <w:r>
              <w:rPr>
                <w:rFonts w:ascii="Times New Roman" w:eastAsia="宋体" w:hAnsi="Times New Roman" w:cs="Times New Roman"/>
                <w:b/>
                <w:bCs/>
                <w:color w:val="000000" w:themeColor="text1"/>
                <w:sz w:val="24"/>
                <w:szCs w:val="24"/>
              </w:rPr>
              <w:t xml:space="preserve"> </w:t>
            </w:r>
            <w:r>
              <w:rPr>
                <w:rFonts w:ascii="Times New Roman" w:eastAsia="宋体" w:hAnsi="Times New Roman" w:cs="Times New Roman"/>
                <w:b/>
                <w:bCs/>
                <w:color w:val="000000" w:themeColor="text1"/>
                <w:spacing w:val="1"/>
                <w:sz w:val="24"/>
                <w:szCs w:val="24"/>
              </w:rPr>
              <w:t>称</w:t>
            </w:r>
          </w:p>
        </w:tc>
        <w:tc>
          <w:tcPr>
            <w:tcW w:w="7774" w:type="dxa"/>
            <w:gridSpan w:val="3"/>
            <w:tcBorders>
              <w:right w:val="single" w:sz="6" w:space="0" w:color="000000"/>
            </w:tcBorders>
            <w:vAlign w:val="center"/>
          </w:tcPr>
          <w:p w:rsidR="00B047E2" w:rsidRDefault="00132C8F">
            <w:pPr>
              <w:kinsoku/>
              <w:wordWrap w:val="0"/>
              <w:topLinePunct/>
              <w:autoSpaceDN/>
              <w:adjustRightInd/>
              <w:jc w:val="center"/>
              <w:textAlignment w:val="center"/>
              <w:rPr>
                <w:rFonts w:ascii="Times New Roman" w:eastAsia="宋体" w:hAnsi="Times New Roman" w:cs="Times New Roman"/>
                <w:color w:val="000000" w:themeColor="text1"/>
                <w:spacing w:val="7"/>
                <w:sz w:val="24"/>
                <w:szCs w:val="24"/>
              </w:rPr>
            </w:pPr>
            <w:r>
              <w:rPr>
                <w:rFonts w:ascii="Times New Roman" w:eastAsia="宋体" w:hAnsi="Times New Roman" w:cs="Times New Roman"/>
                <w:color w:val="000000" w:themeColor="text1"/>
                <w:spacing w:val="7"/>
                <w:sz w:val="24"/>
                <w:szCs w:val="24"/>
              </w:rPr>
              <w:t>高效节能干式变压器绿色数字化工厂建设项目</w:t>
            </w:r>
          </w:p>
        </w:tc>
      </w:tr>
      <w:tr w:rsidR="00B047E2">
        <w:trPr>
          <w:trHeight w:val="518"/>
          <w:jc w:val="center"/>
        </w:trPr>
        <w:tc>
          <w:tcPr>
            <w:tcW w:w="1650" w:type="dxa"/>
            <w:gridSpan w:val="2"/>
            <w:tcBorders>
              <w:left w:val="single" w:sz="6" w:space="0" w:color="000000"/>
            </w:tcBorders>
            <w:vAlign w:val="center"/>
          </w:tcPr>
          <w:p w:rsidR="00B047E2" w:rsidRDefault="00132C8F">
            <w:pPr>
              <w:kinsoku/>
              <w:wordWrap w:val="0"/>
              <w:topLinePunct/>
              <w:autoSpaceDN/>
              <w:adjustRightInd/>
              <w:jc w:val="center"/>
              <w:textAlignment w:val="center"/>
              <w:rPr>
                <w:rFonts w:ascii="Times New Roman" w:eastAsia="宋体" w:hAnsi="Times New Roman" w:cs="Times New Roman"/>
                <w:b/>
                <w:bCs/>
                <w:color w:val="000000" w:themeColor="text1"/>
                <w:sz w:val="24"/>
                <w:szCs w:val="24"/>
              </w:rPr>
            </w:pPr>
            <w:r>
              <w:rPr>
                <w:rFonts w:ascii="Times New Roman" w:eastAsia="宋体" w:hAnsi="Times New Roman" w:cs="Times New Roman"/>
                <w:b/>
                <w:bCs/>
                <w:color w:val="000000" w:themeColor="text1"/>
                <w:spacing w:val="8"/>
                <w:sz w:val="24"/>
                <w:szCs w:val="24"/>
              </w:rPr>
              <w:t>项</w:t>
            </w:r>
            <w:r>
              <w:rPr>
                <w:rFonts w:ascii="Times New Roman" w:eastAsia="宋体" w:hAnsi="Times New Roman" w:cs="Times New Roman"/>
                <w:b/>
                <w:bCs/>
                <w:color w:val="000000" w:themeColor="text1"/>
                <w:spacing w:val="6"/>
                <w:sz w:val="24"/>
                <w:szCs w:val="24"/>
              </w:rPr>
              <w:t>目代码</w:t>
            </w:r>
          </w:p>
        </w:tc>
        <w:tc>
          <w:tcPr>
            <w:tcW w:w="7774" w:type="dxa"/>
            <w:gridSpan w:val="3"/>
            <w:tcBorders>
              <w:right w:val="single" w:sz="6" w:space="0" w:color="000000"/>
            </w:tcBorders>
            <w:vAlign w:val="center"/>
          </w:tcPr>
          <w:p w:rsidR="00B047E2" w:rsidRDefault="00132C8F">
            <w:pPr>
              <w:kinsoku/>
              <w:wordWrap w:val="0"/>
              <w:topLinePunct/>
              <w:autoSpaceDN/>
              <w:adjustRightInd/>
              <w:jc w:val="center"/>
              <w:textAlignment w:val="center"/>
              <w:rPr>
                <w:rFonts w:ascii="Times New Roman" w:eastAsia="宋体" w:hAnsi="Times New Roman" w:cs="Times New Roman"/>
                <w:color w:val="000000" w:themeColor="text1"/>
                <w:spacing w:val="7"/>
                <w:sz w:val="24"/>
                <w:szCs w:val="24"/>
              </w:rPr>
            </w:pPr>
            <w:r>
              <w:rPr>
                <w:rFonts w:ascii="Times New Roman" w:eastAsia="宋体" w:hAnsi="Times New Roman" w:cs="Times New Roman"/>
                <w:color w:val="000000" w:themeColor="text1"/>
                <w:spacing w:val="7"/>
                <w:sz w:val="24"/>
                <w:szCs w:val="24"/>
              </w:rPr>
              <w:t>2403-430406-04-01-582231</w:t>
            </w:r>
          </w:p>
        </w:tc>
      </w:tr>
      <w:tr w:rsidR="00B047E2">
        <w:trPr>
          <w:trHeight w:val="813"/>
          <w:jc w:val="center"/>
        </w:trPr>
        <w:tc>
          <w:tcPr>
            <w:tcW w:w="1650" w:type="dxa"/>
            <w:gridSpan w:val="2"/>
            <w:tcBorders>
              <w:left w:val="single" w:sz="6" w:space="0" w:color="000000"/>
            </w:tcBorders>
            <w:vAlign w:val="center"/>
          </w:tcPr>
          <w:p w:rsidR="00B047E2" w:rsidRDefault="00132C8F">
            <w:pPr>
              <w:kinsoku/>
              <w:wordWrap w:val="0"/>
              <w:topLinePunct/>
              <w:autoSpaceDN/>
              <w:adjustRightInd/>
              <w:jc w:val="center"/>
              <w:textAlignment w:val="center"/>
              <w:rPr>
                <w:rFonts w:ascii="Times New Roman" w:eastAsia="宋体" w:hAnsi="Times New Roman" w:cs="Times New Roman"/>
                <w:b/>
                <w:bCs/>
                <w:color w:val="000000" w:themeColor="text1"/>
                <w:spacing w:val="7"/>
                <w:sz w:val="24"/>
                <w:szCs w:val="24"/>
              </w:rPr>
            </w:pPr>
            <w:r>
              <w:rPr>
                <w:rFonts w:ascii="Times New Roman" w:eastAsia="宋体" w:hAnsi="Times New Roman" w:cs="Times New Roman"/>
                <w:b/>
                <w:bCs/>
                <w:color w:val="000000" w:themeColor="text1"/>
                <w:spacing w:val="9"/>
                <w:sz w:val="24"/>
                <w:szCs w:val="24"/>
              </w:rPr>
              <w:t>建</w:t>
            </w:r>
            <w:r>
              <w:rPr>
                <w:rFonts w:ascii="Times New Roman" w:eastAsia="宋体" w:hAnsi="Times New Roman" w:cs="Times New Roman"/>
                <w:b/>
                <w:bCs/>
                <w:color w:val="000000" w:themeColor="text1"/>
                <w:spacing w:val="7"/>
                <w:sz w:val="24"/>
                <w:szCs w:val="24"/>
              </w:rPr>
              <w:t>设单位</w:t>
            </w:r>
          </w:p>
          <w:p w:rsidR="00B047E2" w:rsidRDefault="00132C8F">
            <w:pPr>
              <w:kinsoku/>
              <w:wordWrap w:val="0"/>
              <w:topLinePunct/>
              <w:autoSpaceDN/>
              <w:adjustRightInd/>
              <w:jc w:val="center"/>
              <w:textAlignment w:val="center"/>
              <w:rPr>
                <w:rFonts w:ascii="Times New Roman" w:eastAsia="宋体" w:hAnsi="Times New Roman" w:cs="Times New Roman"/>
                <w:b/>
                <w:bCs/>
                <w:color w:val="000000" w:themeColor="text1"/>
                <w:sz w:val="24"/>
                <w:szCs w:val="24"/>
              </w:rPr>
            </w:pPr>
            <w:r>
              <w:rPr>
                <w:rFonts w:ascii="Times New Roman" w:eastAsia="宋体" w:hAnsi="Times New Roman" w:cs="Times New Roman"/>
                <w:b/>
                <w:bCs/>
                <w:color w:val="000000" w:themeColor="text1"/>
                <w:spacing w:val="7"/>
                <w:sz w:val="24"/>
                <w:szCs w:val="24"/>
              </w:rPr>
              <w:t>联</w:t>
            </w:r>
            <w:r>
              <w:rPr>
                <w:rFonts w:ascii="Times New Roman" w:eastAsia="宋体" w:hAnsi="Times New Roman" w:cs="Times New Roman"/>
                <w:b/>
                <w:bCs/>
                <w:color w:val="000000" w:themeColor="text1"/>
                <w:sz w:val="24"/>
                <w:szCs w:val="24"/>
              </w:rPr>
              <w:t xml:space="preserve"> </w:t>
            </w:r>
            <w:r>
              <w:rPr>
                <w:rFonts w:ascii="Times New Roman" w:eastAsia="宋体" w:hAnsi="Times New Roman" w:cs="Times New Roman"/>
                <w:b/>
                <w:bCs/>
                <w:color w:val="000000" w:themeColor="text1"/>
                <w:spacing w:val="3"/>
                <w:sz w:val="24"/>
                <w:szCs w:val="24"/>
              </w:rPr>
              <w:t>系</w:t>
            </w:r>
            <w:r>
              <w:rPr>
                <w:rFonts w:ascii="Times New Roman" w:eastAsia="宋体" w:hAnsi="Times New Roman" w:cs="Times New Roman"/>
                <w:b/>
                <w:bCs/>
                <w:color w:val="000000" w:themeColor="text1"/>
                <w:spacing w:val="2"/>
                <w:sz w:val="24"/>
                <w:szCs w:val="24"/>
              </w:rPr>
              <w:t>人</w:t>
            </w:r>
          </w:p>
        </w:tc>
        <w:tc>
          <w:tcPr>
            <w:tcW w:w="2224" w:type="dxa"/>
            <w:vAlign w:val="center"/>
          </w:tcPr>
          <w:p w:rsidR="00B047E2" w:rsidRDefault="00132C8F">
            <w:pPr>
              <w:kinsoku/>
              <w:wordWrap w:val="0"/>
              <w:topLinePunct/>
              <w:autoSpaceDN/>
              <w:adjustRightInd/>
              <w:jc w:val="center"/>
              <w:textAlignment w:val="center"/>
              <w:rPr>
                <w:rFonts w:ascii="Times New Roman" w:eastAsia="宋体" w:hAnsi="Times New Roman" w:cs="Times New Roman"/>
                <w:color w:val="000000" w:themeColor="text1"/>
                <w:spacing w:val="7"/>
                <w:sz w:val="24"/>
                <w:szCs w:val="24"/>
              </w:rPr>
            </w:pPr>
            <w:r>
              <w:rPr>
                <w:rFonts w:ascii="Times New Roman" w:eastAsia="宋体" w:hAnsi="Times New Roman" w:cs="Times New Roman"/>
                <w:color w:val="000000" w:themeColor="text1"/>
                <w:spacing w:val="7"/>
                <w:sz w:val="24"/>
                <w:szCs w:val="24"/>
              </w:rPr>
              <w:t>杨</w:t>
            </w:r>
            <w:r>
              <w:rPr>
                <w:rFonts w:ascii="Times New Roman" w:eastAsia="宋体" w:hAnsi="Times New Roman" w:cs="Times New Roman"/>
                <w:color w:val="000000" w:themeColor="text1"/>
                <w:spacing w:val="7"/>
                <w:sz w:val="24"/>
                <w:szCs w:val="24"/>
              </w:rPr>
              <w:t xml:space="preserve"> </w:t>
            </w:r>
            <w:r>
              <w:rPr>
                <w:rFonts w:ascii="Times New Roman" w:eastAsia="宋体" w:hAnsi="Times New Roman" w:cs="Times New Roman"/>
                <w:color w:val="000000" w:themeColor="text1"/>
                <w:spacing w:val="7"/>
                <w:sz w:val="24"/>
                <w:szCs w:val="24"/>
              </w:rPr>
              <w:t>博</w:t>
            </w:r>
          </w:p>
        </w:tc>
        <w:tc>
          <w:tcPr>
            <w:tcW w:w="2360" w:type="dxa"/>
            <w:vAlign w:val="center"/>
          </w:tcPr>
          <w:p w:rsidR="00B047E2" w:rsidRDefault="00132C8F">
            <w:pPr>
              <w:kinsoku/>
              <w:wordWrap w:val="0"/>
              <w:topLinePunct/>
              <w:autoSpaceDN/>
              <w:adjustRightInd/>
              <w:jc w:val="center"/>
              <w:textAlignment w:val="center"/>
              <w:rPr>
                <w:rFonts w:ascii="Times New Roman" w:eastAsia="宋体" w:hAnsi="Times New Roman" w:cs="Times New Roman"/>
                <w:color w:val="000000" w:themeColor="text1"/>
                <w:spacing w:val="7"/>
                <w:sz w:val="24"/>
                <w:szCs w:val="24"/>
              </w:rPr>
            </w:pPr>
            <w:r>
              <w:rPr>
                <w:rFonts w:ascii="Times New Roman" w:eastAsia="宋体" w:hAnsi="Times New Roman" w:cs="Times New Roman"/>
                <w:color w:val="000000" w:themeColor="text1"/>
                <w:spacing w:val="7"/>
                <w:sz w:val="24"/>
                <w:szCs w:val="24"/>
              </w:rPr>
              <w:t>联系方式</w:t>
            </w:r>
          </w:p>
        </w:tc>
        <w:tc>
          <w:tcPr>
            <w:tcW w:w="3190" w:type="dxa"/>
            <w:tcBorders>
              <w:right w:val="single" w:sz="6" w:space="0" w:color="000000"/>
            </w:tcBorders>
            <w:vAlign w:val="center"/>
          </w:tcPr>
          <w:p w:rsidR="00B047E2" w:rsidRDefault="00132C8F">
            <w:pPr>
              <w:kinsoku/>
              <w:wordWrap w:val="0"/>
              <w:topLinePunct/>
              <w:autoSpaceDN/>
              <w:adjustRightInd/>
              <w:jc w:val="center"/>
              <w:textAlignment w:val="center"/>
              <w:rPr>
                <w:rFonts w:ascii="Times New Roman" w:eastAsia="宋体" w:hAnsi="Times New Roman" w:cs="Times New Roman"/>
                <w:color w:val="000000" w:themeColor="text1"/>
                <w:spacing w:val="7"/>
                <w:sz w:val="24"/>
                <w:szCs w:val="24"/>
              </w:rPr>
            </w:pPr>
            <w:r>
              <w:rPr>
                <w:rFonts w:ascii="Times New Roman" w:eastAsia="宋体" w:hAnsi="Times New Roman" w:cs="Times New Roman"/>
                <w:color w:val="000000" w:themeColor="text1"/>
                <w:spacing w:val="7"/>
                <w:sz w:val="24"/>
                <w:szCs w:val="24"/>
              </w:rPr>
              <w:t>15802224400</w:t>
            </w:r>
          </w:p>
        </w:tc>
      </w:tr>
      <w:tr w:rsidR="00B047E2">
        <w:trPr>
          <w:trHeight w:val="644"/>
          <w:jc w:val="center"/>
        </w:trPr>
        <w:tc>
          <w:tcPr>
            <w:tcW w:w="1650" w:type="dxa"/>
            <w:gridSpan w:val="2"/>
            <w:tcBorders>
              <w:left w:val="single" w:sz="6" w:space="0" w:color="000000"/>
            </w:tcBorders>
            <w:vAlign w:val="center"/>
          </w:tcPr>
          <w:p w:rsidR="00B047E2" w:rsidRDefault="00132C8F">
            <w:pPr>
              <w:kinsoku/>
              <w:wordWrap w:val="0"/>
              <w:topLinePunct/>
              <w:autoSpaceDN/>
              <w:adjustRightInd/>
              <w:jc w:val="center"/>
              <w:textAlignment w:val="center"/>
              <w:rPr>
                <w:rFonts w:ascii="Times New Roman" w:eastAsia="宋体" w:hAnsi="Times New Roman" w:cs="Times New Roman"/>
                <w:b/>
                <w:bCs/>
                <w:color w:val="000000" w:themeColor="text1"/>
                <w:sz w:val="24"/>
                <w:szCs w:val="24"/>
              </w:rPr>
            </w:pPr>
            <w:r>
              <w:rPr>
                <w:rFonts w:ascii="Times New Roman" w:eastAsia="宋体" w:hAnsi="Times New Roman" w:cs="Times New Roman"/>
                <w:b/>
                <w:bCs/>
                <w:color w:val="000000" w:themeColor="text1"/>
                <w:spacing w:val="7"/>
                <w:sz w:val="24"/>
                <w:szCs w:val="24"/>
              </w:rPr>
              <w:t>建设地</w:t>
            </w:r>
            <w:r>
              <w:rPr>
                <w:rFonts w:ascii="Times New Roman" w:eastAsia="宋体" w:hAnsi="Times New Roman" w:cs="Times New Roman"/>
                <w:b/>
                <w:bCs/>
                <w:color w:val="000000" w:themeColor="text1"/>
                <w:spacing w:val="6"/>
                <w:sz w:val="24"/>
                <w:szCs w:val="24"/>
              </w:rPr>
              <w:t>点</w:t>
            </w:r>
          </w:p>
        </w:tc>
        <w:tc>
          <w:tcPr>
            <w:tcW w:w="7774" w:type="dxa"/>
            <w:gridSpan w:val="3"/>
            <w:tcBorders>
              <w:right w:val="single" w:sz="6" w:space="0" w:color="000000"/>
            </w:tcBorders>
            <w:vAlign w:val="center"/>
          </w:tcPr>
          <w:p w:rsidR="00B047E2" w:rsidRDefault="00132C8F">
            <w:pPr>
              <w:tabs>
                <w:tab w:val="left" w:pos="128"/>
              </w:tabs>
              <w:kinsoku/>
              <w:wordWrap w:val="0"/>
              <w:topLinePunct/>
              <w:autoSpaceDN/>
              <w:adjustRightInd/>
              <w:jc w:val="center"/>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pacing w:val="7"/>
                <w:sz w:val="24"/>
                <w:szCs w:val="24"/>
              </w:rPr>
              <w:t>湖南省衡阳市雁峰区湘田路与酃白路交叉口东南方向</w:t>
            </w:r>
            <w:r>
              <w:rPr>
                <w:rFonts w:ascii="Times New Roman" w:eastAsia="宋体" w:hAnsi="Times New Roman" w:cs="Times New Roman"/>
                <w:color w:val="000000" w:themeColor="text1"/>
                <w:spacing w:val="7"/>
                <w:sz w:val="24"/>
                <w:szCs w:val="24"/>
              </w:rPr>
              <w:t>169</w:t>
            </w:r>
            <w:r>
              <w:rPr>
                <w:rFonts w:ascii="Times New Roman" w:eastAsia="宋体" w:hAnsi="Times New Roman" w:cs="Times New Roman"/>
                <w:color w:val="000000" w:themeColor="text1"/>
                <w:spacing w:val="7"/>
                <w:sz w:val="24"/>
                <w:szCs w:val="24"/>
              </w:rPr>
              <w:t>米（湖南省衡阳市雁峰区白沙洲街道白沙大道</w:t>
            </w:r>
            <w:r>
              <w:rPr>
                <w:rFonts w:ascii="Times New Roman" w:eastAsia="宋体" w:hAnsi="Times New Roman" w:cs="Times New Roman"/>
                <w:color w:val="000000" w:themeColor="text1"/>
                <w:spacing w:val="7"/>
                <w:sz w:val="24"/>
                <w:szCs w:val="24"/>
              </w:rPr>
              <w:t>23</w:t>
            </w:r>
            <w:r>
              <w:rPr>
                <w:rFonts w:ascii="Times New Roman" w:eastAsia="宋体" w:hAnsi="Times New Roman" w:cs="Times New Roman"/>
                <w:color w:val="000000" w:themeColor="text1"/>
                <w:spacing w:val="7"/>
                <w:sz w:val="24"/>
                <w:szCs w:val="24"/>
              </w:rPr>
              <w:t>号）</w:t>
            </w:r>
          </w:p>
        </w:tc>
      </w:tr>
      <w:tr w:rsidR="00B047E2">
        <w:trPr>
          <w:trHeight w:val="518"/>
          <w:jc w:val="center"/>
        </w:trPr>
        <w:tc>
          <w:tcPr>
            <w:tcW w:w="1650" w:type="dxa"/>
            <w:gridSpan w:val="2"/>
            <w:tcBorders>
              <w:left w:val="single" w:sz="6" w:space="0" w:color="000000"/>
            </w:tcBorders>
            <w:vAlign w:val="center"/>
          </w:tcPr>
          <w:p w:rsidR="00B047E2" w:rsidRDefault="00132C8F">
            <w:pPr>
              <w:kinsoku/>
              <w:wordWrap w:val="0"/>
              <w:topLinePunct/>
              <w:autoSpaceDN/>
              <w:adjustRightInd/>
              <w:jc w:val="center"/>
              <w:textAlignment w:val="center"/>
              <w:rPr>
                <w:rFonts w:ascii="Times New Roman" w:eastAsia="宋体" w:hAnsi="Times New Roman" w:cs="Times New Roman"/>
                <w:b/>
                <w:bCs/>
                <w:color w:val="000000" w:themeColor="text1"/>
                <w:sz w:val="24"/>
                <w:szCs w:val="24"/>
              </w:rPr>
            </w:pPr>
            <w:r>
              <w:rPr>
                <w:rFonts w:ascii="Times New Roman" w:eastAsia="宋体" w:hAnsi="Times New Roman" w:cs="Times New Roman"/>
                <w:b/>
                <w:bCs/>
                <w:color w:val="000000" w:themeColor="text1"/>
                <w:spacing w:val="9"/>
                <w:sz w:val="24"/>
                <w:szCs w:val="24"/>
              </w:rPr>
              <w:t>地</w:t>
            </w:r>
            <w:r>
              <w:rPr>
                <w:rFonts w:ascii="Times New Roman" w:eastAsia="宋体" w:hAnsi="Times New Roman" w:cs="Times New Roman"/>
                <w:b/>
                <w:bCs/>
                <w:color w:val="000000" w:themeColor="text1"/>
                <w:spacing w:val="7"/>
                <w:sz w:val="24"/>
                <w:szCs w:val="24"/>
              </w:rPr>
              <w:t>理坐标</w:t>
            </w:r>
          </w:p>
        </w:tc>
        <w:tc>
          <w:tcPr>
            <w:tcW w:w="7774" w:type="dxa"/>
            <w:gridSpan w:val="3"/>
            <w:tcBorders>
              <w:right w:val="single" w:sz="6" w:space="0" w:color="000000"/>
            </w:tcBorders>
            <w:vAlign w:val="center"/>
          </w:tcPr>
          <w:p w:rsidR="00B047E2" w:rsidRDefault="00132C8F">
            <w:pPr>
              <w:kinsoku/>
              <w:wordWrap w:val="0"/>
              <w:topLinePunct/>
              <w:autoSpaceDN/>
              <w:adjustRightInd/>
              <w:jc w:val="center"/>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pacing w:val="12"/>
                <w:sz w:val="24"/>
                <w:szCs w:val="24"/>
              </w:rPr>
              <w:t>(</w:t>
            </w:r>
            <w:r>
              <w:rPr>
                <w:rFonts w:ascii="Times New Roman" w:eastAsia="宋体" w:hAnsi="Times New Roman" w:cs="Times New Roman"/>
                <w:color w:val="000000" w:themeColor="text1"/>
                <w:spacing w:val="12"/>
                <w:sz w:val="24"/>
                <w:szCs w:val="24"/>
              </w:rPr>
              <w:t>东经</w:t>
            </w:r>
            <w:r>
              <w:rPr>
                <w:rFonts w:ascii="Times New Roman" w:eastAsia="宋体" w:hAnsi="Times New Roman" w:cs="Times New Roman"/>
                <w:color w:val="000000" w:themeColor="text1"/>
                <w:spacing w:val="12"/>
                <w:sz w:val="24"/>
                <w:szCs w:val="24"/>
              </w:rPr>
              <w:t>112°39′14.800″</w:t>
            </w:r>
            <w:r>
              <w:rPr>
                <w:rFonts w:ascii="Times New Roman" w:eastAsia="宋体" w:hAnsi="Times New Roman" w:cs="Times New Roman"/>
                <w:color w:val="000000" w:themeColor="text1"/>
                <w:spacing w:val="12"/>
                <w:sz w:val="24"/>
                <w:szCs w:val="24"/>
              </w:rPr>
              <w:t>，北纬</w:t>
            </w:r>
            <w:r>
              <w:rPr>
                <w:rFonts w:ascii="Times New Roman" w:eastAsia="宋体" w:hAnsi="Times New Roman" w:cs="Times New Roman"/>
                <w:color w:val="000000" w:themeColor="text1"/>
                <w:spacing w:val="12"/>
                <w:sz w:val="24"/>
                <w:szCs w:val="24"/>
              </w:rPr>
              <w:t>26°50′47.933″)</w:t>
            </w:r>
          </w:p>
        </w:tc>
      </w:tr>
      <w:tr w:rsidR="00B047E2">
        <w:trPr>
          <w:trHeight w:val="818"/>
          <w:jc w:val="center"/>
        </w:trPr>
        <w:tc>
          <w:tcPr>
            <w:tcW w:w="1650" w:type="dxa"/>
            <w:gridSpan w:val="2"/>
            <w:tcBorders>
              <w:left w:val="single" w:sz="6" w:space="0" w:color="000000"/>
            </w:tcBorders>
            <w:vAlign w:val="center"/>
          </w:tcPr>
          <w:p w:rsidR="00B047E2" w:rsidRDefault="00132C8F">
            <w:pPr>
              <w:kinsoku/>
              <w:wordWrap w:val="0"/>
              <w:topLinePunct/>
              <w:autoSpaceDN/>
              <w:adjustRightInd/>
              <w:jc w:val="center"/>
              <w:textAlignment w:val="center"/>
              <w:rPr>
                <w:rFonts w:ascii="Times New Roman" w:eastAsia="宋体" w:hAnsi="Times New Roman" w:cs="Times New Roman"/>
                <w:b/>
                <w:bCs/>
                <w:color w:val="000000" w:themeColor="text1"/>
                <w:spacing w:val="7"/>
                <w:sz w:val="24"/>
                <w:szCs w:val="24"/>
              </w:rPr>
            </w:pPr>
            <w:r>
              <w:rPr>
                <w:rFonts w:ascii="Times New Roman" w:eastAsia="宋体" w:hAnsi="Times New Roman" w:cs="Times New Roman"/>
                <w:b/>
                <w:bCs/>
                <w:color w:val="000000" w:themeColor="text1"/>
                <w:spacing w:val="7"/>
                <w:sz w:val="24"/>
                <w:szCs w:val="24"/>
              </w:rPr>
              <w:t>国民经济</w:t>
            </w:r>
          </w:p>
          <w:p w:rsidR="00B047E2" w:rsidRDefault="00132C8F">
            <w:pPr>
              <w:kinsoku/>
              <w:wordWrap w:val="0"/>
              <w:topLinePunct/>
              <w:autoSpaceDN/>
              <w:adjustRightInd/>
              <w:jc w:val="center"/>
              <w:textAlignment w:val="center"/>
              <w:rPr>
                <w:rFonts w:ascii="Times New Roman" w:eastAsia="宋体" w:hAnsi="Times New Roman" w:cs="Times New Roman"/>
                <w:color w:val="000000" w:themeColor="text1"/>
                <w:spacing w:val="9"/>
                <w:sz w:val="24"/>
                <w:szCs w:val="24"/>
              </w:rPr>
            </w:pPr>
            <w:r>
              <w:rPr>
                <w:rFonts w:ascii="Times New Roman" w:eastAsia="宋体" w:hAnsi="Times New Roman" w:cs="Times New Roman"/>
                <w:b/>
                <w:bCs/>
                <w:color w:val="000000" w:themeColor="text1"/>
                <w:spacing w:val="7"/>
                <w:sz w:val="24"/>
                <w:szCs w:val="24"/>
              </w:rPr>
              <w:t>行业类别</w:t>
            </w:r>
          </w:p>
        </w:tc>
        <w:tc>
          <w:tcPr>
            <w:tcW w:w="2224" w:type="dxa"/>
            <w:vAlign w:val="center"/>
          </w:tcPr>
          <w:p w:rsidR="00B047E2" w:rsidRDefault="00132C8F">
            <w:pPr>
              <w:kinsoku/>
              <w:wordWrap w:val="0"/>
              <w:topLinePunct/>
              <w:autoSpaceDN/>
              <w:adjustRightInd/>
              <w:jc w:val="center"/>
              <w:textAlignment w:val="center"/>
              <w:rPr>
                <w:rFonts w:ascii="Times New Roman" w:eastAsia="宋体" w:hAnsi="Times New Roman" w:cs="Times New Roman"/>
                <w:color w:val="000000" w:themeColor="text1"/>
                <w:spacing w:val="9"/>
                <w:sz w:val="24"/>
                <w:szCs w:val="24"/>
              </w:rPr>
            </w:pPr>
            <w:r>
              <w:rPr>
                <w:rFonts w:ascii="Times New Roman" w:eastAsia="宋体" w:hAnsi="Times New Roman" w:cs="Times New Roman"/>
                <w:color w:val="000000" w:themeColor="text1"/>
                <w:spacing w:val="9"/>
                <w:sz w:val="24"/>
                <w:szCs w:val="24"/>
              </w:rPr>
              <w:t>3821</w:t>
            </w:r>
            <w:r>
              <w:rPr>
                <w:rFonts w:ascii="Times New Roman" w:eastAsia="宋体" w:hAnsi="Times New Roman" w:cs="Times New Roman"/>
                <w:color w:val="000000" w:themeColor="text1"/>
                <w:spacing w:val="9"/>
                <w:sz w:val="24"/>
                <w:szCs w:val="24"/>
              </w:rPr>
              <w:t>变压器、整流器和电感器制造</w:t>
            </w:r>
          </w:p>
        </w:tc>
        <w:tc>
          <w:tcPr>
            <w:tcW w:w="2360" w:type="dxa"/>
            <w:vAlign w:val="center"/>
          </w:tcPr>
          <w:p w:rsidR="00B047E2" w:rsidRDefault="00132C8F">
            <w:pPr>
              <w:kinsoku/>
              <w:wordWrap w:val="0"/>
              <w:topLinePunct/>
              <w:autoSpaceDN/>
              <w:adjustRightInd/>
              <w:jc w:val="center"/>
              <w:textAlignment w:val="center"/>
              <w:rPr>
                <w:rFonts w:ascii="Times New Roman" w:eastAsia="宋体" w:hAnsi="Times New Roman" w:cs="Times New Roman"/>
                <w:b/>
                <w:bCs/>
                <w:color w:val="000000" w:themeColor="text1"/>
                <w:sz w:val="24"/>
                <w:szCs w:val="24"/>
              </w:rPr>
            </w:pPr>
            <w:r>
              <w:rPr>
                <w:rFonts w:ascii="Times New Roman" w:eastAsia="宋体" w:hAnsi="Times New Roman" w:cs="Times New Roman"/>
                <w:b/>
                <w:bCs/>
                <w:color w:val="000000" w:themeColor="text1"/>
                <w:spacing w:val="7"/>
                <w:position w:val="5"/>
                <w:sz w:val="24"/>
                <w:szCs w:val="24"/>
              </w:rPr>
              <w:t>建设项</w:t>
            </w:r>
            <w:r>
              <w:rPr>
                <w:rFonts w:ascii="Times New Roman" w:eastAsia="宋体" w:hAnsi="Times New Roman" w:cs="Times New Roman"/>
                <w:b/>
                <w:bCs/>
                <w:color w:val="000000" w:themeColor="text1"/>
                <w:spacing w:val="6"/>
                <w:position w:val="5"/>
                <w:sz w:val="24"/>
                <w:szCs w:val="24"/>
              </w:rPr>
              <w:t>目</w:t>
            </w:r>
          </w:p>
          <w:p w:rsidR="00B047E2" w:rsidRDefault="00132C8F">
            <w:pPr>
              <w:kinsoku/>
              <w:wordWrap w:val="0"/>
              <w:topLinePunct/>
              <w:autoSpaceDN/>
              <w:adjustRightInd/>
              <w:jc w:val="center"/>
              <w:textAlignment w:val="center"/>
              <w:rPr>
                <w:rFonts w:ascii="Times New Roman" w:eastAsia="宋体" w:hAnsi="Times New Roman" w:cs="Times New Roman"/>
                <w:b/>
                <w:bCs/>
                <w:color w:val="000000" w:themeColor="text1"/>
                <w:sz w:val="24"/>
                <w:szCs w:val="24"/>
              </w:rPr>
            </w:pPr>
            <w:r>
              <w:rPr>
                <w:rFonts w:ascii="Times New Roman" w:eastAsia="宋体" w:hAnsi="Times New Roman" w:cs="Times New Roman"/>
                <w:b/>
                <w:bCs/>
                <w:color w:val="000000" w:themeColor="text1"/>
                <w:spacing w:val="8"/>
                <w:sz w:val="24"/>
                <w:szCs w:val="24"/>
              </w:rPr>
              <w:t>行</w:t>
            </w:r>
            <w:r>
              <w:rPr>
                <w:rFonts w:ascii="Times New Roman" w:eastAsia="宋体" w:hAnsi="Times New Roman" w:cs="Times New Roman"/>
                <w:b/>
                <w:bCs/>
                <w:color w:val="000000" w:themeColor="text1"/>
                <w:spacing w:val="6"/>
                <w:sz w:val="24"/>
                <w:szCs w:val="24"/>
              </w:rPr>
              <w:t>业类别</w:t>
            </w:r>
          </w:p>
        </w:tc>
        <w:tc>
          <w:tcPr>
            <w:tcW w:w="3190" w:type="dxa"/>
            <w:tcBorders>
              <w:right w:val="single" w:sz="6" w:space="0" w:color="000000"/>
            </w:tcBorders>
            <w:vAlign w:val="center"/>
          </w:tcPr>
          <w:p w:rsidR="00B047E2" w:rsidRDefault="00132C8F">
            <w:pPr>
              <w:kinsoku/>
              <w:wordWrap w:val="0"/>
              <w:topLinePunct/>
              <w:autoSpaceDN/>
              <w:adjustRightInd/>
              <w:jc w:val="center"/>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pacing w:val="9"/>
                <w:sz w:val="24"/>
                <w:szCs w:val="24"/>
              </w:rPr>
              <w:t>三十五、电气机械和器材制造业</w:t>
            </w:r>
            <w:r>
              <w:rPr>
                <w:rFonts w:ascii="Times New Roman" w:eastAsia="宋体" w:hAnsi="Times New Roman" w:cs="Times New Roman"/>
                <w:color w:val="000000" w:themeColor="text1"/>
                <w:spacing w:val="9"/>
                <w:sz w:val="24"/>
                <w:szCs w:val="24"/>
              </w:rPr>
              <w:t>38-77</w:t>
            </w:r>
            <w:r>
              <w:rPr>
                <w:rFonts w:ascii="Times New Roman" w:eastAsia="宋体" w:hAnsi="Times New Roman" w:cs="Times New Roman"/>
                <w:color w:val="000000" w:themeColor="text1"/>
                <w:spacing w:val="9"/>
                <w:sz w:val="24"/>
                <w:szCs w:val="24"/>
              </w:rPr>
              <w:t>输配电及控制设备制造</w:t>
            </w:r>
            <w:r>
              <w:rPr>
                <w:rFonts w:ascii="Times New Roman" w:eastAsia="宋体" w:hAnsi="Times New Roman" w:cs="Times New Roman"/>
                <w:color w:val="000000" w:themeColor="text1"/>
                <w:spacing w:val="9"/>
                <w:sz w:val="24"/>
                <w:szCs w:val="24"/>
              </w:rPr>
              <w:t>382-</w:t>
            </w:r>
            <w:r>
              <w:rPr>
                <w:rFonts w:ascii="Times New Roman" w:eastAsia="宋体" w:hAnsi="Times New Roman" w:cs="Times New Roman"/>
                <w:color w:val="000000" w:themeColor="text1"/>
                <w:spacing w:val="9"/>
                <w:sz w:val="24"/>
                <w:szCs w:val="24"/>
              </w:rPr>
              <w:t>其他（仅分割、焊接、组装的除外；年用非溶剂型低</w:t>
            </w:r>
            <w:r>
              <w:rPr>
                <w:rFonts w:ascii="Times New Roman" w:eastAsia="宋体" w:hAnsi="Times New Roman" w:cs="Times New Roman"/>
                <w:color w:val="000000" w:themeColor="text1"/>
                <w:spacing w:val="9"/>
                <w:sz w:val="24"/>
                <w:szCs w:val="24"/>
              </w:rPr>
              <w:t>VOCs</w:t>
            </w:r>
            <w:r>
              <w:rPr>
                <w:rFonts w:ascii="Times New Roman" w:eastAsia="宋体" w:hAnsi="Times New Roman" w:cs="Times New Roman"/>
                <w:color w:val="000000" w:themeColor="text1"/>
                <w:spacing w:val="9"/>
                <w:sz w:val="24"/>
                <w:szCs w:val="24"/>
              </w:rPr>
              <w:t>含量涂料</w:t>
            </w:r>
            <w:r>
              <w:rPr>
                <w:rFonts w:ascii="Times New Roman" w:eastAsia="宋体" w:hAnsi="Times New Roman" w:cs="Times New Roman"/>
                <w:color w:val="000000" w:themeColor="text1"/>
                <w:spacing w:val="9"/>
                <w:sz w:val="24"/>
                <w:szCs w:val="24"/>
              </w:rPr>
              <w:t>10</w:t>
            </w:r>
            <w:r>
              <w:rPr>
                <w:rFonts w:ascii="Times New Roman" w:eastAsia="宋体" w:hAnsi="Times New Roman" w:cs="Times New Roman"/>
                <w:color w:val="000000" w:themeColor="text1"/>
                <w:spacing w:val="9"/>
                <w:sz w:val="24"/>
                <w:szCs w:val="24"/>
              </w:rPr>
              <w:t>吨以下的除外）</w:t>
            </w:r>
            <w:r>
              <w:rPr>
                <w:rFonts w:ascii="Times New Roman" w:eastAsia="宋体" w:hAnsi="Times New Roman" w:cs="Times New Roman"/>
                <w:color w:val="000000" w:themeColor="text1"/>
                <w:spacing w:val="9"/>
                <w:sz w:val="24"/>
                <w:szCs w:val="24"/>
              </w:rPr>
              <w:t xml:space="preserve"> </w:t>
            </w:r>
          </w:p>
        </w:tc>
      </w:tr>
      <w:tr w:rsidR="00B047E2">
        <w:trPr>
          <w:trHeight w:val="1265"/>
          <w:jc w:val="center"/>
        </w:trPr>
        <w:tc>
          <w:tcPr>
            <w:tcW w:w="1650" w:type="dxa"/>
            <w:gridSpan w:val="2"/>
            <w:tcBorders>
              <w:left w:val="single" w:sz="6" w:space="0" w:color="000000"/>
            </w:tcBorders>
            <w:vAlign w:val="center"/>
          </w:tcPr>
          <w:p w:rsidR="00B047E2" w:rsidRDefault="00B047E2">
            <w:pPr>
              <w:kinsoku/>
              <w:wordWrap w:val="0"/>
              <w:topLinePunct/>
              <w:autoSpaceDN/>
              <w:adjustRightInd/>
              <w:jc w:val="center"/>
              <w:textAlignment w:val="center"/>
              <w:rPr>
                <w:rFonts w:ascii="Times New Roman" w:eastAsia="宋体" w:hAnsi="Times New Roman" w:cs="Times New Roman"/>
                <w:b/>
                <w:bCs/>
                <w:color w:val="000000" w:themeColor="text1"/>
                <w:sz w:val="24"/>
                <w:szCs w:val="24"/>
              </w:rPr>
            </w:pPr>
          </w:p>
          <w:p w:rsidR="00B047E2" w:rsidRDefault="00132C8F">
            <w:pPr>
              <w:kinsoku/>
              <w:wordWrap w:val="0"/>
              <w:topLinePunct/>
              <w:autoSpaceDN/>
              <w:adjustRightInd/>
              <w:jc w:val="center"/>
              <w:textAlignment w:val="center"/>
              <w:rPr>
                <w:rFonts w:ascii="Times New Roman" w:eastAsia="宋体" w:hAnsi="Times New Roman" w:cs="Times New Roman"/>
                <w:b/>
                <w:bCs/>
                <w:color w:val="000000" w:themeColor="text1"/>
                <w:sz w:val="24"/>
                <w:szCs w:val="24"/>
              </w:rPr>
            </w:pPr>
            <w:r>
              <w:rPr>
                <w:rFonts w:ascii="Times New Roman" w:eastAsia="宋体" w:hAnsi="Times New Roman" w:cs="Times New Roman"/>
                <w:b/>
                <w:bCs/>
                <w:color w:val="000000" w:themeColor="text1"/>
                <w:spacing w:val="7"/>
                <w:sz w:val="24"/>
                <w:szCs w:val="24"/>
              </w:rPr>
              <w:t>建设性</w:t>
            </w:r>
            <w:r>
              <w:rPr>
                <w:rFonts w:ascii="Times New Roman" w:eastAsia="宋体" w:hAnsi="Times New Roman" w:cs="Times New Roman"/>
                <w:b/>
                <w:bCs/>
                <w:color w:val="000000" w:themeColor="text1"/>
                <w:spacing w:val="6"/>
                <w:sz w:val="24"/>
                <w:szCs w:val="24"/>
              </w:rPr>
              <w:t>质</w:t>
            </w:r>
          </w:p>
        </w:tc>
        <w:tc>
          <w:tcPr>
            <w:tcW w:w="2224" w:type="dxa"/>
            <w:vAlign w:val="center"/>
          </w:tcPr>
          <w:p w:rsidR="00B047E2" w:rsidRDefault="00132C8F">
            <w:pPr>
              <w:kinsoku/>
              <w:wordWrap w:val="0"/>
              <w:topLinePunct/>
              <w:autoSpaceDN/>
              <w:adjustRightInd/>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pacing w:val="2"/>
                <w:sz w:val="24"/>
                <w:szCs w:val="24"/>
              </w:rPr>
              <w:t>☑</w:t>
            </w:r>
            <w:r>
              <w:rPr>
                <w:rFonts w:ascii="Times New Roman" w:eastAsia="宋体" w:hAnsi="Times New Roman" w:cs="Times New Roman"/>
                <w:color w:val="000000" w:themeColor="text1"/>
                <w:spacing w:val="2"/>
                <w:sz w:val="24"/>
                <w:szCs w:val="24"/>
              </w:rPr>
              <w:t>新建（迁建）</w:t>
            </w:r>
          </w:p>
          <w:p w:rsidR="00B047E2" w:rsidRDefault="00132C8F">
            <w:pPr>
              <w:kinsoku/>
              <w:wordWrap w:val="0"/>
              <w:topLinePunct/>
              <w:autoSpaceDN/>
              <w:adjustRightInd/>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pacing w:val="20"/>
                <w:sz w:val="24"/>
                <w:szCs w:val="24"/>
              </w:rPr>
              <w:t>□</w:t>
            </w:r>
            <w:r>
              <w:rPr>
                <w:rFonts w:ascii="Times New Roman" w:eastAsia="宋体" w:hAnsi="Times New Roman" w:cs="Times New Roman"/>
                <w:color w:val="000000" w:themeColor="text1"/>
                <w:spacing w:val="20"/>
                <w:sz w:val="24"/>
                <w:szCs w:val="24"/>
              </w:rPr>
              <w:t>改</w:t>
            </w:r>
            <w:r>
              <w:rPr>
                <w:rFonts w:ascii="Times New Roman" w:eastAsia="宋体" w:hAnsi="Times New Roman" w:cs="Times New Roman"/>
                <w:color w:val="000000" w:themeColor="text1"/>
                <w:spacing w:val="19"/>
                <w:sz w:val="24"/>
                <w:szCs w:val="24"/>
              </w:rPr>
              <w:t>建</w:t>
            </w:r>
          </w:p>
          <w:p w:rsidR="00B047E2" w:rsidRDefault="00132C8F">
            <w:pPr>
              <w:kinsoku/>
              <w:wordWrap w:val="0"/>
              <w:topLinePunct/>
              <w:autoSpaceDN/>
              <w:adjustRightInd/>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pacing w:val="20"/>
                <w:sz w:val="24"/>
                <w:szCs w:val="24"/>
              </w:rPr>
              <w:t>□</w:t>
            </w:r>
            <w:r>
              <w:rPr>
                <w:rFonts w:ascii="Times New Roman" w:eastAsia="宋体" w:hAnsi="Times New Roman" w:cs="Times New Roman"/>
                <w:color w:val="000000" w:themeColor="text1"/>
                <w:spacing w:val="20"/>
                <w:sz w:val="24"/>
                <w:szCs w:val="24"/>
              </w:rPr>
              <w:t>扩</w:t>
            </w:r>
            <w:r>
              <w:rPr>
                <w:rFonts w:ascii="Times New Roman" w:eastAsia="宋体" w:hAnsi="Times New Roman" w:cs="Times New Roman"/>
                <w:color w:val="000000" w:themeColor="text1"/>
                <w:spacing w:val="19"/>
                <w:sz w:val="24"/>
                <w:szCs w:val="24"/>
              </w:rPr>
              <w:t>建</w:t>
            </w:r>
          </w:p>
          <w:p w:rsidR="00B047E2" w:rsidRDefault="00132C8F">
            <w:pPr>
              <w:kinsoku/>
              <w:wordWrap w:val="0"/>
              <w:topLinePunct/>
              <w:autoSpaceDN/>
              <w:adjustRightInd/>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pacing w:val="15"/>
                <w:sz w:val="24"/>
                <w:szCs w:val="24"/>
              </w:rPr>
              <w:t>□</w:t>
            </w:r>
            <w:r>
              <w:rPr>
                <w:rFonts w:ascii="Times New Roman" w:eastAsia="宋体" w:hAnsi="Times New Roman" w:cs="Times New Roman"/>
                <w:color w:val="000000" w:themeColor="text1"/>
                <w:spacing w:val="15"/>
                <w:sz w:val="24"/>
                <w:szCs w:val="24"/>
              </w:rPr>
              <w:t>技术改</w:t>
            </w:r>
            <w:r>
              <w:rPr>
                <w:rFonts w:ascii="Times New Roman" w:eastAsia="宋体" w:hAnsi="Times New Roman" w:cs="Times New Roman"/>
                <w:color w:val="000000" w:themeColor="text1"/>
                <w:spacing w:val="14"/>
                <w:sz w:val="24"/>
                <w:szCs w:val="24"/>
              </w:rPr>
              <w:t>造</w:t>
            </w:r>
          </w:p>
        </w:tc>
        <w:tc>
          <w:tcPr>
            <w:tcW w:w="2360" w:type="dxa"/>
            <w:vAlign w:val="center"/>
          </w:tcPr>
          <w:p w:rsidR="00B047E2" w:rsidRDefault="00132C8F">
            <w:pPr>
              <w:kinsoku/>
              <w:wordWrap w:val="0"/>
              <w:topLinePunct/>
              <w:autoSpaceDN/>
              <w:adjustRightInd/>
              <w:jc w:val="center"/>
              <w:textAlignment w:val="center"/>
              <w:rPr>
                <w:rFonts w:ascii="Times New Roman" w:eastAsia="宋体" w:hAnsi="Times New Roman" w:cs="Times New Roman"/>
                <w:b/>
                <w:bCs/>
                <w:color w:val="000000" w:themeColor="text1"/>
                <w:sz w:val="24"/>
                <w:szCs w:val="24"/>
              </w:rPr>
            </w:pPr>
            <w:r>
              <w:rPr>
                <w:rFonts w:ascii="Times New Roman" w:eastAsia="宋体" w:hAnsi="Times New Roman" w:cs="Times New Roman"/>
                <w:b/>
                <w:bCs/>
                <w:color w:val="000000" w:themeColor="text1"/>
                <w:spacing w:val="7"/>
                <w:position w:val="5"/>
                <w:sz w:val="24"/>
                <w:szCs w:val="24"/>
              </w:rPr>
              <w:t>建设项</w:t>
            </w:r>
            <w:r>
              <w:rPr>
                <w:rFonts w:ascii="Times New Roman" w:eastAsia="宋体" w:hAnsi="Times New Roman" w:cs="Times New Roman"/>
                <w:b/>
                <w:bCs/>
                <w:color w:val="000000" w:themeColor="text1"/>
                <w:spacing w:val="6"/>
                <w:position w:val="5"/>
                <w:sz w:val="24"/>
                <w:szCs w:val="24"/>
              </w:rPr>
              <w:t>目</w:t>
            </w:r>
          </w:p>
          <w:p w:rsidR="00B047E2" w:rsidRDefault="00132C8F">
            <w:pPr>
              <w:kinsoku/>
              <w:wordWrap w:val="0"/>
              <w:topLinePunct/>
              <w:autoSpaceDN/>
              <w:adjustRightInd/>
              <w:jc w:val="center"/>
              <w:textAlignment w:val="center"/>
              <w:rPr>
                <w:rFonts w:ascii="Times New Roman" w:eastAsia="宋体" w:hAnsi="Times New Roman" w:cs="Times New Roman"/>
                <w:b/>
                <w:bCs/>
                <w:color w:val="000000" w:themeColor="text1"/>
                <w:sz w:val="24"/>
                <w:szCs w:val="24"/>
              </w:rPr>
            </w:pPr>
            <w:r>
              <w:rPr>
                <w:rFonts w:ascii="Times New Roman" w:eastAsia="宋体" w:hAnsi="Times New Roman" w:cs="Times New Roman"/>
                <w:b/>
                <w:bCs/>
                <w:color w:val="000000" w:themeColor="text1"/>
                <w:spacing w:val="-1"/>
                <w:sz w:val="24"/>
                <w:szCs w:val="24"/>
              </w:rPr>
              <w:t>申</w:t>
            </w:r>
            <w:r>
              <w:rPr>
                <w:rFonts w:ascii="Times New Roman" w:eastAsia="宋体" w:hAnsi="Times New Roman" w:cs="Times New Roman"/>
                <w:b/>
                <w:bCs/>
                <w:color w:val="000000" w:themeColor="text1"/>
                <w:sz w:val="24"/>
                <w:szCs w:val="24"/>
              </w:rPr>
              <w:t>报情形</w:t>
            </w:r>
          </w:p>
        </w:tc>
        <w:tc>
          <w:tcPr>
            <w:tcW w:w="3190" w:type="dxa"/>
            <w:tcBorders>
              <w:right w:val="single" w:sz="6" w:space="0" w:color="000000"/>
            </w:tcBorders>
            <w:vAlign w:val="center"/>
          </w:tcPr>
          <w:p w:rsidR="00B047E2" w:rsidRDefault="00132C8F">
            <w:pPr>
              <w:kinsoku/>
              <w:wordWrap w:val="0"/>
              <w:topLinePunct/>
              <w:autoSpaceDN/>
              <w:adjustRightInd/>
              <w:jc w:val="both"/>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pacing w:val="3"/>
                <w:sz w:val="24"/>
                <w:szCs w:val="24"/>
              </w:rPr>
              <w:t>☑</w:t>
            </w:r>
            <w:r>
              <w:rPr>
                <w:rFonts w:ascii="Times New Roman" w:eastAsia="宋体" w:hAnsi="Times New Roman" w:cs="Times New Roman"/>
                <w:color w:val="000000" w:themeColor="text1"/>
                <w:spacing w:val="3"/>
                <w:sz w:val="24"/>
                <w:szCs w:val="24"/>
              </w:rPr>
              <w:t>首次申报项目</w:t>
            </w:r>
          </w:p>
          <w:p w:rsidR="00B047E2" w:rsidRDefault="00132C8F">
            <w:pPr>
              <w:kinsoku/>
              <w:wordWrap w:val="0"/>
              <w:topLinePunct/>
              <w:autoSpaceDN/>
              <w:adjustRightInd/>
              <w:textAlignment w:val="center"/>
              <w:rPr>
                <w:rFonts w:ascii="Times New Roman" w:eastAsia="宋体" w:hAnsi="Times New Roman" w:cs="Times New Roman"/>
                <w:color w:val="000000" w:themeColor="text1"/>
                <w:spacing w:val="9"/>
                <w:sz w:val="24"/>
                <w:szCs w:val="24"/>
              </w:rPr>
            </w:pPr>
            <w:r>
              <w:rPr>
                <w:rFonts w:ascii="Times New Roman" w:eastAsia="宋体" w:hAnsi="Times New Roman" w:cs="Times New Roman"/>
                <w:color w:val="000000" w:themeColor="text1"/>
                <w:spacing w:val="12"/>
                <w:sz w:val="24"/>
                <w:szCs w:val="24"/>
              </w:rPr>
              <w:t>□</w:t>
            </w:r>
            <w:r>
              <w:rPr>
                <w:rFonts w:ascii="Times New Roman" w:eastAsia="宋体" w:hAnsi="Times New Roman" w:cs="Times New Roman"/>
                <w:color w:val="000000" w:themeColor="text1"/>
                <w:spacing w:val="12"/>
                <w:sz w:val="24"/>
                <w:szCs w:val="24"/>
              </w:rPr>
              <w:t>不予批准后再次申报项</w:t>
            </w:r>
            <w:r>
              <w:rPr>
                <w:rFonts w:ascii="Times New Roman" w:eastAsia="宋体" w:hAnsi="Times New Roman" w:cs="Times New Roman"/>
                <w:color w:val="000000" w:themeColor="text1"/>
                <w:spacing w:val="9"/>
                <w:sz w:val="24"/>
                <w:szCs w:val="24"/>
              </w:rPr>
              <w:t>目</w:t>
            </w:r>
          </w:p>
          <w:p w:rsidR="00B047E2" w:rsidRDefault="00132C8F">
            <w:pPr>
              <w:kinsoku/>
              <w:wordWrap w:val="0"/>
              <w:topLinePunct/>
              <w:autoSpaceDN/>
              <w:adjustRightInd/>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pacing w:val="13"/>
                <w:sz w:val="24"/>
                <w:szCs w:val="24"/>
              </w:rPr>
              <w:t>超</w:t>
            </w:r>
            <w:r>
              <w:rPr>
                <w:rFonts w:ascii="Times New Roman" w:eastAsia="宋体" w:hAnsi="Times New Roman" w:cs="Times New Roman"/>
                <w:color w:val="000000" w:themeColor="text1"/>
                <w:spacing w:val="12"/>
                <w:sz w:val="24"/>
                <w:szCs w:val="24"/>
              </w:rPr>
              <w:t>五年重新审核项目</w:t>
            </w:r>
            <w:r>
              <w:rPr>
                <w:rFonts w:ascii="Times New Roman" w:eastAsia="宋体" w:hAnsi="Times New Roman" w:cs="Times New Roman"/>
                <w:color w:val="000000" w:themeColor="text1"/>
                <w:sz w:val="24"/>
                <w:szCs w:val="24"/>
              </w:rPr>
              <w:t xml:space="preserve">  </w:t>
            </w:r>
          </w:p>
          <w:p w:rsidR="00B047E2" w:rsidRDefault="00132C8F">
            <w:pPr>
              <w:kinsoku/>
              <w:wordWrap w:val="0"/>
              <w:topLinePunct/>
              <w:autoSpaceDN/>
              <w:adjustRightInd/>
              <w:jc w:val="both"/>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pacing w:val="12"/>
                <w:sz w:val="24"/>
                <w:szCs w:val="24"/>
              </w:rPr>
              <w:t>□</w:t>
            </w:r>
            <w:r>
              <w:rPr>
                <w:rFonts w:ascii="Times New Roman" w:eastAsia="宋体" w:hAnsi="Times New Roman" w:cs="Times New Roman"/>
                <w:color w:val="000000" w:themeColor="text1"/>
                <w:spacing w:val="12"/>
                <w:sz w:val="24"/>
                <w:szCs w:val="24"/>
              </w:rPr>
              <w:t>重大变动重新报批项</w:t>
            </w:r>
            <w:r>
              <w:rPr>
                <w:rFonts w:ascii="Times New Roman" w:eastAsia="宋体" w:hAnsi="Times New Roman" w:cs="Times New Roman"/>
                <w:color w:val="000000" w:themeColor="text1"/>
                <w:spacing w:val="11"/>
                <w:sz w:val="24"/>
                <w:szCs w:val="24"/>
              </w:rPr>
              <w:t>目</w:t>
            </w:r>
          </w:p>
        </w:tc>
      </w:tr>
      <w:tr w:rsidR="00B047E2">
        <w:trPr>
          <w:trHeight w:val="1069"/>
          <w:jc w:val="center"/>
        </w:trPr>
        <w:tc>
          <w:tcPr>
            <w:tcW w:w="1650" w:type="dxa"/>
            <w:gridSpan w:val="2"/>
            <w:tcBorders>
              <w:left w:val="single" w:sz="6" w:space="0" w:color="000000"/>
            </w:tcBorders>
            <w:vAlign w:val="center"/>
          </w:tcPr>
          <w:p w:rsidR="00B047E2" w:rsidRDefault="00132C8F">
            <w:pPr>
              <w:kinsoku/>
              <w:wordWrap w:val="0"/>
              <w:topLinePunct/>
              <w:autoSpaceDN/>
              <w:adjustRightInd/>
              <w:jc w:val="center"/>
              <w:textAlignment w:val="center"/>
              <w:rPr>
                <w:rFonts w:ascii="Times New Roman" w:eastAsia="宋体" w:hAnsi="Times New Roman" w:cs="Times New Roman"/>
                <w:b/>
                <w:bCs/>
                <w:color w:val="000000" w:themeColor="text1"/>
                <w:sz w:val="24"/>
                <w:szCs w:val="24"/>
              </w:rPr>
            </w:pPr>
            <w:r>
              <w:rPr>
                <w:rFonts w:ascii="Times New Roman" w:eastAsia="宋体" w:hAnsi="Times New Roman" w:cs="Times New Roman"/>
                <w:b/>
                <w:bCs/>
                <w:color w:val="000000" w:themeColor="text1"/>
                <w:spacing w:val="1"/>
                <w:sz w:val="24"/>
                <w:szCs w:val="24"/>
              </w:rPr>
              <w:t>项目审批</w:t>
            </w:r>
            <w:r>
              <w:rPr>
                <w:rFonts w:ascii="Times New Roman" w:eastAsia="宋体" w:hAnsi="Times New Roman" w:cs="Times New Roman"/>
                <w:b/>
                <w:bCs/>
                <w:color w:val="000000" w:themeColor="text1"/>
                <w:spacing w:val="1"/>
                <w:sz w:val="24"/>
                <w:szCs w:val="24"/>
              </w:rPr>
              <w:t xml:space="preserve"> </w:t>
            </w:r>
            <w:r>
              <w:rPr>
                <w:rFonts w:ascii="Times New Roman" w:eastAsia="宋体" w:hAnsi="Times New Roman" w:cs="Times New Roman"/>
                <w:b/>
                <w:bCs/>
                <w:color w:val="000000" w:themeColor="text1"/>
                <w:sz w:val="24"/>
                <w:szCs w:val="24"/>
              </w:rPr>
              <w:t>(</w:t>
            </w:r>
            <w:r>
              <w:rPr>
                <w:rFonts w:ascii="Times New Roman" w:eastAsia="宋体" w:hAnsi="Times New Roman" w:cs="Times New Roman"/>
                <w:b/>
                <w:bCs/>
                <w:color w:val="000000" w:themeColor="text1"/>
                <w:sz w:val="24"/>
                <w:szCs w:val="24"/>
              </w:rPr>
              <w:t>核</w:t>
            </w:r>
          </w:p>
          <w:p w:rsidR="00B047E2" w:rsidRDefault="00132C8F">
            <w:pPr>
              <w:kinsoku/>
              <w:wordWrap w:val="0"/>
              <w:topLinePunct/>
              <w:autoSpaceDN/>
              <w:adjustRightInd/>
              <w:jc w:val="center"/>
              <w:textAlignment w:val="center"/>
              <w:rPr>
                <w:rFonts w:ascii="Times New Roman" w:eastAsia="宋体" w:hAnsi="Times New Roman" w:cs="Times New Roman"/>
                <w:b/>
                <w:bCs/>
                <w:color w:val="000000" w:themeColor="text1"/>
                <w:sz w:val="24"/>
                <w:szCs w:val="24"/>
              </w:rPr>
            </w:pPr>
            <w:r>
              <w:rPr>
                <w:rFonts w:ascii="Times New Roman" w:eastAsia="宋体" w:hAnsi="Times New Roman" w:cs="Times New Roman"/>
                <w:b/>
                <w:bCs/>
                <w:color w:val="000000" w:themeColor="text1"/>
                <w:spacing w:val="11"/>
                <w:position w:val="1"/>
                <w:sz w:val="24"/>
                <w:szCs w:val="24"/>
              </w:rPr>
              <w:t>准</w:t>
            </w:r>
            <w:r>
              <w:rPr>
                <w:rFonts w:ascii="Times New Roman" w:eastAsia="宋体" w:hAnsi="Times New Roman" w:cs="Times New Roman"/>
                <w:b/>
                <w:bCs/>
                <w:color w:val="000000" w:themeColor="text1"/>
                <w:spacing w:val="8"/>
                <w:position w:val="1"/>
                <w:sz w:val="24"/>
                <w:szCs w:val="24"/>
              </w:rPr>
              <w:t>/</w:t>
            </w:r>
            <w:r>
              <w:rPr>
                <w:rFonts w:ascii="Times New Roman" w:eastAsia="宋体" w:hAnsi="Times New Roman" w:cs="Times New Roman"/>
                <w:b/>
                <w:bCs/>
                <w:color w:val="000000" w:themeColor="text1"/>
                <w:spacing w:val="8"/>
                <w:position w:val="1"/>
                <w:sz w:val="24"/>
                <w:szCs w:val="24"/>
              </w:rPr>
              <w:t>备案</w:t>
            </w:r>
            <w:r>
              <w:rPr>
                <w:rFonts w:ascii="Times New Roman" w:eastAsia="宋体" w:hAnsi="Times New Roman" w:cs="Times New Roman"/>
                <w:b/>
                <w:bCs/>
                <w:color w:val="000000" w:themeColor="text1"/>
                <w:spacing w:val="8"/>
                <w:position w:val="1"/>
                <w:sz w:val="24"/>
                <w:szCs w:val="24"/>
              </w:rPr>
              <w:t>)</w:t>
            </w:r>
            <w:r>
              <w:rPr>
                <w:rFonts w:ascii="Times New Roman" w:eastAsia="宋体" w:hAnsi="Times New Roman" w:cs="Times New Roman"/>
                <w:b/>
                <w:bCs/>
                <w:color w:val="000000" w:themeColor="text1"/>
                <w:spacing w:val="8"/>
                <w:position w:val="1"/>
                <w:sz w:val="24"/>
                <w:szCs w:val="24"/>
              </w:rPr>
              <w:t>部门</w:t>
            </w:r>
          </w:p>
          <w:p w:rsidR="00B047E2" w:rsidRDefault="00132C8F">
            <w:pPr>
              <w:kinsoku/>
              <w:wordWrap w:val="0"/>
              <w:topLinePunct/>
              <w:autoSpaceDN/>
              <w:adjustRightInd/>
              <w:jc w:val="center"/>
              <w:textAlignment w:val="center"/>
              <w:rPr>
                <w:rFonts w:ascii="Times New Roman" w:eastAsia="宋体" w:hAnsi="Times New Roman" w:cs="Times New Roman"/>
                <w:b/>
                <w:bCs/>
                <w:color w:val="000000" w:themeColor="text1"/>
                <w:sz w:val="24"/>
                <w:szCs w:val="24"/>
              </w:rPr>
            </w:pPr>
            <w:r>
              <w:rPr>
                <w:rFonts w:ascii="Times New Roman" w:eastAsia="宋体" w:hAnsi="Times New Roman" w:cs="Times New Roman"/>
                <w:b/>
                <w:bCs/>
                <w:color w:val="000000" w:themeColor="text1"/>
                <w:spacing w:val="31"/>
                <w:sz w:val="24"/>
                <w:szCs w:val="24"/>
              </w:rPr>
              <w:t>(</w:t>
            </w:r>
            <w:r>
              <w:rPr>
                <w:rFonts w:ascii="Times New Roman" w:eastAsia="宋体" w:hAnsi="Times New Roman" w:cs="Times New Roman"/>
                <w:b/>
                <w:bCs/>
                <w:color w:val="000000" w:themeColor="text1"/>
                <w:spacing w:val="31"/>
                <w:sz w:val="24"/>
                <w:szCs w:val="24"/>
              </w:rPr>
              <w:t>选填</w:t>
            </w:r>
            <w:r>
              <w:rPr>
                <w:rFonts w:ascii="Times New Roman" w:eastAsia="宋体" w:hAnsi="Times New Roman" w:cs="Times New Roman"/>
                <w:b/>
                <w:bCs/>
                <w:color w:val="000000" w:themeColor="text1"/>
                <w:spacing w:val="31"/>
                <w:sz w:val="24"/>
                <w:szCs w:val="24"/>
              </w:rPr>
              <w:t>)</w:t>
            </w:r>
          </w:p>
        </w:tc>
        <w:tc>
          <w:tcPr>
            <w:tcW w:w="2224" w:type="dxa"/>
            <w:vAlign w:val="center"/>
          </w:tcPr>
          <w:p w:rsidR="00B047E2" w:rsidRDefault="00132C8F">
            <w:pPr>
              <w:kinsoku/>
              <w:wordWrap w:val="0"/>
              <w:topLinePunct/>
              <w:autoSpaceDN/>
              <w:adjustRightInd/>
              <w:jc w:val="center"/>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pacing w:val="9"/>
                <w:sz w:val="24"/>
                <w:szCs w:val="24"/>
              </w:rPr>
              <w:t>衡阳市雁峰区发展和改革局</w:t>
            </w:r>
          </w:p>
        </w:tc>
        <w:tc>
          <w:tcPr>
            <w:tcW w:w="2360" w:type="dxa"/>
            <w:vAlign w:val="center"/>
          </w:tcPr>
          <w:p w:rsidR="00B047E2" w:rsidRDefault="00132C8F">
            <w:pPr>
              <w:kinsoku/>
              <w:wordWrap w:val="0"/>
              <w:topLinePunct/>
              <w:autoSpaceDN/>
              <w:adjustRightInd/>
              <w:jc w:val="center"/>
              <w:textAlignment w:val="center"/>
              <w:rPr>
                <w:rFonts w:ascii="Times New Roman" w:eastAsia="宋体" w:hAnsi="Times New Roman" w:cs="Times New Roman"/>
                <w:b/>
                <w:bCs/>
                <w:color w:val="000000" w:themeColor="text1"/>
                <w:sz w:val="24"/>
                <w:szCs w:val="24"/>
              </w:rPr>
            </w:pPr>
            <w:r>
              <w:rPr>
                <w:rFonts w:ascii="Times New Roman" w:eastAsia="宋体" w:hAnsi="Times New Roman" w:cs="Times New Roman"/>
                <w:b/>
                <w:bCs/>
                <w:color w:val="000000" w:themeColor="text1"/>
                <w:spacing w:val="12"/>
                <w:sz w:val="24"/>
                <w:szCs w:val="24"/>
              </w:rPr>
              <w:t>项</w:t>
            </w:r>
            <w:r>
              <w:rPr>
                <w:rFonts w:ascii="Times New Roman" w:eastAsia="宋体" w:hAnsi="Times New Roman" w:cs="Times New Roman"/>
                <w:b/>
                <w:bCs/>
                <w:color w:val="000000" w:themeColor="text1"/>
                <w:spacing w:val="6"/>
                <w:sz w:val="24"/>
                <w:szCs w:val="24"/>
              </w:rPr>
              <w:t>目审批</w:t>
            </w:r>
            <w:r>
              <w:rPr>
                <w:rFonts w:ascii="Times New Roman" w:eastAsia="宋体" w:hAnsi="Times New Roman" w:cs="Times New Roman"/>
                <w:b/>
                <w:bCs/>
                <w:color w:val="000000" w:themeColor="text1"/>
                <w:spacing w:val="6"/>
                <w:sz w:val="24"/>
                <w:szCs w:val="24"/>
              </w:rPr>
              <w:t xml:space="preserve"> (</w:t>
            </w:r>
            <w:r>
              <w:rPr>
                <w:rFonts w:ascii="Times New Roman" w:eastAsia="宋体" w:hAnsi="Times New Roman" w:cs="Times New Roman"/>
                <w:b/>
                <w:bCs/>
                <w:color w:val="000000" w:themeColor="text1"/>
                <w:spacing w:val="6"/>
                <w:sz w:val="24"/>
                <w:szCs w:val="24"/>
              </w:rPr>
              <w:t>核准</w:t>
            </w:r>
            <w:r>
              <w:rPr>
                <w:rFonts w:ascii="Times New Roman" w:eastAsia="宋体" w:hAnsi="Times New Roman" w:cs="Times New Roman"/>
                <w:b/>
                <w:bCs/>
                <w:color w:val="000000" w:themeColor="text1"/>
                <w:spacing w:val="6"/>
                <w:sz w:val="24"/>
                <w:szCs w:val="24"/>
              </w:rPr>
              <w:t>/</w:t>
            </w:r>
            <w:r>
              <w:rPr>
                <w:rFonts w:ascii="Times New Roman" w:eastAsia="宋体" w:hAnsi="Times New Roman" w:cs="Times New Roman"/>
                <w:b/>
                <w:bCs/>
                <w:color w:val="000000" w:themeColor="text1"/>
                <w:sz w:val="24"/>
                <w:szCs w:val="24"/>
              </w:rPr>
              <w:t xml:space="preserve">   </w:t>
            </w:r>
            <w:r>
              <w:rPr>
                <w:rFonts w:ascii="Times New Roman" w:eastAsia="宋体" w:hAnsi="Times New Roman" w:cs="Times New Roman"/>
                <w:b/>
                <w:bCs/>
                <w:color w:val="000000" w:themeColor="text1"/>
                <w:spacing w:val="6"/>
                <w:sz w:val="24"/>
                <w:szCs w:val="24"/>
              </w:rPr>
              <w:t>备</w:t>
            </w:r>
            <w:r>
              <w:rPr>
                <w:rFonts w:ascii="Times New Roman" w:eastAsia="宋体" w:hAnsi="Times New Roman" w:cs="Times New Roman"/>
                <w:b/>
                <w:bCs/>
                <w:color w:val="000000" w:themeColor="text1"/>
                <w:spacing w:val="5"/>
                <w:sz w:val="24"/>
                <w:szCs w:val="24"/>
              </w:rPr>
              <w:t>案</w:t>
            </w:r>
            <w:r>
              <w:rPr>
                <w:rFonts w:ascii="Times New Roman" w:eastAsia="宋体" w:hAnsi="Times New Roman" w:cs="Times New Roman"/>
                <w:b/>
                <w:bCs/>
                <w:color w:val="000000" w:themeColor="text1"/>
                <w:spacing w:val="5"/>
                <w:sz w:val="24"/>
                <w:szCs w:val="24"/>
              </w:rPr>
              <w:t xml:space="preserve">) </w:t>
            </w:r>
            <w:r>
              <w:rPr>
                <w:rFonts w:ascii="Times New Roman" w:eastAsia="宋体" w:hAnsi="Times New Roman" w:cs="Times New Roman"/>
                <w:b/>
                <w:bCs/>
                <w:color w:val="000000" w:themeColor="text1"/>
                <w:spacing w:val="5"/>
                <w:sz w:val="24"/>
                <w:szCs w:val="24"/>
              </w:rPr>
              <w:t>文号</w:t>
            </w:r>
            <w:r>
              <w:rPr>
                <w:rFonts w:ascii="Times New Roman" w:eastAsia="宋体" w:hAnsi="Times New Roman" w:cs="Times New Roman"/>
                <w:b/>
                <w:bCs/>
                <w:color w:val="000000" w:themeColor="text1"/>
                <w:spacing w:val="5"/>
                <w:sz w:val="24"/>
                <w:szCs w:val="24"/>
              </w:rPr>
              <w:t xml:space="preserve"> (</w:t>
            </w:r>
            <w:r>
              <w:rPr>
                <w:rFonts w:ascii="Times New Roman" w:eastAsia="宋体" w:hAnsi="Times New Roman" w:cs="Times New Roman"/>
                <w:b/>
                <w:bCs/>
                <w:color w:val="000000" w:themeColor="text1"/>
                <w:spacing w:val="5"/>
                <w:sz w:val="24"/>
                <w:szCs w:val="24"/>
              </w:rPr>
              <w:t>选填</w:t>
            </w:r>
            <w:r>
              <w:rPr>
                <w:rFonts w:ascii="Times New Roman" w:eastAsia="宋体" w:hAnsi="Times New Roman" w:cs="Times New Roman"/>
                <w:b/>
                <w:bCs/>
                <w:color w:val="000000" w:themeColor="text1"/>
                <w:spacing w:val="5"/>
                <w:sz w:val="24"/>
                <w:szCs w:val="24"/>
              </w:rPr>
              <w:t>)</w:t>
            </w:r>
          </w:p>
        </w:tc>
        <w:tc>
          <w:tcPr>
            <w:tcW w:w="3190" w:type="dxa"/>
            <w:tcBorders>
              <w:right w:val="single" w:sz="6" w:space="0" w:color="000000"/>
            </w:tcBorders>
            <w:vAlign w:val="center"/>
          </w:tcPr>
          <w:p w:rsidR="00B047E2" w:rsidRDefault="00132C8F">
            <w:pPr>
              <w:kinsoku/>
              <w:wordWrap w:val="0"/>
              <w:topLinePunct/>
              <w:autoSpaceDN/>
              <w:adjustRightInd/>
              <w:jc w:val="center"/>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pacing w:val="9"/>
                <w:sz w:val="24"/>
                <w:szCs w:val="24"/>
              </w:rPr>
              <w:t>雁发改备</w:t>
            </w:r>
            <w:r>
              <w:rPr>
                <w:rFonts w:ascii="Times New Roman" w:eastAsia="宋体" w:hAnsi="Times New Roman" w:cs="Times New Roman"/>
                <w:color w:val="000000" w:themeColor="text1"/>
                <w:spacing w:val="9"/>
                <w:sz w:val="24"/>
                <w:szCs w:val="24"/>
              </w:rPr>
              <w:t>[2024]17</w:t>
            </w:r>
            <w:r>
              <w:rPr>
                <w:rFonts w:ascii="Times New Roman" w:eastAsia="宋体" w:hAnsi="Times New Roman" w:cs="Times New Roman"/>
                <w:color w:val="000000" w:themeColor="text1"/>
                <w:spacing w:val="9"/>
                <w:sz w:val="24"/>
                <w:szCs w:val="24"/>
              </w:rPr>
              <w:t>号</w:t>
            </w:r>
          </w:p>
        </w:tc>
      </w:tr>
      <w:tr w:rsidR="00B047E2">
        <w:trPr>
          <w:trHeight w:val="643"/>
          <w:jc w:val="center"/>
        </w:trPr>
        <w:tc>
          <w:tcPr>
            <w:tcW w:w="1650" w:type="dxa"/>
            <w:gridSpan w:val="2"/>
            <w:tcBorders>
              <w:left w:val="single" w:sz="6" w:space="0" w:color="000000"/>
            </w:tcBorders>
            <w:vAlign w:val="center"/>
          </w:tcPr>
          <w:p w:rsidR="00B047E2" w:rsidRDefault="00132C8F">
            <w:pPr>
              <w:kinsoku/>
              <w:wordWrap w:val="0"/>
              <w:topLinePunct/>
              <w:autoSpaceDN/>
              <w:adjustRightInd/>
              <w:jc w:val="center"/>
              <w:textAlignment w:val="center"/>
              <w:rPr>
                <w:rFonts w:ascii="Times New Roman" w:eastAsia="宋体" w:hAnsi="Times New Roman" w:cs="Times New Roman"/>
                <w:b/>
                <w:bCs/>
                <w:color w:val="000000" w:themeColor="text1"/>
                <w:sz w:val="24"/>
                <w:szCs w:val="24"/>
              </w:rPr>
            </w:pPr>
            <w:r>
              <w:rPr>
                <w:rFonts w:ascii="Times New Roman" w:eastAsia="宋体" w:hAnsi="Times New Roman" w:cs="Times New Roman"/>
                <w:b/>
                <w:bCs/>
                <w:color w:val="000000" w:themeColor="text1"/>
                <w:spacing w:val="9"/>
                <w:sz w:val="24"/>
                <w:szCs w:val="24"/>
              </w:rPr>
              <w:t>总</w:t>
            </w:r>
            <w:r>
              <w:rPr>
                <w:rFonts w:ascii="Times New Roman" w:eastAsia="宋体" w:hAnsi="Times New Roman" w:cs="Times New Roman"/>
                <w:b/>
                <w:bCs/>
                <w:color w:val="000000" w:themeColor="text1"/>
                <w:spacing w:val="5"/>
                <w:sz w:val="24"/>
                <w:szCs w:val="24"/>
              </w:rPr>
              <w:t>投资</w:t>
            </w:r>
            <w:r>
              <w:rPr>
                <w:rFonts w:ascii="Times New Roman" w:eastAsia="宋体" w:hAnsi="Times New Roman" w:cs="Times New Roman"/>
                <w:b/>
                <w:bCs/>
                <w:color w:val="000000" w:themeColor="text1"/>
                <w:spacing w:val="5"/>
                <w:sz w:val="24"/>
                <w:szCs w:val="24"/>
              </w:rPr>
              <w:t xml:space="preserve"> (</w:t>
            </w:r>
            <w:r>
              <w:rPr>
                <w:rFonts w:ascii="Times New Roman" w:eastAsia="宋体" w:hAnsi="Times New Roman" w:cs="Times New Roman"/>
                <w:b/>
                <w:bCs/>
                <w:color w:val="000000" w:themeColor="text1"/>
                <w:spacing w:val="5"/>
                <w:sz w:val="24"/>
                <w:szCs w:val="24"/>
              </w:rPr>
              <w:t>万</w:t>
            </w:r>
            <w:r>
              <w:rPr>
                <w:rFonts w:ascii="Times New Roman" w:eastAsia="宋体" w:hAnsi="Times New Roman" w:cs="Times New Roman"/>
                <w:b/>
                <w:bCs/>
                <w:color w:val="000000" w:themeColor="text1"/>
                <w:sz w:val="24"/>
                <w:szCs w:val="24"/>
              </w:rPr>
              <w:t xml:space="preserve"> </w:t>
            </w:r>
            <w:r>
              <w:rPr>
                <w:rFonts w:ascii="Times New Roman" w:eastAsia="宋体" w:hAnsi="Times New Roman" w:cs="Times New Roman"/>
                <w:b/>
                <w:bCs/>
                <w:color w:val="000000" w:themeColor="text1"/>
                <w:spacing w:val="-1"/>
                <w:sz w:val="24"/>
                <w:szCs w:val="24"/>
              </w:rPr>
              <w:t>元</w:t>
            </w:r>
            <w:r>
              <w:rPr>
                <w:rFonts w:ascii="Times New Roman" w:eastAsia="宋体" w:hAnsi="Times New Roman" w:cs="Times New Roman"/>
                <w:b/>
                <w:bCs/>
                <w:color w:val="000000" w:themeColor="text1"/>
                <w:spacing w:val="-1"/>
                <w:sz w:val="24"/>
                <w:szCs w:val="24"/>
              </w:rPr>
              <w:t>)</w:t>
            </w:r>
          </w:p>
        </w:tc>
        <w:tc>
          <w:tcPr>
            <w:tcW w:w="2224" w:type="dxa"/>
            <w:vAlign w:val="center"/>
          </w:tcPr>
          <w:p w:rsidR="00B047E2" w:rsidRDefault="00132C8F">
            <w:pPr>
              <w:kinsoku/>
              <w:wordWrap w:val="0"/>
              <w:topLinePunct/>
              <w:autoSpaceDN/>
              <w:adjustRightInd/>
              <w:jc w:val="center"/>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pacing w:val="1"/>
                <w:sz w:val="24"/>
                <w:szCs w:val="24"/>
              </w:rPr>
              <w:t>12000</w:t>
            </w:r>
          </w:p>
        </w:tc>
        <w:tc>
          <w:tcPr>
            <w:tcW w:w="2360" w:type="dxa"/>
            <w:vAlign w:val="center"/>
          </w:tcPr>
          <w:p w:rsidR="00B047E2" w:rsidRDefault="00132C8F">
            <w:pPr>
              <w:kinsoku/>
              <w:wordWrap w:val="0"/>
              <w:topLinePunct/>
              <w:autoSpaceDN/>
              <w:adjustRightInd/>
              <w:jc w:val="center"/>
              <w:textAlignment w:val="center"/>
              <w:rPr>
                <w:rFonts w:ascii="Times New Roman" w:eastAsia="宋体" w:hAnsi="Times New Roman" w:cs="Times New Roman"/>
                <w:b/>
                <w:bCs/>
                <w:color w:val="000000" w:themeColor="text1"/>
                <w:sz w:val="24"/>
                <w:szCs w:val="24"/>
              </w:rPr>
            </w:pPr>
            <w:r>
              <w:rPr>
                <w:rFonts w:ascii="Times New Roman" w:eastAsia="宋体" w:hAnsi="Times New Roman" w:cs="Times New Roman"/>
                <w:b/>
                <w:bCs/>
                <w:color w:val="000000" w:themeColor="text1"/>
                <w:spacing w:val="12"/>
                <w:sz w:val="24"/>
                <w:szCs w:val="24"/>
              </w:rPr>
              <w:t>环</w:t>
            </w:r>
            <w:r>
              <w:rPr>
                <w:rFonts w:ascii="Times New Roman" w:eastAsia="宋体" w:hAnsi="Times New Roman" w:cs="Times New Roman"/>
                <w:b/>
                <w:bCs/>
                <w:color w:val="000000" w:themeColor="text1"/>
                <w:spacing w:val="6"/>
                <w:sz w:val="24"/>
                <w:szCs w:val="24"/>
              </w:rPr>
              <w:t>保投资</w:t>
            </w:r>
            <w:r>
              <w:rPr>
                <w:rFonts w:ascii="Times New Roman" w:eastAsia="宋体" w:hAnsi="Times New Roman" w:cs="Times New Roman"/>
                <w:b/>
                <w:bCs/>
                <w:color w:val="000000" w:themeColor="text1"/>
                <w:spacing w:val="6"/>
                <w:sz w:val="24"/>
                <w:szCs w:val="24"/>
              </w:rPr>
              <w:t xml:space="preserve"> </w:t>
            </w:r>
            <w:r>
              <w:rPr>
                <w:rFonts w:ascii="Times New Roman" w:eastAsia="宋体" w:hAnsi="Times New Roman" w:cs="Times New Roman"/>
                <w:b/>
                <w:bCs/>
                <w:color w:val="000000" w:themeColor="text1"/>
                <w:spacing w:val="6"/>
                <w:sz w:val="24"/>
                <w:szCs w:val="24"/>
              </w:rPr>
              <w:t>(</w:t>
            </w:r>
            <w:r>
              <w:rPr>
                <w:rFonts w:ascii="Times New Roman" w:eastAsia="宋体" w:hAnsi="Times New Roman" w:cs="Times New Roman"/>
                <w:b/>
                <w:bCs/>
                <w:color w:val="000000" w:themeColor="text1"/>
                <w:spacing w:val="6"/>
                <w:sz w:val="24"/>
                <w:szCs w:val="24"/>
              </w:rPr>
              <w:t>万元</w:t>
            </w:r>
            <w:r>
              <w:rPr>
                <w:rFonts w:ascii="Times New Roman" w:eastAsia="宋体" w:hAnsi="Times New Roman" w:cs="Times New Roman"/>
                <w:b/>
                <w:bCs/>
                <w:color w:val="000000" w:themeColor="text1"/>
                <w:spacing w:val="6"/>
                <w:sz w:val="24"/>
                <w:szCs w:val="24"/>
              </w:rPr>
              <w:t>)</w:t>
            </w:r>
          </w:p>
        </w:tc>
        <w:tc>
          <w:tcPr>
            <w:tcW w:w="3190" w:type="dxa"/>
            <w:tcBorders>
              <w:right w:val="single" w:sz="6" w:space="0" w:color="000000"/>
            </w:tcBorders>
            <w:vAlign w:val="center"/>
          </w:tcPr>
          <w:p w:rsidR="00B047E2" w:rsidRDefault="00132C8F">
            <w:pPr>
              <w:kinsoku/>
              <w:wordWrap w:val="0"/>
              <w:topLinePunct/>
              <w:autoSpaceDN/>
              <w:adjustRightInd/>
              <w:jc w:val="center"/>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100</w:t>
            </w:r>
          </w:p>
        </w:tc>
      </w:tr>
      <w:tr w:rsidR="00B047E2">
        <w:trPr>
          <w:trHeight w:val="754"/>
          <w:jc w:val="center"/>
        </w:trPr>
        <w:tc>
          <w:tcPr>
            <w:tcW w:w="1650" w:type="dxa"/>
            <w:gridSpan w:val="2"/>
            <w:tcBorders>
              <w:left w:val="single" w:sz="6" w:space="0" w:color="000000"/>
            </w:tcBorders>
            <w:vAlign w:val="center"/>
          </w:tcPr>
          <w:p w:rsidR="00B047E2" w:rsidRDefault="00132C8F">
            <w:pPr>
              <w:kinsoku/>
              <w:wordWrap w:val="0"/>
              <w:topLinePunct/>
              <w:autoSpaceDN/>
              <w:adjustRightInd/>
              <w:jc w:val="center"/>
              <w:textAlignment w:val="center"/>
              <w:rPr>
                <w:rFonts w:ascii="Times New Roman" w:eastAsia="宋体" w:hAnsi="Times New Roman" w:cs="Times New Roman"/>
                <w:b/>
                <w:bCs/>
                <w:color w:val="000000" w:themeColor="text1"/>
                <w:spacing w:val="8"/>
                <w:sz w:val="24"/>
                <w:szCs w:val="24"/>
              </w:rPr>
            </w:pPr>
            <w:r>
              <w:rPr>
                <w:rFonts w:ascii="Times New Roman" w:eastAsia="宋体" w:hAnsi="Times New Roman" w:cs="Times New Roman"/>
                <w:b/>
                <w:bCs/>
                <w:color w:val="000000" w:themeColor="text1"/>
                <w:spacing w:val="8"/>
                <w:sz w:val="24"/>
                <w:szCs w:val="24"/>
              </w:rPr>
              <w:t>环保投资</w:t>
            </w:r>
          </w:p>
          <w:p w:rsidR="00B047E2" w:rsidRDefault="00132C8F">
            <w:pPr>
              <w:kinsoku/>
              <w:wordWrap w:val="0"/>
              <w:topLinePunct/>
              <w:autoSpaceDN/>
              <w:adjustRightInd/>
              <w:jc w:val="center"/>
              <w:textAlignment w:val="center"/>
              <w:rPr>
                <w:rFonts w:ascii="Times New Roman" w:eastAsia="宋体" w:hAnsi="Times New Roman" w:cs="Times New Roman"/>
                <w:b/>
                <w:bCs/>
                <w:color w:val="000000" w:themeColor="text1"/>
                <w:sz w:val="24"/>
                <w:szCs w:val="24"/>
              </w:rPr>
            </w:pPr>
            <w:r>
              <w:rPr>
                <w:rFonts w:ascii="Times New Roman" w:eastAsia="宋体" w:hAnsi="Times New Roman" w:cs="Times New Roman"/>
                <w:b/>
                <w:bCs/>
                <w:color w:val="000000" w:themeColor="text1"/>
                <w:spacing w:val="8"/>
                <w:sz w:val="24"/>
                <w:szCs w:val="24"/>
              </w:rPr>
              <w:t>占</w:t>
            </w:r>
            <w:r>
              <w:rPr>
                <w:rFonts w:ascii="Times New Roman" w:eastAsia="宋体" w:hAnsi="Times New Roman" w:cs="Times New Roman"/>
                <w:b/>
                <w:bCs/>
                <w:color w:val="000000" w:themeColor="text1"/>
                <w:sz w:val="24"/>
                <w:szCs w:val="24"/>
              </w:rPr>
              <w:t xml:space="preserve"> </w:t>
            </w:r>
            <w:r>
              <w:rPr>
                <w:rFonts w:ascii="Times New Roman" w:eastAsia="宋体" w:hAnsi="Times New Roman" w:cs="Times New Roman"/>
                <w:b/>
                <w:bCs/>
                <w:color w:val="000000" w:themeColor="text1"/>
                <w:spacing w:val="-2"/>
                <w:sz w:val="24"/>
                <w:szCs w:val="24"/>
              </w:rPr>
              <w:t>比</w:t>
            </w:r>
            <w:r>
              <w:rPr>
                <w:rFonts w:ascii="Times New Roman" w:eastAsia="宋体" w:hAnsi="Times New Roman" w:cs="Times New Roman"/>
                <w:b/>
                <w:bCs/>
                <w:color w:val="000000" w:themeColor="text1"/>
                <w:spacing w:val="-2"/>
                <w:sz w:val="24"/>
                <w:szCs w:val="24"/>
              </w:rPr>
              <w:t xml:space="preserve"> (</w:t>
            </w:r>
            <w:r>
              <w:rPr>
                <w:rFonts w:ascii="Times New Roman" w:eastAsia="宋体" w:hAnsi="Times New Roman" w:cs="Times New Roman"/>
                <w:b/>
                <w:bCs/>
                <w:color w:val="000000" w:themeColor="text1"/>
                <w:spacing w:val="-1"/>
                <w:sz w:val="24"/>
                <w:szCs w:val="24"/>
              </w:rPr>
              <w:t>%)</w:t>
            </w:r>
          </w:p>
        </w:tc>
        <w:tc>
          <w:tcPr>
            <w:tcW w:w="2224" w:type="dxa"/>
            <w:vAlign w:val="center"/>
          </w:tcPr>
          <w:p w:rsidR="00B047E2" w:rsidRDefault="00132C8F">
            <w:pPr>
              <w:kinsoku/>
              <w:wordWrap w:val="0"/>
              <w:topLinePunct/>
              <w:autoSpaceDN/>
              <w:adjustRightInd/>
              <w:jc w:val="center"/>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0.83</w:t>
            </w:r>
          </w:p>
        </w:tc>
        <w:tc>
          <w:tcPr>
            <w:tcW w:w="2360" w:type="dxa"/>
            <w:vAlign w:val="center"/>
          </w:tcPr>
          <w:p w:rsidR="00B047E2" w:rsidRDefault="00132C8F">
            <w:pPr>
              <w:kinsoku/>
              <w:wordWrap w:val="0"/>
              <w:topLinePunct/>
              <w:autoSpaceDN/>
              <w:adjustRightInd/>
              <w:jc w:val="center"/>
              <w:textAlignment w:val="center"/>
              <w:rPr>
                <w:rFonts w:ascii="Times New Roman" w:eastAsia="宋体" w:hAnsi="Times New Roman" w:cs="Times New Roman"/>
                <w:b/>
                <w:bCs/>
                <w:color w:val="000000" w:themeColor="text1"/>
                <w:sz w:val="24"/>
                <w:szCs w:val="24"/>
              </w:rPr>
            </w:pPr>
            <w:r>
              <w:rPr>
                <w:rFonts w:ascii="Times New Roman" w:eastAsia="宋体" w:hAnsi="Times New Roman" w:cs="Times New Roman"/>
                <w:b/>
                <w:bCs/>
                <w:color w:val="000000" w:themeColor="text1"/>
                <w:spacing w:val="8"/>
                <w:sz w:val="24"/>
                <w:szCs w:val="24"/>
              </w:rPr>
              <w:t>施工工</w:t>
            </w:r>
            <w:r>
              <w:rPr>
                <w:rFonts w:ascii="Times New Roman" w:eastAsia="宋体" w:hAnsi="Times New Roman" w:cs="Times New Roman"/>
                <w:b/>
                <w:bCs/>
                <w:color w:val="000000" w:themeColor="text1"/>
                <w:spacing w:val="7"/>
                <w:sz w:val="24"/>
                <w:szCs w:val="24"/>
              </w:rPr>
              <w:t>期</w:t>
            </w:r>
          </w:p>
        </w:tc>
        <w:tc>
          <w:tcPr>
            <w:tcW w:w="3190" w:type="dxa"/>
            <w:tcBorders>
              <w:right w:val="single" w:sz="6" w:space="0" w:color="000000"/>
            </w:tcBorders>
            <w:vAlign w:val="center"/>
          </w:tcPr>
          <w:p w:rsidR="00B047E2" w:rsidRDefault="00132C8F">
            <w:pPr>
              <w:kinsoku/>
              <w:wordWrap w:val="0"/>
              <w:topLinePunct/>
              <w:autoSpaceDN/>
              <w:adjustRightInd/>
              <w:jc w:val="center"/>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pacing w:val="2"/>
                <w:sz w:val="24"/>
                <w:szCs w:val="24"/>
              </w:rPr>
              <w:t>1</w:t>
            </w:r>
            <w:r>
              <w:rPr>
                <w:rFonts w:ascii="Times New Roman" w:eastAsia="宋体" w:hAnsi="Times New Roman" w:cs="Times New Roman"/>
                <w:color w:val="000000" w:themeColor="text1"/>
                <w:spacing w:val="2"/>
                <w:sz w:val="24"/>
                <w:szCs w:val="24"/>
              </w:rPr>
              <w:t>个月</w:t>
            </w:r>
          </w:p>
        </w:tc>
      </w:tr>
      <w:tr w:rsidR="00B047E2">
        <w:trPr>
          <w:trHeight w:val="441"/>
          <w:jc w:val="center"/>
        </w:trPr>
        <w:tc>
          <w:tcPr>
            <w:tcW w:w="1650" w:type="dxa"/>
            <w:gridSpan w:val="2"/>
            <w:tcBorders>
              <w:left w:val="single" w:sz="6" w:space="0" w:color="000000"/>
            </w:tcBorders>
            <w:vAlign w:val="center"/>
          </w:tcPr>
          <w:p w:rsidR="00B047E2" w:rsidRDefault="00132C8F">
            <w:pPr>
              <w:kinsoku/>
              <w:wordWrap w:val="0"/>
              <w:topLinePunct/>
              <w:autoSpaceDN/>
              <w:adjustRightInd/>
              <w:jc w:val="center"/>
              <w:textAlignment w:val="center"/>
              <w:rPr>
                <w:rFonts w:ascii="Times New Roman" w:eastAsia="宋体" w:hAnsi="Times New Roman" w:cs="Times New Roman"/>
                <w:b/>
                <w:bCs/>
                <w:color w:val="000000" w:themeColor="text1"/>
                <w:sz w:val="24"/>
                <w:szCs w:val="24"/>
              </w:rPr>
            </w:pPr>
            <w:r>
              <w:rPr>
                <w:rFonts w:ascii="Times New Roman" w:eastAsia="宋体" w:hAnsi="Times New Roman" w:cs="Times New Roman"/>
                <w:b/>
                <w:bCs/>
                <w:color w:val="000000" w:themeColor="text1"/>
                <w:spacing w:val="8"/>
                <w:sz w:val="24"/>
                <w:szCs w:val="24"/>
              </w:rPr>
              <w:t>是</w:t>
            </w:r>
            <w:r>
              <w:rPr>
                <w:rFonts w:ascii="Times New Roman" w:eastAsia="宋体" w:hAnsi="Times New Roman" w:cs="Times New Roman"/>
                <w:b/>
                <w:bCs/>
                <w:color w:val="000000" w:themeColor="text1"/>
                <w:spacing w:val="7"/>
                <w:sz w:val="24"/>
                <w:szCs w:val="24"/>
              </w:rPr>
              <w:t>否开工建</w:t>
            </w:r>
            <w:r>
              <w:rPr>
                <w:rFonts w:ascii="Times New Roman" w:eastAsia="宋体" w:hAnsi="Times New Roman" w:cs="Times New Roman"/>
                <w:b/>
                <w:bCs/>
                <w:color w:val="000000" w:themeColor="text1"/>
                <w:sz w:val="24"/>
                <w:szCs w:val="24"/>
              </w:rPr>
              <w:t>设</w:t>
            </w:r>
          </w:p>
        </w:tc>
        <w:tc>
          <w:tcPr>
            <w:tcW w:w="7774" w:type="dxa"/>
            <w:gridSpan w:val="3"/>
            <w:tcBorders>
              <w:right w:val="single" w:sz="6" w:space="0" w:color="000000"/>
            </w:tcBorders>
            <w:vAlign w:val="center"/>
          </w:tcPr>
          <w:p w:rsidR="00B047E2" w:rsidRDefault="00132C8F" w:rsidP="004B750E">
            <w:pPr>
              <w:kinsoku/>
              <w:wordWrap w:val="0"/>
              <w:topLinePunct/>
              <w:autoSpaceDN/>
              <w:adjustRightInd/>
              <w:ind w:firstLineChars="100" w:firstLine="227"/>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pacing w:val="-13"/>
                <w:sz w:val="24"/>
                <w:szCs w:val="24"/>
              </w:rPr>
              <w:t>☑</w:t>
            </w:r>
            <w:r>
              <w:rPr>
                <w:rFonts w:ascii="Times New Roman" w:eastAsia="宋体" w:hAnsi="Times New Roman" w:cs="Times New Roman"/>
                <w:color w:val="000000" w:themeColor="text1"/>
                <w:spacing w:val="-13"/>
                <w:sz w:val="24"/>
                <w:szCs w:val="24"/>
              </w:rPr>
              <w:t>否；</w:t>
            </w:r>
            <w:r>
              <w:rPr>
                <w:rFonts w:ascii="Times New Roman" w:eastAsia="宋体" w:hAnsi="Times New Roman" w:cs="Times New Roman"/>
                <w:color w:val="000000" w:themeColor="text1"/>
                <w:spacing w:val="-13"/>
                <w:sz w:val="24"/>
                <w:szCs w:val="24"/>
              </w:rPr>
              <w:t xml:space="preserve">                              </w:t>
            </w:r>
            <w:r>
              <w:rPr>
                <w:rFonts w:ascii="Times New Roman" w:eastAsia="宋体" w:hAnsi="Times New Roman" w:cs="Times New Roman"/>
                <w:color w:val="000000" w:themeColor="text1"/>
                <w:spacing w:val="15"/>
                <w:sz w:val="24"/>
                <w:szCs w:val="24"/>
              </w:rPr>
              <w:t>□</w:t>
            </w:r>
            <w:r>
              <w:rPr>
                <w:rFonts w:ascii="Times New Roman" w:eastAsia="宋体" w:hAnsi="Times New Roman" w:cs="Times New Roman"/>
                <w:color w:val="000000" w:themeColor="text1"/>
                <w:spacing w:val="15"/>
                <w:sz w:val="24"/>
                <w:szCs w:val="24"/>
              </w:rPr>
              <w:t>是</w:t>
            </w:r>
          </w:p>
        </w:tc>
      </w:tr>
      <w:tr w:rsidR="00B047E2">
        <w:trPr>
          <w:trHeight w:val="398"/>
          <w:jc w:val="center"/>
        </w:trPr>
        <w:tc>
          <w:tcPr>
            <w:tcW w:w="3874" w:type="dxa"/>
            <w:gridSpan w:val="3"/>
            <w:tcBorders>
              <w:left w:val="single" w:sz="6" w:space="0" w:color="000000"/>
            </w:tcBorders>
            <w:vAlign w:val="center"/>
          </w:tcPr>
          <w:p w:rsidR="00B047E2" w:rsidRDefault="00132C8F">
            <w:pPr>
              <w:kinsoku/>
              <w:wordWrap w:val="0"/>
              <w:topLinePunct/>
              <w:autoSpaceDN/>
              <w:adjustRightInd/>
              <w:snapToGrid/>
              <w:jc w:val="center"/>
              <w:textAlignment w:val="center"/>
              <w:rPr>
                <w:rFonts w:ascii="Times New Roman" w:eastAsia="宋体" w:hAnsi="Times New Roman" w:cs="Times New Roman"/>
                <w:color w:val="000000" w:themeColor="text1"/>
                <w:spacing w:val="15"/>
                <w:sz w:val="24"/>
                <w:szCs w:val="24"/>
                <w:highlight w:val="red"/>
              </w:rPr>
            </w:pPr>
            <w:r>
              <w:rPr>
                <w:rFonts w:ascii="Times New Roman" w:eastAsia="宋体" w:hAnsi="Times New Roman" w:cs="Times New Roman"/>
                <w:b/>
                <w:bCs/>
                <w:color w:val="000000" w:themeColor="text1"/>
                <w:spacing w:val="-2"/>
                <w:position w:val="4"/>
                <w:sz w:val="24"/>
                <w:szCs w:val="24"/>
              </w:rPr>
              <w:t>用地</w:t>
            </w:r>
            <w:r>
              <w:rPr>
                <w:rFonts w:ascii="Times New Roman" w:eastAsia="宋体" w:hAnsi="Times New Roman" w:cs="Times New Roman"/>
                <w:b/>
                <w:bCs/>
                <w:color w:val="000000" w:themeColor="text1"/>
                <w:spacing w:val="-2"/>
                <w:position w:val="4"/>
                <w:sz w:val="24"/>
                <w:szCs w:val="24"/>
              </w:rPr>
              <w:t xml:space="preserve"> (</w:t>
            </w:r>
            <w:r>
              <w:rPr>
                <w:rFonts w:ascii="Times New Roman" w:eastAsia="宋体" w:hAnsi="Times New Roman" w:cs="Times New Roman"/>
                <w:b/>
                <w:bCs/>
                <w:color w:val="000000" w:themeColor="text1"/>
                <w:spacing w:val="-2"/>
                <w:position w:val="4"/>
                <w:sz w:val="24"/>
                <w:szCs w:val="24"/>
              </w:rPr>
              <w:t>用海</w:t>
            </w:r>
            <w:r>
              <w:rPr>
                <w:rFonts w:ascii="Times New Roman" w:eastAsia="宋体" w:hAnsi="Times New Roman" w:cs="Times New Roman"/>
                <w:b/>
                <w:bCs/>
                <w:color w:val="000000" w:themeColor="text1"/>
                <w:spacing w:val="-2"/>
                <w:position w:val="4"/>
                <w:sz w:val="24"/>
                <w:szCs w:val="24"/>
              </w:rPr>
              <w:t>)</w:t>
            </w:r>
            <w:r>
              <w:rPr>
                <w:rFonts w:ascii="Times New Roman" w:eastAsia="宋体" w:hAnsi="Times New Roman" w:cs="Times New Roman"/>
                <w:b/>
                <w:bCs/>
                <w:color w:val="000000" w:themeColor="text1"/>
                <w:spacing w:val="-2"/>
                <w:position w:val="4"/>
                <w:sz w:val="24"/>
                <w:szCs w:val="24"/>
              </w:rPr>
              <w:t>面积</w:t>
            </w:r>
            <w:r>
              <w:rPr>
                <w:rFonts w:ascii="Times New Roman" w:eastAsia="宋体" w:hAnsi="Times New Roman" w:cs="Times New Roman"/>
                <w:b/>
                <w:bCs/>
                <w:color w:val="000000" w:themeColor="text1"/>
                <w:spacing w:val="-2"/>
                <w:position w:val="4"/>
                <w:sz w:val="24"/>
                <w:szCs w:val="24"/>
              </w:rPr>
              <w:t xml:space="preserve"> (m</w:t>
            </w:r>
            <w:r>
              <w:rPr>
                <w:rFonts w:ascii="Times New Roman" w:eastAsia="宋体" w:hAnsi="Times New Roman" w:cs="Times New Roman"/>
                <w:b/>
                <w:bCs/>
                <w:color w:val="000000" w:themeColor="text1"/>
                <w:spacing w:val="-2"/>
                <w:position w:val="4"/>
                <w:sz w:val="24"/>
                <w:szCs w:val="24"/>
                <w:vertAlign w:val="superscript"/>
              </w:rPr>
              <w:t>2</w:t>
            </w:r>
            <w:r>
              <w:rPr>
                <w:rFonts w:ascii="Times New Roman" w:eastAsia="宋体" w:hAnsi="Times New Roman" w:cs="Times New Roman"/>
                <w:b/>
                <w:bCs/>
                <w:color w:val="000000" w:themeColor="text1"/>
                <w:spacing w:val="-2"/>
                <w:position w:val="4"/>
                <w:sz w:val="24"/>
                <w:szCs w:val="24"/>
              </w:rPr>
              <w:t xml:space="preserve"> )</w:t>
            </w:r>
          </w:p>
        </w:tc>
        <w:tc>
          <w:tcPr>
            <w:tcW w:w="5550" w:type="dxa"/>
            <w:gridSpan w:val="2"/>
            <w:tcBorders>
              <w:right w:val="single" w:sz="6" w:space="0" w:color="000000"/>
            </w:tcBorders>
            <w:vAlign w:val="center"/>
          </w:tcPr>
          <w:p w:rsidR="00B047E2" w:rsidRDefault="00132C8F">
            <w:pPr>
              <w:kinsoku/>
              <w:wordWrap w:val="0"/>
              <w:topLinePunct/>
              <w:autoSpaceDN/>
              <w:adjustRightInd/>
              <w:snapToGrid/>
              <w:jc w:val="center"/>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9288m</w:t>
            </w:r>
            <w:r>
              <w:rPr>
                <w:rFonts w:ascii="Times New Roman" w:eastAsia="宋体" w:hAnsi="Times New Roman" w:cs="Times New Roman"/>
                <w:color w:val="000000" w:themeColor="text1"/>
                <w:spacing w:val="4"/>
                <w:position w:val="7"/>
                <w:sz w:val="24"/>
                <w:szCs w:val="24"/>
                <w:vertAlign w:val="superscript"/>
              </w:rPr>
              <w:t>2</w:t>
            </w:r>
          </w:p>
        </w:tc>
      </w:tr>
      <w:tr w:rsidR="00B047E2">
        <w:trPr>
          <w:trHeight w:val="758"/>
          <w:jc w:val="center"/>
        </w:trPr>
        <w:tc>
          <w:tcPr>
            <w:tcW w:w="1650" w:type="dxa"/>
            <w:gridSpan w:val="2"/>
            <w:tcBorders>
              <w:left w:val="single" w:sz="6" w:space="0" w:color="000000"/>
            </w:tcBorders>
            <w:vAlign w:val="center"/>
          </w:tcPr>
          <w:p w:rsidR="00B047E2" w:rsidRDefault="00132C8F">
            <w:pPr>
              <w:kinsoku/>
              <w:wordWrap w:val="0"/>
              <w:topLinePunct/>
              <w:autoSpaceDN/>
              <w:adjustRightInd/>
              <w:snapToGrid/>
              <w:jc w:val="center"/>
              <w:textAlignment w:val="center"/>
              <w:rPr>
                <w:rFonts w:ascii="Times New Roman" w:eastAsia="宋体" w:hAnsi="Times New Roman" w:cs="Times New Roman"/>
                <w:b/>
                <w:bCs/>
                <w:color w:val="000000" w:themeColor="text1"/>
                <w:sz w:val="24"/>
                <w:szCs w:val="24"/>
              </w:rPr>
            </w:pPr>
            <w:r>
              <w:rPr>
                <w:rFonts w:ascii="Times New Roman" w:eastAsia="宋体" w:hAnsi="Times New Roman" w:cs="Times New Roman"/>
                <w:b/>
                <w:bCs/>
                <w:color w:val="000000" w:themeColor="text1"/>
                <w:spacing w:val="8"/>
                <w:sz w:val="24"/>
                <w:szCs w:val="24"/>
              </w:rPr>
              <w:t>专项评价</w:t>
            </w:r>
            <w:r>
              <w:rPr>
                <w:rFonts w:ascii="Times New Roman" w:eastAsia="宋体" w:hAnsi="Times New Roman" w:cs="Times New Roman"/>
                <w:b/>
                <w:bCs/>
                <w:color w:val="000000" w:themeColor="text1"/>
                <w:spacing w:val="7"/>
                <w:sz w:val="24"/>
                <w:szCs w:val="24"/>
              </w:rPr>
              <w:t>设</w:t>
            </w:r>
            <w:r>
              <w:rPr>
                <w:rFonts w:ascii="Times New Roman" w:eastAsia="宋体" w:hAnsi="Times New Roman" w:cs="Times New Roman"/>
                <w:b/>
                <w:bCs/>
                <w:color w:val="000000" w:themeColor="text1"/>
                <w:spacing w:val="8"/>
                <w:sz w:val="24"/>
                <w:szCs w:val="24"/>
              </w:rPr>
              <w:t>置</w:t>
            </w:r>
            <w:r>
              <w:rPr>
                <w:rFonts w:ascii="Times New Roman" w:eastAsia="宋体" w:hAnsi="Times New Roman" w:cs="Times New Roman"/>
                <w:b/>
                <w:bCs/>
                <w:color w:val="000000" w:themeColor="text1"/>
                <w:spacing w:val="7"/>
                <w:sz w:val="24"/>
                <w:szCs w:val="24"/>
              </w:rPr>
              <w:t>情况</w:t>
            </w:r>
          </w:p>
        </w:tc>
        <w:tc>
          <w:tcPr>
            <w:tcW w:w="7774" w:type="dxa"/>
            <w:gridSpan w:val="3"/>
            <w:tcBorders>
              <w:right w:val="single" w:sz="6" w:space="0" w:color="000000"/>
            </w:tcBorders>
            <w:vAlign w:val="center"/>
          </w:tcPr>
          <w:p w:rsidR="00B047E2" w:rsidRDefault="00132C8F" w:rsidP="004B750E">
            <w:pPr>
              <w:kinsoku/>
              <w:wordWrap w:val="0"/>
              <w:topLinePunct/>
              <w:autoSpaceDN/>
              <w:adjustRightInd/>
              <w:snapToGrid/>
              <w:ind w:firstLineChars="200" w:firstLine="498"/>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pacing w:val="9"/>
                <w:sz w:val="24"/>
                <w:szCs w:val="24"/>
              </w:rPr>
              <w:t>根据《建设项目环境影响评价分类管理名录》（</w:t>
            </w:r>
            <w:r>
              <w:rPr>
                <w:rFonts w:ascii="Times New Roman" w:eastAsia="宋体" w:hAnsi="Times New Roman" w:cs="Times New Roman"/>
                <w:color w:val="000000" w:themeColor="text1"/>
                <w:spacing w:val="9"/>
                <w:sz w:val="24"/>
                <w:szCs w:val="24"/>
              </w:rPr>
              <w:t>2021</w:t>
            </w:r>
            <w:r>
              <w:rPr>
                <w:rFonts w:ascii="Times New Roman" w:eastAsia="宋体" w:hAnsi="Times New Roman" w:cs="Times New Roman"/>
                <w:color w:val="000000" w:themeColor="text1"/>
                <w:spacing w:val="9"/>
                <w:sz w:val="24"/>
                <w:szCs w:val="24"/>
              </w:rPr>
              <w:t>年版），本项目类别属于</w:t>
            </w:r>
            <w:r>
              <w:rPr>
                <w:rFonts w:ascii="Times New Roman" w:eastAsia="宋体" w:hAnsi="Times New Roman" w:cs="Times New Roman"/>
                <w:color w:val="000000" w:themeColor="text1"/>
                <w:spacing w:val="9"/>
                <w:sz w:val="24"/>
                <w:szCs w:val="24"/>
              </w:rPr>
              <w:t>“</w:t>
            </w:r>
            <w:r>
              <w:rPr>
                <w:rFonts w:ascii="Times New Roman" w:eastAsia="宋体" w:hAnsi="Times New Roman" w:cs="Times New Roman"/>
                <w:color w:val="000000" w:themeColor="text1"/>
                <w:spacing w:val="9"/>
                <w:sz w:val="24"/>
                <w:szCs w:val="24"/>
              </w:rPr>
              <w:t>三十五、电气机械和器材制造业</w:t>
            </w:r>
            <w:r>
              <w:rPr>
                <w:rFonts w:ascii="Times New Roman" w:eastAsia="宋体" w:hAnsi="Times New Roman" w:cs="Times New Roman"/>
                <w:color w:val="000000" w:themeColor="text1"/>
                <w:spacing w:val="9"/>
                <w:sz w:val="24"/>
                <w:szCs w:val="24"/>
              </w:rPr>
              <w:t>-</w:t>
            </w:r>
            <w:r>
              <w:rPr>
                <w:rFonts w:ascii="Times New Roman" w:eastAsia="宋体" w:hAnsi="Times New Roman" w:cs="Times New Roman"/>
                <w:color w:val="000000" w:themeColor="text1"/>
                <w:spacing w:val="7"/>
                <w:sz w:val="24"/>
                <w:szCs w:val="24"/>
              </w:rPr>
              <w:t>382</w:t>
            </w:r>
            <w:r>
              <w:rPr>
                <w:rFonts w:ascii="Times New Roman" w:eastAsia="宋体" w:hAnsi="Times New Roman" w:cs="Times New Roman"/>
                <w:color w:val="000000" w:themeColor="text1"/>
                <w:spacing w:val="7"/>
                <w:sz w:val="24"/>
                <w:szCs w:val="24"/>
              </w:rPr>
              <w:t>输配电及控制设备制造</w:t>
            </w:r>
            <w:r>
              <w:rPr>
                <w:rFonts w:ascii="Times New Roman" w:eastAsia="宋体" w:hAnsi="Times New Roman" w:cs="Times New Roman"/>
                <w:color w:val="000000" w:themeColor="text1"/>
                <w:spacing w:val="9"/>
                <w:sz w:val="24"/>
                <w:szCs w:val="24"/>
              </w:rPr>
              <w:t>”</w:t>
            </w:r>
            <w:r>
              <w:rPr>
                <w:rFonts w:ascii="Times New Roman" w:eastAsia="宋体" w:hAnsi="Times New Roman" w:cs="Times New Roman"/>
                <w:color w:val="000000" w:themeColor="text1"/>
                <w:spacing w:val="9"/>
                <w:sz w:val="24"/>
                <w:szCs w:val="24"/>
              </w:rPr>
              <w:t>。对照《建设项目环境影响报告表编制技术指南（污染影响类）（试行）》中表</w:t>
            </w:r>
            <w:r>
              <w:rPr>
                <w:rFonts w:ascii="Times New Roman" w:eastAsia="宋体" w:hAnsi="Times New Roman" w:cs="Times New Roman"/>
                <w:color w:val="000000" w:themeColor="text1"/>
                <w:spacing w:val="9"/>
                <w:sz w:val="24"/>
                <w:szCs w:val="24"/>
              </w:rPr>
              <w:t>1</w:t>
            </w:r>
            <w:r>
              <w:rPr>
                <w:rFonts w:ascii="Times New Roman" w:eastAsia="宋体" w:hAnsi="Times New Roman" w:cs="Times New Roman"/>
                <w:color w:val="000000" w:themeColor="text1"/>
                <w:spacing w:val="9"/>
                <w:sz w:val="24"/>
                <w:szCs w:val="24"/>
              </w:rPr>
              <w:t>，本项目无需设置专项评价。</w:t>
            </w:r>
          </w:p>
        </w:tc>
      </w:tr>
      <w:tr w:rsidR="00B047E2">
        <w:trPr>
          <w:trHeight w:val="475"/>
          <w:jc w:val="center"/>
        </w:trPr>
        <w:tc>
          <w:tcPr>
            <w:tcW w:w="1650" w:type="dxa"/>
            <w:gridSpan w:val="2"/>
            <w:tcBorders>
              <w:left w:val="single" w:sz="6" w:space="0" w:color="000000"/>
            </w:tcBorders>
            <w:vAlign w:val="center"/>
          </w:tcPr>
          <w:p w:rsidR="00B047E2" w:rsidRDefault="00132C8F">
            <w:pPr>
              <w:kinsoku/>
              <w:wordWrap w:val="0"/>
              <w:topLinePunct/>
              <w:autoSpaceDN/>
              <w:adjustRightInd/>
              <w:snapToGrid/>
              <w:jc w:val="center"/>
              <w:textAlignment w:val="center"/>
              <w:rPr>
                <w:rFonts w:ascii="Times New Roman" w:eastAsia="宋体" w:hAnsi="Times New Roman" w:cs="Times New Roman"/>
                <w:b/>
                <w:bCs/>
                <w:color w:val="000000" w:themeColor="text1"/>
                <w:sz w:val="24"/>
                <w:szCs w:val="24"/>
                <w:highlight w:val="red"/>
              </w:rPr>
            </w:pPr>
            <w:r>
              <w:rPr>
                <w:rFonts w:ascii="Times New Roman" w:eastAsia="宋体" w:hAnsi="Times New Roman" w:cs="Times New Roman"/>
                <w:b/>
                <w:bCs/>
                <w:color w:val="000000" w:themeColor="text1"/>
                <w:spacing w:val="8"/>
                <w:sz w:val="24"/>
                <w:szCs w:val="24"/>
              </w:rPr>
              <w:t>规划情况</w:t>
            </w:r>
          </w:p>
        </w:tc>
        <w:tc>
          <w:tcPr>
            <w:tcW w:w="7774" w:type="dxa"/>
            <w:gridSpan w:val="3"/>
            <w:tcBorders>
              <w:right w:val="single" w:sz="6" w:space="0" w:color="000000"/>
            </w:tcBorders>
            <w:vAlign w:val="center"/>
          </w:tcPr>
          <w:p w:rsidR="00B047E2" w:rsidRDefault="00132C8F">
            <w:pPr>
              <w:kinsoku/>
              <w:wordWrap w:val="0"/>
              <w:topLinePunct/>
              <w:autoSpaceDN/>
              <w:adjustRightInd/>
              <w:snapToGrid/>
              <w:jc w:val="center"/>
              <w:textAlignment w:val="center"/>
              <w:rPr>
                <w:rFonts w:ascii="Times New Roman" w:eastAsia="宋体" w:hAnsi="Times New Roman" w:cs="Times New Roman"/>
                <w:color w:val="000000" w:themeColor="text1"/>
                <w:spacing w:val="9"/>
                <w:sz w:val="24"/>
                <w:szCs w:val="24"/>
              </w:rPr>
            </w:pPr>
            <w:r>
              <w:rPr>
                <w:rFonts w:ascii="Times New Roman" w:eastAsia="宋体" w:hAnsi="Times New Roman" w:cs="Times New Roman"/>
                <w:color w:val="000000" w:themeColor="text1"/>
                <w:spacing w:val="9"/>
                <w:sz w:val="24"/>
                <w:szCs w:val="24"/>
              </w:rPr>
              <w:t>《衡阳市城市总体规划》（</w:t>
            </w:r>
            <w:r>
              <w:rPr>
                <w:rFonts w:ascii="Times New Roman" w:eastAsia="宋体" w:hAnsi="Times New Roman" w:cs="Times New Roman"/>
                <w:color w:val="000000" w:themeColor="text1"/>
                <w:spacing w:val="9"/>
                <w:sz w:val="24"/>
                <w:szCs w:val="24"/>
              </w:rPr>
              <w:t>2006-2020</w:t>
            </w:r>
            <w:r>
              <w:rPr>
                <w:rFonts w:ascii="Times New Roman" w:eastAsia="宋体" w:hAnsi="Times New Roman" w:cs="Times New Roman"/>
                <w:color w:val="000000" w:themeColor="text1"/>
                <w:spacing w:val="9"/>
                <w:sz w:val="24"/>
                <w:szCs w:val="24"/>
              </w:rPr>
              <w:t>）（</w:t>
            </w:r>
            <w:r>
              <w:rPr>
                <w:rFonts w:ascii="Times New Roman" w:eastAsia="宋体" w:hAnsi="Times New Roman" w:cs="Times New Roman"/>
                <w:color w:val="000000" w:themeColor="text1"/>
                <w:spacing w:val="9"/>
                <w:sz w:val="24"/>
                <w:szCs w:val="24"/>
              </w:rPr>
              <w:t>2017</w:t>
            </w:r>
            <w:r>
              <w:rPr>
                <w:rFonts w:ascii="Times New Roman" w:eastAsia="宋体" w:hAnsi="Times New Roman" w:cs="Times New Roman"/>
                <w:color w:val="000000" w:themeColor="text1"/>
                <w:spacing w:val="9"/>
                <w:sz w:val="24"/>
                <w:szCs w:val="24"/>
              </w:rPr>
              <w:t>年修订）</w:t>
            </w:r>
          </w:p>
        </w:tc>
      </w:tr>
      <w:tr w:rsidR="00B047E2">
        <w:trPr>
          <w:trHeight w:val="725"/>
          <w:jc w:val="center"/>
        </w:trPr>
        <w:tc>
          <w:tcPr>
            <w:tcW w:w="1650" w:type="dxa"/>
            <w:gridSpan w:val="2"/>
            <w:tcBorders>
              <w:left w:val="single" w:sz="6" w:space="0" w:color="000000"/>
            </w:tcBorders>
            <w:vAlign w:val="center"/>
          </w:tcPr>
          <w:p w:rsidR="00B047E2" w:rsidRDefault="00132C8F">
            <w:pPr>
              <w:kinsoku/>
              <w:wordWrap w:val="0"/>
              <w:topLinePunct/>
              <w:autoSpaceDN/>
              <w:adjustRightInd/>
              <w:snapToGrid/>
              <w:jc w:val="center"/>
              <w:textAlignment w:val="center"/>
              <w:rPr>
                <w:rFonts w:ascii="Times New Roman" w:eastAsia="宋体" w:hAnsi="Times New Roman" w:cs="Times New Roman"/>
                <w:b/>
                <w:bCs/>
                <w:color w:val="000000" w:themeColor="text1"/>
                <w:sz w:val="24"/>
                <w:szCs w:val="24"/>
              </w:rPr>
            </w:pPr>
            <w:r>
              <w:rPr>
                <w:rFonts w:ascii="Times New Roman" w:eastAsia="宋体" w:hAnsi="Times New Roman" w:cs="Times New Roman"/>
                <w:b/>
                <w:bCs/>
                <w:color w:val="000000" w:themeColor="text1"/>
                <w:spacing w:val="8"/>
                <w:sz w:val="24"/>
                <w:szCs w:val="24"/>
              </w:rPr>
              <w:t>规划环境</w:t>
            </w:r>
            <w:r>
              <w:rPr>
                <w:rFonts w:ascii="Times New Roman" w:eastAsia="宋体" w:hAnsi="Times New Roman" w:cs="Times New Roman"/>
                <w:b/>
                <w:bCs/>
                <w:color w:val="000000" w:themeColor="text1"/>
                <w:spacing w:val="7"/>
                <w:sz w:val="24"/>
                <w:szCs w:val="24"/>
              </w:rPr>
              <w:t>影</w:t>
            </w:r>
            <w:r>
              <w:rPr>
                <w:rFonts w:ascii="Times New Roman" w:eastAsia="宋体" w:hAnsi="Times New Roman" w:cs="Times New Roman"/>
                <w:b/>
                <w:bCs/>
                <w:color w:val="000000" w:themeColor="text1"/>
                <w:spacing w:val="8"/>
                <w:sz w:val="24"/>
                <w:szCs w:val="24"/>
              </w:rPr>
              <w:t>响</w:t>
            </w:r>
            <w:r>
              <w:rPr>
                <w:rFonts w:ascii="Times New Roman" w:eastAsia="宋体" w:hAnsi="Times New Roman" w:cs="Times New Roman"/>
                <w:b/>
                <w:bCs/>
                <w:color w:val="000000" w:themeColor="text1"/>
                <w:spacing w:val="5"/>
                <w:sz w:val="24"/>
                <w:szCs w:val="24"/>
              </w:rPr>
              <w:t>评价情况</w:t>
            </w:r>
          </w:p>
        </w:tc>
        <w:tc>
          <w:tcPr>
            <w:tcW w:w="7774" w:type="dxa"/>
            <w:gridSpan w:val="3"/>
            <w:tcBorders>
              <w:right w:val="single" w:sz="6" w:space="0" w:color="000000"/>
            </w:tcBorders>
            <w:vAlign w:val="center"/>
          </w:tcPr>
          <w:p w:rsidR="00B047E2" w:rsidRDefault="00132C8F">
            <w:pPr>
              <w:kinsoku/>
              <w:wordWrap w:val="0"/>
              <w:topLinePunct/>
              <w:autoSpaceDN/>
              <w:adjustRightInd/>
              <w:snapToGrid/>
              <w:jc w:val="center"/>
              <w:textAlignment w:val="center"/>
              <w:rPr>
                <w:rFonts w:ascii="Times New Roman" w:eastAsia="宋体" w:hAnsi="Times New Roman" w:cs="Times New Roman"/>
                <w:color w:val="000000" w:themeColor="text1"/>
                <w:spacing w:val="9"/>
                <w:sz w:val="24"/>
                <w:szCs w:val="24"/>
              </w:rPr>
            </w:pPr>
            <w:r>
              <w:rPr>
                <w:rFonts w:ascii="Times New Roman" w:eastAsia="宋体" w:hAnsi="Times New Roman" w:cs="Times New Roman"/>
                <w:color w:val="000000" w:themeColor="text1"/>
                <w:spacing w:val="9"/>
                <w:sz w:val="24"/>
                <w:szCs w:val="24"/>
              </w:rPr>
              <w:t>无</w:t>
            </w:r>
          </w:p>
        </w:tc>
      </w:tr>
      <w:tr w:rsidR="00B047E2">
        <w:trPr>
          <w:trHeight w:val="365"/>
          <w:jc w:val="center"/>
        </w:trPr>
        <w:tc>
          <w:tcPr>
            <w:tcW w:w="1650" w:type="dxa"/>
            <w:gridSpan w:val="2"/>
            <w:tcBorders>
              <w:left w:val="single" w:sz="6" w:space="0" w:color="000000"/>
            </w:tcBorders>
            <w:vAlign w:val="center"/>
          </w:tcPr>
          <w:p w:rsidR="00B047E2" w:rsidRDefault="00132C8F">
            <w:pPr>
              <w:kinsoku/>
              <w:wordWrap w:val="0"/>
              <w:topLinePunct/>
              <w:autoSpaceDN/>
              <w:adjustRightInd/>
              <w:snapToGrid/>
              <w:jc w:val="center"/>
              <w:textAlignment w:val="center"/>
              <w:rPr>
                <w:rFonts w:ascii="Times New Roman" w:eastAsia="宋体" w:hAnsi="Times New Roman" w:cs="Times New Roman"/>
                <w:b/>
                <w:bCs/>
                <w:color w:val="000000" w:themeColor="text1"/>
                <w:sz w:val="24"/>
                <w:szCs w:val="24"/>
              </w:rPr>
            </w:pPr>
            <w:r>
              <w:rPr>
                <w:rFonts w:ascii="Times New Roman" w:eastAsia="宋体" w:hAnsi="Times New Roman" w:cs="Times New Roman"/>
                <w:b/>
                <w:bCs/>
                <w:color w:val="000000" w:themeColor="text1"/>
                <w:spacing w:val="8"/>
                <w:sz w:val="24"/>
                <w:szCs w:val="24"/>
              </w:rPr>
              <w:t>规划及规</w:t>
            </w:r>
            <w:r>
              <w:rPr>
                <w:rFonts w:ascii="Times New Roman" w:eastAsia="宋体" w:hAnsi="Times New Roman" w:cs="Times New Roman"/>
                <w:b/>
                <w:bCs/>
                <w:color w:val="000000" w:themeColor="text1"/>
                <w:spacing w:val="7"/>
                <w:sz w:val="24"/>
                <w:szCs w:val="24"/>
              </w:rPr>
              <w:t>划</w:t>
            </w:r>
            <w:r>
              <w:rPr>
                <w:rFonts w:ascii="Times New Roman" w:eastAsia="宋体" w:hAnsi="Times New Roman" w:cs="Times New Roman"/>
                <w:b/>
                <w:bCs/>
                <w:color w:val="000000" w:themeColor="text1"/>
                <w:spacing w:val="8"/>
                <w:sz w:val="24"/>
                <w:szCs w:val="24"/>
              </w:rPr>
              <w:t>环境影响评价符合性</w:t>
            </w:r>
            <w:r>
              <w:rPr>
                <w:rFonts w:ascii="Times New Roman" w:eastAsia="宋体" w:hAnsi="Times New Roman" w:cs="Times New Roman"/>
                <w:b/>
                <w:bCs/>
                <w:color w:val="000000" w:themeColor="text1"/>
                <w:spacing w:val="7"/>
                <w:sz w:val="24"/>
                <w:szCs w:val="24"/>
              </w:rPr>
              <w:t>分</w:t>
            </w:r>
            <w:r>
              <w:rPr>
                <w:rFonts w:ascii="Times New Roman" w:eastAsia="宋体" w:hAnsi="Times New Roman" w:cs="Times New Roman"/>
                <w:b/>
                <w:bCs/>
                <w:color w:val="000000" w:themeColor="text1"/>
                <w:sz w:val="24"/>
                <w:szCs w:val="24"/>
              </w:rPr>
              <w:t>析</w:t>
            </w:r>
          </w:p>
        </w:tc>
        <w:tc>
          <w:tcPr>
            <w:tcW w:w="7774" w:type="dxa"/>
            <w:gridSpan w:val="3"/>
            <w:tcBorders>
              <w:right w:val="single" w:sz="6" w:space="0" w:color="000000"/>
            </w:tcBorders>
            <w:vAlign w:val="center"/>
          </w:tcPr>
          <w:p w:rsidR="00B047E2" w:rsidRDefault="00132C8F">
            <w:pPr>
              <w:kinsoku/>
              <w:wordWrap w:val="0"/>
              <w:topLinePunct/>
              <w:autoSpaceDE/>
              <w:autoSpaceDN/>
              <w:adjustRightInd/>
              <w:snapToGrid/>
              <w:spacing w:line="360" w:lineRule="auto"/>
              <w:ind w:firstLineChars="200" w:firstLine="480"/>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《衡阳市城市总体规划》（</w:t>
            </w:r>
            <w:r>
              <w:rPr>
                <w:rFonts w:ascii="Times New Roman" w:eastAsia="宋体" w:hAnsi="Times New Roman" w:cs="Times New Roman"/>
                <w:color w:val="000000" w:themeColor="text1"/>
                <w:sz w:val="24"/>
                <w:szCs w:val="24"/>
              </w:rPr>
              <w:t>2006-2020</w:t>
            </w: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2017</w:t>
            </w:r>
            <w:r>
              <w:rPr>
                <w:rFonts w:ascii="Times New Roman" w:eastAsia="宋体" w:hAnsi="Times New Roman" w:cs="Times New Roman"/>
                <w:color w:val="000000" w:themeColor="text1"/>
                <w:sz w:val="24"/>
                <w:szCs w:val="24"/>
              </w:rPr>
              <w:t>年修订）中本地块规划为工业用地（三类工业用地），详见附图</w:t>
            </w:r>
            <w:r>
              <w:rPr>
                <w:rFonts w:ascii="Times New Roman" w:eastAsia="宋体" w:hAnsi="Times New Roman" w:cs="Times New Roman"/>
                <w:color w:val="000000" w:themeColor="text1"/>
                <w:sz w:val="24"/>
                <w:szCs w:val="24"/>
              </w:rPr>
              <w:t>5</w:t>
            </w:r>
            <w:r>
              <w:rPr>
                <w:rFonts w:ascii="Times New Roman" w:eastAsia="宋体" w:hAnsi="Times New Roman" w:cs="Times New Roman"/>
                <w:color w:val="000000" w:themeColor="text1"/>
                <w:sz w:val="24"/>
                <w:szCs w:val="24"/>
              </w:rPr>
              <w:t>。</w:t>
            </w:r>
          </w:p>
        </w:tc>
      </w:tr>
      <w:tr w:rsidR="00B047E2">
        <w:trPr>
          <w:trHeight w:val="1652"/>
          <w:jc w:val="center"/>
        </w:trPr>
        <w:tc>
          <w:tcPr>
            <w:tcW w:w="359" w:type="dxa"/>
            <w:tcBorders>
              <w:left w:val="single" w:sz="6" w:space="0" w:color="000000"/>
            </w:tcBorders>
            <w:vAlign w:val="center"/>
          </w:tcPr>
          <w:p w:rsidR="00B047E2" w:rsidRDefault="00132C8F">
            <w:pPr>
              <w:kinsoku/>
              <w:wordWrap w:val="0"/>
              <w:topLinePunct/>
              <w:autoSpaceDN/>
              <w:adjustRightInd/>
              <w:snapToGrid/>
              <w:jc w:val="center"/>
              <w:textAlignment w:val="center"/>
              <w:rPr>
                <w:rFonts w:ascii="Times New Roman" w:eastAsia="宋体" w:hAnsi="Times New Roman" w:cs="Times New Roman"/>
                <w:b/>
                <w:bCs/>
                <w:color w:val="000000" w:themeColor="text1"/>
                <w:sz w:val="24"/>
                <w:szCs w:val="24"/>
              </w:rPr>
            </w:pPr>
            <w:r>
              <w:rPr>
                <w:rFonts w:ascii="Times New Roman" w:eastAsia="宋体" w:hAnsi="Times New Roman" w:cs="Times New Roman"/>
                <w:b/>
                <w:bCs/>
                <w:color w:val="000000" w:themeColor="text1"/>
                <w:spacing w:val="8"/>
                <w:sz w:val="24"/>
                <w:szCs w:val="24"/>
              </w:rPr>
              <w:lastRenderedPageBreak/>
              <w:t>其他符合</w:t>
            </w:r>
            <w:r>
              <w:rPr>
                <w:rFonts w:ascii="Times New Roman" w:eastAsia="宋体" w:hAnsi="Times New Roman" w:cs="Times New Roman"/>
                <w:b/>
                <w:bCs/>
                <w:color w:val="000000" w:themeColor="text1"/>
                <w:spacing w:val="7"/>
                <w:sz w:val="24"/>
                <w:szCs w:val="24"/>
              </w:rPr>
              <w:t>性</w:t>
            </w:r>
            <w:r>
              <w:rPr>
                <w:rFonts w:ascii="Times New Roman" w:eastAsia="宋体" w:hAnsi="Times New Roman" w:cs="Times New Roman"/>
                <w:b/>
                <w:bCs/>
                <w:color w:val="000000" w:themeColor="text1"/>
                <w:spacing w:val="4"/>
                <w:sz w:val="24"/>
                <w:szCs w:val="24"/>
              </w:rPr>
              <w:t>分</w:t>
            </w:r>
            <w:r>
              <w:rPr>
                <w:rFonts w:ascii="Times New Roman" w:eastAsia="宋体" w:hAnsi="Times New Roman" w:cs="Times New Roman"/>
                <w:b/>
                <w:bCs/>
                <w:color w:val="000000" w:themeColor="text1"/>
                <w:spacing w:val="3"/>
                <w:sz w:val="24"/>
                <w:szCs w:val="24"/>
              </w:rPr>
              <w:t>析</w:t>
            </w:r>
          </w:p>
        </w:tc>
        <w:tc>
          <w:tcPr>
            <w:tcW w:w="9065" w:type="dxa"/>
            <w:gridSpan w:val="4"/>
            <w:tcBorders>
              <w:right w:val="single" w:sz="6" w:space="0" w:color="000000"/>
            </w:tcBorders>
            <w:vAlign w:val="center"/>
          </w:tcPr>
          <w:p w:rsidR="00B047E2" w:rsidRDefault="00132C8F">
            <w:pPr>
              <w:kinsoku/>
              <w:wordWrap w:val="0"/>
              <w:topLinePunct/>
              <w:autoSpaceDN/>
              <w:adjustRightInd/>
              <w:snapToGrid/>
              <w:spacing w:line="360" w:lineRule="auto"/>
              <w:ind w:firstLineChars="200" w:firstLine="482"/>
              <w:textAlignment w:val="center"/>
              <w:rPr>
                <w:rFonts w:ascii="Times New Roman" w:eastAsia="宋体" w:hAnsi="Times New Roman" w:cs="Times New Roman"/>
                <w:b/>
                <w:bCs/>
                <w:color w:val="000000" w:themeColor="text1"/>
                <w:sz w:val="24"/>
                <w:szCs w:val="24"/>
              </w:rPr>
            </w:pPr>
            <w:r>
              <w:rPr>
                <w:rFonts w:ascii="Times New Roman" w:eastAsia="宋体" w:hAnsi="Times New Roman" w:cs="Times New Roman"/>
                <w:b/>
                <w:bCs/>
                <w:color w:val="000000" w:themeColor="text1"/>
                <w:sz w:val="24"/>
                <w:szCs w:val="24"/>
              </w:rPr>
              <w:t xml:space="preserve">1 </w:t>
            </w:r>
            <w:r>
              <w:rPr>
                <w:rFonts w:ascii="Times New Roman" w:eastAsia="宋体" w:hAnsi="Times New Roman" w:cs="Times New Roman"/>
                <w:b/>
                <w:bCs/>
                <w:color w:val="000000" w:themeColor="text1"/>
                <w:sz w:val="24"/>
                <w:szCs w:val="24"/>
              </w:rPr>
              <w:t>、产业政策的符合性分析</w:t>
            </w:r>
          </w:p>
          <w:p w:rsidR="00B047E2" w:rsidRDefault="00132C8F" w:rsidP="004B750E">
            <w:pPr>
              <w:kinsoku/>
              <w:wordWrap w:val="0"/>
              <w:topLinePunct/>
              <w:autoSpaceDE/>
              <w:autoSpaceDN/>
              <w:adjustRightInd/>
              <w:snapToGrid/>
              <w:spacing w:line="360" w:lineRule="auto"/>
              <w:ind w:firstLineChars="200" w:firstLine="512"/>
              <w:textAlignment w:val="center"/>
              <w:rPr>
                <w:rFonts w:ascii="Times New Roman" w:eastAsia="宋体" w:hAnsi="Times New Roman" w:cs="Times New Roman"/>
                <w:color w:val="000000" w:themeColor="text1"/>
                <w:sz w:val="24"/>
                <w:szCs w:val="24"/>
                <w:u w:val="single"/>
              </w:rPr>
            </w:pPr>
            <w:r>
              <w:rPr>
                <w:rFonts w:ascii="Times New Roman" w:eastAsia="宋体" w:hAnsi="Times New Roman" w:cs="Times New Roman"/>
                <w:color w:val="000000" w:themeColor="text1"/>
                <w:spacing w:val="16"/>
                <w:sz w:val="24"/>
                <w:szCs w:val="24"/>
                <w:u w:val="single"/>
              </w:rPr>
              <w:t>经查阅，本项目不属于</w:t>
            </w:r>
            <w:r>
              <w:rPr>
                <w:rFonts w:ascii="Times New Roman" w:eastAsia="宋体" w:hAnsi="Times New Roman" w:cs="Times New Roman"/>
                <w:color w:val="000000" w:themeColor="text1"/>
                <w:spacing w:val="16"/>
                <w:sz w:val="24"/>
                <w:szCs w:val="24"/>
                <w:u w:val="single"/>
              </w:rPr>
              <w:t>《产业结构调整指导目录（</w:t>
            </w:r>
            <w:r>
              <w:rPr>
                <w:rFonts w:ascii="Times New Roman" w:eastAsia="宋体" w:hAnsi="Times New Roman" w:cs="Times New Roman"/>
                <w:color w:val="000000" w:themeColor="text1"/>
                <w:spacing w:val="16"/>
                <w:sz w:val="24"/>
                <w:szCs w:val="24"/>
                <w:u w:val="single"/>
              </w:rPr>
              <w:t>2024</w:t>
            </w:r>
            <w:r>
              <w:rPr>
                <w:rFonts w:ascii="Times New Roman" w:eastAsia="宋体" w:hAnsi="Times New Roman" w:cs="Times New Roman"/>
                <w:color w:val="000000" w:themeColor="text1"/>
                <w:spacing w:val="16"/>
                <w:sz w:val="24"/>
                <w:szCs w:val="24"/>
                <w:u w:val="single"/>
              </w:rPr>
              <w:t>年本）》</w:t>
            </w:r>
            <w:r>
              <w:rPr>
                <w:rFonts w:ascii="Times New Roman" w:eastAsia="宋体" w:hAnsi="Times New Roman" w:cs="Times New Roman"/>
                <w:color w:val="000000" w:themeColor="text1"/>
                <w:spacing w:val="16"/>
                <w:sz w:val="24"/>
                <w:szCs w:val="24"/>
                <w:u w:val="single"/>
              </w:rPr>
              <w:t>中</w:t>
            </w:r>
            <w:r>
              <w:rPr>
                <w:rFonts w:ascii="Times New Roman" w:eastAsia="宋体" w:hAnsi="Times New Roman" w:cs="Times New Roman"/>
                <w:color w:val="000000" w:themeColor="text1"/>
                <w:spacing w:val="16"/>
                <w:sz w:val="24"/>
                <w:szCs w:val="24"/>
                <w:u w:val="single"/>
              </w:rPr>
              <w:t>“</w:t>
            </w:r>
            <w:r>
              <w:rPr>
                <w:rFonts w:ascii="Times New Roman" w:eastAsia="宋体" w:hAnsi="Times New Roman" w:cs="Times New Roman"/>
                <w:color w:val="000000" w:themeColor="text1"/>
                <w:spacing w:val="16"/>
                <w:sz w:val="24"/>
                <w:szCs w:val="24"/>
                <w:u w:val="single"/>
              </w:rPr>
              <w:t>鼓励类</w:t>
            </w:r>
            <w:r>
              <w:rPr>
                <w:rFonts w:ascii="Times New Roman" w:eastAsia="宋体" w:hAnsi="Times New Roman" w:cs="Times New Roman"/>
                <w:color w:val="000000" w:themeColor="text1"/>
                <w:spacing w:val="16"/>
                <w:sz w:val="24"/>
                <w:szCs w:val="24"/>
                <w:u w:val="single"/>
              </w:rPr>
              <w:t>”</w:t>
            </w:r>
            <w:r>
              <w:rPr>
                <w:rFonts w:ascii="Times New Roman" w:eastAsia="宋体" w:hAnsi="Times New Roman" w:cs="Times New Roman"/>
                <w:color w:val="000000" w:themeColor="text1"/>
                <w:spacing w:val="16"/>
                <w:sz w:val="24"/>
                <w:szCs w:val="24"/>
                <w:u w:val="single"/>
              </w:rPr>
              <w:t>、</w:t>
            </w:r>
            <w:r>
              <w:rPr>
                <w:rFonts w:ascii="Times New Roman" w:eastAsia="宋体" w:hAnsi="Times New Roman" w:cs="Times New Roman"/>
                <w:color w:val="000000" w:themeColor="text1"/>
                <w:spacing w:val="16"/>
                <w:sz w:val="24"/>
                <w:szCs w:val="24"/>
                <w:u w:val="single"/>
              </w:rPr>
              <w:t>“</w:t>
            </w:r>
            <w:r>
              <w:rPr>
                <w:rFonts w:ascii="Times New Roman" w:eastAsia="宋体" w:hAnsi="Times New Roman" w:cs="Times New Roman"/>
                <w:color w:val="000000" w:themeColor="text1"/>
                <w:spacing w:val="16"/>
                <w:sz w:val="24"/>
                <w:szCs w:val="24"/>
                <w:u w:val="single"/>
              </w:rPr>
              <w:t>限制类</w:t>
            </w:r>
            <w:r>
              <w:rPr>
                <w:rFonts w:ascii="Times New Roman" w:eastAsia="宋体" w:hAnsi="Times New Roman" w:cs="Times New Roman"/>
                <w:color w:val="000000" w:themeColor="text1"/>
                <w:spacing w:val="16"/>
                <w:sz w:val="24"/>
                <w:szCs w:val="24"/>
                <w:u w:val="single"/>
              </w:rPr>
              <w:t>”</w:t>
            </w:r>
            <w:r>
              <w:rPr>
                <w:rFonts w:ascii="Times New Roman" w:eastAsia="宋体" w:hAnsi="Times New Roman" w:cs="Times New Roman"/>
                <w:color w:val="000000" w:themeColor="text1"/>
                <w:spacing w:val="16"/>
                <w:sz w:val="24"/>
                <w:szCs w:val="24"/>
                <w:u w:val="single"/>
              </w:rPr>
              <w:t>及</w:t>
            </w:r>
            <w:r>
              <w:rPr>
                <w:rFonts w:ascii="Times New Roman" w:eastAsia="宋体" w:hAnsi="Times New Roman" w:cs="Times New Roman"/>
                <w:color w:val="000000" w:themeColor="text1"/>
                <w:spacing w:val="16"/>
                <w:sz w:val="24"/>
                <w:szCs w:val="24"/>
                <w:u w:val="single"/>
              </w:rPr>
              <w:t>“</w:t>
            </w:r>
            <w:r>
              <w:rPr>
                <w:rFonts w:ascii="Times New Roman" w:eastAsia="宋体" w:hAnsi="Times New Roman" w:cs="Times New Roman"/>
                <w:color w:val="000000" w:themeColor="text1"/>
                <w:spacing w:val="16"/>
                <w:sz w:val="24"/>
                <w:szCs w:val="24"/>
                <w:u w:val="single"/>
              </w:rPr>
              <w:t>淘汰类</w:t>
            </w:r>
            <w:r>
              <w:rPr>
                <w:rFonts w:ascii="Times New Roman" w:eastAsia="宋体" w:hAnsi="Times New Roman" w:cs="Times New Roman"/>
                <w:color w:val="000000" w:themeColor="text1"/>
                <w:spacing w:val="16"/>
                <w:sz w:val="24"/>
                <w:szCs w:val="24"/>
                <w:u w:val="single"/>
              </w:rPr>
              <w:t>”</w:t>
            </w:r>
            <w:r>
              <w:rPr>
                <w:rFonts w:ascii="Times New Roman" w:eastAsia="宋体" w:hAnsi="Times New Roman" w:cs="Times New Roman"/>
                <w:color w:val="000000" w:themeColor="text1"/>
                <w:spacing w:val="16"/>
                <w:sz w:val="24"/>
                <w:szCs w:val="24"/>
                <w:u w:val="single"/>
              </w:rPr>
              <w:t>，可视为</w:t>
            </w:r>
            <w:r>
              <w:rPr>
                <w:rFonts w:ascii="Times New Roman" w:eastAsia="宋体" w:hAnsi="Times New Roman" w:cs="Times New Roman"/>
                <w:color w:val="000000" w:themeColor="text1"/>
                <w:spacing w:val="16"/>
                <w:sz w:val="24"/>
                <w:szCs w:val="24"/>
                <w:u w:val="single"/>
              </w:rPr>
              <w:t>“</w:t>
            </w:r>
            <w:r>
              <w:rPr>
                <w:rFonts w:ascii="Times New Roman" w:eastAsia="宋体" w:hAnsi="Times New Roman" w:cs="Times New Roman"/>
                <w:color w:val="000000" w:themeColor="text1"/>
                <w:spacing w:val="16"/>
                <w:sz w:val="24"/>
                <w:szCs w:val="24"/>
                <w:u w:val="single"/>
              </w:rPr>
              <w:t>允许类</w:t>
            </w:r>
            <w:r>
              <w:rPr>
                <w:rFonts w:ascii="Times New Roman" w:eastAsia="宋体" w:hAnsi="Times New Roman" w:cs="Times New Roman"/>
                <w:color w:val="000000" w:themeColor="text1"/>
                <w:spacing w:val="16"/>
                <w:sz w:val="24"/>
                <w:szCs w:val="24"/>
                <w:u w:val="single"/>
              </w:rPr>
              <w:t>”</w:t>
            </w:r>
            <w:r>
              <w:rPr>
                <w:rFonts w:ascii="Times New Roman" w:eastAsia="宋体" w:hAnsi="Times New Roman" w:cs="Times New Roman"/>
                <w:color w:val="000000" w:themeColor="text1"/>
                <w:spacing w:val="16"/>
                <w:sz w:val="24"/>
                <w:szCs w:val="24"/>
                <w:u w:val="single"/>
              </w:rPr>
              <w:t>，因此项目建设符合国家产业政策要求</w:t>
            </w:r>
            <w:r>
              <w:rPr>
                <w:rFonts w:ascii="Times New Roman" w:eastAsia="宋体" w:hAnsi="Times New Roman" w:cs="Times New Roman"/>
                <w:color w:val="000000" w:themeColor="text1"/>
                <w:spacing w:val="9"/>
                <w:sz w:val="24"/>
                <w:szCs w:val="24"/>
                <w:u w:val="single"/>
              </w:rPr>
              <w:t>。</w:t>
            </w:r>
          </w:p>
          <w:p w:rsidR="00B047E2" w:rsidRDefault="00132C8F">
            <w:pPr>
              <w:kinsoku/>
              <w:wordWrap w:val="0"/>
              <w:topLinePunct/>
              <w:autoSpaceDN/>
              <w:adjustRightInd/>
              <w:snapToGrid/>
              <w:spacing w:line="360" w:lineRule="auto"/>
              <w:ind w:firstLineChars="200" w:firstLine="482"/>
              <w:textAlignment w:val="center"/>
              <w:rPr>
                <w:rFonts w:ascii="Times New Roman" w:eastAsia="宋体" w:hAnsi="Times New Roman" w:cs="Times New Roman"/>
                <w:b/>
                <w:bCs/>
                <w:color w:val="000000" w:themeColor="text1"/>
                <w:sz w:val="24"/>
                <w:szCs w:val="24"/>
              </w:rPr>
            </w:pPr>
            <w:r>
              <w:rPr>
                <w:rFonts w:ascii="Times New Roman" w:eastAsia="宋体" w:hAnsi="Times New Roman" w:cs="Times New Roman"/>
                <w:b/>
                <w:bCs/>
                <w:color w:val="000000" w:themeColor="text1"/>
                <w:sz w:val="24"/>
                <w:szCs w:val="24"/>
              </w:rPr>
              <w:t>2</w:t>
            </w:r>
            <w:r>
              <w:rPr>
                <w:rFonts w:ascii="Times New Roman" w:eastAsia="宋体" w:hAnsi="Times New Roman" w:cs="Times New Roman"/>
                <w:b/>
                <w:bCs/>
                <w:color w:val="000000" w:themeColor="text1"/>
                <w:sz w:val="24"/>
                <w:szCs w:val="24"/>
              </w:rPr>
              <w:t>、与周边环境符合性分析</w:t>
            </w:r>
          </w:p>
          <w:p w:rsidR="00B047E2" w:rsidRDefault="00132C8F">
            <w:pPr>
              <w:kinsoku/>
              <w:wordWrap w:val="0"/>
              <w:topLinePunct/>
              <w:autoSpaceDE/>
              <w:autoSpaceDN/>
              <w:adjustRightInd/>
              <w:snapToGrid/>
              <w:spacing w:line="360" w:lineRule="auto"/>
              <w:ind w:firstLineChars="200" w:firstLine="480"/>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本项目选址于</w:t>
            </w:r>
            <w:r>
              <w:rPr>
                <w:rFonts w:ascii="Times New Roman" w:eastAsia="宋体" w:hAnsi="Times New Roman" w:cs="Times New Roman"/>
                <w:color w:val="000000" w:themeColor="text1"/>
                <w:spacing w:val="7"/>
                <w:sz w:val="24"/>
                <w:szCs w:val="24"/>
              </w:rPr>
              <w:t>湖南省衡阳市雁峰区湘田路与酃白路交叉口东南方向</w:t>
            </w:r>
            <w:r>
              <w:rPr>
                <w:rFonts w:ascii="Times New Roman" w:eastAsia="宋体" w:hAnsi="Times New Roman" w:cs="Times New Roman"/>
                <w:color w:val="000000" w:themeColor="text1"/>
                <w:spacing w:val="7"/>
                <w:sz w:val="24"/>
                <w:szCs w:val="24"/>
              </w:rPr>
              <w:t>169</w:t>
            </w:r>
            <w:r>
              <w:rPr>
                <w:rFonts w:ascii="Times New Roman" w:eastAsia="宋体" w:hAnsi="Times New Roman" w:cs="Times New Roman"/>
                <w:color w:val="000000" w:themeColor="text1"/>
                <w:spacing w:val="7"/>
                <w:sz w:val="24"/>
                <w:szCs w:val="24"/>
              </w:rPr>
              <w:t>米</w:t>
            </w:r>
            <w:r>
              <w:rPr>
                <w:rFonts w:ascii="Times New Roman" w:eastAsia="宋体" w:hAnsi="Times New Roman" w:cs="Times New Roman"/>
                <w:color w:val="000000" w:themeColor="text1"/>
                <w:sz w:val="24"/>
                <w:szCs w:val="24"/>
              </w:rPr>
              <w:t>，目前该区域内道路、水、电、通讯、有线电视、网络、天然气等基础设施日臻完善，具备了承接该项目的投资建设条件；本项目可充分利用现有的厂房、道路、供水、供电、污水处理等基础设施；</w:t>
            </w:r>
            <w:r>
              <w:rPr>
                <w:rFonts w:ascii="Times New Roman" w:eastAsia="宋体" w:hAnsi="Times New Roman" w:cs="Times New Roman" w:hint="eastAsia"/>
                <w:color w:val="000000" w:themeColor="text1"/>
                <w:sz w:val="24"/>
                <w:szCs w:val="24"/>
              </w:rPr>
              <w:t>项目周边</w:t>
            </w:r>
            <w:r>
              <w:rPr>
                <w:rFonts w:ascii="Times New Roman" w:eastAsia="宋体" w:hAnsi="Times New Roman" w:cs="Times New Roman" w:hint="eastAsia"/>
                <w:color w:val="000000" w:themeColor="text1"/>
                <w:sz w:val="24"/>
                <w:szCs w:val="24"/>
              </w:rPr>
              <w:t>500m</w:t>
            </w:r>
            <w:r>
              <w:rPr>
                <w:rFonts w:ascii="Times New Roman" w:eastAsia="宋体" w:hAnsi="Times New Roman" w:cs="Times New Roman" w:hint="eastAsia"/>
                <w:color w:val="000000" w:themeColor="text1"/>
                <w:sz w:val="24"/>
                <w:szCs w:val="24"/>
              </w:rPr>
              <w:t>范围内的企业分布主要有西侧约</w:t>
            </w:r>
            <w:r>
              <w:rPr>
                <w:rFonts w:ascii="Times New Roman" w:eastAsia="宋体" w:hAnsi="Times New Roman" w:cs="Times New Roman" w:hint="eastAsia"/>
                <w:color w:val="000000" w:themeColor="text1"/>
                <w:sz w:val="24"/>
                <w:szCs w:val="24"/>
              </w:rPr>
              <w:t>150m</w:t>
            </w:r>
            <w:r>
              <w:rPr>
                <w:rFonts w:ascii="Times New Roman" w:eastAsia="宋体" w:hAnsi="Times New Roman" w:cs="Times New Roman" w:hint="eastAsia"/>
                <w:color w:val="000000" w:themeColor="text1"/>
                <w:sz w:val="24"/>
                <w:szCs w:val="24"/>
              </w:rPr>
              <w:t>处的特变电工湖南电气有限公司和特变电工衡阳变压器有限公司、南侧约</w:t>
            </w:r>
            <w:r>
              <w:rPr>
                <w:rFonts w:ascii="Times New Roman" w:eastAsia="宋体" w:hAnsi="Times New Roman" w:cs="Times New Roman" w:hint="eastAsia"/>
                <w:color w:val="000000" w:themeColor="text1"/>
                <w:sz w:val="24"/>
                <w:szCs w:val="24"/>
              </w:rPr>
              <w:t>400m</w:t>
            </w:r>
            <w:r>
              <w:rPr>
                <w:rFonts w:ascii="Times New Roman" w:eastAsia="宋体" w:hAnsi="Times New Roman" w:cs="Times New Roman" w:hint="eastAsia"/>
                <w:color w:val="000000" w:themeColor="text1"/>
                <w:sz w:val="24"/>
                <w:szCs w:val="24"/>
              </w:rPr>
              <w:t>处的特变电工集团输变电配套产业园，周边企业均属于</w:t>
            </w:r>
            <w:r>
              <w:rPr>
                <w:rFonts w:ascii="Times New Roman" w:eastAsia="宋体" w:hAnsi="Times New Roman" w:cs="Times New Roman"/>
                <w:color w:val="000000" w:themeColor="text1"/>
                <w:spacing w:val="9"/>
                <w:sz w:val="24"/>
                <w:szCs w:val="24"/>
              </w:rPr>
              <w:t>输配电及控制设备制造</w:t>
            </w:r>
            <w:r>
              <w:rPr>
                <w:rFonts w:ascii="Times New Roman" w:eastAsia="宋体" w:hAnsi="Times New Roman" w:cs="Times New Roman" w:hint="eastAsia"/>
                <w:color w:val="000000" w:themeColor="text1"/>
                <w:spacing w:val="9"/>
                <w:sz w:val="24"/>
                <w:szCs w:val="24"/>
              </w:rPr>
              <w:t>业</w:t>
            </w:r>
            <w:r>
              <w:rPr>
                <w:rFonts w:ascii="Times New Roman" w:eastAsia="宋体" w:hAnsi="Times New Roman" w:cs="Times New Roman"/>
                <w:color w:val="000000" w:themeColor="text1"/>
                <w:sz w:val="24"/>
                <w:szCs w:val="24"/>
              </w:rPr>
              <w:t>；根据《衡阳市城市总体规划》（</w:t>
            </w:r>
            <w:r>
              <w:rPr>
                <w:rFonts w:ascii="Times New Roman" w:eastAsia="宋体" w:hAnsi="Times New Roman" w:cs="Times New Roman"/>
                <w:color w:val="000000" w:themeColor="text1"/>
                <w:sz w:val="24"/>
                <w:szCs w:val="24"/>
              </w:rPr>
              <w:t>2006-2020</w:t>
            </w: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2017</w:t>
            </w:r>
            <w:r>
              <w:rPr>
                <w:rFonts w:ascii="Times New Roman" w:eastAsia="宋体" w:hAnsi="Times New Roman" w:cs="Times New Roman"/>
                <w:color w:val="000000" w:themeColor="text1"/>
                <w:sz w:val="24"/>
                <w:szCs w:val="24"/>
              </w:rPr>
              <w:t>年修订）中本地块规划为工业用地（三类工业用地）</w:t>
            </w:r>
            <w:r>
              <w:rPr>
                <w:rFonts w:ascii="Times New Roman" w:eastAsia="宋体" w:hAnsi="Times New Roman" w:cs="Times New Roman" w:hint="eastAsia"/>
                <w:color w:val="000000" w:themeColor="text1"/>
                <w:sz w:val="24"/>
                <w:szCs w:val="24"/>
              </w:rPr>
              <w:t>，</w:t>
            </w:r>
            <w:r>
              <w:rPr>
                <w:rFonts w:ascii="Times New Roman" w:eastAsia="宋体" w:hAnsi="Times New Roman" w:cs="Times New Roman" w:hint="eastAsia"/>
                <w:color w:val="000000" w:themeColor="text1"/>
                <w:sz w:val="24"/>
                <w:szCs w:val="24"/>
              </w:rPr>
              <w:t>用地范围内无生态保护目标</w:t>
            </w:r>
            <w:r>
              <w:rPr>
                <w:rFonts w:ascii="Times New Roman" w:eastAsia="宋体" w:hAnsi="Times New Roman" w:cs="Times New Roman" w:hint="eastAsia"/>
                <w:color w:val="000000" w:themeColor="text1"/>
                <w:sz w:val="24"/>
                <w:szCs w:val="24"/>
              </w:rPr>
              <w:t>；</w:t>
            </w:r>
            <w:r>
              <w:rPr>
                <w:rFonts w:ascii="Times New Roman" w:eastAsia="宋体" w:hAnsi="Times New Roman" w:cs="Times New Roman"/>
                <w:color w:val="000000" w:themeColor="text1"/>
                <w:spacing w:val="18"/>
                <w:sz w:val="24"/>
                <w:szCs w:val="24"/>
              </w:rPr>
              <w:t>项目厂界外</w:t>
            </w:r>
            <w:r>
              <w:rPr>
                <w:rFonts w:ascii="Times New Roman" w:eastAsia="宋体" w:hAnsi="Times New Roman" w:cs="Times New Roman"/>
                <w:color w:val="000000" w:themeColor="text1"/>
                <w:spacing w:val="18"/>
                <w:sz w:val="24"/>
                <w:szCs w:val="24"/>
              </w:rPr>
              <w:t>50m</w:t>
            </w:r>
            <w:r>
              <w:rPr>
                <w:rFonts w:ascii="Times New Roman" w:eastAsia="宋体" w:hAnsi="Times New Roman" w:cs="Times New Roman"/>
                <w:color w:val="000000" w:themeColor="text1"/>
                <w:spacing w:val="18"/>
                <w:sz w:val="24"/>
                <w:szCs w:val="24"/>
              </w:rPr>
              <w:t>范围内无声环境敏感点分布</w:t>
            </w:r>
            <w:r>
              <w:rPr>
                <w:rFonts w:ascii="Times New Roman" w:eastAsia="宋体" w:hAnsi="Times New Roman" w:cs="Times New Roman" w:hint="eastAsia"/>
                <w:color w:val="000000" w:themeColor="text1"/>
                <w:spacing w:val="18"/>
                <w:sz w:val="24"/>
                <w:szCs w:val="24"/>
              </w:rPr>
              <w:t>；</w:t>
            </w:r>
            <w:r>
              <w:rPr>
                <w:rFonts w:ascii="Times New Roman" w:eastAsia="宋体" w:hAnsi="Times New Roman" w:cs="Times New Roman"/>
                <w:color w:val="000000" w:themeColor="text1"/>
                <w:spacing w:val="18"/>
                <w:sz w:val="24"/>
                <w:szCs w:val="24"/>
              </w:rPr>
              <w:t>项目厂界外</w:t>
            </w:r>
            <w:r>
              <w:rPr>
                <w:rFonts w:ascii="Times New Roman" w:eastAsia="宋体" w:hAnsi="Times New Roman" w:cs="Times New Roman" w:hint="eastAsia"/>
                <w:color w:val="000000" w:themeColor="text1"/>
                <w:spacing w:val="18"/>
                <w:sz w:val="24"/>
                <w:szCs w:val="24"/>
              </w:rPr>
              <w:t>1</w:t>
            </w:r>
            <w:r>
              <w:rPr>
                <w:rFonts w:ascii="Times New Roman" w:eastAsia="宋体" w:hAnsi="Times New Roman" w:cs="Times New Roman"/>
                <w:color w:val="000000" w:themeColor="text1"/>
                <w:spacing w:val="18"/>
                <w:sz w:val="24"/>
                <w:szCs w:val="24"/>
              </w:rPr>
              <w:t>50m</w:t>
            </w:r>
            <w:r>
              <w:rPr>
                <w:rFonts w:ascii="Times New Roman" w:eastAsia="宋体" w:hAnsi="Times New Roman" w:cs="Times New Roman"/>
                <w:color w:val="000000" w:themeColor="text1"/>
                <w:spacing w:val="18"/>
                <w:sz w:val="24"/>
                <w:szCs w:val="24"/>
              </w:rPr>
              <w:t>范围内无</w:t>
            </w:r>
            <w:r>
              <w:rPr>
                <w:rFonts w:ascii="Times New Roman" w:eastAsia="宋体" w:hAnsi="Times New Roman" w:cs="Times New Roman" w:hint="eastAsia"/>
                <w:color w:val="000000" w:themeColor="text1"/>
                <w:spacing w:val="18"/>
                <w:sz w:val="24"/>
                <w:szCs w:val="24"/>
              </w:rPr>
              <w:t>居民</w:t>
            </w:r>
            <w:r>
              <w:rPr>
                <w:rFonts w:ascii="Times New Roman" w:eastAsia="宋体" w:hAnsi="Times New Roman" w:cs="Times New Roman"/>
                <w:color w:val="000000" w:themeColor="text1"/>
                <w:spacing w:val="18"/>
                <w:sz w:val="24"/>
                <w:szCs w:val="24"/>
              </w:rPr>
              <w:t>点分布</w:t>
            </w:r>
            <w:r>
              <w:rPr>
                <w:rFonts w:ascii="Times New Roman" w:eastAsia="宋体" w:hAnsi="Times New Roman" w:cs="Times New Roman" w:hint="eastAsia"/>
                <w:color w:val="000000" w:themeColor="text1"/>
                <w:spacing w:val="18"/>
                <w:sz w:val="24"/>
                <w:szCs w:val="24"/>
              </w:rPr>
              <w:t>；</w:t>
            </w:r>
            <w:r>
              <w:rPr>
                <w:rFonts w:ascii="Times New Roman" w:eastAsia="宋体" w:hAnsi="Times New Roman" w:cs="Times New Roman"/>
                <w:color w:val="000000" w:themeColor="text1"/>
                <w:sz w:val="24"/>
                <w:szCs w:val="24"/>
              </w:rPr>
              <w:t>本项目</w:t>
            </w:r>
            <w:r>
              <w:rPr>
                <w:rFonts w:ascii="Times New Roman" w:eastAsia="宋体" w:hAnsi="Times New Roman" w:cs="Times New Roman"/>
                <w:color w:val="000000" w:themeColor="text1"/>
                <w:sz w:val="24"/>
                <w:szCs w:val="24"/>
              </w:rPr>
              <w:t>与周边环境相符</w:t>
            </w:r>
            <w:r>
              <w:rPr>
                <w:rFonts w:ascii="Times New Roman" w:eastAsia="宋体" w:hAnsi="Times New Roman" w:cs="Times New Roman"/>
                <w:color w:val="000000" w:themeColor="text1"/>
                <w:sz w:val="24"/>
                <w:szCs w:val="24"/>
              </w:rPr>
              <w:t>。</w:t>
            </w:r>
          </w:p>
          <w:p w:rsidR="00B047E2" w:rsidRDefault="00132C8F">
            <w:pPr>
              <w:kinsoku/>
              <w:wordWrap w:val="0"/>
              <w:topLinePunct/>
              <w:autoSpaceDN/>
              <w:adjustRightInd/>
              <w:snapToGrid/>
              <w:spacing w:line="360" w:lineRule="auto"/>
              <w:ind w:firstLineChars="200" w:firstLine="482"/>
              <w:textAlignment w:val="center"/>
              <w:rPr>
                <w:rFonts w:ascii="Times New Roman" w:eastAsia="宋体" w:hAnsi="Times New Roman" w:cs="Times New Roman"/>
                <w:b/>
                <w:bCs/>
                <w:color w:val="000000" w:themeColor="text1"/>
                <w:sz w:val="24"/>
                <w:szCs w:val="24"/>
              </w:rPr>
            </w:pPr>
            <w:r>
              <w:rPr>
                <w:rFonts w:ascii="Times New Roman" w:eastAsia="宋体" w:hAnsi="Times New Roman" w:cs="Times New Roman"/>
                <w:b/>
                <w:bCs/>
                <w:color w:val="000000" w:themeColor="text1"/>
                <w:sz w:val="24"/>
                <w:szCs w:val="24"/>
              </w:rPr>
              <w:t xml:space="preserve">3 </w:t>
            </w:r>
            <w:r>
              <w:rPr>
                <w:rFonts w:ascii="Times New Roman" w:eastAsia="宋体" w:hAnsi="Times New Roman" w:cs="Times New Roman"/>
                <w:b/>
                <w:bCs/>
                <w:color w:val="000000" w:themeColor="text1"/>
                <w:sz w:val="24"/>
                <w:szCs w:val="24"/>
              </w:rPr>
              <w:t>、与《湖南省</w:t>
            </w:r>
            <w:r w:rsidR="004B750E">
              <w:rPr>
                <w:rFonts w:ascii="Times New Roman" w:eastAsia="宋体" w:hAnsi="Times New Roman" w:cs="Times New Roman" w:hint="eastAsia"/>
                <w:b/>
                <w:bCs/>
                <w:color w:val="000000" w:themeColor="text1"/>
                <w:sz w:val="24"/>
                <w:szCs w:val="24"/>
              </w:rPr>
              <w:t>“</w:t>
            </w:r>
            <w:r w:rsidR="004B750E">
              <w:rPr>
                <w:rFonts w:ascii="Times New Roman" w:eastAsia="宋体" w:hAnsi="Times New Roman" w:cs="Times New Roman"/>
                <w:b/>
                <w:bCs/>
                <w:color w:val="000000" w:themeColor="text1"/>
                <w:sz w:val="24"/>
                <w:szCs w:val="24"/>
              </w:rPr>
              <w:t>十四五</w:t>
            </w:r>
            <w:r w:rsidR="004B750E">
              <w:rPr>
                <w:rFonts w:ascii="Times New Roman" w:eastAsia="宋体" w:hAnsi="Times New Roman" w:cs="Times New Roman" w:hint="eastAsia"/>
                <w:b/>
                <w:bCs/>
                <w:color w:val="000000" w:themeColor="text1"/>
                <w:sz w:val="24"/>
                <w:szCs w:val="24"/>
              </w:rPr>
              <w:t>”</w:t>
            </w:r>
            <w:r>
              <w:rPr>
                <w:rFonts w:ascii="Times New Roman" w:eastAsia="宋体" w:hAnsi="Times New Roman" w:cs="Times New Roman"/>
                <w:b/>
                <w:bCs/>
                <w:color w:val="000000" w:themeColor="text1"/>
                <w:sz w:val="24"/>
                <w:szCs w:val="24"/>
              </w:rPr>
              <w:t>生态环境保护规划》的符合性分析</w:t>
            </w:r>
          </w:p>
          <w:p w:rsidR="00B047E2" w:rsidRDefault="00132C8F">
            <w:pPr>
              <w:pStyle w:val="af8"/>
              <w:kinsoku/>
              <w:overflowPunct w:val="0"/>
              <w:topLinePunct/>
              <w:adjustRightInd/>
              <w:snapToGrid/>
              <w:ind w:firstLine="480"/>
              <w:rPr>
                <w:rFonts w:eastAsia="宋体" w:cs="Times New Roman"/>
                <w:color w:val="000000" w:themeColor="text1"/>
                <w:szCs w:val="24"/>
              </w:rPr>
            </w:pPr>
            <w:r>
              <w:rPr>
                <w:rFonts w:eastAsia="宋体" w:cs="Times New Roman"/>
                <w:color w:val="000000" w:themeColor="text1"/>
                <w:szCs w:val="24"/>
              </w:rPr>
              <w:t>《湖南省</w:t>
            </w:r>
            <w:r w:rsidR="004B750E">
              <w:rPr>
                <w:rFonts w:eastAsia="宋体" w:cs="Times New Roman" w:hint="eastAsia"/>
                <w:color w:val="000000" w:themeColor="text1"/>
                <w:szCs w:val="24"/>
              </w:rPr>
              <w:t>“</w:t>
            </w:r>
            <w:r w:rsidR="004B750E">
              <w:rPr>
                <w:rFonts w:eastAsia="宋体" w:cs="Times New Roman"/>
                <w:color w:val="000000" w:themeColor="text1"/>
                <w:szCs w:val="24"/>
              </w:rPr>
              <w:t>十四五</w:t>
            </w:r>
            <w:r w:rsidR="004B750E">
              <w:rPr>
                <w:rFonts w:eastAsia="宋体" w:cs="Times New Roman" w:hint="eastAsia"/>
                <w:color w:val="000000" w:themeColor="text1"/>
                <w:szCs w:val="24"/>
              </w:rPr>
              <w:t>”</w:t>
            </w:r>
            <w:r>
              <w:rPr>
                <w:rFonts w:eastAsia="宋体" w:cs="Times New Roman"/>
                <w:color w:val="000000" w:themeColor="text1"/>
                <w:szCs w:val="24"/>
              </w:rPr>
              <w:t>生态环境保护规划》提出：强化重点行业</w:t>
            </w:r>
            <w:r>
              <w:rPr>
                <w:rFonts w:eastAsia="宋体" w:cs="Times New Roman"/>
                <w:color w:val="000000" w:themeColor="text1"/>
                <w:szCs w:val="24"/>
              </w:rPr>
              <w:t>VOCs</w:t>
            </w:r>
            <w:r>
              <w:rPr>
                <w:rFonts w:eastAsia="宋体" w:cs="Times New Roman"/>
                <w:color w:val="000000" w:themeColor="text1"/>
                <w:szCs w:val="24"/>
              </w:rPr>
              <w:t>科学治理。以工业涂装、石化、化工、包装印刷、油品储运销等行业为重点，实施企业</w:t>
            </w:r>
            <w:r>
              <w:rPr>
                <w:rFonts w:eastAsia="宋体" w:cs="Times New Roman"/>
                <w:color w:val="000000" w:themeColor="text1"/>
                <w:szCs w:val="24"/>
              </w:rPr>
              <w:t>VOCs</w:t>
            </w:r>
            <w:r>
              <w:rPr>
                <w:rFonts w:eastAsia="宋体" w:cs="Times New Roman"/>
                <w:color w:val="000000" w:themeColor="text1"/>
                <w:szCs w:val="24"/>
              </w:rPr>
              <w:t>原料替代、排放全过程控制。按照</w:t>
            </w:r>
            <w:r>
              <w:rPr>
                <w:rFonts w:eastAsia="宋体" w:cs="Times New Roman"/>
                <w:color w:val="000000" w:themeColor="text1"/>
                <w:szCs w:val="24"/>
              </w:rPr>
              <w:t>“</w:t>
            </w:r>
            <w:r>
              <w:rPr>
                <w:rFonts w:eastAsia="宋体" w:cs="Times New Roman"/>
                <w:color w:val="000000" w:themeColor="text1"/>
                <w:szCs w:val="24"/>
              </w:rPr>
              <w:t>分业施策、一行一策</w:t>
            </w:r>
            <w:r>
              <w:rPr>
                <w:rFonts w:eastAsia="宋体" w:cs="Times New Roman"/>
                <w:color w:val="000000" w:themeColor="text1"/>
                <w:szCs w:val="24"/>
              </w:rPr>
              <w:t>”</w:t>
            </w:r>
            <w:r>
              <w:rPr>
                <w:rFonts w:eastAsia="宋体" w:cs="Times New Roman"/>
                <w:color w:val="000000" w:themeColor="text1"/>
                <w:szCs w:val="24"/>
              </w:rPr>
              <w:t>的原则，加大低</w:t>
            </w:r>
            <w:r>
              <w:rPr>
                <w:rFonts w:eastAsia="宋体" w:cs="Times New Roman"/>
                <w:color w:val="000000" w:themeColor="text1"/>
                <w:szCs w:val="24"/>
              </w:rPr>
              <w:t>VOCs</w:t>
            </w:r>
            <w:r>
              <w:rPr>
                <w:rFonts w:eastAsia="宋体" w:cs="Times New Roman"/>
                <w:color w:val="000000" w:themeColor="text1"/>
                <w:szCs w:val="24"/>
              </w:rPr>
              <w:t>含量原辅材料的推广使用力度，从源头减少</w:t>
            </w:r>
            <w:r>
              <w:rPr>
                <w:rFonts w:eastAsia="宋体" w:cs="Times New Roman"/>
                <w:color w:val="000000" w:themeColor="text1"/>
                <w:szCs w:val="24"/>
              </w:rPr>
              <w:t>VOCs</w:t>
            </w:r>
            <w:r>
              <w:rPr>
                <w:rFonts w:eastAsia="宋体" w:cs="Times New Roman"/>
                <w:color w:val="000000" w:themeColor="text1"/>
                <w:szCs w:val="24"/>
              </w:rPr>
              <w:t>产生。推进使用先进生产工艺设备，减少无组织排放。实行重点排放源排放浓度与去除效率双重控制。加强汽修行业</w:t>
            </w:r>
            <w:r>
              <w:rPr>
                <w:rFonts w:eastAsia="宋体" w:cs="Times New Roman"/>
                <w:color w:val="000000" w:themeColor="text1"/>
                <w:szCs w:val="24"/>
              </w:rPr>
              <w:t xml:space="preserve"> VOCs </w:t>
            </w:r>
            <w:r>
              <w:rPr>
                <w:rFonts w:eastAsia="宋体" w:cs="Times New Roman"/>
                <w:color w:val="000000" w:themeColor="text1"/>
                <w:szCs w:val="24"/>
              </w:rPr>
              <w:t>综合治理，加大餐饮油烟污染治理力度，推进县级以上城市餐饮油烟治理全覆盖。</w:t>
            </w:r>
          </w:p>
          <w:p w:rsidR="00B047E2" w:rsidRDefault="00132C8F">
            <w:pPr>
              <w:pStyle w:val="LD"/>
              <w:widowControl w:val="0"/>
              <w:kinsoku/>
              <w:autoSpaceDE/>
              <w:autoSpaceDN/>
              <w:adjustRightInd/>
              <w:snapToGrid/>
              <w:textAlignment w:val="auto"/>
              <w:rPr>
                <w:rFonts w:ascii="Times New Roman" w:eastAsia="宋体" w:hAnsi="Times New Roman" w:cs="Times New Roman"/>
                <w:b/>
                <w:bCs/>
                <w:color w:val="000000" w:themeColor="text1"/>
                <w:kern w:val="2"/>
                <w:sz w:val="24"/>
                <w:szCs w:val="24"/>
              </w:rPr>
            </w:pPr>
            <w:r>
              <w:rPr>
                <w:rFonts w:ascii="Times New Roman" w:eastAsia="宋体" w:hAnsi="Times New Roman" w:cs="Times New Roman"/>
                <w:color w:val="000000" w:themeColor="text1"/>
                <w:sz w:val="24"/>
                <w:szCs w:val="24"/>
              </w:rPr>
              <w:t>本项目无涂装工序</w:t>
            </w: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项目涉及</w:t>
            </w:r>
            <w:r>
              <w:rPr>
                <w:rFonts w:ascii="Times New Roman" w:eastAsia="宋体" w:hAnsi="Times New Roman" w:cs="Times New Roman"/>
                <w:color w:val="000000" w:themeColor="text1"/>
                <w:sz w:val="24"/>
                <w:szCs w:val="24"/>
              </w:rPr>
              <w:t>VOC</w:t>
            </w:r>
            <w:r>
              <w:rPr>
                <w:rFonts w:ascii="Times New Roman" w:eastAsia="宋体" w:hAnsi="Times New Roman" w:cs="Times New Roman"/>
                <w:color w:val="000000" w:themeColor="text1"/>
                <w:sz w:val="24"/>
                <w:szCs w:val="24"/>
              </w:rPr>
              <w:t>的</w:t>
            </w:r>
            <w:r>
              <w:rPr>
                <w:rFonts w:ascii="Times New Roman" w:eastAsia="宋体" w:hAnsi="Times New Roman" w:cs="Times New Roman"/>
                <w:color w:val="000000" w:themeColor="text1"/>
                <w:sz w:val="24"/>
                <w:szCs w:val="24"/>
              </w:rPr>
              <w:t>环氧树脂</w:t>
            </w: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固化剂</w:t>
            </w:r>
            <w:r>
              <w:rPr>
                <w:rFonts w:ascii="Times New Roman" w:eastAsia="宋体" w:hAnsi="Times New Roman" w:cs="Times New Roman"/>
                <w:color w:val="000000" w:themeColor="text1"/>
                <w:sz w:val="24"/>
                <w:szCs w:val="24"/>
              </w:rPr>
              <w:t>等</w:t>
            </w:r>
            <w:r>
              <w:rPr>
                <w:rFonts w:ascii="Times New Roman" w:eastAsia="宋体" w:hAnsi="Times New Roman" w:cs="Times New Roman"/>
                <w:color w:val="000000" w:themeColor="text1"/>
                <w:sz w:val="24"/>
                <w:szCs w:val="24"/>
              </w:rPr>
              <w:t>均属于非溶</w:t>
            </w:r>
            <w:r>
              <w:rPr>
                <w:rFonts w:ascii="Times New Roman" w:eastAsia="宋体" w:hAnsi="Times New Roman" w:cs="Times New Roman"/>
                <w:color w:val="000000" w:themeColor="text1"/>
                <w:sz w:val="24"/>
                <w:szCs w:val="24"/>
              </w:rPr>
              <w:t>剂型</w:t>
            </w: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且属于低</w:t>
            </w:r>
            <w:r>
              <w:rPr>
                <w:rFonts w:ascii="Times New Roman" w:eastAsia="宋体" w:hAnsi="Times New Roman" w:cs="Times New Roman"/>
                <w:color w:val="000000" w:themeColor="text1"/>
                <w:sz w:val="24"/>
                <w:szCs w:val="24"/>
              </w:rPr>
              <w:t>VOC</w:t>
            </w:r>
            <w:r>
              <w:rPr>
                <w:rFonts w:ascii="Times New Roman" w:eastAsia="宋体" w:hAnsi="Times New Roman" w:cs="Times New Roman"/>
                <w:color w:val="000000" w:themeColor="text1"/>
                <w:sz w:val="24"/>
                <w:szCs w:val="24"/>
              </w:rPr>
              <w:t>含量本体型胶粘剂，脱模剂属于低</w:t>
            </w:r>
            <w:r>
              <w:rPr>
                <w:rFonts w:ascii="Times New Roman" w:eastAsia="宋体" w:hAnsi="Times New Roman" w:cs="Times New Roman"/>
                <w:color w:val="000000" w:themeColor="text1"/>
                <w:sz w:val="24"/>
                <w:szCs w:val="24"/>
              </w:rPr>
              <w:t>VOC</w:t>
            </w:r>
            <w:r>
              <w:rPr>
                <w:rFonts w:ascii="Times New Roman" w:eastAsia="宋体" w:hAnsi="Times New Roman" w:cs="Times New Roman"/>
                <w:color w:val="000000" w:themeColor="text1"/>
                <w:sz w:val="24"/>
                <w:szCs w:val="24"/>
              </w:rPr>
              <w:t>含量半水基清洗剂，</w:t>
            </w:r>
            <w:r>
              <w:rPr>
                <w:rFonts w:ascii="Times New Roman" w:eastAsia="宋体" w:hAnsi="Times New Roman" w:cs="Times New Roman"/>
                <w:color w:val="000000" w:themeColor="text1"/>
                <w:sz w:val="24"/>
                <w:szCs w:val="24"/>
              </w:rPr>
              <w:t>从源头上减少了</w:t>
            </w:r>
            <w:r>
              <w:rPr>
                <w:rFonts w:ascii="Times New Roman" w:eastAsia="宋体" w:hAnsi="Times New Roman" w:cs="Times New Roman"/>
                <w:color w:val="000000" w:themeColor="text1"/>
                <w:sz w:val="24"/>
                <w:szCs w:val="24"/>
              </w:rPr>
              <w:t>VOCs</w:t>
            </w:r>
            <w:r>
              <w:rPr>
                <w:rFonts w:ascii="Times New Roman" w:eastAsia="宋体" w:hAnsi="Times New Roman" w:cs="Times New Roman"/>
                <w:color w:val="000000" w:themeColor="text1"/>
                <w:sz w:val="24"/>
                <w:szCs w:val="24"/>
              </w:rPr>
              <w:t>的产生与排放；本项目有机废气采用</w:t>
            </w: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两级活性炭吸附</w:t>
            </w: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处理后</w:t>
            </w:r>
            <w:r>
              <w:rPr>
                <w:rFonts w:ascii="Times New Roman" w:eastAsia="宋体" w:hAnsi="Times New Roman" w:cs="Times New Roman"/>
                <w:color w:val="000000" w:themeColor="text1"/>
                <w:sz w:val="24"/>
                <w:szCs w:val="24"/>
              </w:rPr>
              <w:t>经过</w:t>
            </w:r>
            <w:r>
              <w:rPr>
                <w:rFonts w:ascii="Times New Roman" w:eastAsia="宋体" w:hAnsi="Times New Roman" w:cs="Times New Roman"/>
                <w:color w:val="000000" w:themeColor="text1"/>
                <w:sz w:val="24"/>
                <w:szCs w:val="24"/>
              </w:rPr>
              <w:t>15m</w:t>
            </w:r>
            <w:r>
              <w:rPr>
                <w:rFonts w:ascii="Times New Roman" w:eastAsia="宋体" w:hAnsi="Times New Roman" w:cs="Times New Roman"/>
                <w:color w:val="000000" w:themeColor="text1"/>
                <w:sz w:val="24"/>
                <w:szCs w:val="24"/>
              </w:rPr>
              <w:t>高排气筒排放，对</w:t>
            </w:r>
            <w:r>
              <w:rPr>
                <w:rFonts w:ascii="Times New Roman" w:eastAsia="宋体" w:hAnsi="Times New Roman" w:cs="Times New Roman"/>
                <w:color w:val="000000" w:themeColor="text1"/>
                <w:sz w:val="24"/>
                <w:szCs w:val="24"/>
              </w:rPr>
              <w:t>VOCs</w:t>
            </w:r>
            <w:r>
              <w:rPr>
                <w:rFonts w:ascii="Times New Roman" w:eastAsia="宋体" w:hAnsi="Times New Roman" w:cs="Times New Roman"/>
                <w:color w:val="000000" w:themeColor="text1"/>
                <w:sz w:val="24"/>
                <w:szCs w:val="24"/>
              </w:rPr>
              <w:t>排放进行严格削减与控制，可实现达标排放。项目生活与生产全部使用电能，属于清洁能源。因此项目符合《湖南省</w:t>
            </w:r>
            <w:r w:rsidR="004B750E">
              <w:rPr>
                <w:rFonts w:eastAsia="宋体" w:cs="Times New Roman" w:hint="eastAsia"/>
                <w:color w:val="000000" w:themeColor="text1"/>
                <w:szCs w:val="24"/>
              </w:rPr>
              <w:t>“</w:t>
            </w:r>
            <w:r w:rsidR="004B750E">
              <w:rPr>
                <w:rFonts w:ascii="Times New Roman" w:eastAsia="宋体" w:hAnsi="Times New Roman" w:cs="Times New Roman"/>
                <w:color w:val="000000" w:themeColor="text1"/>
                <w:szCs w:val="24"/>
              </w:rPr>
              <w:t>十四五</w:t>
            </w:r>
            <w:r w:rsidR="004B750E">
              <w:rPr>
                <w:rFonts w:eastAsia="宋体" w:cs="Times New Roman" w:hint="eastAsia"/>
                <w:color w:val="000000" w:themeColor="text1"/>
                <w:szCs w:val="24"/>
              </w:rPr>
              <w:t>”</w:t>
            </w:r>
            <w:r>
              <w:rPr>
                <w:rFonts w:ascii="Times New Roman" w:eastAsia="宋体" w:hAnsi="Times New Roman" w:cs="Times New Roman"/>
                <w:color w:val="000000" w:themeColor="text1"/>
                <w:sz w:val="24"/>
                <w:szCs w:val="24"/>
              </w:rPr>
              <w:t>生态环境保护规划》</w:t>
            </w:r>
            <w:r>
              <w:rPr>
                <w:rFonts w:ascii="Times New Roman" w:eastAsia="宋体" w:hAnsi="Times New Roman" w:cs="Times New Roman" w:hint="eastAsia"/>
                <w:color w:val="000000" w:themeColor="text1"/>
                <w:sz w:val="24"/>
                <w:szCs w:val="24"/>
              </w:rPr>
              <w:t>相关</w:t>
            </w:r>
            <w:r>
              <w:rPr>
                <w:rFonts w:ascii="Times New Roman" w:eastAsia="宋体" w:hAnsi="Times New Roman" w:cs="Times New Roman"/>
                <w:color w:val="000000" w:themeColor="text1"/>
                <w:sz w:val="24"/>
                <w:szCs w:val="24"/>
              </w:rPr>
              <w:t>要求。</w:t>
            </w:r>
          </w:p>
          <w:p w:rsidR="00B047E2" w:rsidRDefault="00132C8F">
            <w:pPr>
              <w:kinsoku/>
              <w:adjustRightInd/>
              <w:snapToGrid/>
              <w:spacing w:line="360" w:lineRule="auto"/>
              <w:ind w:firstLineChars="200" w:firstLine="482"/>
              <w:rPr>
                <w:rFonts w:ascii="Times New Roman" w:eastAsia="宋体" w:hAnsi="Times New Roman" w:cs="Times New Roman"/>
                <w:b/>
                <w:bCs/>
                <w:color w:val="000000" w:themeColor="text1"/>
                <w:sz w:val="24"/>
              </w:rPr>
            </w:pPr>
            <w:r>
              <w:rPr>
                <w:rFonts w:ascii="Times New Roman" w:eastAsia="宋体" w:hAnsi="Times New Roman" w:cs="Times New Roman"/>
                <w:b/>
                <w:bCs/>
                <w:color w:val="000000" w:themeColor="text1"/>
                <w:sz w:val="24"/>
                <w:szCs w:val="24"/>
              </w:rPr>
              <w:t>4</w:t>
            </w:r>
            <w:r>
              <w:rPr>
                <w:rFonts w:ascii="Times New Roman" w:eastAsia="宋体" w:hAnsi="Times New Roman" w:cs="Times New Roman"/>
                <w:b/>
                <w:bCs/>
                <w:color w:val="000000" w:themeColor="text1"/>
                <w:sz w:val="24"/>
                <w:szCs w:val="24"/>
              </w:rPr>
              <w:t>、</w:t>
            </w:r>
            <w:r>
              <w:rPr>
                <w:rFonts w:ascii="Times New Roman" w:eastAsia="宋体" w:hAnsi="Times New Roman" w:cs="Times New Roman"/>
                <w:b/>
                <w:bCs/>
                <w:color w:val="000000" w:themeColor="text1"/>
                <w:sz w:val="24"/>
              </w:rPr>
              <w:t>与《衡阳市</w:t>
            </w:r>
            <w:r>
              <w:rPr>
                <w:rFonts w:ascii="Times New Roman" w:eastAsia="宋体" w:hAnsi="Times New Roman" w:cs="Times New Roman"/>
                <w:b/>
                <w:bCs/>
                <w:color w:val="000000" w:themeColor="text1"/>
                <w:sz w:val="24"/>
              </w:rPr>
              <w:t>“</w:t>
            </w:r>
            <w:r>
              <w:rPr>
                <w:rFonts w:ascii="Times New Roman" w:eastAsia="宋体" w:hAnsi="Times New Roman" w:cs="Times New Roman"/>
                <w:b/>
                <w:bCs/>
                <w:color w:val="000000" w:themeColor="text1"/>
                <w:sz w:val="24"/>
              </w:rPr>
              <w:t>十四五</w:t>
            </w:r>
            <w:r>
              <w:rPr>
                <w:rFonts w:ascii="Times New Roman" w:eastAsia="宋体" w:hAnsi="Times New Roman" w:cs="Times New Roman"/>
                <w:b/>
                <w:bCs/>
                <w:color w:val="000000" w:themeColor="text1"/>
                <w:sz w:val="24"/>
              </w:rPr>
              <w:t>”</w:t>
            </w:r>
            <w:r>
              <w:rPr>
                <w:rFonts w:ascii="Times New Roman" w:eastAsia="宋体" w:hAnsi="Times New Roman" w:cs="Times New Roman"/>
                <w:b/>
                <w:bCs/>
                <w:color w:val="000000" w:themeColor="text1"/>
                <w:sz w:val="24"/>
              </w:rPr>
              <w:t>生态环境保护规划》相符性分析</w:t>
            </w:r>
          </w:p>
          <w:p w:rsidR="00B047E2" w:rsidRDefault="00132C8F">
            <w:pPr>
              <w:pStyle w:val="af8"/>
              <w:ind w:firstLine="480"/>
              <w:rPr>
                <w:rFonts w:eastAsia="宋体" w:cs="Times New Roman"/>
                <w:color w:val="000000" w:themeColor="text1"/>
              </w:rPr>
            </w:pPr>
            <w:r>
              <w:rPr>
                <w:rFonts w:eastAsia="宋体" w:cs="Times New Roman"/>
                <w:color w:val="000000" w:themeColor="text1"/>
              </w:rPr>
              <w:t>衡阳市生态环境局</w:t>
            </w:r>
            <w:r>
              <w:rPr>
                <w:rFonts w:eastAsia="宋体" w:cs="Times New Roman"/>
                <w:color w:val="000000" w:themeColor="text1"/>
              </w:rPr>
              <w:t>2022</w:t>
            </w:r>
            <w:r>
              <w:rPr>
                <w:rFonts w:eastAsia="宋体" w:cs="Times New Roman"/>
                <w:color w:val="000000" w:themeColor="text1"/>
              </w:rPr>
              <w:t>年</w:t>
            </w:r>
            <w:r>
              <w:rPr>
                <w:rFonts w:eastAsia="宋体" w:cs="Times New Roman"/>
                <w:color w:val="000000" w:themeColor="text1"/>
              </w:rPr>
              <w:t>4</w:t>
            </w:r>
            <w:r>
              <w:rPr>
                <w:rFonts w:eastAsia="宋体" w:cs="Times New Roman"/>
                <w:color w:val="000000" w:themeColor="text1"/>
              </w:rPr>
              <w:t>月</w:t>
            </w:r>
            <w:r>
              <w:rPr>
                <w:rFonts w:eastAsia="宋体" w:cs="Times New Roman"/>
                <w:color w:val="000000" w:themeColor="text1"/>
              </w:rPr>
              <w:t>2</w:t>
            </w:r>
            <w:r>
              <w:rPr>
                <w:rFonts w:eastAsia="宋体" w:cs="Times New Roman"/>
                <w:color w:val="000000" w:themeColor="text1"/>
              </w:rPr>
              <w:t>日关于印发《衡阳市</w:t>
            </w:r>
            <w:r>
              <w:rPr>
                <w:rFonts w:eastAsia="宋体" w:cs="Times New Roman"/>
                <w:color w:val="000000" w:themeColor="text1"/>
              </w:rPr>
              <w:t>“</w:t>
            </w:r>
            <w:r>
              <w:rPr>
                <w:rFonts w:eastAsia="宋体" w:cs="Times New Roman"/>
                <w:color w:val="000000" w:themeColor="text1"/>
              </w:rPr>
              <w:t>十四五</w:t>
            </w:r>
            <w:r>
              <w:rPr>
                <w:rFonts w:eastAsia="宋体" w:cs="Times New Roman"/>
                <w:color w:val="000000" w:themeColor="text1"/>
              </w:rPr>
              <w:t>”</w:t>
            </w:r>
            <w:r>
              <w:rPr>
                <w:rFonts w:eastAsia="宋体" w:cs="Times New Roman"/>
                <w:color w:val="000000" w:themeColor="text1"/>
              </w:rPr>
              <w:t>空气质量改善规划》的通知（衡环函〔</w:t>
            </w:r>
            <w:r>
              <w:rPr>
                <w:rFonts w:eastAsia="宋体" w:cs="Times New Roman"/>
                <w:color w:val="000000" w:themeColor="text1"/>
              </w:rPr>
              <w:t>2022</w:t>
            </w:r>
            <w:r>
              <w:rPr>
                <w:rFonts w:eastAsia="宋体" w:cs="Times New Roman"/>
                <w:color w:val="000000" w:themeColor="text1"/>
              </w:rPr>
              <w:t>〕</w:t>
            </w:r>
            <w:r>
              <w:rPr>
                <w:rFonts w:eastAsia="宋体" w:cs="Times New Roman"/>
                <w:color w:val="000000" w:themeColor="text1"/>
              </w:rPr>
              <w:t>16</w:t>
            </w:r>
            <w:r>
              <w:rPr>
                <w:rFonts w:eastAsia="宋体" w:cs="Times New Roman"/>
                <w:color w:val="000000" w:themeColor="text1"/>
              </w:rPr>
              <w:t>号），规划中提出如下：</w:t>
            </w:r>
          </w:p>
          <w:p w:rsidR="00B047E2" w:rsidRDefault="00132C8F">
            <w:pPr>
              <w:pStyle w:val="af8"/>
              <w:ind w:firstLine="480"/>
              <w:rPr>
                <w:rFonts w:eastAsia="宋体" w:cs="Times New Roman"/>
                <w:color w:val="000000" w:themeColor="text1"/>
              </w:rPr>
            </w:pPr>
            <w:r>
              <w:rPr>
                <w:rFonts w:eastAsia="宋体" w:cs="Times New Roman"/>
                <w:color w:val="000000" w:themeColor="text1"/>
              </w:rPr>
              <w:lastRenderedPageBreak/>
              <w:t>总体目标：衡阳市人民政府办公室</w:t>
            </w:r>
            <w:r>
              <w:rPr>
                <w:rFonts w:eastAsia="宋体" w:cs="Times New Roman"/>
                <w:color w:val="000000" w:themeColor="text1"/>
              </w:rPr>
              <w:t>2021</w:t>
            </w:r>
            <w:r>
              <w:rPr>
                <w:rFonts w:eastAsia="宋体" w:cs="Times New Roman"/>
                <w:color w:val="000000" w:themeColor="text1"/>
              </w:rPr>
              <w:t>年</w:t>
            </w:r>
            <w:r>
              <w:rPr>
                <w:rFonts w:eastAsia="宋体" w:cs="Times New Roman"/>
                <w:color w:val="000000" w:themeColor="text1"/>
              </w:rPr>
              <w:t>12</w:t>
            </w:r>
            <w:r>
              <w:rPr>
                <w:rFonts w:eastAsia="宋体" w:cs="Times New Roman"/>
                <w:color w:val="000000" w:themeColor="text1"/>
              </w:rPr>
              <w:t>月</w:t>
            </w:r>
            <w:r>
              <w:rPr>
                <w:rFonts w:eastAsia="宋体" w:cs="Times New Roman"/>
                <w:color w:val="000000" w:themeColor="text1"/>
              </w:rPr>
              <w:t>29</w:t>
            </w:r>
            <w:r>
              <w:rPr>
                <w:rFonts w:eastAsia="宋体" w:cs="Times New Roman"/>
                <w:color w:val="000000" w:themeColor="text1"/>
              </w:rPr>
              <w:t>日关于印发《衡阳市</w:t>
            </w:r>
            <w:r>
              <w:rPr>
                <w:rFonts w:eastAsia="宋体" w:cs="Times New Roman"/>
                <w:color w:val="000000" w:themeColor="text1"/>
              </w:rPr>
              <w:t>“</w:t>
            </w:r>
            <w:r>
              <w:rPr>
                <w:rFonts w:eastAsia="宋体" w:cs="Times New Roman"/>
                <w:color w:val="000000" w:themeColor="text1"/>
              </w:rPr>
              <w:t>十四五</w:t>
            </w:r>
            <w:r>
              <w:rPr>
                <w:rFonts w:eastAsia="宋体" w:cs="Times New Roman"/>
                <w:color w:val="000000" w:themeColor="text1"/>
              </w:rPr>
              <w:t>”</w:t>
            </w:r>
            <w:r>
              <w:rPr>
                <w:rFonts w:eastAsia="宋体" w:cs="Times New Roman"/>
                <w:color w:val="000000" w:themeColor="text1"/>
              </w:rPr>
              <w:t>生态环境保护规划》的通知（衡政办发〔</w:t>
            </w:r>
            <w:r>
              <w:rPr>
                <w:rFonts w:eastAsia="宋体" w:cs="Times New Roman"/>
                <w:color w:val="000000" w:themeColor="text1"/>
              </w:rPr>
              <w:t>2021</w:t>
            </w:r>
            <w:r>
              <w:rPr>
                <w:rFonts w:eastAsia="宋体" w:cs="Times New Roman"/>
                <w:color w:val="000000" w:themeColor="text1"/>
              </w:rPr>
              <w:t>〕</w:t>
            </w:r>
            <w:r>
              <w:rPr>
                <w:rFonts w:eastAsia="宋体" w:cs="Times New Roman"/>
                <w:color w:val="000000" w:themeColor="text1"/>
              </w:rPr>
              <w:t>37</w:t>
            </w:r>
            <w:r>
              <w:rPr>
                <w:rFonts w:eastAsia="宋体" w:cs="Times New Roman"/>
                <w:color w:val="000000" w:themeColor="text1"/>
              </w:rPr>
              <w:t>号）</w:t>
            </w:r>
            <w:r>
              <w:rPr>
                <w:rFonts w:eastAsia="宋体" w:cs="Times New Roman"/>
                <w:color w:val="000000" w:themeColor="text1"/>
              </w:rPr>
              <w:t>“</w:t>
            </w:r>
            <w:r>
              <w:rPr>
                <w:rFonts w:eastAsia="宋体" w:cs="Times New Roman"/>
                <w:color w:val="000000" w:themeColor="text1"/>
              </w:rPr>
              <w:t>展望二</w:t>
            </w:r>
            <w:r>
              <w:rPr>
                <w:rFonts w:eastAsia="宋体" w:cs="Times New Roman"/>
                <w:color w:val="000000" w:themeColor="text1"/>
              </w:rPr>
              <w:t>O</w:t>
            </w:r>
            <w:r>
              <w:rPr>
                <w:rFonts w:eastAsia="宋体" w:cs="Times New Roman"/>
                <w:color w:val="000000" w:themeColor="text1"/>
              </w:rPr>
              <w:t>三五年，资源能源集约利用，绿色生产生活方式广泛形成，碳排放达峰后稳中有降，生态环境根本好转，</w:t>
            </w:r>
            <w:r>
              <w:rPr>
                <w:rFonts w:eastAsia="宋体" w:cs="Times New Roman"/>
                <w:color w:val="000000" w:themeColor="text1"/>
              </w:rPr>
              <w:t>“</w:t>
            </w:r>
            <w:r>
              <w:rPr>
                <w:rFonts w:eastAsia="宋体" w:cs="Times New Roman"/>
                <w:color w:val="000000" w:themeColor="text1"/>
              </w:rPr>
              <w:t>三江六岸</w:t>
            </w:r>
            <w:r>
              <w:rPr>
                <w:rFonts w:eastAsia="宋体" w:cs="Times New Roman"/>
                <w:color w:val="000000" w:themeColor="text1"/>
              </w:rPr>
              <w:t>”</w:t>
            </w:r>
            <w:r>
              <w:rPr>
                <w:rFonts w:eastAsia="宋体" w:cs="Times New Roman"/>
                <w:color w:val="000000" w:themeColor="text1"/>
              </w:rPr>
              <w:t>成为衡阳名片，天蓝、水清、森林环绕的城市生态基本建成。空气质量全面改善，环境质量总体优良，土壤环境安全得到有效保障，山水林田湖草沙生态系统服务功能稳定恢复，基本满足人民群众对优美生态环境的需要，生态环境治理体系和治理能力现代化基本实现。锚定二</w:t>
            </w:r>
            <w:r>
              <w:rPr>
                <w:rFonts w:eastAsia="宋体" w:cs="Times New Roman"/>
                <w:color w:val="000000" w:themeColor="text1"/>
              </w:rPr>
              <w:t>O</w:t>
            </w:r>
            <w:r>
              <w:rPr>
                <w:rFonts w:eastAsia="宋体" w:cs="Times New Roman"/>
                <w:color w:val="000000" w:themeColor="text1"/>
              </w:rPr>
              <w:t>三五年远景目标，</w:t>
            </w:r>
            <w:r>
              <w:rPr>
                <w:rFonts w:eastAsia="宋体" w:cs="Times New Roman"/>
                <w:color w:val="000000" w:themeColor="text1"/>
              </w:rPr>
              <w:t>“</w:t>
            </w:r>
            <w:r>
              <w:rPr>
                <w:rFonts w:eastAsia="宋体" w:cs="Times New Roman"/>
                <w:color w:val="000000" w:themeColor="text1"/>
              </w:rPr>
              <w:t>十四</w:t>
            </w:r>
            <w:r>
              <w:rPr>
                <w:rFonts w:eastAsia="宋体" w:cs="Times New Roman"/>
                <w:color w:val="000000" w:themeColor="text1"/>
              </w:rPr>
              <w:t>五</w:t>
            </w:r>
            <w:r>
              <w:rPr>
                <w:rFonts w:eastAsia="宋体" w:cs="Times New Roman"/>
                <w:color w:val="000000" w:themeColor="text1"/>
              </w:rPr>
              <w:t>”</w:t>
            </w:r>
            <w:r>
              <w:rPr>
                <w:rFonts w:eastAsia="宋体" w:cs="Times New Roman"/>
                <w:color w:val="000000" w:themeColor="text1"/>
              </w:rPr>
              <w:t>时期，产业结构调整深入推进，能源资源配置更加合理，生产生活方式绿色转型成效显著，污染物排放总量持续减少，温室气体排放快速增长趋势得到有效遏制，重点环境问题得到有效整治，生态环境质量持续改善，环境风险全面管控，城乡人居环境明显改观。现代环境治理体系基本建立，生态文明建设迈出新步伐，国家区域重点城市和省域副中心城市建设富有成效。</w:t>
            </w:r>
          </w:p>
          <w:p w:rsidR="00B047E2" w:rsidRDefault="00132C8F">
            <w:pPr>
              <w:kinsoku/>
              <w:adjustRightInd/>
              <w:snapToGrid/>
              <w:spacing w:line="360" w:lineRule="auto"/>
              <w:ind w:firstLineChars="200" w:firstLine="480"/>
              <w:rPr>
                <w:rFonts w:ascii="Times New Roman" w:eastAsia="宋体" w:hAnsi="Times New Roman" w:cs="Times New Roman"/>
                <w:b/>
                <w:bCs/>
                <w:color w:val="000000" w:themeColor="text1"/>
                <w:sz w:val="24"/>
                <w:szCs w:val="24"/>
              </w:rPr>
            </w:pPr>
            <w:r>
              <w:rPr>
                <w:rFonts w:ascii="Times New Roman" w:eastAsia="宋体" w:hAnsi="Times New Roman" w:cs="Times New Roman"/>
                <w:color w:val="000000" w:themeColor="text1"/>
                <w:sz w:val="24"/>
                <w:szCs w:val="24"/>
              </w:rPr>
              <w:t>本项目无涂装工序</w:t>
            </w: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项目涉及</w:t>
            </w:r>
            <w:r>
              <w:rPr>
                <w:rFonts w:ascii="Times New Roman" w:eastAsia="宋体" w:hAnsi="Times New Roman" w:cs="Times New Roman"/>
                <w:color w:val="000000" w:themeColor="text1"/>
                <w:sz w:val="24"/>
                <w:szCs w:val="24"/>
              </w:rPr>
              <w:t>VOC</w:t>
            </w:r>
            <w:r>
              <w:rPr>
                <w:rFonts w:ascii="Times New Roman" w:eastAsia="宋体" w:hAnsi="Times New Roman" w:cs="Times New Roman"/>
                <w:color w:val="000000" w:themeColor="text1"/>
                <w:sz w:val="24"/>
                <w:szCs w:val="24"/>
              </w:rPr>
              <w:t>的</w:t>
            </w:r>
            <w:r>
              <w:rPr>
                <w:rFonts w:ascii="Times New Roman" w:eastAsia="宋体" w:hAnsi="Times New Roman" w:cs="Times New Roman"/>
                <w:color w:val="000000" w:themeColor="text1"/>
                <w:sz w:val="24"/>
                <w:szCs w:val="24"/>
              </w:rPr>
              <w:t>环氧树脂</w:t>
            </w: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固化剂</w:t>
            </w:r>
            <w:r>
              <w:rPr>
                <w:rFonts w:ascii="Times New Roman" w:eastAsia="宋体" w:hAnsi="Times New Roman" w:cs="Times New Roman"/>
                <w:color w:val="000000" w:themeColor="text1"/>
                <w:sz w:val="24"/>
                <w:szCs w:val="24"/>
              </w:rPr>
              <w:t>等</w:t>
            </w:r>
            <w:r>
              <w:rPr>
                <w:rFonts w:ascii="Times New Roman" w:eastAsia="宋体" w:hAnsi="Times New Roman" w:cs="Times New Roman"/>
                <w:color w:val="000000" w:themeColor="text1"/>
                <w:sz w:val="24"/>
                <w:szCs w:val="24"/>
              </w:rPr>
              <w:t>均属于非溶剂型</w:t>
            </w: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且属于低</w:t>
            </w:r>
            <w:r>
              <w:rPr>
                <w:rFonts w:ascii="Times New Roman" w:eastAsia="宋体" w:hAnsi="Times New Roman" w:cs="Times New Roman"/>
                <w:color w:val="000000" w:themeColor="text1"/>
                <w:sz w:val="24"/>
                <w:szCs w:val="24"/>
              </w:rPr>
              <w:t>VOC</w:t>
            </w:r>
            <w:r>
              <w:rPr>
                <w:rFonts w:ascii="Times New Roman" w:eastAsia="宋体" w:hAnsi="Times New Roman" w:cs="Times New Roman"/>
                <w:color w:val="000000" w:themeColor="text1"/>
                <w:sz w:val="24"/>
                <w:szCs w:val="24"/>
              </w:rPr>
              <w:t>含量本体型胶粘剂，脱模剂属于低</w:t>
            </w:r>
            <w:r>
              <w:rPr>
                <w:rFonts w:ascii="Times New Roman" w:eastAsia="宋体" w:hAnsi="Times New Roman" w:cs="Times New Roman"/>
                <w:color w:val="000000" w:themeColor="text1"/>
                <w:sz w:val="24"/>
                <w:szCs w:val="24"/>
              </w:rPr>
              <w:t>VOC</w:t>
            </w:r>
            <w:r>
              <w:rPr>
                <w:rFonts w:ascii="Times New Roman" w:eastAsia="宋体" w:hAnsi="Times New Roman" w:cs="Times New Roman"/>
                <w:color w:val="000000" w:themeColor="text1"/>
                <w:sz w:val="24"/>
                <w:szCs w:val="24"/>
              </w:rPr>
              <w:t>含量半水基清洗剂，</w:t>
            </w:r>
            <w:r>
              <w:rPr>
                <w:rFonts w:ascii="Times New Roman" w:eastAsia="宋体" w:hAnsi="Times New Roman" w:cs="Times New Roman"/>
                <w:color w:val="000000" w:themeColor="text1"/>
                <w:sz w:val="24"/>
                <w:szCs w:val="24"/>
              </w:rPr>
              <w:t>从源头上减少了</w:t>
            </w:r>
            <w:r>
              <w:rPr>
                <w:rFonts w:ascii="Times New Roman" w:eastAsia="宋体" w:hAnsi="Times New Roman" w:cs="Times New Roman"/>
                <w:color w:val="000000" w:themeColor="text1"/>
                <w:sz w:val="24"/>
                <w:szCs w:val="24"/>
              </w:rPr>
              <w:t>VOCs</w:t>
            </w:r>
            <w:r>
              <w:rPr>
                <w:rFonts w:ascii="Times New Roman" w:eastAsia="宋体" w:hAnsi="Times New Roman" w:cs="Times New Roman"/>
                <w:color w:val="000000" w:themeColor="text1"/>
                <w:sz w:val="24"/>
                <w:szCs w:val="24"/>
              </w:rPr>
              <w:t>的产生与排放；本项目有</w:t>
            </w:r>
            <w:r>
              <w:rPr>
                <w:rFonts w:ascii="Times New Roman" w:eastAsia="宋体" w:hAnsi="Times New Roman" w:cs="Times New Roman"/>
                <w:color w:val="000000" w:themeColor="text1"/>
                <w:sz w:val="24"/>
                <w:szCs w:val="24"/>
              </w:rPr>
              <w:t>机废气采用</w:t>
            </w: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两级活性炭吸附</w:t>
            </w: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处理后</w:t>
            </w:r>
            <w:r>
              <w:rPr>
                <w:rFonts w:ascii="Times New Roman" w:eastAsia="宋体" w:hAnsi="Times New Roman" w:cs="Times New Roman"/>
                <w:color w:val="000000" w:themeColor="text1"/>
                <w:sz w:val="24"/>
                <w:szCs w:val="24"/>
              </w:rPr>
              <w:t>经过</w:t>
            </w:r>
            <w:r>
              <w:rPr>
                <w:rFonts w:ascii="Times New Roman" w:eastAsia="宋体" w:hAnsi="Times New Roman" w:cs="Times New Roman"/>
                <w:color w:val="000000" w:themeColor="text1"/>
                <w:sz w:val="24"/>
                <w:szCs w:val="24"/>
              </w:rPr>
              <w:t>15m</w:t>
            </w:r>
            <w:r>
              <w:rPr>
                <w:rFonts w:ascii="Times New Roman" w:eastAsia="宋体" w:hAnsi="Times New Roman" w:cs="Times New Roman"/>
                <w:color w:val="000000" w:themeColor="text1"/>
                <w:sz w:val="24"/>
                <w:szCs w:val="24"/>
              </w:rPr>
              <w:t>高排气筒排放，对</w:t>
            </w:r>
            <w:r>
              <w:rPr>
                <w:rFonts w:ascii="Times New Roman" w:eastAsia="宋体" w:hAnsi="Times New Roman" w:cs="Times New Roman"/>
                <w:color w:val="000000" w:themeColor="text1"/>
                <w:sz w:val="24"/>
                <w:szCs w:val="24"/>
              </w:rPr>
              <w:t>VOCs</w:t>
            </w:r>
            <w:r>
              <w:rPr>
                <w:rFonts w:ascii="Times New Roman" w:eastAsia="宋体" w:hAnsi="Times New Roman" w:cs="Times New Roman"/>
                <w:color w:val="000000" w:themeColor="text1"/>
                <w:sz w:val="24"/>
                <w:szCs w:val="24"/>
              </w:rPr>
              <w:t>排放进行严格削减与控制，可实现达标排放。项目生活与生产全部使用电能，属于清洁能源。因此项目符合《衡阳市</w:t>
            </w: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十四五</w:t>
            </w: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生态环境保护规划》相关要求。</w:t>
            </w:r>
          </w:p>
          <w:p w:rsidR="00B047E2" w:rsidRDefault="00132C8F">
            <w:pPr>
              <w:kinsoku/>
              <w:adjustRightInd/>
              <w:snapToGrid/>
              <w:spacing w:line="360" w:lineRule="auto"/>
              <w:ind w:firstLineChars="200" w:firstLine="482"/>
              <w:rPr>
                <w:rFonts w:ascii="Times New Roman" w:eastAsia="宋体" w:hAnsi="Times New Roman" w:cs="Times New Roman"/>
                <w:color w:val="000000" w:themeColor="text1"/>
                <w:sz w:val="24"/>
              </w:rPr>
            </w:pPr>
            <w:r>
              <w:rPr>
                <w:rFonts w:ascii="Times New Roman" w:eastAsia="宋体" w:hAnsi="Times New Roman" w:cs="Times New Roman"/>
                <w:b/>
                <w:bCs/>
                <w:color w:val="000000" w:themeColor="text1"/>
                <w:sz w:val="24"/>
              </w:rPr>
              <w:t>5</w:t>
            </w:r>
            <w:r>
              <w:rPr>
                <w:rFonts w:ascii="Times New Roman" w:eastAsia="宋体" w:hAnsi="Times New Roman" w:cs="Times New Roman"/>
                <w:b/>
                <w:bCs/>
                <w:color w:val="000000" w:themeColor="text1"/>
                <w:sz w:val="24"/>
              </w:rPr>
              <w:t>、与《衡阳市</w:t>
            </w:r>
            <w:r>
              <w:rPr>
                <w:rFonts w:ascii="Times New Roman" w:eastAsia="宋体" w:hAnsi="Times New Roman" w:cs="Times New Roman"/>
                <w:b/>
                <w:bCs/>
                <w:color w:val="000000" w:themeColor="text1"/>
                <w:sz w:val="24"/>
              </w:rPr>
              <w:t>“</w:t>
            </w:r>
            <w:r>
              <w:rPr>
                <w:rFonts w:ascii="Times New Roman" w:eastAsia="宋体" w:hAnsi="Times New Roman" w:cs="Times New Roman"/>
                <w:b/>
                <w:bCs/>
                <w:color w:val="000000" w:themeColor="text1"/>
                <w:sz w:val="24"/>
              </w:rPr>
              <w:t>十四五</w:t>
            </w:r>
            <w:r>
              <w:rPr>
                <w:rFonts w:ascii="Times New Roman" w:eastAsia="宋体" w:hAnsi="Times New Roman" w:cs="Times New Roman"/>
                <w:b/>
                <w:bCs/>
                <w:color w:val="000000" w:themeColor="text1"/>
                <w:sz w:val="24"/>
              </w:rPr>
              <w:t>”</w:t>
            </w:r>
            <w:r>
              <w:rPr>
                <w:rFonts w:ascii="Times New Roman" w:eastAsia="宋体" w:hAnsi="Times New Roman" w:cs="Times New Roman"/>
                <w:b/>
                <w:bCs/>
                <w:color w:val="000000" w:themeColor="text1"/>
                <w:sz w:val="24"/>
              </w:rPr>
              <w:t>空气质量改善规划》相符性分析</w:t>
            </w:r>
          </w:p>
          <w:p w:rsidR="00B047E2" w:rsidRDefault="00132C8F">
            <w:pPr>
              <w:kinsoku/>
              <w:adjustRightInd/>
              <w:snapToGrid/>
              <w:spacing w:line="360" w:lineRule="auto"/>
              <w:ind w:firstLineChars="200" w:firstLine="480"/>
              <w:rPr>
                <w:rFonts w:ascii="Times New Roman" w:eastAsia="宋体" w:hAnsi="Times New Roman" w:cs="Times New Roman"/>
                <w:color w:val="000000" w:themeColor="text1"/>
                <w:sz w:val="24"/>
              </w:rPr>
            </w:pPr>
            <w:r>
              <w:rPr>
                <w:rFonts w:ascii="Times New Roman" w:eastAsia="宋体" w:hAnsi="Times New Roman" w:cs="Times New Roman"/>
                <w:color w:val="000000" w:themeColor="text1"/>
                <w:sz w:val="24"/>
              </w:rPr>
              <w:t>衡阳市生态环境局</w:t>
            </w:r>
            <w:r>
              <w:rPr>
                <w:rFonts w:ascii="Times New Roman" w:eastAsia="宋体" w:hAnsi="Times New Roman" w:cs="Times New Roman"/>
                <w:color w:val="000000" w:themeColor="text1"/>
                <w:sz w:val="24"/>
              </w:rPr>
              <w:t>2022</w:t>
            </w:r>
            <w:r>
              <w:rPr>
                <w:rFonts w:ascii="Times New Roman" w:eastAsia="宋体" w:hAnsi="Times New Roman" w:cs="Times New Roman"/>
                <w:color w:val="000000" w:themeColor="text1"/>
                <w:sz w:val="24"/>
              </w:rPr>
              <w:t>年</w:t>
            </w:r>
            <w:r>
              <w:rPr>
                <w:rFonts w:ascii="Times New Roman" w:eastAsia="宋体" w:hAnsi="Times New Roman" w:cs="Times New Roman"/>
                <w:color w:val="000000" w:themeColor="text1"/>
                <w:sz w:val="24"/>
              </w:rPr>
              <w:t>4</w:t>
            </w:r>
            <w:r>
              <w:rPr>
                <w:rFonts w:ascii="Times New Roman" w:eastAsia="宋体" w:hAnsi="Times New Roman" w:cs="Times New Roman"/>
                <w:color w:val="000000" w:themeColor="text1"/>
                <w:sz w:val="24"/>
              </w:rPr>
              <w:t>月</w:t>
            </w:r>
            <w:r>
              <w:rPr>
                <w:rFonts w:ascii="Times New Roman" w:eastAsia="宋体" w:hAnsi="Times New Roman" w:cs="Times New Roman"/>
                <w:color w:val="000000" w:themeColor="text1"/>
                <w:sz w:val="24"/>
              </w:rPr>
              <w:t>2</w:t>
            </w:r>
            <w:r>
              <w:rPr>
                <w:rFonts w:ascii="Times New Roman" w:eastAsia="宋体" w:hAnsi="Times New Roman" w:cs="Times New Roman"/>
                <w:color w:val="000000" w:themeColor="text1"/>
                <w:sz w:val="24"/>
              </w:rPr>
              <w:t>日关于印发《衡阳市</w:t>
            </w:r>
            <w:r>
              <w:rPr>
                <w:rFonts w:ascii="Times New Roman" w:eastAsia="宋体" w:hAnsi="Times New Roman" w:cs="Times New Roman"/>
                <w:color w:val="000000" w:themeColor="text1"/>
                <w:sz w:val="24"/>
              </w:rPr>
              <w:t>“</w:t>
            </w:r>
            <w:r>
              <w:rPr>
                <w:rFonts w:ascii="Times New Roman" w:eastAsia="宋体" w:hAnsi="Times New Roman" w:cs="Times New Roman"/>
                <w:color w:val="000000" w:themeColor="text1"/>
                <w:sz w:val="24"/>
              </w:rPr>
              <w:t>十四五</w:t>
            </w:r>
            <w:r>
              <w:rPr>
                <w:rFonts w:ascii="Times New Roman" w:eastAsia="宋体" w:hAnsi="Times New Roman" w:cs="Times New Roman"/>
                <w:color w:val="000000" w:themeColor="text1"/>
                <w:sz w:val="24"/>
              </w:rPr>
              <w:t>”</w:t>
            </w:r>
            <w:hyperlink r:id="rId19" w:tgtFrame="https://huanbao.bjx.com.cn/news/20220524/_blank" w:history="1">
              <w:r>
                <w:rPr>
                  <w:rFonts w:ascii="Times New Roman" w:eastAsia="宋体" w:hAnsi="Times New Roman" w:cs="Times New Roman"/>
                  <w:color w:val="000000" w:themeColor="text1"/>
                  <w:sz w:val="24"/>
                </w:rPr>
                <w:t>空气质量</w:t>
              </w:r>
            </w:hyperlink>
            <w:r>
              <w:rPr>
                <w:rFonts w:ascii="Times New Roman" w:eastAsia="宋体" w:hAnsi="Times New Roman" w:cs="Times New Roman"/>
                <w:color w:val="000000" w:themeColor="text1"/>
                <w:sz w:val="24"/>
              </w:rPr>
              <w:t>改善规划》的通知（衡环函〔</w:t>
            </w:r>
            <w:r>
              <w:rPr>
                <w:rFonts w:ascii="Times New Roman" w:eastAsia="宋体" w:hAnsi="Times New Roman" w:cs="Times New Roman"/>
                <w:color w:val="000000" w:themeColor="text1"/>
                <w:sz w:val="24"/>
              </w:rPr>
              <w:t>2022</w:t>
            </w:r>
            <w:r>
              <w:rPr>
                <w:rFonts w:ascii="Times New Roman" w:eastAsia="宋体" w:hAnsi="Times New Roman" w:cs="Times New Roman"/>
                <w:color w:val="000000" w:themeColor="text1"/>
                <w:sz w:val="24"/>
              </w:rPr>
              <w:t>〕</w:t>
            </w:r>
            <w:r>
              <w:rPr>
                <w:rFonts w:ascii="Times New Roman" w:eastAsia="宋体" w:hAnsi="Times New Roman" w:cs="Times New Roman"/>
                <w:color w:val="000000" w:themeColor="text1"/>
                <w:sz w:val="24"/>
              </w:rPr>
              <w:t>16</w:t>
            </w:r>
            <w:r>
              <w:rPr>
                <w:rFonts w:ascii="Times New Roman" w:eastAsia="宋体" w:hAnsi="Times New Roman" w:cs="Times New Roman"/>
                <w:color w:val="000000" w:themeColor="text1"/>
                <w:sz w:val="24"/>
              </w:rPr>
              <w:t>号），规划中提出：</w:t>
            </w:r>
            <w:r>
              <w:rPr>
                <w:rFonts w:ascii="Times New Roman" w:eastAsia="宋体" w:hAnsi="Times New Roman" w:cs="Times New Roman"/>
                <w:color w:val="000000" w:themeColor="text1"/>
                <w:sz w:val="24"/>
              </w:rPr>
              <w:t>“</w:t>
            </w:r>
            <w:r>
              <w:rPr>
                <w:rFonts w:ascii="Times New Roman" w:eastAsia="宋体" w:hAnsi="Times New Roman" w:cs="Times New Roman"/>
                <w:color w:val="000000" w:themeColor="text1"/>
                <w:sz w:val="24"/>
              </w:rPr>
              <w:t>优化产业结构，促进产业产品绿色升级；优化能源结构，加快能源清洁低碳高效发展；优化交通结构，大力发展绿色运输体系；强化多污染物减排，降低</w:t>
            </w:r>
            <w:r>
              <w:rPr>
                <w:rFonts w:ascii="Times New Roman" w:eastAsia="宋体" w:hAnsi="Times New Roman" w:cs="Times New Roman"/>
                <w:color w:val="000000" w:themeColor="text1"/>
                <w:sz w:val="24"/>
              </w:rPr>
              <w:t>VOCs</w:t>
            </w:r>
            <w:r>
              <w:rPr>
                <w:rFonts w:ascii="Times New Roman" w:eastAsia="宋体" w:hAnsi="Times New Roman" w:cs="Times New Roman"/>
                <w:color w:val="000000" w:themeColor="text1"/>
                <w:sz w:val="24"/>
              </w:rPr>
              <w:t>和氮氧化物排放水平；深化系统治污，着力解决人民群众关切的突出环境问题；推进大气污染治理体系和能力现代化；完善体制机制，强化政策激励作用</w:t>
            </w:r>
            <w:r>
              <w:rPr>
                <w:rFonts w:ascii="Times New Roman" w:eastAsia="宋体" w:hAnsi="Times New Roman" w:cs="Times New Roman"/>
                <w:color w:val="000000" w:themeColor="text1"/>
                <w:sz w:val="24"/>
              </w:rPr>
              <w:t>……”</w:t>
            </w:r>
          </w:p>
          <w:p w:rsidR="00B047E2" w:rsidRDefault="00132C8F">
            <w:pPr>
              <w:pStyle w:val="LD"/>
              <w:widowControl w:val="0"/>
              <w:kinsoku/>
              <w:autoSpaceDE/>
              <w:autoSpaceDN/>
              <w:adjustRightInd/>
              <w:snapToGrid/>
              <w:textAlignment w:val="auto"/>
              <w:rPr>
                <w:rFonts w:ascii="Times New Roman" w:eastAsia="宋体" w:hAnsi="Times New Roman" w:cs="Times New Roman"/>
                <w:color w:val="000000" w:themeColor="text1"/>
                <w:kern w:val="2"/>
                <w:sz w:val="24"/>
                <w:szCs w:val="24"/>
              </w:rPr>
            </w:pPr>
            <w:r>
              <w:rPr>
                <w:rFonts w:ascii="Times New Roman" w:eastAsia="宋体" w:hAnsi="Times New Roman" w:cs="Times New Roman"/>
                <w:color w:val="000000" w:themeColor="text1"/>
                <w:sz w:val="24"/>
              </w:rPr>
              <w:t>相符性分析：本项目污染物经处理后可达到国家和地方的相应排</w:t>
            </w:r>
            <w:r>
              <w:rPr>
                <w:rFonts w:ascii="Times New Roman" w:eastAsia="宋体" w:hAnsi="Times New Roman" w:cs="Times New Roman"/>
                <w:color w:val="000000" w:themeColor="text1"/>
                <w:sz w:val="24"/>
              </w:rPr>
              <w:t>放标准；项目废气采取了相应措施，做到达标排放，固体废物分别采取相应的措施妥善处理。项目符合《衡阳市</w:t>
            </w:r>
            <w:r>
              <w:rPr>
                <w:rFonts w:ascii="Times New Roman" w:eastAsia="宋体" w:hAnsi="Times New Roman" w:cs="Times New Roman"/>
                <w:color w:val="000000" w:themeColor="text1"/>
                <w:sz w:val="24"/>
              </w:rPr>
              <w:t>“</w:t>
            </w:r>
            <w:r>
              <w:rPr>
                <w:rFonts w:ascii="Times New Roman" w:eastAsia="宋体" w:hAnsi="Times New Roman" w:cs="Times New Roman"/>
                <w:color w:val="000000" w:themeColor="text1"/>
                <w:sz w:val="24"/>
              </w:rPr>
              <w:t>十四五</w:t>
            </w:r>
            <w:r>
              <w:rPr>
                <w:rFonts w:ascii="Times New Roman" w:eastAsia="宋体" w:hAnsi="Times New Roman" w:cs="Times New Roman"/>
                <w:color w:val="000000" w:themeColor="text1"/>
                <w:sz w:val="24"/>
              </w:rPr>
              <w:t>”</w:t>
            </w:r>
            <w:hyperlink r:id="rId20" w:tgtFrame="https://huanbao.bjx.com.cn/news/20220524/_blank" w:history="1">
              <w:r>
                <w:rPr>
                  <w:rFonts w:ascii="Times New Roman" w:eastAsia="宋体" w:hAnsi="Times New Roman" w:cs="Times New Roman"/>
                  <w:color w:val="000000" w:themeColor="text1"/>
                  <w:sz w:val="24"/>
                </w:rPr>
                <w:t>空气质量</w:t>
              </w:r>
            </w:hyperlink>
            <w:r>
              <w:rPr>
                <w:rFonts w:ascii="Times New Roman" w:eastAsia="宋体" w:hAnsi="Times New Roman" w:cs="Times New Roman"/>
                <w:color w:val="000000" w:themeColor="text1"/>
                <w:sz w:val="24"/>
              </w:rPr>
              <w:t>改善规划》相关要求。</w:t>
            </w:r>
          </w:p>
          <w:p w:rsidR="00B047E2" w:rsidRDefault="00132C8F">
            <w:pPr>
              <w:kinsoku/>
              <w:adjustRightInd/>
              <w:snapToGrid/>
              <w:spacing w:line="360" w:lineRule="auto"/>
              <w:ind w:firstLineChars="200" w:firstLine="482"/>
              <w:rPr>
                <w:rFonts w:ascii="Times New Roman" w:eastAsia="宋体" w:hAnsi="Times New Roman" w:cs="Times New Roman"/>
                <w:b/>
                <w:bCs/>
                <w:color w:val="000000" w:themeColor="text1"/>
                <w:sz w:val="24"/>
              </w:rPr>
            </w:pPr>
            <w:r>
              <w:rPr>
                <w:rFonts w:ascii="Times New Roman" w:eastAsia="宋体" w:hAnsi="Times New Roman" w:cs="Times New Roman"/>
                <w:b/>
                <w:bCs/>
                <w:color w:val="000000" w:themeColor="text1"/>
                <w:sz w:val="24"/>
              </w:rPr>
              <w:t>6</w:t>
            </w:r>
            <w:r>
              <w:rPr>
                <w:rFonts w:ascii="Times New Roman" w:eastAsia="宋体" w:hAnsi="Times New Roman" w:cs="Times New Roman"/>
                <w:b/>
                <w:bCs/>
                <w:color w:val="000000" w:themeColor="text1"/>
                <w:sz w:val="24"/>
              </w:rPr>
              <w:t>、与《湖南省环境保护条例》相符性分析</w:t>
            </w:r>
          </w:p>
          <w:p w:rsidR="00B047E2" w:rsidRDefault="00132C8F">
            <w:pPr>
              <w:kinsoku/>
              <w:adjustRightInd/>
              <w:snapToGrid/>
              <w:spacing w:line="360" w:lineRule="auto"/>
              <w:ind w:firstLineChars="200" w:firstLine="480"/>
              <w:rPr>
                <w:rFonts w:ascii="Times New Roman" w:eastAsia="宋体" w:hAnsi="Times New Roman" w:cs="Times New Roman"/>
                <w:color w:val="000000" w:themeColor="text1"/>
                <w:sz w:val="24"/>
              </w:rPr>
            </w:pPr>
            <w:r>
              <w:rPr>
                <w:rFonts w:ascii="Times New Roman" w:eastAsia="宋体" w:hAnsi="Times New Roman" w:cs="Times New Roman"/>
                <w:color w:val="000000" w:themeColor="text1"/>
                <w:sz w:val="24"/>
              </w:rPr>
              <w:t>根据《湖南省环境保护条例》：</w:t>
            </w:r>
            <w:r>
              <w:rPr>
                <w:rFonts w:ascii="Times New Roman" w:eastAsia="宋体" w:hAnsi="Times New Roman" w:cs="Times New Roman"/>
                <w:color w:val="000000" w:themeColor="text1"/>
                <w:sz w:val="24"/>
              </w:rPr>
              <w:t>“</w:t>
            </w:r>
            <w:r>
              <w:rPr>
                <w:rFonts w:ascii="Times New Roman" w:eastAsia="宋体" w:hAnsi="Times New Roman" w:cs="Times New Roman"/>
                <w:color w:val="000000" w:themeColor="text1"/>
                <w:sz w:val="24"/>
              </w:rPr>
              <w:t>（</w:t>
            </w:r>
            <w:r>
              <w:rPr>
                <w:rFonts w:ascii="Times New Roman" w:eastAsia="宋体" w:hAnsi="Times New Roman" w:cs="Times New Roman"/>
                <w:color w:val="000000" w:themeColor="text1"/>
                <w:sz w:val="24"/>
              </w:rPr>
              <w:t>1</w:t>
            </w:r>
            <w:r>
              <w:rPr>
                <w:rFonts w:ascii="Times New Roman" w:eastAsia="宋体" w:hAnsi="Times New Roman" w:cs="Times New Roman"/>
                <w:color w:val="000000" w:themeColor="text1"/>
                <w:sz w:val="24"/>
              </w:rPr>
              <w:t>）鼓励发展环境保护产业，对资源的综合利</w:t>
            </w:r>
            <w:r>
              <w:rPr>
                <w:rFonts w:ascii="Times New Roman" w:eastAsia="宋体" w:hAnsi="Times New Roman" w:cs="Times New Roman"/>
                <w:color w:val="000000" w:themeColor="text1"/>
                <w:sz w:val="24"/>
              </w:rPr>
              <w:lastRenderedPageBreak/>
              <w:t>用和防治污染的技术改造项</w:t>
            </w:r>
            <w:r>
              <w:rPr>
                <w:rFonts w:ascii="Times New Roman" w:eastAsia="宋体" w:hAnsi="Times New Roman" w:cs="Times New Roman"/>
                <w:color w:val="000000" w:themeColor="text1"/>
                <w:sz w:val="24"/>
              </w:rPr>
              <w:t>目实行优惠政策。（</w:t>
            </w:r>
            <w:r>
              <w:rPr>
                <w:rFonts w:ascii="Times New Roman" w:eastAsia="宋体" w:hAnsi="Times New Roman" w:cs="Times New Roman"/>
                <w:color w:val="000000" w:themeColor="text1"/>
                <w:sz w:val="24"/>
              </w:rPr>
              <w:t>2</w:t>
            </w:r>
            <w:r>
              <w:rPr>
                <w:rFonts w:ascii="Times New Roman" w:eastAsia="宋体" w:hAnsi="Times New Roman" w:cs="Times New Roman"/>
                <w:color w:val="000000" w:themeColor="text1"/>
                <w:sz w:val="24"/>
              </w:rPr>
              <w:t>）一切单位和个人必须执行国家和本省的环境质量标准和污染物排放标准。本省的污染物排放标准严于国家标准的，执行本省标准。（</w:t>
            </w:r>
            <w:r>
              <w:rPr>
                <w:rFonts w:ascii="Times New Roman" w:eastAsia="宋体" w:hAnsi="Times New Roman" w:cs="Times New Roman"/>
                <w:color w:val="000000" w:themeColor="text1"/>
                <w:sz w:val="24"/>
              </w:rPr>
              <w:t>3</w:t>
            </w:r>
            <w:r>
              <w:rPr>
                <w:rFonts w:ascii="Times New Roman" w:eastAsia="宋体" w:hAnsi="Times New Roman" w:cs="Times New Roman"/>
                <w:color w:val="000000" w:themeColor="text1"/>
                <w:sz w:val="24"/>
              </w:rPr>
              <w:t>）禁止在风景名胜区、自然保护区、森林公园、城市规划确定的居民区和饮用水源地以及其他需要特别保护的区域内，兴建污染和破坏环境的工程、设施。（</w:t>
            </w:r>
            <w:r>
              <w:rPr>
                <w:rFonts w:ascii="Times New Roman" w:eastAsia="宋体" w:hAnsi="Times New Roman" w:cs="Times New Roman"/>
                <w:color w:val="000000" w:themeColor="text1"/>
                <w:sz w:val="24"/>
              </w:rPr>
              <w:t>4</w:t>
            </w:r>
            <w:r>
              <w:rPr>
                <w:rFonts w:ascii="Times New Roman" w:eastAsia="宋体" w:hAnsi="Times New Roman" w:cs="Times New Roman"/>
                <w:color w:val="000000" w:themeColor="text1"/>
                <w:sz w:val="24"/>
              </w:rPr>
              <w:t>）按水域功能区划保护湘江、资江、沅江、澧水和洞庭湖及其他水域，使水质符合规定用途的水质标准。</w:t>
            </w:r>
            <w:r>
              <w:rPr>
                <w:rFonts w:ascii="Times New Roman" w:eastAsia="宋体" w:hAnsi="Times New Roman" w:cs="Times New Roman"/>
                <w:color w:val="000000" w:themeColor="text1"/>
                <w:sz w:val="24"/>
              </w:rPr>
              <w:t>”</w:t>
            </w:r>
          </w:p>
          <w:p w:rsidR="00B047E2" w:rsidRDefault="00132C8F">
            <w:pPr>
              <w:pStyle w:val="af8"/>
              <w:ind w:firstLine="480"/>
              <w:rPr>
                <w:rFonts w:eastAsia="宋体" w:cs="Times New Roman"/>
                <w:b/>
                <w:bCs/>
                <w:color w:val="000000" w:themeColor="text1"/>
                <w:szCs w:val="24"/>
              </w:rPr>
            </w:pPr>
            <w:r>
              <w:rPr>
                <w:rFonts w:eastAsia="宋体" w:cs="Times New Roman"/>
                <w:color w:val="000000" w:themeColor="text1"/>
              </w:rPr>
              <w:t>相符性分析：本项目污染物经处理后可达到国家和地方的相应排放标准，项目所占地不涉及风景名胜区、自然保护区、森林公园、城市规划确定的居民区和</w:t>
            </w:r>
            <w:r>
              <w:rPr>
                <w:rFonts w:eastAsia="宋体" w:cs="Times New Roman"/>
                <w:color w:val="000000" w:themeColor="text1"/>
              </w:rPr>
              <w:t>饮用水源地以及其他需要特别保护的区域。因此符合《湖南省环境保护条例》的相关要求。</w:t>
            </w:r>
          </w:p>
          <w:p w:rsidR="00B047E2" w:rsidRDefault="00132C8F">
            <w:pPr>
              <w:pStyle w:val="af0"/>
              <w:kinsoku/>
              <w:autoSpaceDE/>
              <w:autoSpaceDN/>
              <w:adjustRightInd/>
              <w:snapToGrid/>
              <w:spacing w:beforeAutospacing="0" w:afterAutospacing="0" w:line="360" w:lineRule="auto"/>
              <w:ind w:firstLineChars="200" w:firstLine="482"/>
              <w:jc w:val="both"/>
              <w:textAlignment w:val="auto"/>
              <w:outlineLvl w:val="0"/>
              <w:rPr>
                <w:rFonts w:ascii="Times New Roman" w:eastAsia="宋体" w:hAnsi="Times New Roman"/>
                <w:b/>
                <w:bCs/>
                <w:color w:val="000000" w:themeColor="text1"/>
                <w:szCs w:val="24"/>
              </w:rPr>
            </w:pPr>
            <w:r>
              <w:rPr>
                <w:rFonts w:ascii="Times New Roman" w:eastAsia="宋体" w:hAnsi="Times New Roman"/>
                <w:b/>
                <w:bCs/>
                <w:color w:val="000000" w:themeColor="text1"/>
                <w:szCs w:val="24"/>
              </w:rPr>
              <w:t>7</w:t>
            </w:r>
            <w:r>
              <w:rPr>
                <w:rFonts w:ascii="Times New Roman" w:eastAsia="宋体" w:hAnsi="Times New Roman"/>
                <w:b/>
                <w:bCs/>
                <w:color w:val="000000" w:themeColor="text1"/>
                <w:szCs w:val="24"/>
              </w:rPr>
              <w:t>、与衡阳市雁峰区</w:t>
            </w:r>
            <w:r>
              <w:rPr>
                <w:rFonts w:ascii="Times New Roman" w:eastAsia="宋体" w:hAnsi="Times New Roman"/>
                <w:b/>
                <w:bCs/>
                <w:color w:val="000000" w:themeColor="text1"/>
                <w:szCs w:val="24"/>
              </w:rPr>
              <w:t>“</w:t>
            </w:r>
            <w:r>
              <w:rPr>
                <w:rFonts w:ascii="Times New Roman" w:eastAsia="宋体" w:hAnsi="Times New Roman"/>
                <w:b/>
                <w:bCs/>
                <w:color w:val="000000" w:themeColor="text1"/>
                <w:szCs w:val="24"/>
              </w:rPr>
              <w:t>三线一单</w:t>
            </w:r>
            <w:r>
              <w:rPr>
                <w:rFonts w:ascii="Times New Roman" w:eastAsia="宋体" w:hAnsi="Times New Roman"/>
                <w:b/>
                <w:bCs/>
                <w:color w:val="000000" w:themeColor="text1"/>
                <w:szCs w:val="24"/>
              </w:rPr>
              <w:t>”</w:t>
            </w:r>
            <w:r>
              <w:rPr>
                <w:rFonts w:ascii="Times New Roman" w:eastAsia="宋体" w:hAnsi="Times New Roman"/>
                <w:b/>
                <w:bCs/>
                <w:color w:val="000000" w:themeColor="text1"/>
                <w:szCs w:val="24"/>
              </w:rPr>
              <w:t>生态环境分区管控要求的符合性分析</w:t>
            </w:r>
          </w:p>
          <w:p w:rsidR="00B047E2" w:rsidRDefault="00132C8F">
            <w:pPr>
              <w:pStyle w:val="af0"/>
              <w:kinsoku/>
              <w:autoSpaceDE/>
              <w:autoSpaceDN/>
              <w:adjustRightInd/>
              <w:snapToGrid/>
              <w:spacing w:beforeAutospacing="0" w:afterAutospacing="0" w:line="360" w:lineRule="auto"/>
              <w:ind w:firstLineChars="200" w:firstLine="480"/>
              <w:jc w:val="both"/>
              <w:textAlignment w:val="auto"/>
              <w:outlineLvl w:val="0"/>
              <w:rPr>
                <w:rFonts w:ascii="Times New Roman" w:eastAsia="宋体" w:hAnsi="Times New Roman"/>
                <w:color w:val="000000" w:themeColor="text1"/>
                <w:szCs w:val="24"/>
              </w:rPr>
            </w:pPr>
            <w:r>
              <w:rPr>
                <w:rFonts w:ascii="Times New Roman" w:eastAsia="宋体" w:hAnsi="Times New Roman"/>
                <w:color w:val="000000" w:themeColor="text1"/>
                <w:szCs w:val="24"/>
              </w:rPr>
              <w:t>根据《衡阳市人民政府关于实施</w:t>
            </w:r>
            <w:r>
              <w:rPr>
                <w:rFonts w:ascii="Times New Roman" w:eastAsia="宋体" w:hAnsi="Times New Roman"/>
                <w:color w:val="000000" w:themeColor="text1"/>
                <w:szCs w:val="24"/>
              </w:rPr>
              <w:t>“</w:t>
            </w:r>
            <w:r>
              <w:rPr>
                <w:rFonts w:ascii="Times New Roman" w:eastAsia="宋体" w:hAnsi="Times New Roman"/>
                <w:color w:val="000000" w:themeColor="text1"/>
                <w:szCs w:val="24"/>
              </w:rPr>
              <w:t>三线一单</w:t>
            </w:r>
            <w:r>
              <w:rPr>
                <w:rFonts w:ascii="Times New Roman" w:eastAsia="宋体" w:hAnsi="Times New Roman"/>
                <w:color w:val="000000" w:themeColor="text1"/>
                <w:szCs w:val="24"/>
              </w:rPr>
              <w:t>”</w:t>
            </w:r>
            <w:r>
              <w:rPr>
                <w:rFonts w:ascii="Times New Roman" w:eastAsia="宋体" w:hAnsi="Times New Roman"/>
                <w:color w:val="000000" w:themeColor="text1"/>
                <w:szCs w:val="24"/>
              </w:rPr>
              <w:t>生态环境分区管控的意见》（衡政发</w:t>
            </w:r>
            <w:r>
              <w:rPr>
                <w:rFonts w:ascii="Times New Roman" w:eastAsia="宋体" w:hAnsi="Times New Roman"/>
                <w:color w:val="000000" w:themeColor="text1"/>
                <w:szCs w:val="24"/>
              </w:rPr>
              <w:t>[2020]9</w:t>
            </w:r>
            <w:r>
              <w:rPr>
                <w:rFonts w:ascii="Times New Roman" w:eastAsia="宋体" w:hAnsi="Times New Roman"/>
                <w:color w:val="000000" w:themeColor="text1"/>
                <w:szCs w:val="24"/>
              </w:rPr>
              <w:t>号），衡阳市雁峰区环境管控单元概况及本项目与雁峰区</w:t>
            </w:r>
            <w:r>
              <w:rPr>
                <w:rFonts w:ascii="Times New Roman" w:eastAsia="宋体" w:hAnsi="Times New Roman"/>
                <w:color w:val="000000" w:themeColor="text1"/>
                <w:szCs w:val="24"/>
              </w:rPr>
              <w:t>“</w:t>
            </w:r>
            <w:r>
              <w:rPr>
                <w:rFonts w:ascii="Times New Roman" w:eastAsia="宋体" w:hAnsi="Times New Roman"/>
                <w:color w:val="000000" w:themeColor="text1"/>
                <w:szCs w:val="24"/>
              </w:rPr>
              <w:t>三线一单</w:t>
            </w:r>
            <w:r>
              <w:rPr>
                <w:rFonts w:ascii="Times New Roman" w:eastAsia="宋体" w:hAnsi="Times New Roman"/>
                <w:color w:val="000000" w:themeColor="text1"/>
                <w:szCs w:val="24"/>
              </w:rPr>
              <w:t>”</w:t>
            </w:r>
            <w:r>
              <w:rPr>
                <w:rFonts w:ascii="Times New Roman" w:eastAsia="宋体" w:hAnsi="Times New Roman"/>
                <w:color w:val="000000" w:themeColor="text1"/>
                <w:szCs w:val="24"/>
              </w:rPr>
              <w:t>生态环境分区管控要求的符合性分析分别详见表</w:t>
            </w:r>
            <w:r>
              <w:rPr>
                <w:rFonts w:ascii="Times New Roman" w:eastAsia="宋体" w:hAnsi="Times New Roman"/>
                <w:color w:val="000000" w:themeColor="text1"/>
                <w:szCs w:val="24"/>
              </w:rPr>
              <w:t>1-1</w:t>
            </w:r>
            <w:r>
              <w:rPr>
                <w:rFonts w:ascii="Times New Roman" w:eastAsia="宋体" w:hAnsi="Times New Roman"/>
                <w:color w:val="000000" w:themeColor="text1"/>
                <w:szCs w:val="24"/>
              </w:rPr>
              <w:t>和表</w:t>
            </w:r>
            <w:r>
              <w:rPr>
                <w:rFonts w:ascii="Times New Roman" w:eastAsia="宋体" w:hAnsi="Times New Roman"/>
                <w:color w:val="000000" w:themeColor="text1"/>
                <w:szCs w:val="24"/>
              </w:rPr>
              <w:t>1-2</w:t>
            </w:r>
            <w:r>
              <w:rPr>
                <w:rFonts w:ascii="Times New Roman" w:eastAsia="宋体" w:hAnsi="Times New Roman"/>
                <w:color w:val="000000" w:themeColor="text1"/>
                <w:szCs w:val="24"/>
              </w:rPr>
              <w:t>。</w:t>
            </w:r>
          </w:p>
          <w:p w:rsidR="00B047E2" w:rsidRDefault="00132C8F">
            <w:pPr>
              <w:pStyle w:val="af0"/>
              <w:kinsoku/>
              <w:autoSpaceDE/>
              <w:autoSpaceDN/>
              <w:adjustRightInd/>
              <w:snapToGrid/>
              <w:spacing w:beforeAutospacing="0" w:afterAutospacing="0" w:line="360" w:lineRule="auto"/>
              <w:jc w:val="center"/>
              <w:textAlignment w:val="auto"/>
              <w:outlineLvl w:val="0"/>
              <w:rPr>
                <w:rFonts w:ascii="Times New Roman" w:eastAsia="宋体" w:hAnsi="Times New Roman"/>
                <w:b/>
                <w:bCs/>
                <w:color w:val="000000" w:themeColor="text1"/>
                <w:szCs w:val="24"/>
              </w:rPr>
            </w:pPr>
            <w:r>
              <w:rPr>
                <w:rFonts w:ascii="Times New Roman" w:eastAsia="宋体" w:hAnsi="Times New Roman"/>
                <w:b/>
                <w:bCs/>
                <w:color w:val="000000" w:themeColor="text1"/>
                <w:szCs w:val="24"/>
              </w:rPr>
              <w:t>表</w:t>
            </w:r>
            <w:r>
              <w:rPr>
                <w:rFonts w:ascii="Times New Roman" w:eastAsia="宋体" w:hAnsi="Times New Roman"/>
                <w:b/>
                <w:bCs/>
                <w:color w:val="000000" w:themeColor="text1"/>
                <w:szCs w:val="24"/>
              </w:rPr>
              <w:t xml:space="preserve">1-1     </w:t>
            </w:r>
            <w:r>
              <w:rPr>
                <w:rFonts w:ascii="Times New Roman" w:eastAsia="宋体" w:hAnsi="Times New Roman"/>
                <w:b/>
                <w:bCs/>
                <w:color w:val="000000" w:themeColor="text1"/>
                <w:spacing w:val="10"/>
                <w:szCs w:val="24"/>
              </w:rPr>
              <w:t>项目与</w:t>
            </w:r>
            <w:r>
              <w:rPr>
                <w:rFonts w:ascii="Times New Roman" w:eastAsia="宋体" w:hAnsi="Times New Roman"/>
                <w:b/>
                <w:bCs/>
                <w:color w:val="000000" w:themeColor="text1"/>
                <w:szCs w:val="24"/>
              </w:rPr>
              <w:t>衡阳市雁峰区环境管控单元概况一览表</w:t>
            </w:r>
          </w:p>
          <w:tbl>
            <w:tblPr>
              <w:tblStyle w:val="af3"/>
              <w:tblW w:w="8725" w:type="dxa"/>
              <w:jc w:val="center"/>
              <w:tblLayout w:type="fixed"/>
              <w:tblLook w:val="04A0"/>
            </w:tblPr>
            <w:tblGrid>
              <w:gridCol w:w="676"/>
              <w:gridCol w:w="402"/>
              <w:gridCol w:w="407"/>
              <w:gridCol w:w="322"/>
              <w:gridCol w:w="329"/>
              <w:gridCol w:w="486"/>
              <w:gridCol w:w="716"/>
              <w:gridCol w:w="911"/>
              <w:gridCol w:w="775"/>
              <w:gridCol w:w="2546"/>
              <w:gridCol w:w="1155"/>
            </w:tblGrid>
            <w:tr w:rsidR="00B047E2">
              <w:trPr>
                <w:trHeight w:val="584"/>
                <w:jc w:val="center"/>
              </w:trPr>
              <w:tc>
                <w:tcPr>
                  <w:tcW w:w="676" w:type="dxa"/>
                  <w:vMerge w:val="restart"/>
                  <w:vAlign w:val="center"/>
                </w:tcPr>
                <w:p w:rsidR="00B047E2" w:rsidRDefault="00132C8F">
                  <w:pPr>
                    <w:pStyle w:val="af0"/>
                    <w:jc w:val="center"/>
                    <w:outlineLvl w:val="0"/>
                    <w:rPr>
                      <w:rFonts w:ascii="Times New Roman" w:eastAsia="宋体" w:hAnsi="Times New Roman"/>
                      <w:b/>
                      <w:bCs/>
                      <w:color w:val="000000" w:themeColor="text1"/>
                      <w:sz w:val="21"/>
                    </w:rPr>
                  </w:pPr>
                  <w:r>
                    <w:rPr>
                      <w:rFonts w:ascii="Times New Roman" w:eastAsia="宋体" w:hAnsi="Times New Roman"/>
                      <w:b/>
                      <w:bCs/>
                      <w:color w:val="000000" w:themeColor="text1"/>
                      <w:sz w:val="21"/>
                    </w:rPr>
                    <w:t>环境管控单元编码</w:t>
                  </w:r>
                </w:p>
              </w:tc>
              <w:tc>
                <w:tcPr>
                  <w:tcW w:w="402" w:type="dxa"/>
                  <w:vMerge w:val="restart"/>
                  <w:vAlign w:val="center"/>
                </w:tcPr>
                <w:p w:rsidR="00B047E2" w:rsidRDefault="00132C8F">
                  <w:pPr>
                    <w:pStyle w:val="af0"/>
                    <w:widowControl/>
                    <w:kinsoku/>
                    <w:autoSpaceDE/>
                    <w:autoSpaceDN/>
                    <w:adjustRightInd/>
                    <w:snapToGrid/>
                    <w:spacing w:beforeAutospacing="0" w:afterAutospacing="0"/>
                    <w:jc w:val="center"/>
                    <w:textAlignment w:val="auto"/>
                    <w:outlineLvl w:val="0"/>
                    <w:rPr>
                      <w:rFonts w:ascii="Times New Roman" w:eastAsia="宋体" w:hAnsi="Times New Roman"/>
                      <w:b/>
                      <w:bCs/>
                      <w:color w:val="000000" w:themeColor="text1"/>
                      <w:sz w:val="21"/>
                    </w:rPr>
                  </w:pPr>
                  <w:r>
                    <w:rPr>
                      <w:rFonts w:ascii="Times New Roman" w:eastAsia="宋体" w:hAnsi="Times New Roman"/>
                      <w:b/>
                      <w:bCs/>
                      <w:color w:val="000000" w:themeColor="text1"/>
                      <w:sz w:val="21"/>
                    </w:rPr>
                    <w:t>单元</w:t>
                  </w:r>
                </w:p>
                <w:p w:rsidR="00B047E2" w:rsidRDefault="00132C8F">
                  <w:pPr>
                    <w:pStyle w:val="af0"/>
                    <w:widowControl/>
                    <w:kinsoku/>
                    <w:autoSpaceDE/>
                    <w:autoSpaceDN/>
                    <w:adjustRightInd/>
                    <w:snapToGrid/>
                    <w:spacing w:beforeAutospacing="0" w:afterAutospacing="0"/>
                    <w:jc w:val="center"/>
                    <w:textAlignment w:val="auto"/>
                    <w:outlineLvl w:val="0"/>
                    <w:rPr>
                      <w:rFonts w:ascii="Times New Roman" w:eastAsia="宋体" w:hAnsi="Times New Roman"/>
                      <w:b/>
                      <w:bCs/>
                      <w:color w:val="000000" w:themeColor="text1"/>
                      <w:sz w:val="21"/>
                    </w:rPr>
                  </w:pPr>
                  <w:r>
                    <w:rPr>
                      <w:rFonts w:ascii="Times New Roman" w:eastAsia="宋体" w:hAnsi="Times New Roman"/>
                      <w:b/>
                      <w:bCs/>
                      <w:color w:val="000000" w:themeColor="text1"/>
                      <w:sz w:val="21"/>
                    </w:rPr>
                    <w:t>名称</w:t>
                  </w:r>
                </w:p>
              </w:tc>
              <w:tc>
                <w:tcPr>
                  <w:tcW w:w="1058" w:type="dxa"/>
                  <w:gridSpan w:val="3"/>
                  <w:vAlign w:val="center"/>
                </w:tcPr>
                <w:p w:rsidR="00B047E2" w:rsidRDefault="00132C8F">
                  <w:pPr>
                    <w:pStyle w:val="af0"/>
                    <w:jc w:val="center"/>
                    <w:outlineLvl w:val="0"/>
                    <w:rPr>
                      <w:rFonts w:ascii="Times New Roman" w:eastAsia="宋体" w:hAnsi="Times New Roman"/>
                      <w:b/>
                      <w:bCs/>
                      <w:color w:val="000000" w:themeColor="text1"/>
                      <w:sz w:val="21"/>
                    </w:rPr>
                  </w:pPr>
                  <w:r>
                    <w:rPr>
                      <w:rFonts w:ascii="Times New Roman" w:eastAsia="宋体" w:hAnsi="Times New Roman"/>
                      <w:b/>
                      <w:bCs/>
                      <w:color w:val="000000" w:themeColor="text1"/>
                      <w:sz w:val="21"/>
                    </w:rPr>
                    <w:t>行政区划</w:t>
                  </w:r>
                </w:p>
              </w:tc>
              <w:tc>
                <w:tcPr>
                  <w:tcW w:w="486" w:type="dxa"/>
                  <w:vMerge w:val="restart"/>
                  <w:vAlign w:val="center"/>
                </w:tcPr>
                <w:p w:rsidR="00B047E2" w:rsidRDefault="00132C8F">
                  <w:pPr>
                    <w:pStyle w:val="af0"/>
                    <w:widowControl/>
                    <w:kinsoku/>
                    <w:autoSpaceDE/>
                    <w:autoSpaceDN/>
                    <w:adjustRightInd/>
                    <w:snapToGrid/>
                    <w:spacing w:beforeAutospacing="0" w:afterAutospacing="0"/>
                    <w:jc w:val="center"/>
                    <w:textAlignment w:val="auto"/>
                    <w:outlineLvl w:val="0"/>
                    <w:rPr>
                      <w:rFonts w:ascii="Times New Roman" w:eastAsia="宋体" w:hAnsi="Times New Roman"/>
                      <w:b/>
                      <w:bCs/>
                      <w:color w:val="000000" w:themeColor="text1"/>
                      <w:sz w:val="21"/>
                    </w:rPr>
                  </w:pPr>
                  <w:r>
                    <w:rPr>
                      <w:rFonts w:ascii="Times New Roman" w:eastAsia="宋体" w:hAnsi="Times New Roman"/>
                      <w:b/>
                      <w:bCs/>
                      <w:color w:val="000000" w:themeColor="text1"/>
                      <w:sz w:val="21"/>
                    </w:rPr>
                    <w:t>单元</w:t>
                  </w:r>
                </w:p>
                <w:p w:rsidR="00B047E2" w:rsidRDefault="00132C8F">
                  <w:pPr>
                    <w:pStyle w:val="af0"/>
                    <w:widowControl/>
                    <w:kinsoku/>
                    <w:autoSpaceDE/>
                    <w:autoSpaceDN/>
                    <w:adjustRightInd/>
                    <w:snapToGrid/>
                    <w:spacing w:beforeAutospacing="0" w:afterAutospacing="0"/>
                    <w:jc w:val="center"/>
                    <w:textAlignment w:val="auto"/>
                    <w:outlineLvl w:val="0"/>
                    <w:rPr>
                      <w:rFonts w:ascii="Times New Roman" w:eastAsia="宋体" w:hAnsi="Times New Roman"/>
                      <w:b/>
                      <w:bCs/>
                      <w:color w:val="000000" w:themeColor="text1"/>
                      <w:sz w:val="21"/>
                    </w:rPr>
                  </w:pPr>
                  <w:r>
                    <w:rPr>
                      <w:rFonts w:ascii="Times New Roman" w:eastAsia="宋体" w:hAnsi="Times New Roman"/>
                      <w:b/>
                      <w:bCs/>
                      <w:color w:val="000000" w:themeColor="text1"/>
                      <w:sz w:val="21"/>
                    </w:rPr>
                    <w:t>分类</w:t>
                  </w:r>
                </w:p>
              </w:tc>
              <w:tc>
                <w:tcPr>
                  <w:tcW w:w="716" w:type="dxa"/>
                  <w:vMerge w:val="restart"/>
                  <w:vAlign w:val="center"/>
                </w:tcPr>
                <w:p w:rsidR="00B047E2" w:rsidRDefault="00132C8F">
                  <w:pPr>
                    <w:pStyle w:val="af0"/>
                    <w:jc w:val="center"/>
                    <w:outlineLvl w:val="0"/>
                    <w:rPr>
                      <w:rFonts w:ascii="Times New Roman" w:eastAsia="宋体" w:hAnsi="Times New Roman"/>
                      <w:b/>
                      <w:bCs/>
                      <w:color w:val="000000" w:themeColor="text1"/>
                      <w:sz w:val="21"/>
                    </w:rPr>
                  </w:pPr>
                  <w:r>
                    <w:rPr>
                      <w:rFonts w:ascii="Times New Roman" w:eastAsia="宋体" w:hAnsi="Times New Roman"/>
                      <w:b/>
                      <w:bCs/>
                      <w:color w:val="000000" w:themeColor="text1"/>
                      <w:sz w:val="21"/>
                    </w:rPr>
                    <w:t>单元面积（</w:t>
                  </w:r>
                  <w:r>
                    <w:rPr>
                      <w:rFonts w:ascii="Times New Roman" w:eastAsia="宋体" w:hAnsi="Times New Roman"/>
                      <w:b/>
                      <w:bCs/>
                      <w:color w:val="000000" w:themeColor="text1"/>
                      <w:sz w:val="21"/>
                    </w:rPr>
                    <w:t>km</w:t>
                  </w:r>
                  <w:r>
                    <w:rPr>
                      <w:rFonts w:ascii="Times New Roman" w:eastAsia="宋体" w:hAnsi="Times New Roman"/>
                      <w:b/>
                      <w:bCs/>
                      <w:color w:val="000000" w:themeColor="text1"/>
                      <w:sz w:val="21"/>
                      <w:vertAlign w:val="superscript"/>
                    </w:rPr>
                    <w:t>2</w:t>
                  </w:r>
                  <w:r>
                    <w:rPr>
                      <w:rFonts w:ascii="Times New Roman" w:eastAsia="宋体" w:hAnsi="Times New Roman"/>
                      <w:b/>
                      <w:bCs/>
                      <w:color w:val="000000" w:themeColor="text1"/>
                      <w:sz w:val="21"/>
                    </w:rPr>
                    <w:t>）</w:t>
                  </w:r>
                </w:p>
              </w:tc>
              <w:tc>
                <w:tcPr>
                  <w:tcW w:w="911" w:type="dxa"/>
                  <w:vMerge w:val="restart"/>
                  <w:vAlign w:val="center"/>
                </w:tcPr>
                <w:p w:rsidR="00B047E2" w:rsidRDefault="00132C8F">
                  <w:pPr>
                    <w:pStyle w:val="af0"/>
                    <w:jc w:val="center"/>
                    <w:outlineLvl w:val="0"/>
                    <w:rPr>
                      <w:rFonts w:ascii="Times New Roman" w:eastAsia="宋体" w:hAnsi="Times New Roman"/>
                      <w:b/>
                      <w:bCs/>
                      <w:color w:val="000000" w:themeColor="text1"/>
                      <w:sz w:val="21"/>
                    </w:rPr>
                  </w:pPr>
                  <w:r>
                    <w:rPr>
                      <w:rFonts w:ascii="Times New Roman" w:eastAsia="宋体" w:hAnsi="Times New Roman"/>
                      <w:b/>
                      <w:bCs/>
                      <w:color w:val="000000" w:themeColor="text1"/>
                      <w:sz w:val="21"/>
                    </w:rPr>
                    <w:t>涉及乡镇（街道）</w:t>
                  </w:r>
                </w:p>
              </w:tc>
              <w:tc>
                <w:tcPr>
                  <w:tcW w:w="775" w:type="dxa"/>
                  <w:vMerge w:val="restart"/>
                  <w:vAlign w:val="center"/>
                </w:tcPr>
                <w:p w:rsidR="00B047E2" w:rsidRDefault="00132C8F">
                  <w:pPr>
                    <w:pStyle w:val="af0"/>
                    <w:jc w:val="center"/>
                    <w:outlineLvl w:val="0"/>
                    <w:rPr>
                      <w:rFonts w:ascii="Times New Roman" w:eastAsia="宋体" w:hAnsi="Times New Roman"/>
                      <w:b/>
                      <w:bCs/>
                      <w:color w:val="000000" w:themeColor="text1"/>
                      <w:sz w:val="21"/>
                    </w:rPr>
                  </w:pPr>
                  <w:r>
                    <w:rPr>
                      <w:rFonts w:ascii="Times New Roman" w:eastAsia="宋体" w:hAnsi="Times New Roman"/>
                      <w:b/>
                      <w:bCs/>
                      <w:color w:val="000000" w:themeColor="text1"/>
                      <w:sz w:val="21"/>
                    </w:rPr>
                    <w:t>区域主体功能定位</w:t>
                  </w:r>
                </w:p>
              </w:tc>
              <w:tc>
                <w:tcPr>
                  <w:tcW w:w="2546" w:type="dxa"/>
                  <w:vMerge w:val="restart"/>
                  <w:vAlign w:val="center"/>
                </w:tcPr>
                <w:p w:rsidR="00B047E2" w:rsidRDefault="00132C8F">
                  <w:pPr>
                    <w:pStyle w:val="af0"/>
                    <w:jc w:val="center"/>
                    <w:outlineLvl w:val="0"/>
                    <w:rPr>
                      <w:rFonts w:ascii="Times New Roman" w:eastAsia="宋体" w:hAnsi="Times New Roman"/>
                      <w:b/>
                      <w:bCs/>
                      <w:color w:val="000000" w:themeColor="text1"/>
                      <w:sz w:val="21"/>
                    </w:rPr>
                  </w:pPr>
                  <w:r>
                    <w:rPr>
                      <w:rFonts w:ascii="Times New Roman" w:eastAsia="宋体" w:hAnsi="Times New Roman"/>
                      <w:b/>
                      <w:bCs/>
                      <w:color w:val="000000" w:themeColor="text1"/>
                      <w:sz w:val="21"/>
                    </w:rPr>
                    <w:t>经济产业布局</w:t>
                  </w:r>
                </w:p>
              </w:tc>
              <w:tc>
                <w:tcPr>
                  <w:tcW w:w="1155" w:type="dxa"/>
                  <w:vMerge w:val="restart"/>
                  <w:vAlign w:val="center"/>
                </w:tcPr>
                <w:p w:rsidR="00B047E2" w:rsidRDefault="00132C8F">
                  <w:pPr>
                    <w:pStyle w:val="af0"/>
                    <w:jc w:val="center"/>
                    <w:outlineLvl w:val="0"/>
                    <w:rPr>
                      <w:rFonts w:ascii="Times New Roman" w:eastAsia="宋体" w:hAnsi="Times New Roman"/>
                      <w:b/>
                      <w:bCs/>
                      <w:color w:val="000000" w:themeColor="text1"/>
                      <w:sz w:val="21"/>
                    </w:rPr>
                  </w:pPr>
                  <w:r>
                    <w:rPr>
                      <w:rFonts w:ascii="Times New Roman" w:eastAsia="宋体" w:hAnsi="Times New Roman"/>
                      <w:b/>
                      <w:bCs/>
                      <w:color w:val="000000" w:themeColor="text1"/>
                      <w:sz w:val="21"/>
                    </w:rPr>
                    <w:t>主要环境问题</w:t>
                  </w:r>
                </w:p>
              </w:tc>
            </w:tr>
            <w:tr w:rsidR="00B047E2">
              <w:trPr>
                <w:trHeight w:val="447"/>
                <w:jc w:val="center"/>
              </w:trPr>
              <w:tc>
                <w:tcPr>
                  <w:tcW w:w="676" w:type="dxa"/>
                  <w:vMerge/>
                </w:tcPr>
                <w:p w:rsidR="00B047E2" w:rsidRDefault="00B047E2">
                  <w:pPr>
                    <w:pStyle w:val="af0"/>
                    <w:outlineLvl w:val="0"/>
                    <w:rPr>
                      <w:rFonts w:ascii="Times New Roman" w:eastAsia="宋体" w:hAnsi="Times New Roman"/>
                      <w:color w:val="000000" w:themeColor="text1"/>
                      <w:sz w:val="21"/>
                    </w:rPr>
                  </w:pPr>
                </w:p>
              </w:tc>
              <w:tc>
                <w:tcPr>
                  <w:tcW w:w="402" w:type="dxa"/>
                  <w:vMerge/>
                </w:tcPr>
                <w:p w:rsidR="00B047E2" w:rsidRDefault="00B047E2">
                  <w:pPr>
                    <w:pStyle w:val="af0"/>
                    <w:outlineLvl w:val="0"/>
                    <w:rPr>
                      <w:rFonts w:ascii="Times New Roman" w:eastAsia="宋体" w:hAnsi="Times New Roman"/>
                      <w:color w:val="000000" w:themeColor="text1"/>
                      <w:sz w:val="21"/>
                    </w:rPr>
                  </w:pPr>
                </w:p>
              </w:tc>
              <w:tc>
                <w:tcPr>
                  <w:tcW w:w="407" w:type="dxa"/>
                </w:tcPr>
                <w:p w:rsidR="00B047E2" w:rsidRDefault="00132C8F">
                  <w:pPr>
                    <w:pStyle w:val="af0"/>
                    <w:jc w:val="center"/>
                    <w:outlineLvl w:val="0"/>
                    <w:rPr>
                      <w:rFonts w:ascii="Times New Roman" w:eastAsia="宋体" w:hAnsi="Times New Roman"/>
                      <w:color w:val="000000" w:themeColor="text1"/>
                      <w:sz w:val="21"/>
                    </w:rPr>
                  </w:pPr>
                  <w:r>
                    <w:rPr>
                      <w:rFonts w:ascii="Times New Roman" w:eastAsia="宋体" w:hAnsi="Times New Roman"/>
                      <w:color w:val="000000" w:themeColor="text1"/>
                      <w:sz w:val="21"/>
                    </w:rPr>
                    <w:t>省</w:t>
                  </w:r>
                </w:p>
              </w:tc>
              <w:tc>
                <w:tcPr>
                  <w:tcW w:w="322" w:type="dxa"/>
                </w:tcPr>
                <w:p w:rsidR="00B047E2" w:rsidRDefault="00132C8F">
                  <w:pPr>
                    <w:pStyle w:val="af0"/>
                    <w:outlineLvl w:val="0"/>
                    <w:rPr>
                      <w:rFonts w:ascii="Times New Roman" w:eastAsia="宋体" w:hAnsi="Times New Roman"/>
                      <w:color w:val="000000" w:themeColor="text1"/>
                      <w:sz w:val="21"/>
                    </w:rPr>
                  </w:pPr>
                  <w:r>
                    <w:rPr>
                      <w:rFonts w:ascii="Times New Roman" w:eastAsia="宋体" w:hAnsi="Times New Roman"/>
                      <w:color w:val="000000" w:themeColor="text1"/>
                      <w:sz w:val="21"/>
                    </w:rPr>
                    <w:t>市</w:t>
                  </w:r>
                </w:p>
              </w:tc>
              <w:tc>
                <w:tcPr>
                  <w:tcW w:w="329" w:type="dxa"/>
                </w:tcPr>
                <w:p w:rsidR="00B047E2" w:rsidRDefault="00132C8F">
                  <w:pPr>
                    <w:pStyle w:val="af0"/>
                    <w:outlineLvl w:val="0"/>
                    <w:rPr>
                      <w:rFonts w:ascii="Times New Roman" w:eastAsia="宋体" w:hAnsi="Times New Roman"/>
                      <w:color w:val="000000" w:themeColor="text1"/>
                      <w:sz w:val="21"/>
                    </w:rPr>
                  </w:pPr>
                  <w:r>
                    <w:rPr>
                      <w:rFonts w:ascii="Times New Roman" w:eastAsia="宋体" w:hAnsi="Times New Roman"/>
                      <w:color w:val="000000" w:themeColor="text1"/>
                      <w:sz w:val="21"/>
                    </w:rPr>
                    <w:t>县</w:t>
                  </w:r>
                </w:p>
              </w:tc>
              <w:tc>
                <w:tcPr>
                  <w:tcW w:w="486" w:type="dxa"/>
                  <w:vMerge/>
                </w:tcPr>
                <w:p w:rsidR="00B047E2" w:rsidRDefault="00B047E2">
                  <w:pPr>
                    <w:pStyle w:val="af0"/>
                    <w:outlineLvl w:val="0"/>
                    <w:rPr>
                      <w:rFonts w:ascii="Times New Roman" w:eastAsia="宋体" w:hAnsi="Times New Roman"/>
                      <w:color w:val="000000" w:themeColor="text1"/>
                      <w:sz w:val="21"/>
                    </w:rPr>
                  </w:pPr>
                </w:p>
              </w:tc>
              <w:tc>
                <w:tcPr>
                  <w:tcW w:w="716" w:type="dxa"/>
                  <w:vMerge/>
                </w:tcPr>
                <w:p w:rsidR="00B047E2" w:rsidRDefault="00B047E2">
                  <w:pPr>
                    <w:pStyle w:val="af0"/>
                    <w:outlineLvl w:val="0"/>
                    <w:rPr>
                      <w:rFonts w:ascii="Times New Roman" w:eastAsia="宋体" w:hAnsi="Times New Roman"/>
                      <w:color w:val="000000" w:themeColor="text1"/>
                      <w:sz w:val="21"/>
                    </w:rPr>
                  </w:pPr>
                </w:p>
              </w:tc>
              <w:tc>
                <w:tcPr>
                  <w:tcW w:w="911" w:type="dxa"/>
                  <w:vMerge/>
                </w:tcPr>
                <w:p w:rsidR="00B047E2" w:rsidRDefault="00B047E2">
                  <w:pPr>
                    <w:pStyle w:val="af0"/>
                    <w:outlineLvl w:val="0"/>
                    <w:rPr>
                      <w:rFonts w:ascii="Times New Roman" w:eastAsia="宋体" w:hAnsi="Times New Roman"/>
                      <w:color w:val="000000" w:themeColor="text1"/>
                      <w:sz w:val="21"/>
                    </w:rPr>
                  </w:pPr>
                </w:p>
              </w:tc>
              <w:tc>
                <w:tcPr>
                  <w:tcW w:w="775" w:type="dxa"/>
                  <w:vMerge/>
                </w:tcPr>
                <w:p w:rsidR="00B047E2" w:rsidRDefault="00B047E2">
                  <w:pPr>
                    <w:pStyle w:val="af0"/>
                    <w:outlineLvl w:val="0"/>
                    <w:rPr>
                      <w:rFonts w:ascii="Times New Roman" w:eastAsia="宋体" w:hAnsi="Times New Roman"/>
                      <w:color w:val="000000" w:themeColor="text1"/>
                      <w:sz w:val="21"/>
                    </w:rPr>
                  </w:pPr>
                </w:p>
              </w:tc>
              <w:tc>
                <w:tcPr>
                  <w:tcW w:w="2546" w:type="dxa"/>
                  <w:vMerge/>
                </w:tcPr>
                <w:p w:rsidR="00B047E2" w:rsidRDefault="00B047E2">
                  <w:pPr>
                    <w:pStyle w:val="af0"/>
                    <w:outlineLvl w:val="0"/>
                    <w:rPr>
                      <w:rFonts w:ascii="Times New Roman" w:eastAsia="宋体" w:hAnsi="Times New Roman"/>
                      <w:color w:val="000000" w:themeColor="text1"/>
                      <w:sz w:val="21"/>
                    </w:rPr>
                  </w:pPr>
                </w:p>
              </w:tc>
              <w:tc>
                <w:tcPr>
                  <w:tcW w:w="1155" w:type="dxa"/>
                  <w:vMerge/>
                </w:tcPr>
                <w:p w:rsidR="00B047E2" w:rsidRDefault="00B047E2">
                  <w:pPr>
                    <w:pStyle w:val="af0"/>
                    <w:outlineLvl w:val="0"/>
                    <w:rPr>
                      <w:rFonts w:ascii="Times New Roman" w:eastAsia="宋体" w:hAnsi="Times New Roman"/>
                      <w:color w:val="000000" w:themeColor="text1"/>
                      <w:sz w:val="21"/>
                    </w:rPr>
                  </w:pPr>
                </w:p>
              </w:tc>
            </w:tr>
            <w:tr w:rsidR="00B047E2">
              <w:trPr>
                <w:trHeight w:val="1441"/>
                <w:jc w:val="center"/>
              </w:trPr>
              <w:tc>
                <w:tcPr>
                  <w:tcW w:w="676" w:type="dxa"/>
                  <w:vAlign w:val="center"/>
                </w:tcPr>
                <w:p w:rsidR="00B047E2" w:rsidRDefault="00132C8F">
                  <w:pPr>
                    <w:pStyle w:val="af0"/>
                    <w:jc w:val="center"/>
                    <w:outlineLvl w:val="0"/>
                    <w:rPr>
                      <w:rFonts w:ascii="Times New Roman" w:eastAsia="宋体" w:hAnsi="Times New Roman"/>
                      <w:b/>
                      <w:bCs/>
                      <w:color w:val="000000" w:themeColor="text1"/>
                      <w:sz w:val="21"/>
                    </w:rPr>
                  </w:pPr>
                  <w:r>
                    <w:rPr>
                      <w:rFonts w:ascii="Times New Roman" w:eastAsia="宋体" w:hAnsi="Times New Roman"/>
                      <w:b/>
                      <w:bCs/>
                      <w:color w:val="000000" w:themeColor="text1"/>
                      <w:sz w:val="21"/>
                    </w:rPr>
                    <w:t>ZH43040620001</w:t>
                  </w:r>
                </w:p>
              </w:tc>
              <w:tc>
                <w:tcPr>
                  <w:tcW w:w="402" w:type="dxa"/>
                  <w:vAlign w:val="center"/>
                </w:tcPr>
                <w:p w:rsidR="00B047E2" w:rsidRDefault="00132C8F">
                  <w:pPr>
                    <w:pStyle w:val="af0"/>
                    <w:jc w:val="center"/>
                    <w:outlineLvl w:val="0"/>
                    <w:rPr>
                      <w:rFonts w:ascii="Times New Roman" w:eastAsia="宋体" w:hAnsi="Times New Roman"/>
                      <w:color w:val="000000" w:themeColor="text1"/>
                      <w:sz w:val="21"/>
                    </w:rPr>
                  </w:pPr>
                  <w:r>
                    <w:rPr>
                      <w:rFonts w:ascii="Times New Roman" w:eastAsia="宋体" w:hAnsi="Times New Roman"/>
                      <w:color w:val="000000" w:themeColor="text1"/>
                      <w:sz w:val="21"/>
                    </w:rPr>
                    <w:t>/</w:t>
                  </w:r>
                </w:p>
              </w:tc>
              <w:tc>
                <w:tcPr>
                  <w:tcW w:w="407" w:type="dxa"/>
                  <w:vAlign w:val="center"/>
                </w:tcPr>
                <w:p w:rsidR="00B047E2" w:rsidRDefault="00132C8F">
                  <w:pPr>
                    <w:pStyle w:val="af0"/>
                    <w:jc w:val="center"/>
                    <w:outlineLvl w:val="0"/>
                    <w:rPr>
                      <w:rFonts w:ascii="Times New Roman" w:eastAsia="宋体" w:hAnsi="Times New Roman"/>
                      <w:color w:val="000000" w:themeColor="text1"/>
                      <w:sz w:val="21"/>
                    </w:rPr>
                  </w:pPr>
                  <w:r>
                    <w:rPr>
                      <w:rFonts w:ascii="Times New Roman" w:eastAsia="宋体" w:hAnsi="Times New Roman"/>
                      <w:color w:val="000000" w:themeColor="text1"/>
                      <w:sz w:val="21"/>
                    </w:rPr>
                    <w:t>湖南省</w:t>
                  </w:r>
                </w:p>
              </w:tc>
              <w:tc>
                <w:tcPr>
                  <w:tcW w:w="322" w:type="dxa"/>
                  <w:vAlign w:val="center"/>
                </w:tcPr>
                <w:p w:rsidR="00B047E2" w:rsidRDefault="00132C8F">
                  <w:pPr>
                    <w:pStyle w:val="af0"/>
                    <w:jc w:val="center"/>
                    <w:outlineLvl w:val="0"/>
                    <w:rPr>
                      <w:rFonts w:ascii="Times New Roman" w:eastAsia="宋体" w:hAnsi="Times New Roman"/>
                      <w:color w:val="000000" w:themeColor="text1"/>
                      <w:sz w:val="21"/>
                    </w:rPr>
                  </w:pPr>
                  <w:r>
                    <w:rPr>
                      <w:rFonts w:ascii="Times New Roman" w:eastAsia="宋体" w:hAnsi="Times New Roman"/>
                      <w:color w:val="000000" w:themeColor="text1"/>
                      <w:sz w:val="21"/>
                    </w:rPr>
                    <w:t>衡阳市</w:t>
                  </w:r>
                </w:p>
              </w:tc>
              <w:tc>
                <w:tcPr>
                  <w:tcW w:w="329" w:type="dxa"/>
                  <w:vAlign w:val="center"/>
                </w:tcPr>
                <w:p w:rsidR="00B047E2" w:rsidRDefault="00132C8F">
                  <w:pPr>
                    <w:pStyle w:val="af0"/>
                    <w:jc w:val="center"/>
                    <w:outlineLvl w:val="0"/>
                    <w:rPr>
                      <w:rFonts w:ascii="Times New Roman" w:eastAsia="宋体" w:hAnsi="Times New Roman"/>
                      <w:color w:val="000000" w:themeColor="text1"/>
                      <w:sz w:val="21"/>
                    </w:rPr>
                  </w:pPr>
                  <w:r>
                    <w:rPr>
                      <w:rFonts w:ascii="Times New Roman" w:eastAsia="宋体" w:hAnsi="Times New Roman"/>
                      <w:color w:val="000000" w:themeColor="text1"/>
                      <w:sz w:val="21"/>
                    </w:rPr>
                    <w:t>雁峰区</w:t>
                  </w:r>
                </w:p>
              </w:tc>
              <w:tc>
                <w:tcPr>
                  <w:tcW w:w="486" w:type="dxa"/>
                  <w:vAlign w:val="center"/>
                </w:tcPr>
                <w:p w:rsidR="00B047E2" w:rsidRDefault="00132C8F">
                  <w:pPr>
                    <w:pStyle w:val="af0"/>
                    <w:jc w:val="center"/>
                    <w:outlineLvl w:val="0"/>
                    <w:rPr>
                      <w:rFonts w:ascii="Times New Roman" w:eastAsia="宋体" w:hAnsi="Times New Roman"/>
                      <w:color w:val="000000" w:themeColor="text1"/>
                      <w:sz w:val="21"/>
                    </w:rPr>
                  </w:pPr>
                  <w:r>
                    <w:rPr>
                      <w:rFonts w:ascii="Times New Roman" w:eastAsia="宋体" w:hAnsi="Times New Roman"/>
                      <w:color w:val="000000" w:themeColor="text1"/>
                      <w:sz w:val="21"/>
                    </w:rPr>
                    <w:t>重点管控单元</w:t>
                  </w:r>
                </w:p>
              </w:tc>
              <w:tc>
                <w:tcPr>
                  <w:tcW w:w="716" w:type="dxa"/>
                  <w:vAlign w:val="center"/>
                </w:tcPr>
                <w:p w:rsidR="00B047E2" w:rsidRDefault="00132C8F">
                  <w:pPr>
                    <w:pStyle w:val="af0"/>
                    <w:widowControl/>
                    <w:kinsoku/>
                    <w:autoSpaceDE/>
                    <w:autoSpaceDN/>
                    <w:adjustRightInd/>
                    <w:spacing w:beforeAutospacing="0" w:afterAutospacing="0"/>
                    <w:textAlignment w:val="auto"/>
                    <w:outlineLvl w:val="0"/>
                    <w:rPr>
                      <w:rFonts w:ascii="Times New Roman" w:eastAsia="宋体" w:hAnsi="Times New Roman"/>
                      <w:color w:val="000000" w:themeColor="text1"/>
                      <w:sz w:val="21"/>
                    </w:rPr>
                  </w:pPr>
                  <w:r>
                    <w:rPr>
                      <w:rFonts w:ascii="Times New Roman" w:eastAsia="宋体" w:hAnsi="Times New Roman"/>
                      <w:color w:val="000000" w:themeColor="text1"/>
                      <w:sz w:val="21"/>
                    </w:rPr>
                    <w:t>78.90</w:t>
                  </w:r>
                </w:p>
              </w:tc>
              <w:tc>
                <w:tcPr>
                  <w:tcW w:w="911" w:type="dxa"/>
                  <w:vAlign w:val="center"/>
                </w:tcPr>
                <w:p w:rsidR="00B047E2" w:rsidRDefault="00132C8F">
                  <w:pPr>
                    <w:pStyle w:val="af0"/>
                    <w:jc w:val="center"/>
                    <w:outlineLvl w:val="0"/>
                    <w:rPr>
                      <w:rFonts w:ascii="Times New Roman" w:eastAsia="宋体" w:hAnsi="Times New Roman"/>
                      <w:color w:val="000000" w:themeColor="text1"/>
                      <w:sz w:val="21"/>
                    </w:rPr>
                  </w:pPr>
                  <w:r>
                    <w:rPr>
                      <w:rFonts w:ascii="Times New Roman" w:eastAsia="宋体" w:hAnsi="Times New Roman"/>
                      <w:color w:val="000000" w:themeColor="text1"/>
                      <w:sz w:val="21"/>
                    </w:rPr>
                    <w:t>先锋街道</w:t>
                  </w:r>
                  <w:r>
                    <w:rPr>
                      <w:rFonts w:ascii="Times New Roman" w:eastAsia="宋体" w:hAnsi="Times New Roman"/>
                      <w:color w:val="000000" w:themeColor="text1"/>
                      <w:sz w:val="21"/>
                    </w:rPr>
                    <w:t>/</w:t>
                  </w:r>
                  <w:r>
                    <w:rPr>
                      <w:rFonts w:ascii="Times New Roman" w:eastAsia="宋体" w:hAnsi="Times New Roman"/>
                      <w:color w:val="000000" w:themeColor="text1"/>
                      <w:sz w:val="21"/>
                    </w:rPr>
                    <w:t>雁峰街道</w:t>
                  </w:r>
                  <w:r>
                    <w:rPr>
                      <w:rFonts w:ascii="Times New Roman" w:eastAsia="宋体" w:hAnsi="Times New Roman"/>
                      <w:color w:val="000000" w:themeColor="text1"/>
                      <w:sz w:val="21"/>
                    </w:rPr>
                    <w:t>/</w:t>
                  </w:r>
                  <w:r>
                    <w:rPr>
                      <w:rFonts w:ascii="Times New Roman" w:eastAsia="宋体" w:hAnsi="Times New Roman"/>
                      <w:color w:val="000000" w:themeColor="text1"/>
                      <w:sz w:val="21"/>
                    </w:rPr>
                    <w:t>天马山街道</w:t>
                  </w:r>
                  <w:r>
                    <w:rPr>
                      <w:rFonts w:ascii="Times New Roman" w:eastAsia="宋体" w:hAnsi="Times New Roman"/>
                      <w:color w:val="000000" w:themeColor="text1"/>
                      <w:sz w:val="21"/>
                    </w:rPr>
                    <w:t>/</w:t>
                  </w:r>
                  <w:r>
                    <w:rPr>
                      <w:rFonts w:ascii="Times New Roman" w:eastAsia="宋体" w:hAnsi="Times New Roman"/>
                      <w:color w:val="000000" w:themeColor="text1"/>
                      <w:sz w:val="21"/>
                    </w:rPr>
                    <w:t>黄茶岭街道</w:t>
                  </w:r>
                  <w:r>
                    <w:rPr>
                      <w:rFonts w:ascii="Times New Roman" w:eastAsia="宋体" w:hAnsi="Times New Roman"/>
                      <w:color w:val="000000" w:themeColor="text1"/>
                      <w:sz w:val="21"/>
                    </w:rPr>
                    <w:t>/</w:t>
                  </w:r>
                  <w:r>
                    <w:rPr>
                      <w:rFonts w:ascii="Times New Roman" w:eastAsia="宋体" w:hAnsi="Times New Roman"/>
                      <w:color w:val="000000" w:themeColor="text1"/>
                      <w:sz w:val="21"/>
                    </w:rPr>
                    <w:t>白沙洲街道</w:t>
                  </w:r>
                  <w:r>
                    <w:rPr>
                      <w:rFonts w:ascii="Times New Roman" w:eastAsia="宋体" w:hAnsi="Times New Roman"/>
                      <w:color w:val="000000" w:themeColor="text1"/>
                      <w:sz w:val="21"/>
                    </w:rPr>
                    <w:t>/</w:t>
                  </w:r>
                  <w:r>
                    <w:rPr>
                      <w:rFonts w:ascii="Times New Roman" w:eastAsia="宋体" w:hAnsi="Times New Roman"/>
                      <w:color w:val="000000" w:themeColor="text1"/>
                      <w:sz w:val="21"/>
                    </w:rPr>
                    <w:t>岳屏镇</w:t>
                  </w:r>
                  <w:r>
                    <w:rPr>
                      <w:rFonts w:ascii="Times New Roman" w:eastAsia="宋体" w:hAnsi="Times New Roman"/>
                      <w:color w:val="000000" w:themeColor="text1"/>
                      <w:sz w:val="21"/>
                    </w:rPr>
                    <w:t>/</w:t>
                  </w:r>
                  <w:r>
                    <w:rPr>
                      <w:rFonts w:ascii="Times New Roman" w:eastAsia="宋体" w:hAnsi="Times New Roman"/>
                      <w:color w:val="000000" w:themeColor="text1"/>
                      <w:sz w:val="21"/>
                    </w:rPr>
                    <w:t>金龙坪街道</w:t>
                  </w:r>
                </w:p>
              </w:tc>
              <w:tc>
                <w:tcPr>
                  <w:tcW w:w="775" w:type="dxa"/>
                  <w:vAlign w:val="center"/>
                </w:tcPr>
                <w:p w:rsidR="00B047E2" w:rsidRDefault="00132C8F">
                  <w:pPr>
                    <w:pStyle w:val="af0"/>
                    <w:jc w:val="center"/>
                    <w:outlineLvl w:val="0"/>
                    <w:rPr>
                      <w:rFonts w:ascii="Times New Roman" w:eastAsia="宋体" w:hAnsi="Times New Roman"/>
                      <w:color w:val="000000" w:themeColor="text1"/>
                      <w:sz w:val="21"/>
                    </w:rPr>
                  </w:pPr>
                  <w:r>
                    <w:rPr>
                      <w:rFonts w:ascii="Times New Roman" w:eastAsia="宋体" w:hAnsi="Times New Roman"/>
                      <w:color w:val="000000" w:themeColor="text1"/>
                      <w:sz w:val="21"/>
                    </w:rPr>
                    <w:t>国家层面重点开发区</w:t>
                  </w:r>
                </w:p>
              </w:tc>
              <w:tc>
                <w:tcPr>
                  <w:tcW w:w="2546" w:type="dxa"/>
                  <w:vAlign w:val="center"/>
                </w:tcPr>
                <w:p w:rsidR="00B047E2" w:rsidRDefault="00132C8F">
                  <w:pPr>
                    <w:pStyle w:val="af0"/>
                    <w:widowControl/>
                    <w:kinsoku/>
                    <w:autoSpaceDE/>
                    <w:autoSpaceDN/>
                    <w:adjustRightInd/>
                    <w:snapToGrid/>
                    <w:spacing w:beforeAutospacing="0" w:afterAutospacing="0"/>
                    <w:jc w:val="center"/>
                    <w:textAlignment w:val="auto"/>
                    <w:outlineLvl w:val="0"/>
                    <w:rPr>
                      <w:rFonts w:ascii="Times New Roman" w:eastAsia="宋体" w:hAnsi="Times New Roman"/>
                      <w:color w:val="000000" w:themeColor="text1"/>
                      <w:sz w:val="21"/>
                    </w:rPr>
                  </w:pPr>
                  <w:r>
                    <w:rPr>
                      <w:rFonts w:ascii="Times New Roman" w:eastAsia="宋体" w:hAnsi="Times New Roman"/>
                      <w:color w:val="000000" w:themeColor="text1"/>
                      <w:sz w:val="21"/>
                    </w:rPr>
                    <w:t>白沙洲工业园规划产业定位以发展输变电设备、汽车配件、电子和机电一体化设备制造等技术附加值高、经济效益好的产业为主（湘环评</w:t>
                  </w:r>
                  <w:r>
                    <w:rPr>
                      <w:rFonts w:ascii="Times New Roman" w:eastAsia="宋体" w:hAnsi="Times New Roman"/>
                      <w:color w:val="000000" w:themeColor="text1"/>
                      <w:sz w:val="21"/>
                    </w:rPr>
                    <w:t>[2011]151</w:t>
                  </w:r>
                  <w:r>
                    <w:rPr>
                      <w:rFonts w:ascii="Times New Roman" w:eastAsia="宋体" w:hAnsi="Times New Roman"/>
                      <w:color w:val="000000" w:themeColor="text1"/>
                      <w:sz w:val="21"/>
                    </w:rPr>
                    <w:t>号）。</w:t>
                  </w:r>
                </w:p>
                <w:p w:rsidR="00B047E2" w:rsidRDefault="00132C8F">
                  <w:pPr>
                    <w:pStyle w:val="af0"/>
                    <w:widowControl/>
                    <w:kinsoku/>
                    <w:autoSpaceDE/>
                    <w:autoSpaceDN/>
                    <w:adjustRightInd/>
                    <w:snapToGrid/>
                    <w:spacing w:beforeAutospacing="0" w:afterAutospacing="0"/>
                    <w:jc w:val="center"/>
                    <w:textAlignment w:val="auto"/>
                    <w:outlineLvl w:val="0"/>
                    <w:rPr>
                      <w:rFonts w:ascii="Times New Roman" w:eastAsia="宋体" w:hAnsi="Times New Roman"/>
                      <w:color w:val="000000" w:themeColor="text1"/>
                      <w:sz w:val="21"/>
                    </w:rPr>
                  </w:pPr>
                  <w:r>
                    <w:rPr>
                      <w:rFonts w:ascii="Times New Roman" w:eastAsia="宋体" w:hAnsi="Times New Roman"/>
                      <w:color w:val="000000" w:themeColor="text1"/>
                      <w:sz w:val="21"/>
                    </w:rPr>
                    <w:t>岳屏镇主要发展建材、食品加工、水务码头、房地产、商贸物流、汽车零部件销售，教育及养老、乡村旅游、畜禽养殖等。</w:t>
                  </w:r>
                </w:p>
              </w:tc>
              <w:tc>
                <w:tcPr>
                  <w:tcW w:w="1155" w:type="dxa"/>
                  <w:vAlign w:val="center"/>
                </w:tcPr>
                <w:p w:rsidR="00B047E2" w:rsidRDefault="00132C8F">
                  <w:pPr>
                    <w:pStyle w:val="af0"/>
                    <w:widowControl/>
                    <w:kinsoku/>
                    <w:autoSpaceDE/>
                    <w:autoSpaceDN/>
                    <w:adjustRightInd/>
                    <w:snapToGrid/>
                    <w:spacing w:beforeAutospacing="0" w:afterAutospacing="0"/>
                    <w:textAlignment w:val="auto"/>
                    <w:outlineLvl w:val="0"/>
                    <w:rPr>
                      <w:rFonts w:ascii="Times New Roman" w:eastAsia="宋体" w:hAnsi="Times New Roman"/>
                      <w:color w:val="000000" w:themeColor="text1"/>
                      <w:sz w:val="21"/>
                    </w:rPr>
                  </w:pPr>
                  <w:r>
                    <w:rPr>
                      <w:rFonts w:ascii="Times New Roman" w:eastAsia="宋体" w:hAnsi="Times New Roman"/>
                      <w:color w:val="000000" w:themeColor="text1"/>
                      <w:sz w:val="21"/>
                    </w:rPr>
                    <w:t>城区餐饮油烟、噪声及施工扬尘等问题；养殖废水处理不能稳定达标。</w:t>
                  </w:r>
                </w:p>
              </w:tc>
            </w:tr>
            <w:tr w:rsidR="00B047E2">
              <w:trPr>
                <w:trHeight w:val="723"/>
                <w:jc w:val="center"/>
              </w:trPr>
              <w:tc>
                <w:tcPr>
                  <w:tcW w:w="676" w:type="dxa"/>
                  <w:vAlign w:val="center"/>
                </w:tcPr>
                <w:p w:rsidR="00B047E2" w:rsidRDefault="00132C8F">
                  <w:pPr>
                    <w:pStyle w:val="af0"/>
                    <w:widowControl/>
                    <w:kinsoku/>
                    <w:autoSpaceDE/>
                    <w:autoSpaceDN/>
                    <w:adjustRightInd/>
                    <w:snapToGrid/>
                    <w:spacing w:beforeAutospacing="0" w:afterAutospacing="0"/>
                    <w:jc w:val="center"/>
                    <w:textAlignment w:val="auto"/>
                    <w:outlineLvl w:val="0"/>
                    <w:rPr>
                      <w:rFonts w:ascii="Times New Roman" w:eastAsia="宋体" w:hAnsi="Times New Roman"/>
                      <w:b/>
                      <w:bCs/>
                      <w:color w:val="000000" w:themeColor="text1"/>
                      <w:sz w:val="21"/>
                    </w:rPr>
                  </w:pPr>
                  <w:r>
                    <w:rPr>
                      <w:rFonts w:ascii="Times New Roman" w:eastAsia="宋体" w:hAnsi="Times New Roman"/>
                      <w:b/>
                      <w:bCs/>
                      <w:color w:val="000000" w:themeColor="text1"/>
                      <w:sz w:val="21"/>
                    </w:rPr>
                    <w:t>主要属性</w:t>
                  </w:r>
                </w:p>
              </w:tc>
              <w:tc>
                <w:tcPr>
                  <w:tcW w:w="8049" w:type="dxa"/>
                  <w:gridSpan w:val="10"/>
                  <w:vAlign w:val="center"/>
                </w:tcPr>
                <w:p w:rsidR="00B047E2" w:rsidRDefault="00132C8F">
                  <w:pPr>
                    <w:pStyle w:val="af0"/>
                    <w:widowControl/>
                    <w:kinsoku/>
                    <w:autoSpaceDE/>
                    <w:autoSpaceDN/>
                    <w:adjustRightInd/>
                    <w:snapToGrid/>
                    <w:spacing w:beforeAutospacing="0" w:afterAutospacing="0"/>
                    <w:textAlignment w:val="auto"/>
                    <w:outlineLvl w:val="0"/>
                    <w:rPr>
                      <w:rFonts w:ascii="Times New Roman" w:eastAsia="宋体" w:hAnsi="Times New Roman"/>
                      <w:color w:val="000000" w:themeColor="text1"/>
                      <w:sz w:val="21"/>
                    </w:rPr>
                  </w:pPr>
                  <w:r>
                    <w:rPr>
                      <w:rFonts w:ascii="Times New Roman" w:eastAsia="宋体" w:hAnsi="Times New Roman"/>
                      <w:color w:val="000000" w:themeColor="text1"/>
                      <w:sz w:val="21"/>
                    </w:rPr>
                    <w:t>白沙洲街道：</w:t>
                  </w:r>
                </w:p>
                <w:p w:rsidR="00B047E2" w:rsidRDefault="00132C8F">
                  <w:pPr>
                    <w:pStyle w:val="af0"/>
                    <w:widowControl/>
                    <w:kinsoku/>
                    <w:autoSpaceDE/>
                    <w:autoSpaceDN/>
                    <w:adjustRightInd/>
                    <w:snapToGrid/>
                    <w:spacing w:beforeAutospacing="0" w:afterAutospacing="0"/>
                    <w:textAlignment w:val="auto"/>
                    <w:outlineLvl w:val="0"/>
                    <w:rPr>
                      <w:rFonts w:ascii="Times New Roman" w:eastAsia="宋体" w:hAnsi="Times New Roman"/>
                      <w:color w:val="000000" w:themeColor="text1"/>
                      <w:sz w:val="21"/>
                    </w:rPr>
                  </w:pPr>
                  <w:r>
                    <w:rPr>
                      <w:rFonts w:ascii="Times New Roman" w:eastAsia="宋体" w:hAnsi="Times New Roman"/>
                      <w:color w:val="000000" w:themeColor="text1"/>
                      <w:sz w:val="21"/>
                    </w:rPr>
                    <w:t>红线</w:t>
                  </w:r>
                  <w:r>
                    <w:rPr>
                      <w:rFonts w:ascii="Times New Roman" w:eastAsia="宋体" w:hAnsi="Times New Roman"/>
                      <w:color w:val="000000" w:themeColor="text1"/>
                      <w:sz w:val="21"/>
                    </w:rPr>
                    <w:t>/</w:t>
                  </w:r>
                  <w:r>
                    <w:rPr>
                      <w:rFonts w:ascii="Times New Roman" w:eastAsia="宋体" w:hAnsi="Times New Roman"/>
                      <w:color w:val="000000" w:themeColor="text1"/>
                      <w:sz w:val="21"/>
                    </w:rPr>
                    <w:t>一般生态空间</w:t>
                  </w:r>
                  <w:r>
                    <w:rPr>
                      <w:rFonts w:ascii="Times New Roman" w:eastAsia="宋体" w:hAnsi="Times New Roman"/>
                      <w:color w:val="000000" w:themeColor="text1"/>
                      <w:sz w:val="21"/>
                    </w:rPr>
                    <w:t>——</w:t>
                  </w:r>
                  <w:r>
                    <w:rPr>
                      <w:rFonts w:ascii="Times New Roman" w:eastAsia="宋体" w:hAnsi="Times New Roman"/>
                      <w:color w:val="000000" w:themeColor="text1"/>
                      <w:sz w:val="21"/>
                    </w:rPr>
                    <w:t>水产种植资源保护区</w:t>
                  </w:r>
                  <w:r>
                    <w:rPr>
                      <w:rFonts w:ascii="Times New Roman" w:eastAsia="宋体" w:hAnsi="Times New Roman"/>
                      <w:color w:val="000000" w:themeColor="text1"/>
                      <w:sz w:val="21"/>
                    </w:rPr>
                    <w:t>/</w:t>
                  </w:r>
                  <w:r>
                    <w:rPr>
                      <w:rFonts w:ascii="Times New Roman" w:eastAsia="宋体" w:hAnsi="Times New Roman"/>
                      <w:color w:val="000000" w:themeColor="text1"/>
                      <w:sz w:val="21"/>
                    </w:rPr>
                    <w:t>水源涵养重要区。</w:t>
                  </w:r>
                </w:p>
                <w:p w:rsidR="00B047E2" w:rsidRDefault="00132C8F">
                  <w:pPr>
                    <w:pStyle w:val="af0"/>
                    <w:widowControl/>
                    <w:kinsoku/>
                    <w:autoSpaceDE/>
                    <w:autoSpaceDN/>
                    <w:adjustRightInd/>
                    <w:snapToGrid/>
                    <w:spacing w:beforeAutospacing="0" w:afterAutospacing="0"/>
                    <w:textAlignment w:val="auto"/>
                    <w:outlineLvl w:val="0"/>
                    <w:rPr>
                      <w:rFonts w:ascii="Times New Roman" w:eastAsia="宋体" w:hAnsi="Times New Roman"/>
                      <w:color w:val="000000" w:themeColor="text1"/>
                      <w:sz w:val="21"/>
                    </w:rPr>
                  </w:pPr>
                  <w:r>
                    <w:rPr>
                      <w:rFonts w:ascii="Times New Roman" w:eastAsia="宋体" w:hAnsi="Times New Roman"/>
                      <w:color w:val="000000" w:themeColor="text1"/>
                      <w:sz w:val="21"/>
                    </w:rPr>
                    <w:t>水环境城镇生活污染重点管控区</w:t>
                  </w:r>
                  <w:r>
                    <w:rPr>
                      <w:rFonts w:ascii="Times New Roman" w:eastAsia="宋体" w:hAnsi="Times New Roman"/>
                      <w:color w:val="000000" w:themeColor="text1"/>
                      <w:sz w:val="21"/>
                    </w:rPr>
                    <w:t>/</w:t>
                  </w:r>
                  <w:r>
                    <w:rPr>
                      <w:rFonts w:ascii="Times New Roman" w:eastAsia="宋体" w:hAnsi="Times New Roman"/>
                      <w:color w:val="000000" w:themeColor="text1"/>
                      <w:sz w:val="21"/>
                    </w:rPr>
                    <w:t>水环境优先保护区</w:t>
                  </w:r>
                  <w:r>
                    <w:rPr>
                      <w:rFonts w:ascii="Times New Roman" w:eastAsia="宋体" w:hAnsi="Times New Roman"/>
                      <w:color w:val="000000" w:themeColor="text1"/>
                      <w:sz w:val="21"/>
                    </w:rPr>
                    <w:t>——</w:t>
                  </w:r>
                  <w:r>
                    <w:rPr>
                      <w:rFonts w:ascii="Times New Roman" w:eastAsia="宋体" w:hAnsi="Times New Roman"/>
                      <w:color w:val="000000" w:themeColor="text1"/>
                      <w:sz w:val="21"/>
                    </w:rPr>
                    <w:t>衡阳市金达污水营运有限责任公司铜桥港污水处理厂</w:t>
                  </w:r>
                  <w:r>
                    <w:rPr>
                      <w:rFonts w:ascii="Times New Roman" w:eastAsia="宋体" w:hAnsi="Times New Roman"/>
                      <w:color w:val="000000" w:themeColor="text1"/>
                      <w:sz w:val="21"/>
                    </w:rPr>
                    <w:t>/</w:t>
                  </w:r>
                  <w:r>
                    <w:rPr>
                      <w:rFonts w:ascii="Times New Roman" w:eastAsia="宋体" w:hAnsi="Times New Roman"/>
                      <w:color w:val="000000" w:themeColor="text1"/>
                      <w:sz w:val="21"/>
                    </w:rPr>
                    <w:t>衡阳市珠晖区湘江饮用水水源保护区、衡阳市雁峰区湘江饮用水水源保护区、衡阳市石鼓区湘江饮用水水源保护区、湘江衡阳段四大家鱼国家级水产种质资源保护区。</w:t>
                  </w:r>
                </w:p>
                <w:p w:rsidR="00B047E2" w:rsidRDefault="00132C8F">
                  <w:pPr>
                    <w:pStyle w:val="af0"/>
                    <w:widowControl/>
                    <w:kinsoku/>
                    <w:autoSpaceDE/>
                    <w:autoSpaceDN/>
                    <w:adjustRightInd/>
                    <w:snapToGrid/>
                    <w:spacing w:beforeAutospacing="0" w:afterAutospacing="0"/>
                    <w:textAlignment w:val="auto"/>
                    <w:outlineLvl w:val="0"/>
                    <w:rPr>
                      <w:rFonts w:ascii="Times New Roman" w:eastAsia="宋体" w:hAnsi="Times New Roman"/>
                      <w:color w:val="000000" w:themeColor="text1"/>
                      <w:sz w:val="21"/>
                    </w:rPr>
                  </w:pPr>
                  <w:r>
                    <w:rPr>
                      <w:rFonts w:ascii="Times New Roman" w:eastAsia="宋体" w:hAnsi="Times New Roman"/>
                      <w:color w:val="000000" w:themeColor="text1"/>
                      <w:sz w:val="21"/>
                    </w:rPr>
                    <w:t>大气环境受体敏感重点管控区</w:t>
                  </w:r>
                  <w:r>
                    <w:rPr>
                      <w:rFonts w:ascii="Times New Roman" w:eastAsia="宋体" w:hAnsi="Times New Roman"/>
                      <w:color w:val="000000" w:themeColor="text1"/>
                      <w:sz w:val="21"/>
                    </w:rPr>
                    <w:t>/</w:t>
                  </w:r>
                  <w:r>
                    <w:rPr>
                      <w:rFonts w:ascii="Times New Roman" w:eastAsia="宋体" w:hAnsi="Times New Roman"/>
                      <w:color w:val="000000" w:themeColor="text1"/>
                      <w:sz w:val="21"/>
                    </w:rPr>
                    <w:t>大气环境高排放重点管控区</w:t>
                  </w:r>
                  <w:r>
                    <w:rPr>
                      <w:rFonts w:ascii="Times New Roman" w:eastAsia="宋体" w:hAnsi="Times New Roman"/>
                      <w:color w:val="000000" w:themeColor="text1"/>
                      <w:sz w:val="21"/>
                    </w:rPr>
                    <w:t>——</w:t>
                  </w:r>
                  <w:r>
                    <w:rPr>
                      <w:rFonts w:ascii="Times New Roman" w:eastAsia="宋体" w:hAnsi="Times New Roman"/>
                      <w:color w:val="000000" w:themeColor="text1"/>
                      <w:sz w:val="21"/>
                    </w:rPr>
                    <w:t>白沙洲工业园</w:t>
                  </w:r>
                  <w:r>
                    <w:rPr>
                      <w:rFonts w:ascii="Times New Roman" w:eastAsia="宋体" w:hAnsi="Times New Roman"/>
                      <w:color w:val="000000" w:themeColor="text1"/>
                      <w:sz w:val="21"/>
                    </w:rPr>
                    <w:t>/</w:t>
                  </w:r>
                  <w:r>
                    <w:rPr>
                      <w:rFonts w:ascii="Times New Roman" w:eastAsia="宋体" w:hAnsi="Times New Roman"/>
                      <w:color w:val="000000" w:themeColor="text1"/>
                      <w:sz w:val="21"/>
                    </w:rPr>
                    <w:t>衡阳市雁峰区特变电工等企业。</w:t>
                  </w:r>
                </w:p>
              </w:tc>
            </w:tr>
            <w:tr w:rsidR="00B047E2">
              <w:trPr>
                <w:trHeight w:val="90"/>
                <w:jc w:val="center"/>
              </w:trPr>
              <w:tc>
                <w:tcPr>
                  <w:tcW w:w="676" w:type="dxa"/>
                  <w:vAlign w:val="center"/>
                </w:tcPr>
                <w:p w:rsidR="00B047E2" w:rsidRDefault="00132C8F">
                  <w:pPr>
                    <w:pStyle w:val="af0"/>
                    <w:widowControl/>
                    <w:kinsoku/>
                    <w:autoSpaceDE/>
                    <w:autoSpaceDN/>
                    <w:adjustRightInd/>
                    <w:snapToGrid/>
                    <w:spacing w:beforeAutospacing="0" w:afterAutospacing="0"/>
                    <w:jc w:val="center"/>
                    <w:textAlignment w:val="auto"/>
                    <w:outlineLvl w:val="0"/>
                    <w:rPr>
                      <w:rFonts w:ascii="Times New Roman" w:eastAsia="宋体" w:hAnsi="Times New Roman"/>
                      <w:color w:val="000000" w:themeColor="text1"/>
                      <w:sz w:val="21"/>
                    </w:rPr>
                  </w:pPr>
                  <w:r>
                    <w:rPr>
                      <w:rFonts w:ascii="Times New Roman" w:eastAsia="宋体" w:hAnsi="Times New Roman"/>
                      <w:b/>
                      <w:bCs/>
                      <w:color w:val="000000" w:themeColor="text1"/>
                      <w:sz w:val="21"/>
                    </w:rPr>
                    <w:t>符合性分</w:t>
                  </w:r>
                  <w:r>
                    <w:rPr>
                      <w:rFonts w:ascii="Times New Roman" w:eastAsia="宋体" w:hAnsi="Times New Roman"/>
                      <w:b/>
                      <w:bCs/>
                      <w:color w:val="000000" w:themeColor="text1"/>
                      <w:sz w:val="21"/>
                    </w:rPr>
                    <w:lastRenderedPageBreak/>
                    <w:t>析</w:t>
                  </w:r>
                </w:p>
              </w:tc>
              <w:tc>
                <w:tcPr>
                  <w:tcW w:w="8049" w:type="dxa"/>
                  <w:gridSpan w:val="10"/>
                  <w:vAlign w:val="center"/>
                </w:tcPr>
                <w:p w:rsidR="00B047E2" w:rsidRDefault="00132C8F">
                  <w:pPr>
                    <w:pStyle w:val="af0"/>
                    <w:widowControl/>
                    <w:kinsoku/>
                    <w:autoSpaceDE/>
                    <w:autoSpaceDN/>
                    <w:adjustRightInd/>
                    <w:snapToGrid/>
                    <w:spacing w:beforeAutospacing="0" w:afterAutospacing="0"/>
                    <w:textAlignment w:val="auto"/>
                    <w:outlineLvl w:val="0"/>
                    <w:rPr>
                      <w:rFonts w:ascii="Times New Roman" w:eastAsia="宋体" w:hAnsi="Times New Roman"/>
                      <w:color w:val="000000" w:themeColor="text1"/>
                      <w:sz w:val="21"/>
                    </w:rPr>
                  </w:pPr>
                  <w:r>
                    <w:rPr>
                      <w:rFonts w:ascii="Times New Roman" w:eastAsia="宋体" w:hAnsi="Times New Roman"/>
                      <w:color w:val="000000" w:themeColor="text1"/>
                      <w:sz w:val="21"/>
                    </w:rPr>
                    <w:lastRenderedPageBreak/>
                    <w:t>本项目位于衡阳市雁峰区白沙洲街道白沙大道</w:t>
                  </w:r>
                  <w:r>
                    <w:rPr>
                      <w:rFonts w:ascii="Times New Roman" w:eastAsia="宋体" w:hAnsi="Times New Roman"/>
                      <w:color w:val="000000" w:themeColor="text1"/>
                      <w:sz w:val="21"/>
                    </w:rPr>
                    <w:t>23</w:t>
                  </w:r>
                  <w:r>
                    <w:rPr>
                      <w:rFonts w:ascii="Times New Roman" w:eastAsia="宋体" w:hAnsi="Times New Roman"/>
                      <w:color w:val="000000" w:themeColor="text1"/>
                      <w:sz w:val="21"/>
                    </w:rPr>
                    <w:t>号，该表中</w:t>
                  </w:r>
                  <w:r>
                    <w:rPr>
                      <w:rFonts w:ascii="Times New Roman" w:eastAsia="宋体" w:hAnsi="Times New Roman"/>
                      <w:color w:val="000000" w:themeColor="text1"/>
                      <w:sz w:val="21"/>
                    </w:rPr>
                    <w:t>“</w:t>
                  </w:r>
                  <w:r>
                    <w:rPr>
                      <w:rFonts w:ascii="Times New Roman" w:eastAsia="宋体" w:hAnsi="Times New Roman"/>
                      <w:color w:val="000000" w:themeColor="text1"/>
                      <w:sz w:val="21"/>
                    </w:rPr>
                    <w:t>主要属性</w:t>
                  </w:r>
                  <w:r>
                    <w:rPr>
                      <w:rFonts w:ascii="Times New Roman" w:eastAsia="宋体" w:hAnsi="Times New Roman"/>
                      <w:color w:val="000000" w:themeColor="text1"/>
                      <w:sz w:val="21"/>
                    </w:rPr>
                    <w:t>”</w:t>
                  </w:r>
                  <w:r>
                    <w:rPr>
                      <w:rFonts w:ascii="Times New Roman" w:eastAsia="宋体" w:hAnsi="Times New Roman"/>
                      <w:color w:val="000000" w:themeColor="text1"/>
                      <w:sz w:val="21"/>
                    </w:rPr>
                    <w:t>仅摘录了白沙街道，其他街道</w:t>
                  </w:r>
                  <w:r>
                    <w:rPr>
                      <w:rFonts w:ascii="Times New Roman" w:eastAsia="宋体" w:hAnsi="Times New Roman"/>
                      <w:color w:val="000000" w:themeColor="text1"/>
                      <w:sz w:val="21"/>
                    </w:rPr>
                    <w:t>/</w:t>
                  </w:r>
                  <w:r>
                    <w:rPr>
                      <w:rFonts w:ascii="Times New Roman" w:eastAsia="宋体" w:hAnsi="Times New Roman"/>
                      <w:color w:val="000000" w:themeColor="text1"/>
                      <w:sz w:val="21"/>
                    </w:rPr>
                    <w:t>镇未摘录。项目产品为干式变压器，项目各工序产生废气均设置了</w:t>
                  </w:r>
                  <w:r>
                    <w:rPr>
                      <w:rFonts w:ascii="Times New Roman" w:eastAsia="宋体" w:hAnsi="Times New Roman"/>
                      <w:color w:val="000000" w:themeColor="text1"/>
                      <w:sz w:val="21"/>
                    </w:rPr>
                    <w:lastRenderedPageBreak/>
                    <w:t>末端治理措施，其中：含颗粒物废气经成熟高效的布袋除尘器处理后，达标排放；</w:t>
                  </w:r>
                  <w:r>
                    <w:rPr>
                      <w:rFonts w:ascii="Times New Roman" w:eastAsia="宋体" w:hAnsi="Times New Roman" w:hint="eastAsia"/>
                      <w:color w:val="000000" w:themeColor="text1"/>
                      <w:sz w:val="21"/>
                    </w:rPr>
                    <w:t>浇注</w:t>
                  </w:r>
                  <w:r>
                    <w:rPr>
                      <w:rFonts w:ascii="Times New Roman" w:eastAsia="宋体" w:hAnsi="Times New Roman"/>
                      <w:color w:val="000000" w:themeColor="text1"/>
                      <w:sz w:val="21"/>
                    </w:rPr>
                    <w:t>固化及烘干工序产生的废气经</w:t>
                  </w:r>
                  <w:r>
                    <w:rPr>
                      <w:rFonts w:ascii="Times New Roman" w:eastAsia="宋体" w:hAnsi="Times New Roman"/>
                      <w:color w:val="000000" w:themeColor="text1"/>
                      <w:sz w:val="21"/>
                    </w:rPr>
                    <w:t>活性炭吸附</w:t>
                  </w:r>
                  <w:r>
                    <w:rPr>
                      <w:rFonts w:ascii="Times New Roman" w:eastAsia="宋体" w:hAnsi="Times New Roman"/>
                      <w:color w:val="000000" w:themeColor="text1"/>
                      <w:sz w:val="21"/>
                    </w:rPr>
                    <w:t>处理后，达标排放。项目与白沙洲街道主要属性相符。</w:t>
                  </w:r>
                </w:p>
              </w:tc>
            </w:tr>
          </w:tbl>
          <w:p w:rsidR="00B047E2" w:rsidRDefault="00132C8F" w:rsidP="004B750E">
            <w:pPr>
              <w:pStyle w:val="af8"/>
              <w:adjustRightInd/>
              <w:snapToGrid/>
              <w:spacing w:beforeLines="50"/>
              <w:ind w:firstLine="480"/>
              <w:rPr>
                <w:rFonts w:eastAsia="宋体" w:cs="Times New Roman"/>
                <w:color w:val="000000" w:themeColor="text1"/>
                <w:szCs w:val="24"/>
              </w:rPr>
            </w:pPr>
            <w:r>
              <w:rPr>
                <w:rFonts w:eastAsia="宋体" w:cs="Times New Roman"/>
                <w:color w:val="000000" w:themeColor="text1"/>
                <w:szCs w:val="24"/>
              </w:rPr>
              <w:lastRenderedPageBreak/>
              <w:t>根据表</w:t>
            </w:r>
            <w:r>
              <w:rPr>
                <w:rFonts w:eastAsia="宋体" w:cs="Times New Roman"/>
                <w:color w:val="000000" w:themeColor="text1"/>
                <w:szCs w:val="24"/>
              </w:rPr>
              <w:t>1-2</w:t>
            </w:r>
            <w:r>
              <w:rPr>
                <w:rFonts w:eastAsia="宋体" w:cs="Times New Roman"/>
                <w:color w:val="000000" w:themeColor="text1"/>
                <w:szCs w:val="24"/>
              </w:rPr>
              <w:t>可知，本项目符合衡阳市雁峰区的环境准入清单相关要求。</w:t>
            </w:r>
          </w:p>
          <w:p w:rsidR="00B047E2" w:rsidRDefault="00132C8F">
            <w:pPr>
              <w:pStyle w:val="af8"/>
              <w:spacing w:line="240" w:lineRule="auto"/>
              <w:ind w:firstLineChars="0" w:firstLine="0"/>
              <w:jc w:val="center"/>
              <w:rPr>
                <w:rFonts w:eastAsia="宋体" w:cs="Times New Roman"/>
                <w:b/>
                <w:bCs/>
                <w:color w:val="000000" w:themeColor="text1"/>
                <w:sz w:val="21"/>
              </w:rPr>
            </w:pPr>
            <w:r>
              <w:rPr>
                <w:rFonts w:eastAsia="宋体" w:cs="Times New Roman"/>
                <w:b/>
                <w:bCs/>
                <w:color w:val="000000" w:themeColor="text1"/>
                <w:sz w:val="21"/>
              </w:rPr>
              <w:t>表</w:t>
            </w:r>
            <w:r>
              <w:rPr>
                <w:rFonts w:eastAsia="宋体" w:cs="Times New Roman"/>
                <w:b/>
                <w:bCs/>
                <w:color w:val="000000" w:themeColor="text1"/>
                <w:sz w:val="21"/>
              </w:rPr>
              <w:t xml:space="preserve">1-2   </w:t>
            </w:r>
            <w:r>
              <w:rPr>
                <w:rFonts w:eastAsia="宋体" w:cs="Times New Roman"/>
                <w:b/>
                <w:bCs/>
                <w:color w:val="000000" w:themeColor="text1"/>
                <w:sz w:val="21"/>
              </w:rPr>
              <w:t>本项目与雁峰区</w:t>
            </w:r>
            <w:r>
              <w:rPr>
                <w:rFonts w:eastAsia="宋体" w:cs="Times New Roman"/>
                <w:b/>
                <w:bCs/>
                <w:color w:val="000000" w:themeColor="text1"/>
                <w:sz w:val="21"/>
              </w:rPr>
              <w:t>“</w:t>
            </w:r>
            <w:r>
              <w:rPr>
                <w:rFonts w:eastAsia="宋体" w:cs="Times New Roman"/>
                <w:b/>
                <w:bCs/>
                <w:color w:val="000000" w:themeColor="text1"/>
                <w:sz w:val="21"/>
              </w:rPr>
              <w:t>三线一单</w:t>
            </w:r>
            <w:r>
              <w:rPr>
                <w:rFonts w:eastAsia="宋体" w:cs="Times New Roman"/>
                <w:b/>
                <w:bCs/>
                <w:color w:val="000000" w:themeColor="text1"/>
                <w:sz w:val="21"/>
              </w:rPr>
              <w:t>”</w:t>
            </w:r>
            <w:r>
              <w:rPr>
                <w:rFonts w:eastAsia="宋体" w:cs="Times New Roman"/>
                <w:b/>
                <w:bCs/>
                <w:color w:val="000000" w:themeColor="text1"/>
                <w:sz w:val="21"/>
              </w:rPr>
              <w:t>生态环境分区管控要求符合性分析一览表</w:t>
            </w:r>
          </w:p>
          <w:tbl>
            <w:tblPr>
              <w:tblStyle w:val="af3"/>
              <w:tblW w:w="8787" w:type="dxa"/>
              <w:jc w:val="center"/>
              <w:tblLayout w:type="fixed"/>
              <w:tblLook w:val="04A0"/>
            </w:tblPr>
            <w:tblGrid>
              <w:gridCol w:w="716"/>
              <w:gridCol w:w="5189"/>
              <w:gridCol w:w="2461"/>
              <w:gridCol w:w="421"/>
            </w:tblGrid>
            <w:tr w:rsidR="00B047E2">
              <w:trPr>
                <w:trHeight w:val="90"/>
                <w:jc w:val="center"/>
              </w:trPr>
              <w:tc>
                <w:tcPr>
                  <w:tcW w:w="716" w:type="dxa"/>
                  <w:vAlign w:val="center"/>
                </w:tcPr>
                <w:p w:rsidR="00B047E2" w:rsidRDefault="00132C8F">
                  <w:pPr>
                    <w:pStyle w:val="af0"/>
                    <w:widowControl/>
                    <w:kinsoku/>
                    <w:autoSpaceDE/>
                    <w:autoSpaceDN/>
                    <w:adjustRightInd/>
                    <w:snapToGrid/>
                    <w:spacing w:beforeAutospacing="0" w:afterAutospacing="0" w:line="240" w:lineRule="atLeast"/>
                    <w:jc w:val="center"/>
                    <w:textAlignment w:val="auto"/>
                    <w:outlineLvl w:val="0"/>
                    <w:rPr>
                      <w:rFonts w:ascii="Times New Roman" w:eastAsia="宋体" w:hAnsi="Times New Roman"/>
                      <w:b/>
                      <w:bCs/>
                      <w:color w:val="000000" w:themeColor="text1"/>
                      <w:sz w:val="21"/>
                    </w:rPr>
                  </w:pPr>
                  <w:r>
                    <w:rPr>
                      <w:rFonts w:ascii="Times New Roman" w:eastAsia="宋体" w:hAnsi="Times New Roman"/>
                      <w:b/>
                      <w:bCs/>
                      <w:color w:val="000000" w:themeColor="text1"/>
                      <w:sz w:val="21"/>
                    </w:rPr>
                    <w:t>管控纬度</w:t>
                  </w:r>
                </w:p>
              </w:tc>
              <w:tc>
                <w:tcPr>
                  <w:tcW w:w="5189" w:type="dxa"/>
                  <w:vAlign w:val="center"/>
                </w:tcPr>
                <w:p w:rsidR="00B047E2" w:rsidRDefault="00132C8F">
                  <w:pPr>
                    <w:pStyle w:val="af0"/>
                    <w:widowControl/>
                    <w:kinsoku/>
                    <w:autoSpaceDE/>
                    <w:autoSpaceDN/>
                    <w:adjustRightInd/>
                    <w:snapToGrid/>
                    <w:spacing w:beforeAutospacing="0" w:afterAutospacing="0" w:line="240" w:lineRule="atLeast"/>
                    <w:jc w:val="center"/>
                    <w:textAlignment w:val="auto"/>
                    <w:outlineLvl w:val="0"/>
                    <w:rPr>
                      <w:rFonts w:ascii="Times New Roman" w:eastAsia="宋体" w:hAnsi="Times New Roman"/>
                      <w:b/>
                      <w:bCs/>
                      <w:color w:val="000000" w:themeColor="text1"/>
                      <w:sz w:val="21"/>
                    </w:rPr>
                  </w:pPr>
                  <w:r>
                    <w:rPr>
                      <w:rFonts w:ascii="Times New Roman" w:eastAsia="宋体" w:hAnsi="Times New Roman"/>
                      <w:b/>
                      <w:bCs/>
                      <w:color w:val="000000" w:themeColor="text1"/>
                      <w:sz w:val="21"/>
                    </w:rPr>
                    <w:t>管控要求</w:t>
                  </w:r>
                </w:p>
              </w:tc>
              <w:tc>
                <w:tcPr>
                  <w:tcW w:w="2461" w:type="dxa"/>
                  <w:vAlign w:val="center"/>
                </w:tcPr>
                <w:p w:rsidR="00B047E2" w:rsidRDefault="00132C8F">
                  <w:pPr>
                    <w:pStyle w:val="af0"/>
                    <w:widowControl/>
                    <w:kinsoku/>
                    <w:autoSpaceDE/>
                    <w:autoSpaceDN/>
                    <w:adjustRightInd/>
                    <w:snapToGrid/>
                    <w:spacing w:beforeAutospacing="0" w:afterAutospacing="0" w:line="240" w:lineRule="atLeast"/>
                    <w:jc w:val="center"/>
                    <w:textAlignment w:val="auto"/>
                    <w:outlineLvl w:val="0"/>
                    <w:rPr>
                      <w:rFonts w:ascii="Times New Roman" w:eastAsia="宋体" w:hAnsi="Times New Roman"/>
                      <w:b/>
                      <w:bCs/>
                      <w:color w:val="000000" w:themeColor="text1"/>
                      <w:sz w:val="21"/>
                    </w:rPr>
                  </w:pPr>
                  <w:r>
                    <w:rPr>
                      <w:rFonts w:ascii="Times New Roman" w:eastAsia="宋体" w:hAnsi="Times New Roman"/>
                      <w:b/>
                      <w:bCs/>
                      <w:color w:val="000000" w:themeColor="text1"/>
                      <w:sz w:val="21"/>
                    </w:rPr>
                    <w:t>本项目情况</w:t>
                  </w:r>
                </w:p>
              </w:tc>
              <w:tc>
                <w:tcPr>
                  <w:tcW w:w="421" w:type="dxa"/>
                  <w:vAlign w:val="center"/>
                </w:tcPr>
                <w:p w:rsidR="00B047E2" w:rsidRDefault="00132C8F">
                  <w:pPr>
                    <w:pStyle w:val="af0"/>
                    <w:widowControl/>
                    <w:kinsoku/>
                    <w:autoSpaceDE/>
                    <w:autoSpaceDN/>
                    <w:adjustRightInd/>
                    <w:snapToGrid/>
                    <w:spacing w:beforeAutospacing="0" w:afterAutospacing="0" w:line="240" w:lineRule="atLeast"/>
                    <w:jc w:val="center"/>
                    <w:textAlignment w:val="auto"/>
                    <w:outlineLvl w:val="0"/>
                    <w:rPr>
                      <w:rFonts w:ascii="Times New Roman" w:eastAsia="宋体" w:hAnsi="Times New Roman"/>
                      <w:b/>
                      <w:bCs/>
                      <w:color w:val="000000" w:themeColor="text1"/>
                      <w:sz w:val="21"/>
                    </w:rPr>
                  </w:pPr>
                  <w:r>
                    <w:rPr>
                      <w:rFonts w:ascii="Times New Roman" w:eastAsia="宋体" w:hAnsi="Times New Roman"/>
                      <w:b/>
                      <w:bCs/>
                      <w:color w:val="000000" w:themeColor="text1"/>
                      <w:sz w:val="21"/>
                    </w:rPr>
                    <w:t>符合性</w:t>
                  </w:r>
                </w:p>
              </w:tc>
            </w:tr>
            <w:tr w:rsidR="00B047E2">
              <w:trPr>
                <w:trHeight w:val="1449"/>
                <w:jc w:val="center"/>
              </w:trPr>
              <w:tc>
                <w:tcPr>
                  <w:tcW w:w="716" w:type="dxa"/>
                  <w:vMerge w:val="restart"/>
                  <w:vAlign w:val="center"/>
                </w:tcPr>
                <w:p w:rsidR="00B047E2" w:rsidRDefault="00132C8F">
                  <w:pPr>
                    <w:pStyle w:val="af0"/>
                    <w:widowControl/>
                    <w:kinsoku/>
                    <w:autoSpaceDE/>
                    <w:autoSpaceDN/>
                    <w:adjustRightInd/>
                    <w:snapToGrid/>
                    <w:spacing w:beforeAutospacing="0" w:afterAutospacing="0"/>
                    <w:jc w:val="center"/>
                    <w:textAlignment w:val="auto"/>
                    <w:outlineLvl w:val="0"/>
                    <w:rPr>
                      <w:rFonts w:ascii="Times New Roman" w:eastAsia="宋体" w:hAnsi="Times New Roman"/>
                      <w:b/>
                      <w:bCs/>
                      <w:color w:val="000000" w:themeColor="text1"/>
                      <w:sz w:val="21"/>
                    </w:rPr>
                  </w:pPr>
                  <w:r>
                    <w:rPr>
                      <w:rFonts w:ascii="Times New Roman" w:eastAsia="宋体" w:hAnsi="Times New Roman"/>
                      <w:b/>
                      <w:bCs/>
                      <w:color w:val="000000" w:themeColor="text1"/>
                      <w:sz w:val="21"/>
                    </w:rPr>
                    <w:t>空间布局约束</w:t>
                  </w:r>
                </w:p>
              </w:tc>
              <w:tc>
                <w:tcPr>
                  <w:tcW w:w="5189" w:type="dxa"/>
                  <w:vAlign w:val="center"/>
                </w:tcPr>
                <w:p w:rsidR="00B047E2" w:rsidRDefault="00132C8F">
                  <w:pPr>
                    <w:pStyle w:val="af0"/>
                    <w:widowControl/>
                    <w:kinsoku/>
                    <w:autoSpaceDE/>
                    <w:autoSpaceDN/>
                    <w:adjustRightInd/>
                    <w:snapToGrid/>
                    <w:spacing w:beforeAutospacing="0" w:afterAutospacing="0"/>
                    <w:textAlignment w:val="auto"/>
                    <w:outlineLvl w:val="0"/>
                    <w:rPr>
                      <w:rFonts w:ascii="Times New Roman" w:eastAsia="宋体" w:hAnsi="Times New Roman"/>
                      <w:color w:val="000000" w:themeColor="text1"/>
                      <w:sz w:val="21"/>
                    </w:rPr>
                  </w:pPr>
                  <w:r>
                    <w:rPr>
                      <w:rFonts w:ascii="Times New Roman" w:eastAsia="宋体" w:hAnsi="Times New Roman"/>
                      <w:color w:val="000000" w:themeColor="text1"/>
                      <w:sz w:val="21"/>
                    </w:rPr>
                    <w:t>（</w:t>
                  </w:r>
                  <w:r>
                    <w:rPr>
                      <w:rFonts w:ascii="Times New Roman" w:eastAsia="宋体" w:hAnsi="Times New Roman"/>
                      <w:color w:val="000000" w:themeColor="text1"/>
                      <w:sz w:val="21"/>
                    </w:rPr>
                    <w:t>1.1</w:t>
                  </w:r>
                  <w:r>
                    <w:rPr>
                      <w:rFonts w:ascii="Times New Roman" w:eastAsia="宋体" w:hAnsi="Times New Roman"/>
                      <w:color w:val="000000" w:themeColor="text1"/>
                      <w:sz w:val="21"/>
                    </w:rPr>
                    <w:t>）依法关停并取缔不符合国家产业政策、装备水平低和环保设施差的小型造纸、制革、印染、染料、炼焦、炼硫、炼砷、炼油、电镀、农药等</w:t>
                  </w:r>
                  <w:r>
                    <w:rPr>
                      <w:rFonts w:ascii="Times New Roman" w:eastAsia="宋体" w:hAnsi="Times New Roman"/>
                      <w:color w:val="000000" w:themeColor="text1"/>
                      <w:sz w:val="21"/>
                    </w:rPr>
                    <w:t>“</w:t>
                  </w:r>
                  <w:r>
                    <w:rPr>
                      <w:rFonts w:ascii="Times New Roman" w:eastAsia="宋体" w:hAnsi="Times New Roman"/>
                      <w:color w:val="000000" w:themeColor="text1"/>
                      <w:sz w:val="21"/>
                    </w:rPr>
                    <w:t>十小</w:t>
                  </w:r>
                  <w:r>
                    <w:rPr>
                      <w:rFonts w:ascii="Times New Roman" w:eastAsia="宋体" w:hAnsi="Times New Roman"/>
                      <w:color w:val="000000" w:themeColor="text1"/>
                      <w:sz w:val="21"/>
                    </w:rPr>
                    <w:t>”</w:t>
                  </w:r>
                  <w:r>
                    <w:rPr>
                      <w:rFonts w:ascii="Times New Roman" w:eastAsia="宋体" w:hAnsi="Times New Roman"/>
                      <w:color w:val="000000" w:themeColor="text1"/>
                      <w:sz w:val="21"/>
                    </w:rPr>
                    <w:t>严重污染水环境的行业。</w:t>
                  </w:r>
                </w:p>
                <w:p w:rsidR="00B047E2" w:rsidRDefault="00B047E2">
                  <w:pPr>
                    <w:pStyle w:val="af0"/>
                    <w:widowControl/>
                    <w:kinsoku/>
                    <w:autoSpaceDE/>
                    <w:autoSpaceDN/>
                    <w:adjustRightInd/>
                    <w:snapToGrid/>
                    <w:spacing w:beforeAutospacing="0" w:afterAutospacing="0"/>
                    <w:textAlignment w:val="auto"/>
                    <w:outlineLvl w:val="0"/>
                    <w:rPr>
                      <w:rFonts w:ascii="Times New Roman" w:eastAsia="宋体" w:hAnsi="Times New Roman"/>
                      <w:color w:val="000000" w:themeColor="text1"/>
                      <w:sz w:val="21"/>
                    </w:rPr>
                  </w:pPr>
                </w:p>
              </w:tc>
              <w:tc>
                <w:tcPr>
                  <w:tcW w:w="2461" w:type="dxa"/>
                  <w:vAlign w:val="center"/>
                </w:tcPr>
                <w:p w:rsidR="00B047E2" w:rsidRDefault="00132C8F">
                  <w:pPr>
                    <w:pStyle w:val="af0"/>
                    <w:widowControl/>
                    <w:kinsoku/>
                    <w:autoSpaceDE/>
                    <w:autoSpaceDN/>
                    <w:adjustRightInd/>
                    <w:snapToGrid/>
                    <w:spacing w:beforeAutospacing="0" w:afterAutospacing="0"/>
                    <w:jc w:val="center"/>
                    <w:textAlignment w:val="auto"/>
                    <w:outlineLvl w:val="0"/>
                    <w:rPr>
                      <w:rFonts w:ascii="Times New Roman" w:eastAsia="宋体" w:hAnsi="Times New Roman"/>
                      <w:color w:val="000000" w:themeColor="text1"/>
                      <w:sz w:val="21"/>
                      <w:u w:val="single"/>
                    </w:rPr>
                  </w:pPr>
                  <w:r>
                    <w:rPr>
                      <w:rFonts w:ascii="Times New Roman" w:eastAsia="宋体" w:hAnsi="Times New Roman"/>
                      <w:color w:val="000000" w:themeColor="text1"/>
                      <w:sz w:val="21"/>
                      <w:u w:val="single"/>
                    </w:rPr>
                    <w:t>本项目不属于《产业结构调整指导目录（</w:t>
                  </w:r>
                  <w:r>
                    <w:rPr>
                      <w:rFonts w:ascii="Times New Roman" w:eastAsia="宋体" w:hAnsi="Times New Roman"/>
                      <w:color w:val="000000" w:themeColor="text1"/>
                      <w:sz w:val="21"/>
                      <w:u w:val="single"/>
                    </w:rPr>
                    <w:t>2024</w:t>
                  </w:r>
                  <w:r>
                    <w:rPr>
                      <w:rFonts w:ascii="Times New Roman" w:eastAsia="宋体" w:hAnsi="Times New Roman"/>
                      <w:color w:val="000000" w:themeColor="text1"/>
                      <w:sz w:val="21"/>
                      <w:u w:val="single"/>
                    </w:rPr>
                    <w:t>年本）》中限制类和淘汰类，并且不属于</w:t>
                  </w:r>
                  <w:r>
                    <w:rPr>
                      <w:rFonts w:ascii="Times New Roman" w:eastAsia="宋体" w:hAnsi="Times New Roman"/>
                      <w:color w:val="000000" w:themeColor="text1"/>
                      <w:sz w:val="21"/>
                      <w:u w:val="single"/>
                    </w:rPr>
                    <w:t>“</w:t>
                  </w:r>
                  <w:r>
                    <w:rPr>
                      <w:rFonts w:ascii="Times New Roman" w:eastAsia="宋体" w:hAnsi="Times New Roman"/>
                      <w:color w:val="000000" w:themeColor="text1"/>
                      <w:sz w:val="21"/>
                      <w:u w:val="single"/>
                    </w:rPr>
                    <w:t>十小</w:t>
                  </w:r>
                  <w:r>
                    <w:rPr>
                      <w:rFonts w:ascii="Times New Roman" w:eastAsia="宋体" w:hAnsi="Times New Roman"/>
                      <w:color w:val="000000" w:themeColor="text1"/>
                      <w:sz w:val="21"/>
                      <w:u w:val="single"/>
                    </w:rPr>
                    <w:t>”</w:t>
                  </w:r>
                  <w:r>
                    <w:rPr>
                      <w:rFonts w:ascii="Times New Roman" w:eastAsia="宋体" w:hAnsi="Times New Roman"/>
                      <w:color w:val="000000" w:themeColor="text1"/>
                      <w:sz w:val="21"/>
                      <w:u w:val="single"/>
                    </w:rPr>
                    <w:t>严重污染水环境的行业</w:t>
                  </w:r>
                  <w:r>
                    <w:rPr>
                      <w:rFonts w:ascii="Times New Roman" w:eastAsia="宋体" w:hAnsi="Times New Roman" w:hint="eastAsia"/>
                      <w:color w:val="000000" w:themeColor="text1"/>
                      <w:sz w:val="21"/>
                      <w:u w:val="single"/>
                    </w:rPr>
                    <w:t>。</w:t>
                  </w:r>
                </w:p>
              </w:tc>
              <w:tc>
                <w:tcPr>
                  <w:tcW w:w="421" w:type="dxa"/>
                  <w:vMerge w:val="restart"/>
                  <w:vAlign w:val="center"/>
                </w:tcPr>
                <w:p w:rsidR="00B047E2" w:rsidRDefault="00132C8F">
                  <w:pPr>
                    <w:pStyle w:val="af0"/>
                    <w:widowControl/>
                    <w:kinsoku/>
                    <w:autoSpaceDE/>
                    <w:autoSpaceDN/>
                    <w:adjustRightInd/>
                    <w:snapToGrid/>
                    <w:spacing w:beforeAutospacing="0" w:afterAutospacing="0"/>
                    <w:jc w:val="center"/>
                    <w:textAlignment w:val="auto"/>
                    <w:outlineLvl w:val="0"/>
                    <w:rPr>
                      <w:rFonts w:ascii="Times New Roman" w:eastAsia="宋体" w:hAnsi="Times New Roman"/>
                      <w:color w:val="000000" w:themeColor="text1"/>
                      <w:sz w:val="21"/>
                    </w:rPr>
                  </w:pPr>
                  <w:r>
                    <w:rPr>
                      <w:rFonts w:ascii="Times New Roman" w:eastAsia="宋体" w:hAnsi="Times New Roman"/>
                      <w:color w:val="000000" w:themeColor="text1"/>
                      <w:sz w:val="21"/>
                    </w:rPr>
                    <w:t>符合</w:t>
                  </w:r>
                </w:p>
              </w:tc>
            </w:tr>
            <w:tr w:rsidR="00B047E2">
              <w:trPr>
                <w:trHeight w:val="90"/>
                <w:jc w:val="center"/>
              </w:trPr>
              <w:tc>
                <w:tcPr>
                  <w:tcW w:w="716" w:type="dxa"/>
                  <w:vMerge/>
                  <w:vAlign w:val="center"/>
                </w:tcPr>
                <w:p w:rsidR="00B047E2" w:rsidRDefault="00B047E2">
                  <w:pPr>
                    <w:pStyle w:val="af0"/>
                    <w:widowControl/>
                    <w:kinsoku/>
                    <w:autoSpaceDE/>
                    <w:autoSpaceDN/>
                    <w:adjustRightInd/>
                    <w:snapToGrid/>
                    <w:spacing w:beforeAutospacing="0" w:afterAutospacing="0"/>
                    <w:jc w:val="left"/>
                    <w:textAlignment w:val="auto"/>
                    <w:outlineLvl w:val="0"/>
                    <w:rPr>
                      <w:rFonts w:ascii="Times New Roman" w:eastAsia="宋体" w:hAnsi="Times New Roman"/>
                      <w:color w:val="000000" w:themeColor="text1"/>
                    </w:rPr>
                  </w:pPr>
                </w:p>
              </w:tc>
              <w:tc>
                <w:tcPr>
                  <w:tcW w:w="5189" w:type="dxa"/>
                  <w:vAlign w:val="center"/>
                </w:tcPr>
                <w:p w:rsidR="00B047E2" w:rsidRDefault="00132C8F">
                  <w:pPr>
                    <w:pStyle w:val="af0"/>
                    <w:widowControl/>
                    <w:kinsoku/>
                    <w:autoSpaceDE/>
                    <w:autoSpaceDN/>
                    <w:adjustRightInd/>
                    <w:snapToGrid/>
                    <w:spacing w:beforeAutospacing="0" w:afterAutospacing="0"/>
                    <w:textAlignment w:val="auto"/>
                    <w:outlineLvl w:val="0"/>
                    <w:rPr>
                      <w:rFonts w:ascii="Times New Roman" w:eastAsia="宋体" w:hAnsi="Times New Roman"/>
                      <w:color w:val="000000" w:themeColor="text1"/>
                      <w:sz w:val="21"/>
                    </w:rPr>
                  </w:pPr>
                  <w:r>
                    <w:rPr>
                      <w:rFonts w:ascii="Times New Roman" w:eastAsia="宋体" w:hAnsi="Times New Roman"/>
                      <w:color w:val="000000" w:themeColor="text1"/>
                      <w:sz w:val="21"/>
                    </w:rPr>
                    <w:t>（</w:t>
                  </w:r>
                  <w:r>
                    <w:rPr>
                      <w:rFonts w:ascii="Times New Roman" w:eastAsia="宋体" w:hAnsi="Times New Roman"/>
                      <w:color w:val="000000" w:themeColor="text1"/>
                      <w:sz w:val="21"/>
                    </w:rPr>
                    <w:t>1.2</w:t>
                  </w:r>
                  <w:r>
                    <w:rPr>
                      <w:rFonts w:ascii="Times New Roman" w:eastAsia="宋体" w:hAnsi="Times New Roman"/>
                      <w:color w:val="000000" w:themeColor="text1"/>
                      <w:sz w:val="21"/>
                    </w:rPr>
                    <w:t>）在全区范围内对淘汰类</w:t>
                  </w:r>
                  <w:r>
                    <w:rPr>
                      <w:rFonts w:ascii="Times New Roman" w:eastAsia="宋体" w:hAnsi="Times New Roman"/>
                      <w:color w:val="000000" w:themeColor="text1"/>
                      <w:sz w:val="21"/>
                    </w:rPr>
                    <w:t>“</w:t>
                  </w:r>
                  <w:r>
                    <w:rPr>
                      <w:rFonts w:ascii="Times New Roman" w:eastAsia="宋体" w:hAnsi="Times New Roman"/>
                      <w:color w:val="000000" w:themeColor="text1"/>
                      <w:sz w:val="21"/>
                    </w:rPr>
                    <w:t>散乱污</w:t>
                  </w:r>
                  <w:r>
                    <w:rPr>
                      <w:rFonts w:ascii="Times New Roman" w:eastAsia="宋体" w:hAnsi="Times New Roman"/>
                      <w:color w:val="000000" w:themeColor="text1"/>
                      <w:sz w:val="21"/>
                    </w:rPr>
                    <w:t>”</w:t>
                  </w:r>
                  <w:r>
                    <w:rPr>
                      <w:rFonts w:ascii="Times New Roman" w:eastAsia="宋体" w:hAnsi="Times New Roman"/>
                      <w:color w:val="000000" w:themeColor="text1"/>
                      <w:sz w:val="21"/>
                    </w:rPr>
                    <w:t>企业依法依规完成关停取缔。</w:t>
                  </w:r>
                </w:p>
                <w:p w:rsidR="00B047E2" w:rsidRDefault="00B047E2">
                  <w:pPr>
                    <w:pStyle w:val="af0"/>
                    <w:widowControl/>
                    <w:kinsoku/>
                    <w:autoSpaceDE/>
                    <w:autoSpaceDN/>
                    <w:adjustRightInd/>
                    <w:snapToGrid/>
                    <w:spacing w:beforeAutospacing="0" w:afterAutospacing="0"/>
                    <w:jc w:val="left"/>
                    <w:textAlignment w:val="auto"/>
                    <w:outlineLvl w:val="0"/>
                    <w:rPr>
                      <w:rFonts w:ascii="Times New Roman" w:eastAsia="宋体" w:hAnsi="Times New Roman"/>
                      <w:color w:val="000000" w:themeColor="text1"/>
                      <w:sz w:val="21"/>
                    </w:rPr>
                  </w:pPr>
                </w:p>
              </w:tc>
              <w:tc>
                <w:tcPr>
                  <w:tcW w:w="2461" w:type="dxa"/>
                  <w:vAlign w:val="center"/>
                </w:tcPr>
                <w:p w:rsidR="00B047E2" w:rsidRDefault="00132C8F">
                  <w:pPr>
                    <w:pStyle w:val="af0"/>
                    <w:widowControl/>
                    <w:kinsoku/>
                    <w:autoSpaceDE/>
                    <w:autoSpaceDN/>
                    <w:adjustRightInd/>
                    <w:snapToGrid/>
                    <w:spacing w:beforeAutospacing="0" w:afterAutospacing="0"/>
                    <w:jc w:val="center"/>
                    <w:textAlignment w:val="auto"/>
                    <w:outlineLvl w:val="0"/>
                    <w:rPr>
                      <w:rFonts w:ascii="Times New Roman" w:eastAsia="宋体" w:hAnsi="Times New Roman"/>
                      <w:color w:val="000000" w:themeColor="text1"/>
                      <w:sz w:val="21"/>
                    </w:rPr>
                  </w:pPr>
                  <w:r>
                    <w:rPr>
                      <w:rFonts w:ascii="Times New Roman" w:eastAsia="宋体" w:hAnsi="Times New Roman"/>
                      <w:color w:val="000000" w:themeColor="text1"/>
                      <w:sz w:val="21"/>
                    </w:rPr>
                    <w:t>本项目</w:t>
                  </w:r>
                  <w:r>
                    <w:rPr>
                      <w:rFonts w:ascii="Times New Roman" w:eastAsia="宋体" w:hAnsi="Times New Roman"/>
                      <w:color w:val="000000" w:themeColor="text1"/>
                      <w:sz w:val="21"/>
                    </w:rPr>
                    <w:t>租赁</w:t>
                  </w:r>
                  <w:r>
                    <w:rPr>
                      <w:rFonts w:ascii="Times New Roman" w:eastAsia="宋体" w:hAnsi="Times New Roman"/>
                      <w:color w:val="000000" w:themeColor="text1"/>
                      <w:sz w:val="21"/>
                    </w:rPr>
                    <w:t>原特变电工衡阳变压器有限公司已建好的</w:t>
                  </w:r>
                  <w:r>
                    <w:rPr>
                      <w:rFonts w:ascii="Times New Roman" w:eastAsia="宋体" w:hAnsi="Times New Roman" w:hint="eastAsia"/>
                      <w:color w:val="000000" w:themeColor="text1"/>
                      <w:sz w:val="21"/>
                    </w:rPr>
                    <w:t>标准</w:t>
                  </w:r>
                  <w:r>
                    <w:rPr>
                      <w:rFonts w:ascii="Times New Roman" w:eastAsia="宋体" w:hAnsi="Times New Roman"/>
                      <w:color w:val="000000" w:themeColor="text1"/>
                      <w:sz w:val="21"/>
                    </w:rPr>
                    <w:t>厂房，不属于</w:t>
                  </w:r>
                  <w:r>
                    <w:rPr>
                      <w:rFonts w:ascii="Times New Roman" w:eastAsia="宋体" w:hAnsi="Times New Roman"/>
                      <w:color w:val="000000" w:themeColor="text1"/>
                      <w:sz w:val="21"/>
                    </w:rPr>
                    <w:t>“</w:t>
                  </w:r>
                  <w:r>
                    <w:rPr>
                      <w:rFonts w:ascii="Times New Roman" w:eastAsia="宋体" w:hAnsi="Times New Roman"/>
                      <w:color w:val="000000" w:themeColor="text1"/>
                      <w:sz w:val="21"/>
                    </w:rPr>
                    <w:t>散乱污</w:t>
                  </w:r>
                  <w:r>
                    <w:rPr>
                      <w:rFonts w:ascii="Times New Roman" w:eastAsia="宋体" w:hAnsi="Times New Roman"/>
                      <w:color w:val="000000" w:themeColor="text1"/>
                      <w:sz w:val="21"/>
                    </w:rPr>
                    <w:t>”</w:t>
                  </w:r>
                  <w:r>
                    <w:rPr>
                      <w:rFonts w:ascii="Times New Roman" w:eastAsia="宋体" w:hAnsi="Times New Roman"/>
                      <w:color w:val="000000" w:themeColor="text1"/>
                      <w:sz w:val="21"/>
                    </w:rPr>
                    <w:t>企业</w:t>
                  </w:r>
                </w:p>
              </w:tc>
              <w:tc>
                <w:tcPr>
                  <w:tcW w:w="421" w:type="dxa"/>
                  <w:vMerge/>
                  <w:vAlign w:val="center"/>
                </w:tcPr>
                <w:p w:rsidR="00B047E2" w:rsidRDefault="00B047E2">
                  <w:pPr>
                    <w:pStyle w:val="af0"/>
                    <w:widowControl/>
                    <w:kinsoku/>
                    <w:autoSpaceDE/>
                    <w:autoSpaceDN/>
                    <w:adjustRightInd/>
                    <w:snapToGrid/>
                    <w:spacing w:beforeAutospacing="0" w:afterAutospacing="0"/>
                    <w:jc w:val="left"/>
                    <w:textAlignment w:val="auto"/>
                    <w:outlineLvl w:val="0"/>
                    <w:rPr>
                      <w:rFonts w:ascii="Times New Roman" w:eastAsia="宋体" w:hAnsi="Times New Roman"/>
                      <w:color w:val="000000" w:themeColor="text1"/>
                      <w:sz w:val="21"/>
                    </w:rPr>
                  </w:pPr>
                </w:p>
              </w:tc>
            </w:tr>
            <w:tr w:rsidR="00B047E2">
              <w:trPr>
                <w:trHeight w:val="564"/>
                <w:jc w:val="center"/>
              </w:trPr>
              <w:tc>
                <w:tcPr>
                  <w:tcW w:w="716" w:type="dxa"/>
                  <w:vMerge/>
                  <w:vAlign w:val="center"/>
                </w:tcPr>
                <w:p w:rsidR="00B047E2" w:rsidRDefault="00B047E2">
                  <w:pPr>
                    <w:pStyle w:val="af0"/>
                    <w:widowControl/>
                    <w:kinsoku/>
                    <w:autoSpaceDE/>
                    <w:autoSpaceDN/>
                    <w:adjustRightInd/>
                    <w:snapToGrid/>
                    <w:spacing w:beforeAutospacing="0" w:afterAutospacing="0"/>
                    <w:jc w:val="left"/>
                    <w:textAlignment w:val="auto"/>
                    <w:outlineLvl w:val="0"/>
                    <w:rPr>
                      <w:rFonts w:ascii="Times New Roman" w:eastAsia="宋体" w:hAnsi="Times New Roman"/>
                      <w:color w:val="000000" w:themeColor="text1"/>
                      <w:sz w:val="21"/>
                    </w:rPr>
                  </w:pPr>
                </w:p>
              </w:tc>
              <w:tc>
                <w:tcPr>
                  <w:tcW w:w="5189" w:type="dxa"/>
                  <w:vAlign w:val="center"/>
                </w:tcPr>
                <w:p w:rsidR="00B047E2" w:rsidRDefault="00132C8F">
                  <w:pPr>
                    <w:pStyle w:val="af0"/>
                    <w:widowControl/>
                    <w:kinsoku/>
                    <w:autoSpaceDE/>
                    <w:autoSpaceDN/>
                    <w:adjustRightInd/>
                    <w:snapToGrid/>
                    <w:spacing w:beforeAutospacing="0" w:afterAutospacing="0"/>
                    <w:jc w:val="left"/>
                    <w:textAlignment w:val="auto"/>
                    <w:outlineLvl w:val="0"/>
                    <w:rPr>
                      <w:rFonts w:ascii="Times New Roman" w:eastAsia="宋体" w:hAnsi="Times New Roman"/>
                      <w:color w:val="000000" w:themeColor="text1"/>
                      <w:sz w:val="21"/>
                    </w:rPr>
                  </w:pPr>
                  <w:r>
                    <w:rPr>
                      <w:rFonts w:ascii="Times New Roman" w:eastAsia="宋体" w:hAnsi="Times New Roman"/>
                      <w:color w:val="000000" w:themeColor="text1"/>
                      <w:sz w:val="21"/>
                    </w:rPr>
                    <w:t>（</w:t>
                  </w:r>
                  <w:r>
                    <w:rPr>
                      <w:rFonts w:ascii="Times New Roman" w:eastAsia="宋体" w:hAnsi="Times New Roman"/>
                      <w:color w:val="000000" w:themeColor="text1"/>
                      <w:sz w:val="21"/>
                    </w:rPr>
                    <w:t>1.3</w:t>
                  </w:r>
                  <w:r>
                    <w:rPr>
                      <w:rFonts w:ascii="Times New Roman" w:eastAsia="宋体" w:hAnsi="Times New Roman"/>
                      <w:color w:val="000000" w:themeColor="text1"/>
                      <w:sz w:val="21"/>
                    </w:rPr>
                    <w:t>）水产种质资源保护区按《水产种质资源保护区管理暂行办法》要求管理。</w:t>
                  </w:r>
                </w:p>
              </w:tc>
              <w:tc>
                <w:tcPr>
                  <w:tcW w:w="2461" w:type="dxa"/>
                  <w:vAlign w:val="center"/>
                </w:tcPr>
                <w:p w:rsidR="00B047E2" w:rsidRDefault="00132C8F">
                  <w:pPr>
                    <w:pStyle w:val="af0"/>
                    <w:widowControl/>
                    <w:kinsoku/>
                    <w:autoSpaceDE/>
                    <w:autoSpaceDN/>
                    <w:adjustRightInd/>
                    <w:snapToGrid/>
                    <w:spacing w:beforeAutospacing="0" w:afterAutospacing="0"/>
                    <w:jc w:val="center"/>
                    <w:textAlignment w:val="auto"/>
                    <w:outlineLvl w:val="0"/>
                    <w:rPr>
                      <w:rFonts w:ascii="Times New Roman" w:eastAsia="宋体" w:hAnsi="Times New Roman"/>
                      <w:color w:val="000000" w:themeColor="text1"/>
                      <w:sz w:val="21"/>
                    </w:rPr>
                  </w:pPr>
                  <w:r>
                    <w:rPr>
                      <w:rFonts w:ascii="Times New Roman" w:eastAsia="宋体" w:hAnsi="Times New Roman"/>
                      <w:color w:val="000000" w:themeColor="text1"/>
                      <w:sz w:val="21"/>
                    </w:rPr>
                    <w:t>本项目</w:t>
                  </w:r>
                  <w:r>
                    <w:rPr>
                      <w:rFonts w:ascii="Times New Roman" w:eastAsia="宋体" w:hAnsi="Times New Roman"/>
                      <w:color w:val="000000" w:themeColor="text1"/>
                      <w:sz w:val="21"/>
                    </w:rPr>
                    <w:t>不涉及水产种质资源保护区。</w:t>
                  </w:r>
                </w:p>
              </w:tc>
              <w:tc>
                <w:tcPr>
                  <w:tcW w:w="421" w:type="dxa"/>
                  <w:vMerge/>
                  <w:vAlign w:val="center"/>
                </w:tcPr>
                <w:p w:rsidR="00B047E2" w:rsidRDefault="00B047E2">
                  <w:pPr>
                    <w:pStyle w:val="af0"/>
                    <w:widowControl/>
                    <w:kinsoku/>
                    <w:autoSpaceDE/>
                    <w:autoSpaceDN/>
                    <w:adjustRightInd/>
                    <w:snapToGrid/>
                    <w:spacing w:beforeAutospacing="0" w:afterAutospacing="0"/>
                    <w:jc w:val="left"/>
                    <w:textAlignment w:val="auto"/>
                    <w:outlineLvl w:val="0"/>
                    <w:rPr>
                      <w:rFonts w:ascii="Times New Roman" w:eastAsia="宋体" w:hAnsi="Times New Roman"/>
                      <w:color w:val="000000" w:themeColor="text1"/>
                      <w:sz w:val="21"/>
                    </w:rPr>
                  </w:pPr>
                </w:p>
              </w:tc>
            </w:tr>
            <w:tr w:rsidR="00B047E2">
              <w:trPr>
                <w:trHeight w:val="755"/>
                <w:jc w:val="center"/>
              </w:trPr>
              <w:tc>
                <w:tcPr>
                  <w:tcW w:w="716" w:type="dxa"/>
                  <w:vMerge w:val="restart"/>
                  <w:vAlign w:val="center"/>
                </w:tcPr>
                <w:p w:rsidR="00B047E2" w:rsidRDefault="00132C8F">
                  <w:pPr>
                    <w:pStyle w:val="af0"/>
                    <w:widowControl/>
                    <w:kinsoku/>
                    <w:autoSpaceDE/>
                    <w:autoSpaceDN/>
                    <w:adjustRightInd/>
                    <w:snapToGrid/>
                    <w:spacing w:beforeAutospacing="0" w:afterAutospacing="0"/>
                    <w:jc w:val="center"/>
                    <w:textAlignment w:val="auto"/>
                    <w:outlineLvl w:val="0"/>
                    <w:rPr>
                      <w:rFonts w:ascii="Times New Roman" w:eastAsia="宋体" w:hAnsi="Times New Roman"/>
                      <w:b/>
                      <w:bCs/>
                      <w:color w:val="000000" w:themeColor="text1"/>
                      <w:sz w:val="21"/>
                    </w:rPr>
                  </w:pPr>
                  <w:r>
                    <w:rPr>
                      <w:rFonts w:ascii="Times New Roman" w:eastAsia="宋体" w:hAnsi="Times New Roman"/>
                      <w:b/>
                      <w:bCs/>
                      <w:color w:val="000000" w:themeColor="text1"/>
                      <w:sz w:val="21"/>
                    </w:rPr>
                    <w:t>污染物排放管控</w:t>
                  </w:r>
                </w:p>
              </w:tc>
              <w:tc>
                <w:tcPr>
                  <w:tcW w:w="5189" w:type="dxa"/>
                  <w:vAlign w:val="center"/>
                </w:tcPr>
                <w:p w:rsidR="00B047E2" w:rsidRDefault="00132C8F">
                  <w:pPr>
                    <w:pStyle w:val="af0"/>
                    <w:widowControl/>
                    <w:kinsoku/>
                    <w:autoSpaceDE/>
                    <w:autoSpaceDN/>
                    <w:adjustRightInd/>
                    <w:snapToGrid/>
                    <w:spacing w:beforeAutospacing="0" w:afterAutospacing="0"/>
                    <w:textAlignment w:val="auto"/>
                    <w:outlineLvl w:val="0"/>
                    <w:rPr>
                      <w:rFonts w:ascii="Times New Roman" w:eastAsia="宋体" w:hAnsi="Times New Roman"/>
                      <w:color w:val="000000" w:themeColor="text1"/>
                      <w:sz w:val="21"/>
                    </w:rPr>
                  </w:pPr>
                  <w:r>
                    <w:rPr>
                      <w:rFonts w:ascii="Times New Roman" w:eastAsia="宋体" w:hAnsi="Times New Roman"/>
                      <w:color w:val="000000" w:themeColor="text1"/>
                      <w:sz w:val="21"/>
                    </w:rPr>
                    <w:t>（</w:t>
                  </w:r>
                  <w:r>
                    <w:rPr>
                      <w:rFonts w:ascii="Times New Roman" w:eastAsia="宋体" w:hAnsi="Times New Roman"/>
                      <w:color w:val="000000" w:themeColor="text1"/>
                      <w:sz w:val="21"/>
                    </w:rPr>
                    <w:t>2.1</w:t>
                  </w:r>
                  <w:r>
                    <w:rPr>
                      <w:rFonts w:ascii="Times New Roman" w:eastAsia="宋体" w:hAnsi="Times New Roman"/>
                      <w:color w:val="000000" w:themeColor="text1"/>
                      <w:sz w:val="21"/>
                    </w:rPr>
                    <w:t>）加强医疗卫生机构废水处理。未达到行业排放标准的医院，须强化污水处理设施建设或改造升级，</w:t>
                  </w:r>
                  <w:r>
                    <w:rPr>
                      <w:rFonts w:ascii="Times New Roman" w:eastAsia="宋体" w:hAnsi="Times New Roman"/>
                      <w:color w:val="000000" w:themeColor="text1"/>
                      <w:sz w:val="21"/>
                    </w:rPr>
                    <w:t>2020</w:t>
                  </w:r>
                  <w:r>
                    <w:rPr>
                      <w:rFonts w:ascii="Times New Roman" w:eastAsia="宋体" w:hAnsi="Times New Roman"/>
                      <w:color w:val="000000" w:themeColor="text1"/>
                      <w:sz w:val="21"/>
                    </w:rPr>
                    <w:t>年底前，全区医疗废水处理率应达到</w:t>
                  </w:r>
                  <w:r>
                    <w:rPr>
                      <w:rFonts w:ascii="Times New Roman" w:eastAsia="宋体" w:hAnsi="Times New Roman"/>
                      <w:color w:val="000000" w:themeColor="text1"/>
                      <w:sz w:val="21"/>
                    </w:rPr>
                    <w:t>100%</w:t>
                  </w:r>
                  <w:r>
                    <w:rPr>
                      <w:rFonts w:ascii="Times New Roman" w:eastAsia="宋体" w:hAnsi="Times New Roman"/>
                      <w:color w:val="000000" w:themeColor="text1"/>
                      <w:sz w:val="21"/>
                    </w:rPr>
                    <w:t>。</w:t>
                  </w:r>
                </w:p>
              </w:tc>
              <w:tc>
                <w:tcPr>
                  <w:tcW w:w="2461" w:type="dxa"/>
                  <w:vAlign w:val="center"/>
                </w:tcPr>
                <w:p w:rsidR="00B047E2" w:rsidRDefault="00132C8F">
                  <w:pPr>
                    <w:pStyle w:val="af0"/>
                    <w:widowControl/>
                    <w:kinsoku/>
                    <w:autoSpaceDE/>
                    <w:autoSpaceDN/>
                    <w:adjustRightInd/>
                    <w:snapToGrid/>
                    <w:spacing w:beforeAutospacing="0" w:afterAutospacing="0"/>
                    <w:jc w:val="center"/>
                    <w:textAlignment w:val="auto"/>
                    <w:outlineLvl w:val="0"/>
                    <w:rPr>
                      <w:rFonts w:ascii="Times New Roman" w:eastAsia="宋体" w:hAnsi="Times New Roman"/>
                      <w:color w:val="000000" w:themeColor="text1"/>
                      <w:sz w:val="21"/>
                    </w:rPr>
                  </w:pPr>
                  <w:r>
                    <w:rPr>
                      <w:rFonts w:ascii="Times New Roman" w:eastAsia="宋体" w:hAnsi="Times New Roman"/>
                      <w:color w:val="000000" w:themeColor="text1"/>
                      <w:sz w:val="21"/>
                    </w:rPr>
                    <w:t>本项目属于输配电及控制设备制造</w:t>
                  </w:r>
                  <w:r>
                    <w:rPr>
                      <w:rFonts w:ascii="Times New Roman" w:eastAsia="宋体" w:hAnsi="Times New Roman"/>
                      <w:color w:val="000000" w:themeColor="text1"/>
                      <w:sz w:val="21"/>
                    </w:rPr>
                    <w:t>，</w:t>
                  </w:r>
                  <w:r>
                    <w:rPr>
                      <w:rFonts w:ascii="Times New Roman" w:eastAsia="宋体" w:hAnsi="Times New Roman"/>
                      <w:color w:val="000000" w:themeColor="text1"/>
                      <w:sz w:val="21"/>
                    </w:rPr>
                    <w:t>不属于</w:t>
                  </w:r>
                  <w:r>
                    <w:rPr>
                      <w:rFonts w:ascii="Times New Roman" w:eastAsia="宋体" w:hAnsi="Times New Roman"/>
                      <w:color w:val="000000" w:themeColor="text1"/>
                      <w:sz w:val="21"/>
                    </w:rPr>
                    <w:t>医疗卫生机构；</w:t>
                  </w:r>
                </w:p>
              </w:tc>
              <w:tc>
                <w:tcPr>
                  <w:tcW w:w="421" w:type="dxa"/>
                  <w:vMerge w:val="restart"/>
                  <w:vAlign w:val="center"/>
                </w:tcPr>
                <w:p w:rsidR="00B047E2" w:rsidRDefault="00132C8F">
                  <w:pPr>
                    <w:pStyle w:val="af0"/>
                    <w:widowControl/>
                    <w:kinsoku/>
                    <w:autoSpaceDE/>
                    <w:autoSpaceDN/>
                    <w:adjustRightInd/>
                    <w:snapToGrid/>
                    <w:spacing w:beforeAutospacing="0" w:afterAutospacing="0"/>
                    <w:jc w:val="center"/>
                    <w:textAlignment w:val="auto"/>
                    <w:outlineLvl w:val="0"/>
                    <w:rPr>
                      <w:rFonts w:ascii="Times New Roman" w:eastAsia="宋体" w:hAnsi="Times New Roman"/>
                      <w:color w:val="000000" w:themeColor="text1"/>
                      <w:sz w:val="21"/>
                    </w:rPr>
                  </w:pPr>
                  <w:r>
                    <w:rPr>
                      <w:rFonts w:ascii="Times New Roman" w:eastAsia="宋体" w:hAnsi="Times New Roman"/>
                      <w:color w:val="000000" w:themeColor="text1"/>
                      <w:sz w:val="21"/>
                    </w:rPr>
                    <w:t>符合</w:t>
                  </w:r>
                </w:p>
              </w:tc>
            </w:tr>
            <w:tr w:rsidR="00B047E2">
              <w:trPr>
                <w:trHeight w:val="755"/>
                <w:jc w:val="center"/>
              </w:trPr>
              <w:tc>
                <w:tcPr>
                  <w:tcW w:w="716" w:type="dxa"/>
                  <w:vMerge/>
                  <w:vAlign w:val="center"/>
                </w:tcPr>
                <w:p w:rsidR="00B047E2" w:rsidRDefault="00B047E2">
                  <w:pPr>
                    <w:pStyle w:val="af0"/>
                    <w:widowControl/>
                    <w:kinsoku/>
                    <w:autoSpaceDE/>
                    <w:autoSpaceDN/>
                    <w:adjustRightInd/>
                    <w:snapToGrid/>
                    <w:spacing w:beforeAutospacing="0" w:afterAutospacing="0"/>
                    <w:jc w:val="left"/>
                    <w:textAlignment w:val="auto"/>
                    <w:outlineLvl w:val="0"/>
                    <w:rPr>
                      <w:rFonts w:ascii="Times New Roman" w:eastAsia="宋体" w:hAnsi="Times New Roman"/>
                      <w:color w:val="000000" w:themeColor="text1"/>
                    </w:rPr>
                  </w:pPr>
                </w:p>
              </w:tc>
              <w:tc>
                <w:tcPr>
                  <w:tcW w:w="5189" w:type="dxa"/>
                  <w:vAlign w:val="center"/>
                </w:tcPr>
                <w:p w:rsidR="00B047E2" w:rsidRDefault="00132C8F">
                  <w:pPr>
                    <w:pStyle w:val="af0"/>
                    <w:widowControl/>
                    <w:kinsoku/>
                    <w:autoSpaceDE/>
                    <w:autoSpaceDN/>
                    <w:adjustRightInd/>
                    <w:snapToGrid/>
                    <w:spacing w:beforeAutospacing="0" w:afterAutospacing="0"/>
                    <w:textAlignment w:val="auto"/>
                    <w:outlineLvl w:val="0"/>
                    <w:rPr>
                      <w:rFonts w:ascii="Times New Roman" w:eastAsia="宋体" w:hAnsi="Times New Roman"/>
                      <w:color w:val="000000" w:themeColor="text1"/>
                      <w:sz w:val="21"/>
                    </w:rPr>
                  </w:pPr>
                  <w:r>
                    <w:rPr>
                      <w:rFonts w:ascii="Times New Roman" w:eastAsia="宋体" w:hAnsi="Times New Roman"/>
                      <w:color w:val="000000" w:themeColor="text1"/>
                      <w:sz w:val="21"/>
                    </w:rPr>
                    <w:t>（</w:t>
                  </w:r>
                  <w:r>
                    <w:rPr>
                      <w:rFonts w:ascii="Times New Roman" w:eastAsia="宋体" w:hAnsi="Times New Roman"/>
                      <w:color w:val="000000" w:themeColor="text1"/>
                      <w:sz w:val="21"/>
                    </w:rPr>
                    <w:t>2.2</w:t>
                  </w:r>
                  <w:r>
                    <w:rPr>
                      <w:rFonts w:ascii="Times New Roman" w:eastAsia="宋体" w:hAnsi="Times New Roman"/>
                      <w:color w:val="000000" w:themeColor="text1"/>
                      <w:sz w:val="21"/>
                    </w:rPr>
                    <w:t>）现有污水处理厂污泥处理处置设施全部完成达标改造。污泥应进行稳定化、无害化和资源化处理处置，禁止处理处置未达标的污泥进入耕地。非法污泥堆放点一律予以取缔。</w:t>
                  </w:r>
                </w:p>
              </w:tc>
              <w:tc>
                <w:tcPr>
                  <w:tcW w:w="2461" w:type="dxa"/>
                  <w:vAlign w:val="center"/>
                </w:tcPr>
                <w:p w:rsidR="00B047E2" w:rsidRDefault="00132C8F">
                  <w:pPr>
                    <w:pStyle w:val="af0"/>
                    <w:widowControl/>
                    <w:kinsoku/>
                    <w:autoSpaceDE/>
                    <w:autoSpaceDN/>
                    <w:adjustRightInd/>
                    <w:snapToGrid/>
                    <w:spacing w:beforeAutospacing="0" w:afterAutospacing="0"/>
                    <w:jc w:val="center"/>
                    <w:textAlignment w:val="auto"/>
                    <w:outlineLvl w:val="0"/>
                    <w:rPr>
                      <w:rFonts w:ascii="Times New Roman" w:eastAsia="宋体" w:hAnsi="Times New Roman"/>
                      <w:color w:val="000000" w:themeColor="text1"/>
                      <w:sz w:val="21"/>
                    </w:rPr>
                  </w:pPr>
                  <w:r>
                    <w:rPr>
                      <w:rFonts w:ascii="Times New Roman" w:eastAsia="宋体" w:hAnsi="Times New Roman"/>
                      <w:color w:val="000000" w:themeColor="text1"/>
                      <w:sz w:val="21"/>
                    </w:rPr>
                    <w:t>本项目不涉及</w:t>
                  </w:r>
                </w:p>
              </w:tc>
              <w:tc>
                <w:tcPr>
                  <w:tcW w:w="421" w:type="dxa"/>
                  <w:vMerge/>
                  <w:vAlign w:val="center"/>
                </w:tcPr>
                <w:p w:rsidR="00B047E2" w:rsidRDefault="00B047E2">
                  <w:pPr>
                    <w:pStyle w:val="af0"/>
                    <w:widowControl/>
                    <w:kinsoku/>
                    <w:autoSpaceDE/>
                    <w:autoSpaceDN/>
                    <w:adjustRightInd/>
                    <w:snapToGrid/>
                    <w:spacing w:beforeAutospacing="0" w:afterAutospacing="0"/>
                    <w:jc w:val="left"/>
                    <w:textAlignment w:val="auto"/>
                    <w:outlineLvl w:val="0"/>
                    <w:rPr>
                      <w:rFonts w:ascii="Times New Roman" w:eastAsia="宋体" w:hAnsi="Times New Roman"/>
                      <w:color w:val="000000" w:themeColor="text1"/>
                      <w:sz w:val="21"/>
                    </w:rPr>
                  </w:pPr>
                </w:p>
              </w:tc>
            </w:tr>
            <w:tr w:rsidR="00B047E2">
              <w:trPr>
                <w:trHeight w:val="755"/>
                <w:jc w:val="center"/>
              </w:trPr>
              <w:tc>
                <w:tcPr>
                  <w:tcW w:w="716" w:type="dxa"/>
                  <w:vMerge/>
                  <w:vAlign w:val="center"/>
                </w:tcPr>
                <w:p w:rsidR="00B047E2" w:rsidRDefault="00B047E2">
                  <w:pPr>
                    <w:pStyle w:val="af0"/>
                    <w:widowControl/>
                    <w:kinsoku/>
                    <w:autoSpaceDE/>
                    <w:autoSpaceDN/>
                    <w:adjustRightInd/>
                    <w:snapToGrid/>
                    <w:spacing w:beforeAutospacing="0" w:afterAutospacing="0"/>
                    <w:jc w:val="left"/>
                    <w:textAlignment w:val="auto"/>
                    <w:outlineLvl w:val="0"/>
                    <w:rPr>
                      <w:rFonts w:ascii="Times New Roman" w:eastAsia="宋体" w:hAnsi="Times New Roman"/>
                      <w:color w:val="000000" w:themeColor="text1"/>
                      <w:sz w:val="21"/>
                    </w:rPr>
                  </w:pPr>
                </w:p>
              </w:tc>
              <w:tc>
                <w:tcPr>
                  <w:tcW w:w="5189" w:type="dxa"/>
                  <w:vAlign w:val="center"/>
                </w:tcPr>
                <w:p w:rsidR="00B047E2" w:rsidRDefault="00132C8F">
                  <w:pPr>
                    <w:pStyle w:val="af0"/>
                    <w:widowControl/>
                    <w:kinsoku/>
                    <w:autoSpaceDE/>
                    <w:autoSpaceDN/>
                    <w:adjustRightInd/>
                    <w:snapToGrid/>
                    <w:spacing w:beforeAutospacing="0" w:afterAutospacing="0"/>
                    <w:textAlignment w:val="auto"/>
                    <w:outlineLvl w:val="0"/>
                    <w:rPr>
                      <w:rFonts w:ascii="Times New Roman" w:eastAsia="宋体" w:hAnsi="Times New Roman"/>
                      <w:color w:val="000000" w:themeColor="text1"/>
                      <w:sz w:val="21"/>
                    </w:rPr>
                  </w:pPr>
                  <w:r>
                    <w:rPr>
                      <w:rFonts w:ascii="Times New Roman" w:eastAsia="宋体" w:hAnsi="Times New Roman"/>
                      <w:color w:val="000000" w:themeColor="text1"/>
                      <w:sz w:val="21"/>
                    </w:rPr>
                    <w:t>（</w:t>
                  </w:r>
                  <w:r>
                    <w:rPr>
                      <w:rFonts w:ascii="Times New Roman" w:eastAsia="宋体" w:hAnsi="Times New Roman"/>
                      <w:color w:val="000000" w:themeColor="text1"/>
                      <w:sz w:val="21"/>
                    </w:rPr>
                    <w:t>2.3</w:t>
                  </w:r>
                  <w:r>
                    <w:rPr>
                      <w:rFonts w:ascii="Times New Roman" w:eastAsia="宋体" w:hAnsi="Times New Roman"/>
                      <w:color w:val="000000" w:themeColor="text1"/>
                      <w:sz w:val="21"/>
                    </w:rPr>
                    <w:t>）科学划定畜禽养殖禁养区，在畜禽养殖污染防治规划编制和禁养区划定工作基础上，依法关闭或搬迁禁养区内的畜禽养殖场（小区）和养殖专业户。现有规模化畜禽养殖场（小区）要根据污染防治需要，配套建设粪便污水贮存、处理、利用设施，到</w:t>
                  </w:r>
                  <w:r>
                    <w:rPr>
                      <w:rFonts w:ascii="Times New Roman" w:eastAsia="宋体" w:hAnsi="Times New Roman"/>
                      <w:color w:val="000000" w:themeColor="text1"/>
                      <w:sz w:val="21"/>
                    </w:rPr>
                    <w:t>2020</w:t>
                  </w:r>
                  <w:r>
                    <w:rPr>
                      <w:rFonts w:ascii="Times New Roman" w:eastAsia="宋体" w:hAnsi="Times New Roman"/>
                      <w:color w:val="000000" w:themeColor="text1"/>
                      <w:sz w:val="21"/>
                    </w:rPr>
                    <w:t>年，配套设施比例达到</w:t>
                  </w:r>
                  <w:r>
                    <w:rPr>
                      <w:rFonts w:ascii="Times New Roman" w:eastAsia="宋体" w:hAnsi="Times New Roman"/>
                      <w:color w:val="000000" w:themeColor="text1"/>
                      <w:sz w:val="21"/>
                    </w:rPr>
                    <w:t>95%</w:t>
                  </w:r>
                  <w:r>
                    <w:rPr>
                      <w:rFonts w:ascii="Times New Roman" w:eastAsia="宋体" w:hAnsi="Times New Roman"/>
                      <w:color w:val="000000" w:themeColor="text1"/>
                      <w:sz w:val="21"/>
                    </w:rPr>
                    <w:t>以上。散养密集区要实行畜禽粪便污水分户收集、集中处理利用。全面完成适养区内存栏：生猪</w:t>
                  </w:r>
                  <w:r>
                    <w:rPr>
                      <w:rFonts w:ascii="Times New Roman" w:eastAsia="宋体" w:hAnsi="Times New Roman"/>
                      <w:color w:val="000000" w:themeColor="text1"/>
                      <w:sz w:val="21"/>
                    </w:rPr>
                    <w:t>500</w:t>
                  </w:r>
                  <w:r>
                    <w:rPr>
                      <w:rFonts w:ascii="Times New Roman" w:eastAsia="宋体" w:hAnsi="Times New Roman"/>
                      <w:color w:val="000000" w:themeColor="text1"/>
                      <w:sz w:val="21"/>
                    </w:rPr>
                    <w:t>头以上规模养殖场的污染防治设施配套；新建、改建、扩建规模化畜禽养殖场（小区）全面实施雨污分流，粪便污水和病死畜禽等有机废弃物实现资源化利用。</w:t>
                  </w:r>
                </w:p>
              </w:tc>
              <w:tc>
                <w:tcPr>
                  <w:tcW w:w="2461" w:type="dxa"/>
                  <w:vAlign w:val="center"/>
                </w:tcPr>
                <w:p w:rsidR="00B047E2" w:rsidRDefault="00132C8F">
                  <w:pPr>
                    <w:pStyle w:val="af0"/>
                    <w:widowControl/>
                    <w:kinsoku/>
                    <w:autoSpaceDE/>
                    <w:autoSpaceDN/>
                    <w:adjustRightInd/>
                    <w:snapToGrid/>
                    <w:spacing w:beforeAutospacing="0" w:afterAutospacing="0"/>
                    <w:jc w:val="center"/>
                    <w:textAlignment w:val="auto"/>
                    <w:outlineLvl w:val="0"/>
                    <w:rPr>
                      <w:rFonts w:ascii="Times New Roman" w:eastAsia="宋体" w:hAnsi="Times New Roman"/>
                      <w:color w:val="000000" w:themeColor="text1"/>
                      <w:sz w:val="21"/>
                    </w:rPr>
                  </w:pPr>
                  <w:r>
                    <w:rPr>
                      <w:rFonts w:ascii="Times New Roman" w:eastAsia="宋体" w:hAnsi="Times New Roman"/>
                      <w:color w:val="000000" w:themeColor="text1"/>
                      <w:sz w:val="21"/>
                    </w:rPr>
                    <w:t>本项目属于输配电及控制设备制造</w:t>
                  </w:r>
                  <w:r>
                    <w:rPr>
                      <w:rFonts w:ascii="Times New Roman" w:eastAsia="宋体" w:hAnsi="Times New Roman"/>
                      <w:color w:val="000000" w:themeColor="text1"/>
                      <w:sz w:val="21"/>
                    </w:rPr>
                    <w:t>，</w:t>
                  </w:r>
                  <w:r>
                    <w:rPr>
                      <w:rFonts w:ascii="Times New Roman" w:eastAsia="宋体" w:hAnsi="Times New Roman"/>
                      <w:color w:val="000000" w:themeColor="text1"/>
                      <w:sz w:val="21"/>
                    </w:rPr>
                    <w:t>不属于</w:t>
                  </w:r>
                  <w:r>
                    <w:rPr>
                      <w:rFonts w:ascii="Times New Roman" w:eastAsia="宋体" w:hAnsi="Times New Roman"/>
                      <w:color w:val="000000" w:themeColor="text1"/>
                      <w:sz w:val="21"/>
                    </w:rPr>
                    <w:t>畜禽养殖</w:t>
                  </w:r>
                  <w:r>
                    <w:rPr>
                      <w:rFonts w:ascii="Times New Roman" w:eastAsia="宋体" w:hAnsi="Times New Roman"/>
                      <w:color w:val="000000" w:themeColor="text1"/>
                      <w:sz w:val="21"/>
                    </w:rPr>
                    <w:t>业。</w:t>
                  </w:r>
                </w:p>
              </w:tc>
              <w:tc>
                <w:tcPr>
                  <w:tcW w:w="421" w:type="dxa"/>
                  <w:vMerge/>
                  <w:vAlign w:val="center"/>
                </w:tcPr>
                <w:p w:rsidR="00B047E2" w:rsidRDefault="00B047E2">
                  <w:pPr>
                    <w:pStyle w:val="af0"/>
                    <w:widowControl/>
                    <w:kinsoku/>
                    <w:autoSpaceDE/>
                    <w:autoSpaceDN/>
                    <w:adjustRightInd/>
                    <w:snapToGrid/>
                    <w:spacing w:beforeAutospacing="0" w:afterAutospacing="0"/>
                    <w:jc w:val="left"/>
                    <w:textAlignment w:val="auto"/>
                    <w:outlineLvl w:val="0"/>
                    <w:rPr>
                      <w:rFonts w:ascii="Times New Roman" w:eastAsia="宋体" w:hAnsi="Times New Roman"/>
                      <w:color w:val="000000" w:themeColor="text1"/>
                      <w:sz w:val="21"/>
                    </w:rPr>
                  </w:pPr>
                </w:p>
              </w:tc>
            </w:tr>
            <w:tr w:rsidR="00B047E2">
              <w:trPr>
                <w:trHeight w:val="480"/>
                <w:jc w:val="center"/>
              </w:trPr>
              <w:tc>
                <w:tcPr>
                  <w:tcW w:w="716" w:type="dxa"/>
                  <w:vMerge/>
                  <w:vAlign w:val="center"/>
                </w:tcPr>
                <w:p w:rsidR="00B047E2" w:rsidRDefault="00B047E2">
                  <w:pPr>
                    <w:pStyle w:val="af0"/>
                    <w:widowControl/>
                    <w:kinsoku/>
                    <w:autoSpaceDE/>
                    <w:autoSpaceDN/>
                    <w:adjustRightInd/>
                    <w:snapToGrid/>
                    <w:spacing w:beforeAutospacing="0" w:afterAutospacing="0"/>
                    <w:jc w:val="left"/>
                    <w:textAlignment w:val="auto"/>
                    <w:outlineLvl w:val="0"/>
                    <w:rPr>
                      <w:rFonts w:ascii="Times New Roman" w:eastAsia="宋体" w:hAnsi="Times New Roman"/>
                      <w:color w:val="000000" w:themeColor="text1"/>
                      <w:sz w:val="21"/>
                    </w:rPr>
                  </w:pPr>
                </w:p>
              </w:tc>
              <w:tc>
                <w:tcPr>
                  <w:tcW w:w="5189" w:type="dxa"/>
                  <w:vAlign w:val="center"/>
                </w:tcPr>
                <w:p w:rsidR="00B047E2" w:rsidRDefault="00132C8F">
                  <w:pPr>
                    <w:pStyle w:val="af0"/>
                    <w:widowControl/>
                    <w:kinsoku/>
                    <w:autoSpaceDE/>
                    <w:autoSpaceDN/>
                    <w:adjustRightInd/>
                    <w:snapToGrid/>
                    <w:spacing w:beforeAutospacing="0" w:afterAutospacing="0"/>
                    <w:textAlignment w:val="auto"/>
                    <w:outlineLvl w:val="0"/>
                    <w:rPr>
                      <w:rFonts w:ascii="Times New Roman" w:eastAsia="宋体" w:hAnsi="Times New Roman"/>
                      <w:color w:val="000000" w:themeColor="text1"/>
                      <w:sz w:val="21"/>
                    </w:rPr>
                  </w:pPr>
                  <w:r>
                    <w:rPr>
                      <w:rFonts w:ascii="Times New Roman" w:eastAsia="宋体" w:hAnsi="Times New Roman"/>
                      <w:color w:val="000000" w:themeColor="text1"/>
                      <w:sz w:val="21"/>
                    </w:rPr>
                    <w:t>（</w:t>
                  </w:r>
                  <w:r>
                    <w:rPr>
                      <w:rFonts w:ascii="Times New Roman" w:eastAsia="宋体" w:hAnsi="Times New Roman"/>
                      <w:color w:val="000000" w:themeColor="text1"/>
                      <w:sz w:val="21"/>
                    </w:rPr>
                    <w:t>2.4</w:t>
                  </w:r>
                  <w:r>
                    <w:rPr>
                      <w:rFonts w:ascii="Times New Roman" w:eastAsia="宋体" w:hAnsi="Times New Roman"/>
                      <w:color w:val="000000" w:themeColor="text1"/>
                      <w:sz w:val="21"/>
                    </w:rPr>
                    <w:t>）推广低毒、低残留农药，开展农作物病虫害绿色防控和统防统治。</w:t>
                  </w:r>
                </w:p>
              </w:tc>
              <w:tc>
                <w:tcPr>
                  <w:tcW w:w="2461" w:type="dxa"/>
                  <w:vAlign w:val="center"/>
                </w:tcPr>
                <w:p w:rsidR="00B047E2" w:rsidRDefault="00132C8F">
                  <w:pPr>
                    <w:pStyle w:val="af0"/>
                    <w:widowControl/>
                    <w:kinsoku/>
                    <w:autoSpaceDE/>
                    <w:autoSpaceDN/>
                    <w:adjustRightInd/>
                    <w:snapToGrid/>
                    <w:spacing w:beforeAutospacing="0" w:afterAutospacing="0"/>
                    <w:jc w:val="center"/>
                    <w:textAlignment w:val="auto"/>
                    <w:outlineLvl w:val="0"/>
                    <w:rPr>
                      <w:rFonts w:ascii="Times New Roman" w:eastAsia="宋体" w:hAnsi="Times New Roman"/>
                      <w:color w:val="000000" w:themeColor="text1"/>
                      <w:sz w:val="21"/>
                    </w:rPr>
                  </w:pPr>
                  <w:r>
                    <w:rPr>
                      <w:rFonts w:ascii="Times New Roman" w:eastAsia="宋体" w:hAnsi="Times New Roman"/>
                      <w:color w:val="000000" w:themeColor="text1"/>
                      <w:sz w:val="21"/>
                    </w:rPr>
                    <w:t>本项目不涉及</w:t>
                  </w:r>
                </w:p>
              </w:tc>
              <w:tc>
                <w:tcPr>
                  <w:tcW w:w="421" w:type="dxa"/>
                  <w:vMerge/>
                  <w:vAlign w:val="center"/>
                </w:tcPr>
                <w:p w:rsidR="00B047E2" w:rsidRDefault="00B047E2">
                  <w:pPr>
                    <w:pStyle w:val="af0"/>
                    <w:widowControl/>
                    <w:kinsoku/>
                    <w:autoSpaceDE/>
                    <w:autoSpaceDN/>
                    <w:adjustRightInd/>
                    <w:snapToGrid/>
                    <w:spacing w:beforeAutospacing="0" w:afterAutospacing="0"/>
                    <w:jc w:val="left"/>
                    <w:textAlignment w:val="auto"/>
                    <w:outlineLvl w:val="0"/>
                    <w:rPr>
                      <w:rFonts w:ascii="Times New Roman" w:eastAsia="宋体" w:hAnsi="Times New Roman"/>
                      <w:color w:val="000000" w:themeColor="text1"/>
                      <w:sz w:val="21"/>
                    </w:rPr>
                  </w:pPr>
                </w:p>
              </w:tc>
            </w:tr>
            <w:tr w:rsidR="00B047E2">
              <w:trPr>
                <w:trHeight w:val="755"/>
                <w:jc w:val="center"/>
              </w:trPr>
              <w:tc>
                <w:tcPr>
                  <w:tcW w:w="716" w:type="dxa"/>
                  <w:vMerge/>
                  <w:vAlign w:val="center"/>
                </w:tcPr>
                <w:p w:rsidR="00B047E2" w:rsidRDefault="00B047E2">
                  <w:pPr>
                    <w:pStyle w:val="af0"/>
                    <w:widowControl/>
                    <w:kinsoku/>
                    <w:autoSpaceDE/>
                    <w:autoSpaceDN/>
                    <w:adjustRightInd/>
                    <w:snapToGrid/>
                    <w:spacing w:beforeAutospacing="0" w:afterAutospacing="0"/>
                    <w:jc w:val="left"/>
                    <w:textAlignment w:val="auto"/>
                    <w:outlineLvl w:val="0"/>
                    <w:rPr>
                      <w:rFonts w:ascii="Times New Roman" w:eastAsia="宋体" w:hAnsi="Times New Roman"/>
                      <w:color w:val="000000" w:themeColor="text1"/>
                      <w:sz w:val="21"/>
                    </w:rPr>
                  </w:pPr>
                </w:p>
              </w:tc>
              <w:tc>
                <w:tcPr>
                  <w:tcW w:w="5189" w:type="dxa"/>
                  <w:vAlign w:val="center"/>
                </w:tcPr>
                <w:p w:rsidR="00B047E2" w:rsidRDefault="00132C8F">
                  <w:pPr>
                    <w:pStyle w:val="af0"/>
                    <w:widowControl/>
                    <w:kinsoku/>
                    <w:autoSpaceDE/>
                    <w:autoSpaceDN/>
                    <w:adjustRightInd/>
                    <w:snapToGrid/>
                    <w:spacing w:beforeAutospacing="0" w:afterAutospacing="0"/>
                    <w:textAlignment w:val="auto"/>
                    <w:outlineLvl w:val="0"/>
                    <w:rPr>
                      <w:rFonts w:ascii="Times New Roman" w:eastAsia="宋体" w:hAnsi="Times New Roman"/>
                      <w:color w:val="000000" w:themeColor="text1"/>
                      <w:sz w:val="21"/>
                    </w:rPr>
                  </w:pPr>
                  <w:r>
                    <w:rPr>
                      <w:rFonts w:ascii="Times New Roman" w:eastAsia="宋体" w:hAnsi="Times New Roman"/>
                      <w:color w:val="000000" w:themeColor="text1"/>
                      <w:sz w:val="21"/>
                    </w:rPr>
                    <w:t>（</w:t>
                  </w:r>
                  <w:r>
                    <w:rPr>
                      <w:rFonts w:ascii="Times New Roman" w:eastAsia="宋体" w:hAnsi="Times New Roman"/>
                      <w:color w:val="000000" w:themeColor="text1"/>
                      <w:sz w:val="21"/>
                    </w:rPr>
                    <w:t>2.5</w:t>
                  </w:r>
                  <w:r>
                    <w:rPr>
                      <w:rFonts w:ascii="Times New Roman" w:eastAsia="宋体" w:hAnsi="Times New Roman"/>
                      <w:color w:val="000000" w:themeColor="text1"/>
                      <w:sz w:val="21"/>
                    </w:rPr>
                    <w:t>）以钢铁、建材、化工、有色金属冶炼等行业为重点，全面推进清洁生产技术改造，注重过程控制。积极推进火电、钢铁、建材、平板玻璃、有色、化工等重点行业以及符合政策予以保留的在用燃煤锅炉环保设施升级改造，实现连续稳定达标排放。</w:t>
                  </w:r>
                </w:p>
              </w:tc>
              <w:tc>
                <w:tcPr>
                  <w:tcW w:w="2461" w:type="dxa"/>
                  <w:vAlign w:val="center"/>
                </w:tcPr>
                <w:p w:rsidR="00B047E2" w:rsidRDefault="00132C8F">
                  <w:pPr>
                    <w:pStyle w:val="af0"/>
                    <w:widowControl/>
                    <w:kinsoku/>
                    <w:autoSpaceDE/>
                    <w:autoSpaceDN/>
                    <w:adjustRightInd/>
                    <w:snapToGrid/>
                    <w:spacing w:beforeAutospacing="0" w:afterAutospacing="0"/>
                    <w:jc w:val="center"/>
                    <w:textAlignment w:val="auto"/>
                    <w:outlineLvl w:val="0"/>
                    <w:rPr>
                      <w:rFonts w:ascii="Times New Roman" w:eastAsia="宋体" w:hAnsi="Times New Roman"/>
                      <w:color w:val="000000" w:themeColor="text1"/>
                      <w:sz w:val="21"/>
                    </w:rPr>
                  </w:pPr>
                  <w:r>
                    <w:rPr>
                      <w:rFonts w:ascii="Times New Roman" w:eastAsia="宋体" w:hAnsi="Times New Roman"/>
                      <w:color w:val="000000" w:themeColor="text1"/>
                      <w:sz w:val="21"/>
                    </w:rPr>
                    <w:t>本项目不涉及</w:t>
                  </w:r>
                </w:p>
              </w:tc>
              <w:tc>
                <w:tcPr>
                  <w:tcW w:w="421" w:type="dxa"/>
                  <w:vMerge/>
                  <w:vAlign w:val="center"/>
                </w:tcPr>
                <w:p w:rsidR="00B047E2" w:rsidRDefault="00B047E2">
                  <w:pPr>
                    <w:pStyle w:val="af0"/>
                    <w:widowControl/>
                    <w:kinsoku/>
                    <w:autoSpaceDE/>
                    <w:autoSpaceDN/>
                    <w:adjustRightInd/>
                    <w:snapToGrid/>
                    <w:spacing w:beforeAutospacing="0" w:afterAutospacing="0"/>
                    <w:jc w:val="left"/>
                    <w:textAlignment w:val="auto"/>
                    <w:outlineLvl w:val="0"/>
                    <w:rPr>
                      <w:rFonts w:ascii="Times New Roman" w:eastAsia="宋体" w:hAnsi="Times New Roman"/>
                      <w:color w:val="000000" w:themeColor="text1"/>
                      <w:sz w:val="21"/>
                    </w:rPr>
                  </w:pPr>
                </w:p>
              </w:tc>
            </w:tr>
            <w:tr w:rsidR="00B047E2">
              <w:trPr>
                <w:trHeight w:val="250"/>
                <w:jc w:val="center"/>
              </w:trPr>
              <w:tc>
                <w:tcPr>
                  <w:tcW w:w="716" w:type="dxa"/>
                  <w:vMerge/>
                  <w:vAlign w:val="center"/>
                </w:tcPr>
                <w:p w:rsidR="00B047E2" w:rsidRDefault="00B047E2">
                  <w:pPr>
                    <w:pStyle w:val="af0"/>
                    <w:widowControl/>
                    <w:kinsoku/>
                    <w:autoSpaceDE/>
                    <w:autoSpaceDN/>
                    <w:adjustRightInd/>
                    <w:snapToGrid/>
                    <w:spacing w:beforeAutospacing="0" w:afterAutospacing="0"/>
                    <w:jc w:val="left"/>
                    <w:textAlignment w:val="auto"/>
                    <w:outlineLvl w:val="0"/>
                    <w:rPr>
                      <w:rFonts w:ascii="Times New Roman" w:eastAsia="宋体" w:hAnsi="Times New Roman"/>
                      <w:color w:val="000000" w:themeColor="text1"/>
                      <w:sz w:val="21"/>
                    </w:rPr>
                  </w:pPr>
                </w:p>
              </w:tc>
              <w:tc>
                <w:tcPr>
                  <w:tcW w:w="5189" w:type="dxa"/>
                  <w:vAlign w:val="center"/>
                </w:tcPr>
                <w:p w:rsidR="00B047E2" w:rsidRDefault="00132C8F">
                  <w:pPr>
                    <w:pStyle w:val="af0"/>
                    <w:widowControl/>
                    <w:kinsoku/>
                    <w:autoSpaceDE/>
                    <w:autoSpaceDN/>
                    <w:adjustRightInd/>
                    <w:snapToGrid/>
                    <w:spacing w:beforeAutospacing="0" w:afterAutospacing="0"/>
                    <w:textAlignment w:val="auto"/>
                    <w:outlineLvl w:val="0"/>
                    <w:rPr>
                      <w:rFonts w:ascii="Times New Roman" w:eastAsia="宋体" w:hAnsi="Times New Roman"/>
                      <w:color w:val="000000" w:themeColor="text1"/>
                      <w:sz w:val="21"/>
                    </w:rPr>
                  </w:pPr>
                  <w:r>
                    <w:rPr>
                      <w:rFonts w:ascii="Times New Roman" w:eastAsia="宋体" w:hAnsi="Times New Roman"/>
                      <w:color w:val="000000" w:themeColor="text1"/>
                      <w:sz w:val="21"/>
                    </w:rPr>
                    <w:t>（</w:t>
                  </w:r>
                  <w:r>
                    <w:rPr>
                      <w:rFonts w:ascii="Times New Roman" w:eastAsia="宋体" w:hAnsi="Times New Roman"/>
                      <w:color w:val="000000" w:themeColor="text1"/>
                      <w:sz w:val="21"/>
                    </w:rPr>
                    <w:t>2.6</w:t>
                  </w:r>
                  <w:r>
                    <w:rPr>
                      <w:rFonts w:ascii="Times New Roman" w:eastAsia="宋体" w:hAnsi="Times New Roman"/>
                      <w:color w:val="000000" w:themeColor="text1"/>
                      <w:sz w:val="21"/>
                    </w:rPr>
                    <w:t>）加快建材、有色、化工等行业和锅炉物料（含废渣）运输、装卸、储存、转移与输送以及生产工艺过程等无组织排放治理。工业生产企业采取密闭、围挡、遮盖、清扫、洒水等措施，减少内部物料的堆</w:t>
                  </w:r>
                  <w:r>
                    <w:rPr>
                      <w:rFonts w:ascii="Times New Roman" w:eastAsia="宋体" w:hAnsi="Times New Roman"/>
                      <w:color w:val="000000" w:themeColor="text1"/>
                      <w:sz w:val="21"/>
                    </w:rPr>
                    <w:lastRenderedPageBreak/>
                    <w:t>存、传输、装卸等环节产生的粉尘和气态污染物的排放。</w:t>
                  </w:r>
                </w:p>
              </w:tc>
              <w:tc>
                <w:tcPr>
                  <w:tcW w:w="2461" w:type="dxa"/>
                  <w:vAlign w:val="center"/>
                </w:tcPr>
                <w:p w:rsidR="00B047E2" w:rsidRDefault="00132C8F">
                  <w:pPr>
                    <w:pStyle w:val="af0"/>
                    <w:widowControl/>
                    <w:kinsoku/>
                    <w:autoSpaceDE/>
                    <w:autoSpaceDN/>
                    <w:adjustRightInd/>
                    <w:snapToGrid/>
                    <w:spacing w:beforeAutospacing="0" w:afterAutospacing="0"/>
                    <w:jc w:val="center"/>
                    <w:textAlignment w:val="auto"/>
                    <w:outlineLvl w:val="0"/>
                    <w:rPr>
                      <w:rFonts w:ascii="Times New Roman" w:eastAsia="宋体" w:hAnsi="Times New Roman"/>
                      <w:color w:val="000000" w:themeColor="text1"/>
                      <w:sz w:val="21"/>
                    </w:rPr>
                  </w:pPr>
                  <w:r>
                    <w:rPr>
                      <w:rFonts w:ascii="Times New Roman" w:eastAsia="宋体" w:hAnsi="Times New Roman"/>
                      <w:color w:val="000000" w:themeColor="text1"/>
                      <w:sz w:val="21"/>
                    </w:rPr>
                    <w:lastRenderedPageBreak/>
                    <w:t>本项目属于输配电及控制设备制造</w:t>
                  </w:r>
                  <w:r>
                    <w:rPr>
                      <w:rFonts w:ascii="Times New Roman" w:eastAsia="宋体" w:hAnsi="Times New Roman"/>
                      <w:color w:val="000000" w:themeColor="text1"/>
                      <w:sz w:val="21"/>
                    </w:rPr>
                    <w:t>，</w:t>
                  </w:r>
                  <w:r>
                    <w:rPr>
                      <w:rFonts w:ascii="Times New Roman" w:eastAsia="宋体" w:hAnsi="Times New Roman"/>
                      <w:color w:val="000000" w:themeColor="text1"/>
                      <w:sz w:val="21"/>
                    </w:rPr>
                    <w:t>且项目所有的原辅材料及加工工序均位于全封闭式标准</w:t>
                  </w:r>
                  <w:r>
                    <w:rPr>
                      <w:rFonts w:ascii="Times New Roman" w:eastAsia="宋体" w:hAnsi="Times New Roman"/>
                      <w:color w:val="000000" w:themeColor="text1"/>
                      <w:sz w:val="21"/>
                    </w:rPr>
                    <w:lastRenderedPageBreak/>
                    <w:t>厂房内。</w:t>
                  </w:r>
                </w:p>
              </w:tc>
              <w:tc>
                <w:tcPr>
                  <w:tcW w:w="421" w:type="dxa"/>
                  <w:vMerge/>
                  <w:vAlign w:val="center"/>
                </w:tcPr>
                <w:p w:rsidR="00B047E2" w:rsidRDefault="00B047E2">
                  <w:pPr>
                    <w:pStyle w:val="af0"/>
                    <w:widowControl/>
                    <w:kinsoku/>
                    <w:autoSpaceDE/>
                    <w:autoSpaceDN/>
                    <w:adjustRightInd/>
                    <w:snapToGrid/>
                    <w:spacing w:beforeAutospacing="0" w:afterAutospacing="0"/>
                    <w:jc w:val="left"/>
                    <w:textAlignment w:val="auto"/>
                    <w:outlineLvl w:val="0"/>
                    <w:rPr>
                      <w:rFonts w:ascii="Times New Roman" w:eastAsia="宋体" w:hAnsi="Times New Roman"/>
                      <w:color w:val="000000" w:themeColor="text1"/>
                      <w:sz w:val="21"/>
                    </w:rPr>
                  </w:pPr>
                </w:p>
              </w:tc>
            </w:tr>
            <w:tr w:rsidR="00B047E2">
              <w:trPr>
                <w:trHeight w:val="755"/>
                <w:jc w:val="center"/>
              </w:trPr>
              <w:tc>
                <w:tcPr>
                  <w:tcW w:w="716" w:type="dxa"/>
                  <w:vMerge/>
                  <w:vAlign w:val="center"/>
                </w:tcPr>
                <w:p w:rsidR="00B047E2" w:rsidRDefault="00B047E2">
                  <w:pPr>
                    <w:pStyle w:val="af0"/>
                    <w:widowControl/>
                    <w:kinsoku/>
                    <w:autoSpaceDE/>
                    <w:autoSpaceDN/>
                    <w:adjustRightInd/>
                    <w:snapToGrid/>
                    <w:spacing w:beforeAutospacing="0" w:afterAutospacing="0"/>
                    <w:jc w:val="left"/>
                    <w:textAlignment w:val="auto"/>
                    <w:outlineLvl w:val="0"/>
                    <w:rPr>
                      <w:rFonts w:ascii="Times New Roman" w:eastAsia="宋体" w:hAnsi="Times New Roman"/>
                      <w:color w:val="000000" w:themeColor="text1"/>
                      <w:sz w:val="21"/>
                    </w:rPr>
                  </w:pPr>
                </w:p>
              </w:tc>
              <w:tc>
                <w:tcPr>
                  <w:tcW w:w="5189" w:type="dxa"/>
                  <w:vAlign w:val="center"/>
                </w:tcPr>
                <w:p w:rsidR="00B047E2" w:rsidRDefault="00132C8F">
                  <w:pPr>
                    <w:pStyle w:val="af0"/>
                    <w:widowControl/>
                    <w:kinsoku/>
                    <w:autoSpaceDE/>
                    <w:autoSpaceDN/>
                    <w:adjustRightInd/>
                    <w:snapToGrid/>
                    <w:spacing w:beforeAutospacing="0" w:afterAutospacing="0"/>
                    <w:textAlignment w:val="auto"/>
                    <w:outlineLvl w:val="0"/>
                    <w:rPr>
                      <w:rFonts w:ascii="Times New Roman" w:eastAsia="宋体" w:hAnsi="Times New Roman"/>
                      <w:color w:val="000000" w:themeColor="text1"/>
                      <w:sz w:val="21"/>
                      <w:u w:val="single"/>
                    </w:rPr>
                  </w:pPr>
                  <w:r>
                    <w:rPr>
                      <w:rFonts w:ascii="Times New Roman" w:eastAsia="宋体" w:hAnsi="Times New Roman"/>
                      <w:color w:val="000000" w:themeColor="text1"/>
                      <w:sz w:val="21"/>
                      <w:u w:val="single"/>
                    </w:rPr>
                    <w:t>（</w:t>
                  </w:r>
                  <w:r>
                    <w:rPr>
                      <w:rFonts w:ascii="Times New Roman" w:eastAsia="宋体" w:hAnsi="Times New Roman"/>
                      <w:color w:val="000000" w:themeColor="text1"/>
                      <w:sz w:val="21"/>
                      <w:u w:val="single"/>
                    </w:rPr>
                    <w:t>2.7</w:t>
                  </w:r>
                  <w:r>
                    <w:rPr>
                      <w:rFonts w:ascii="Times New Roman" w:eastAsia="宋体" w:hAnsi="Times New Roman"/>
                      <w:color w:val="000000" w:themeColor="text1"/>
                      <w:sz w:val="21"/>
                      <w:u w:val="single"/>
                    </w:rPr>
                    <w:t>）严禁在城市建成区内新建石化、有机化工、包装印刷、沥青搅拌站、工业涂装等高</w:t>
                  </w:r>
                  <w:r>
                    <w:rPr>
                      <w:rFonts w:ascii="Times New Roman" w:eastAsia="宋体" w:hAnsi="Times New Roman"/>
                      <w:color w:val="000000" w:themeColor="text1"/>
                      <w:sz w:val="21"/>
                      <w:u w:val="single"/>
                    </w:rPr>
                    <w:t>VOCs</w:t>
                  </w:r>
                  <w:r>
                    <w:rPr>
                      <w:rFonts w:ascii="Times New Roman" w:eastAsia="宋体" w:hAnsi="Times New Roman"/>
                      <w:color w:val="000000" w:themeColor="text1"/>
                      <w:sz w:val="21"/>
                      <w:u w:val="single"/>
                    </w:rPr>
                    <w:t>排放建设项目。强化末端治理，加快推进有机化工、工业涂装、包装印刷、沥青搅拌等行业企业</w:t>
                  </w:r>
                  <w:r>
                    <w:rPr>
                      <w:rFonts w:ascii="Times New Roman" w:eastAsia="宋体" w:hAnsi="Times New Roman"/>
                      <w:color w:val="000000" w:themeColor="text1"/>
                      <w:sz w:val="21"/>
                      <w:u w:val="single"/>
                    </w:rPr>
                    <w:t>VOCs</w:t>
                  </w:r>
                  <w:r>
                    <w:rPr>
                      <w:rFonts w:ascii="Times New Roman" w:eastAsia="宋体" w:hAnsi="Times New Roman"/>
                      <w:color w:val="000000" w:themeColor="text1"/>
                      <w:sz w:val="21"/>
                      <w:u w:val="single"/>
                    </w:rPr>
                    <w:t>治理，确保达标排放。完成交通运输设备制造、汽车制造、工程机械制造和家具制造行业全面实施油性漆改水性漆，减少</w:t>
                  </w:r>
                  <w:r>
                    <w:rPr>
                      <w:rFonts w:ascii="Times New Roman" w:eastAsia="宋体" w:hAnsi="Times New Roman"/>
                      <w:color w:val="000000" w:themeColor="text1"/>
                      <w:sz w:val="21"/>
                      <w:u w:val="single"/>
                    </w:rPr>
                    <w:t>VOCs</w:t>
                  </w:r>
                  <w:r>
                    <w:rPr>
                      <w:rFonts w:ascii="Times New Roman" w:eastAsia="宋体" w:hAnsi="Times New Roman"/>
                      <w:color w:val="000000" w:themeColor="text1"/>
                      <w:sz w:val="21"/>
                      <w:u w:val="single"/>
                    </w:rPr>
                    <w:t>产生量。</w:t>
                  </w:r>
                </w:p>
              </w:tc>
              <w:tc>
                <w:tcPr>
                  <w:tcW w:w="2461" w:type="dxa"/>
                  <w:vAlign w:val="center"/>
                </w:tcPr>
                <w:p w:rsidR="00B047E2" w:rsidRDefault="00132C8F">
                  <w:pPr>
                    <w:pStyle w:val="af0"/>
                    <w:widowControl/>
                    <w:kinsoku/>
                    <w:autoSpaceDE/>
                    <w:autoSpaceDN/>
                    <w:adjustRightInd/>
                    <w:snapToGrid/>
                    <w:spacing w:beforeAutospacing="0" w:afterAutospacing="0"/>
                    <w:jc w:val="center"/>
                    <w:textAlignment w:val="auto"/>
                    <w:outlineLvl w:val="0"/>
                    <w:rPr>
                      <w:rFonts w:ascii="Times New Roman" w:eastAsia="宋体" w:hAnsi="Times New Roman"/>
                      <w:color w:val="000000" w:themeColor="text1"/>
                      <w:sz w:val="21"/>
                      <w:u w:val="single"/>
                    </w:rPr>
                  </w:pPr>
                  <w:r>
                    <w:rPr>
                      <w:rFonts w:ascii="Times New Roman" w:eastAsia="宋体" w:hAnsi="Times New Roman"/>
                      <w:color w:val="000000" w:themeColor="text1"/>
                      <w:sz w:val="21"/>
                      <w:u w:val="single"/>
                    </w:rPr>
                    <w:t>本</w:t>
                  </w:r>
                  <w:r>
                    <w:rPr>
                      <w:rFonts w:ascii="Times New Roman" w:eastAsia="宋体" w:hAnsi="Times New Roman"/>
                      <w:color w:val="000000" w:themeColor="text1"/>
                      <w:sz w:val="21"/>
                      <w:u w:val="single"/>
                    </w:rPr>
                    <w:t>项目无喷涂工序，</w:t>
                  </w:r>
                  <w:r>
                    <w:rPr>
                      <w:rFonts w:ascii="Times New Roman" w:eastAsia="宋体" w:hAnsi="Times New Roman"/>
                      <w:color w:val="000000" w:themeColor="text1"/>
                      <w:sz w:val="21"/>
                      <w:u w:val="single"/>
                    </w:rPr>
                    <w:t>且</w:t>
                  </w:r>
                  <w:r>
                    <w:rPr>
                      <w:rFonts w:ascii="Times New Roman" w:eastAsia="宋体" w:hAnsi="Times New Roman"/>
                      <w:color w:val="000000" w:themeColor="text1"/>
                      <w:sz w:val="21"/>
                      <w:u w:val="single"/>
                    </w:rPr>
                    <w:t>不属于石化、有机化工、包装印刷、沥青搅拌站、工业涂装等高</w:t>
                  </w:r>
                  <w:r>
                    <w:rPr>
                      <w:rFonts w:ascii="Times New Roman" w:eastAsia="宋体" w:hAnsi="Times New Roman"/>
                      <w:color w:val="000000" w:themeColor="text1"/>
                      <w:sz w:val="21"/>
                      <w:u w:val="single"/>
                    </w:rPr>
                    <w:t>VOCs</w:t>
                  </w:r>
                  <w:r>
                    <w:rPr>
                      <w:rFonts w:ascii="Times New Roman" w:eastAsia="宋体" w:hAnsi="Times New Roman"/>
                      <w:color w:val="000000" w:themeColor="text1"/>
                      <w:sz w:val="21"/>
                      <w:u w:val="single"/>
                    </w:rPr>
                    <w:t>排放建设项目；</w:t>
                  </w:r>
                  <w:r>
                    <w:rPr>
                      <w:rFonts w:ascii="Times New Roman" w:eastAsia="宋体" w:hAnsi="Times New Roman"/>
                      <w:color w:val="000000" w:themeColor="text1"/>
                      <w:sz w:val="21"/>
                      <w:u w:val="single"/>
                    </w:rPr>
                    <w:t>且</w:t>
                  </w:r>
                  <w:r>
                    <w:rPr>
                      <w:rFonts w:ascii="Times New Roman" w:eastAsia="宋体" w:hAnsi="Times New Roman"/>
                      <w:color w:val="000000" w:themeColor="text1"/>
                      <w:sz w:val="21"/>
                      <w:u w:val="single"/>
                    </w:rPr>
                    <w:t>项目人工打磨、</w:t>
                  </w:r>
                  <w:r>
                    <w:rPr>
                      <w:rFonts w:ascii="Times New Roman" w:eastAsia="宋体" w:hAnsi="Times New Roman" w:hint="eastAsia"/>
                      <w:color w:val="000000" w:themeColor="text1"/>
                      <w:sz w:val="21"/>
                      <w:u w:val="single"/>
                    </w:rPr>
                    <w:t>浇注</w:t>
                  </w:r>
                  <w:r>
                    <w:rPr>
                      <w:rFonts w:ascii="Times New Roman" w:eastAsia="宋体" w:hAnsi="Times New Roman"/>
                      <w:color w:val="000000" w:themeColor="text1"/>
                      <w:sz w:val="21"/>
                      <w:u w:val="single"/>
                    </w:rPr>
                    <w:t>和固化等工序均在密闭空间内作业；各工序产生废气均设置了末端治理措施，其中：含颗粒物废气经</w:t>
                  </w:r>
                  <w:r>
                    <w:rPr>
                      <w:rFonts w:ascii="Times New Roman" w:eastAsia="宋体" w:hAnsi="Times New Roman"/>
                      <w:color w:val="000000" w:themeColor="text1"/>
                      <w:sz w:val="21"/>
                      <w:u w:val="single"/>
                    </w:rPr>
                    <w:t>高效的布袋除尘器处理后，达标排放；</w:t>
                  </w:r>
                  <w:r>
                    <w:rPr>
                      <w:rFonts w:ascii="Times New Roman" w:eastAsia="宋体" w:hAnsi="Times New Roman" w:hint="eastAsia"/>
                      <w:color w:val="000000" w:themeColor="text1"/>
                      <w:sz w:val="21"/>
                      <w:u w:val="single"/>
                    </w:rPr>
                    <w:t>浇注</w:t>
                  </w:r>
                  <w:r>
                    <w:rPr>
                      <w:rFonts w:ascii="Times New Roman" w:eastAsia="宋体" w:hAnsi="Times New Roman"/>
                      <w:color w:val="000000" w:themeColor="text1"/>
                      <w:sz w:val="21"/>
                      <w:u w:val="single"/>
                    </w:rPr>
                    <w:t>固化及烘干工序产生的废气经</w:t>
                  </w:r>
                  <w:r>
                    <w:rPr>
                      <w:rFonts w:ascii="Times New Roman" w:eastAsia="宋体" w:hAnsi="Times New Roman"/>
                      <w:color w:val="000000" w:themeColor="text1"/>
                      <w:sz w:val="21"/>
                      <w:u w:val="single"/>
                    </w:rPr>
                    <w:t>两级活性炭吸附</w:t>
                  </w:r>
                  <w:r>
                    <w:rPr>
                      <w:rFonts w:ascii="Times New Roman" w:eastAsia="宋体" w:hAnsi="Times New Roman"/>
                      <w:color w:val="000000" w:themeColor="text1"/>
                      <w:sz w:val="21"/>
                      <w:u w:val="single"/>
                    </w:rPr>
                    <w:t>处理后，达标排放。</w:t>
                  </w:r>
                </w:p>
              </w:tc>
              <w:tc>
                <w:tcPr>
                  <w:tcW w:w="421" w:type="dxa"/>
                  <w:vMerge/>
                  <w:vAlign w:val="center"/>
                </w:tcPr>
                <w:p w:rsidR="00B047E2" w:rsidRDefault="00B047E2">
                  <w:pPr>
                    <w:pStyle w:val="af0"/>
                    <w:widowControl/>
                    <w:kinsoku/>
                    <w:autoSpaceDE/>
                    <w:autoSpaceDN/>
                    <w:adjustRightInd/>
                    <w:snapToGrid/>
                    <w:spacing w:beforeAutospacing="0" w:afterAutospacing="0"/>
                    <w:jc w:val="left"/>
                    <w:textAlignment w:val="auto"/>
                    <w:outlineLvl w:val="0"/>
                    <w:rPr>
                      <w:rFonts w:ascii="Times New Roman" w:eastAsia="宋体" w:hAnsi="Times New Roman"/>
                      <w:color w:val="000000" w:themeColor="text1"/>
                      <w:sz w:val="21"/>
                    </w:rPr>
                  </w:pPr>
                </w:p>
              </w:tc>
            </w:tr>
            <w:tr w:rsidR="00B047E2">
              <w:trPr>
                <w:trHeight w:val="755"/>
                <w:jc w:val="center"/>
              </w:trPr>
              <w:tc>
                <w:tcPr>
                  <w:tcW w:w="716" w:type="dxa"/>
                  <w:vMerge/>
                  <w:vAlign w:val="center"/>
                </w:tcPr>
                <w:p w:rsidR="00B047E2" w:rsidRDefault="00B047E2">
                  <w:pPr>
                    <w:pStyle w:val="af0"/>
                    <w:widowControl/>
                    <w:kinsoku/>
                    <w:autoSpaceDE/>
                    <w:autoSpaceDN/>
                    <w:adjustRightInd/>
                    <w:snapToGrid/>
                    <w:spacing w:beforeAutospacing="0" w:afterAutospacing="0"/>
                    <w:jc w:val="left"/>
                    <w:textAlignment w:val="auto"/>
                    <w:outlineLvl w:val="0"/>
                    <w:rPr>
                      <w:rFonts w:ascii="Times New Roman" w:eastAsia="宋体" w:hAnsi="Times New Roman"/>
                      <w:color w:val="000000" w:themeColor="text1"/>
                      <w:sz w:val="21"/>
                    </w:rPr>
                  </w:pPr>
                </w:p>
              </w:tc>
              <w:tc>
                <w:tcPr>
                  <w:tcW w:w="5189" w:type="dxa"/>
                  <w:vAlign w:val="center"/>
                </w:tcPr>
                <w:p w:rsidR="00B047E2" w:rsidRDefault="00132C8F">
                  <w:pPr>
                    <w:pStyle w:val="af0"/>
                    <w:widowControl/>
                    <w:kinsoku/>
                    <w:autoSpaceDE/>
                    <w:autoSpaceDN/>
                    <w:adjustRightInd/>
                    <w:snapToGrid/>
                    <w:spacing w:beforeAutospacing="0" w:afterAutospacing="0"/>
                    <w:textAlignment w:val="auto"/>
                    <w:outlineLvl w:val="0"/>
                    <w:rPr>
                      <w:rFonts w:ascii="Times New Roman" w:eastAsia="宋体" w:hAnsi="Times New Roman"/>
                      <w:color w:val="000000" w:themeColor="text1"/>
                      <w:sz w:val="21"/>
                    </w:rPr>
                  </w:pPr>
                  <w:r>
                    <w:rPr>
                      <w:rFonts w:ascii="Times New Roman" w:eastAsia="宋体" w:hAnsi="Times New Roman"/>
                      <w:color w:val="000000" w:themeColor="text1"/>
                      <w:sz w:val="21"/>
                    </w:rPr>
                    <w:t>（</w:t>
                  </w:r>
                  <w:r>
                    <w:rPr>
                      <w:rFonts w:ascii="Times New Roman" w:eastAsia="宋体" w:hAnsi="Times New Roman"/>
                      <w:color w:val="000000" w:themeColor="text1"/>
                      <w:sz w:val="21"/>
                    </w:rPr>
                    <w:t>2.8</w:t>
                  </w:r>
                  <w:r>
                    <w:rPr>
                      <w:rFonts w:ascii="Times New Roman" w:eastAsia="宋体" w:hAnsi="Times New Roman"/>
                      <w:color w:val="000000" w:themeColor="text1"/>
                      <w:sz w:val="21"/>
                    </w:rPr>
                    <w:t>）年销售汽油量大于</w:t>
                  </w:r>
                  <w:r>
                    <w:rPr>
                      <w:rFonts w:ascii="Times New Roman" w:eastAsia="宋体" w:hAnsi="Times New Roman"/>
                      <w:color w:val="000000" w:themeColor="text1"/>
                      <w:sz w:val="21"/>
                    </w:rPr>
                    <w:t>5000</w:t>
                  </w:r>
                  <w:r>
                    <w:rPr>
                      <w:rFonts w:ascii="Times New Roman" w:eastAsia="宋体" w:hAnsi="Times New Roman"/>
                      <w:color w:val="000000" w:themeColor="text1"/>
                      <w:sz w:val="21"/>
                    </w:rPr>
                    <w:t>吨的加油站，要安装油气回收在线监测设备。禁止露天烧烤直排，禁止秸秆违规露天焚烧。</w:t>
                  </w:r>
                </w:p>
              </w:tc>
              <w:tc>
                <w:tcPr>
                  <w:tcW w:w="2461" w:type="dxa"/>
                  <w:vAlign w:val="center"/>
                </w:tcPr>
                <w:p w:rsidR="00B047E2" w:rsidRDefault="00132C8F">
                  <w:pPr>
                    <w:pStyle w:val="af0"/>
                    <w:widowControl/>
                    <w:kinsoku/>
                    <w:autoSpaceDE/>
                    <w:autoSpaceDN/>
                    <w:adjustRightInd/>
                    <w:snapToGrid/>
                    <w:spacing w:beforeAutospacing="0" w:afterAutospacing="0"/>
                    <w:jc w:val="center"/>
                    <w:textAlignment w:val="auto"/>
                    <w:outlineLvl w:val="0"/>
                    <w:rPr>
                      <w:rFonts w:ascii="Times New Roman" w:eastAsia="宋体" w:hAnsi="Times New Roman"/>
                      <w:color w:val="000000" w:themeColor="text1"/>
                      <w:sz w:val="21"/>
                    </w:rPr>
                  </w:pPr>
                  <w:r>
                    <w:rPr>
                      <w:rFonts w:ascii="Times New Roman" w:eastAsia="宋体" w:hAnsi="Times New Roman"/>
                      <w:color w:val="000000" w:themeColor="text1"/>
                      <w:sz w:val="21"/>
                    </w:rPr>
                    <w:t>本项目不涉及</w:t>
                  </w:r>
                </w:p>
              </w:tc>
              <w:tc>
                <w:tcPr>
                  <w:tcW w:w="421" w:type="dxa"/>
                  <w:vMerge/>
                  <w:vAlign w:val="center"/>
                </w:tcPr>
                <w:p w:rsidR="00B047E2" w:rsidRDefault="00B047E2">
                  <w:pPr>
                    <w:pStyle w:val="af0"/>
                    <w:widowControl/>
                    <w:kinsoku/>
                    <w:autoSpaceDE/>
                    <w:autoSpaceDN/>
                    <w:adjustRightInd/>
                    <w:snapToGrid/>
                    <w:spacing w:beforeAutospacing="0" w:afterAutospacing="0"/>
                    <w:jc w:val="left"/>
                    <w:textAlignment w:val="auto"/>
                    <w:outlineLvl w:val="0"/>
                    <w:rPr>
                      <w:rFonts w:ascii="Times New Roman" w:eastAsia="宋体" w:hAnsi="Times New Roman"/>
                      <w:color w:val="000000" w:themeColor="text1"/>
                      <w:sz w:val="21"/>
                    </w:rPr>
                  </w:pPr>
                </w:p>
              </w:tc>
            </w:tr>
            <w:tr w:rsidR="00B047E2">
              <w:trPr>
                <w:trHeight w:val="755"/>
                <w:jc w:val="center"/>
              </w:trPr>
              <w:tc>
                <w:tcPr>
                  <w:tcW w:w="716" w:type="dxa"/>
                  <w:vMerge/>
                  <w:vAlign w:val="center"/>
                </w:tcPr>
                <w:p w:rsidR="00B047E2" w:rsidRDefault="00B047E2">
                  <w:pPr>
                    <w:pStyle w:val="af0"/>
                    <w:widowControl/>
                    <w:kinsoku/>
                    <w:autoSpaceDE/>
                    <w:autoSpaceDN/>
                    <w:adjustRightInd/>
                    <w:snapToGrid/>
                    <w:spacing w:beforeAutospacing="0" w:afterAutospacing="0"/>
                    <w:jc w:val="left"/>
                    <w:textAlignment w:val="auto"/>
                    <w:outlineLvl w:val="0"/>
                    <w:rPr>
                      <w:rFonts w:ascii="Times New Roman" w:eastAsia="宋体" w:hAnsi="Times New Roman"/>
                      <w:color w:val="000000" w:themeColor="text1"/>
                      <w:sz w:val="21"/>
                    </w:rPr>
                  </w:pPr>
                </w:p>
              </w:tc>
              <w:tc>
                <w:tcPr>
                  <w:tcW w:w="5189" w:type="dxa"/>
                  <w:vAlign w:val="center"/>
                </w:tcPr>
                <w:p w:rsidR="00B047E2" w:rsidRDefault="00132C8F">
                  <w:pPr>
                    <w:pStyle w:val="af0"/>
                    <w:widowControl/>
                    <w:kinsoku/>
                    <w:autoSpaceDE/>
                    <w:autoSpaceDN/>
                    <w:adjustRightInd/>
                    <w:snapToGrid/>
                    <w:spacing w:beforeAutospacing="0" w:afterAutospacing="0"/>
                    <w:jc w:val="left"/>
                    <w:textAlignment w:val="auto"/>
                    <w:outlineLvl w:val="0"/>
                    <w:rPr>
                      <w:rFonts w:ascii="Times New Roman" w:eastAsia="宋体" w:hAnsi="Times New Roman"/>
                      <w:color w:val="000000" w:themeColor="text1"/>
                      <w:sz w:val="21"/>
                    </w:rPr>
                  </w:pPr>
                  <w:r>
                    <w:rPr>
                      <w:rFonts w:ascii="Times New Roman" w:eastAsia="宋体" w:hAnsi="Times New Roman"/>
                      <w:color w:val="000000" w:themeColor="text1"/>
                      <w:sz w:val="21"/>
                    </w:rPr>
                    <w:t>（</w:t>
                  </w:r>
                  <w:r>
                    <w:rPr>
                      <w:rFonts w:ascii="Times New Roman" w:eastAsia="宋体" w:hAnsi="Times New Roman"/>
                      <w:color w:val="000000" w:themeColor="text1"/>
                      <w:sz w:val="21"/>
                    </w:rPr>
                    <w:t>2.9</w:t>
                  </w:r>
                  <w:r>
                    <w:rPr>
                      <w:rFonts w:ascii="Times New Roman" w:eastAsia="宋体" w:hAnsi="Times New Roman"/>
                      <w:color w:val="000000" w:themeColor="text1"/>
                      <w:sz w:val="21"/>
                    </w:rPr>
                    <w:t>）积极推进垃圾分类，建设覆盖城乡的垃圾收运体系和垃圾分类收集系统。完善生活垃圾处理设施建设、运营和排放监管体系，加强垃圾处理监管能力。开展非正规垃圾堆放点排查整治。以整县推进为主要方式，推进农村环境综合整治全区域覆盖。</w:t>
                  </w:r>
                </w:p>
              </w:tc>
              <w:tc>
                <w:tcPr>
                  <w:tcW w:w="2461" w:type="dxa"/>
                  <w:vAlign w:val="center"/>
                </w:tcPr>
                <w:p w:rsidR="00B047E2" w:rsidRDefault="00132C8F">
                  <w:pPr>
                    <w:pStyle w:val="af0"/>
                    <w:widowControl/>
                    <w:kinsoku/>
                    <w:autoSpaceDE/>
                    <w:autoSpaceDN/>
                    <w:adjustRightInd/>
                    <w:snapToGrid/>
                    <w:spacing w:beforeAutospacing="0" w:afterAutospacing="0"/>
                    <w:jc w:val="center"/>
                    <w:textAlignment w:val="auto"/>
                    <w:outlineLvl w:val="0"/>
                    <w:rPr>
                      <w:rFonts w:ascii="Times New Roman" w:eastAsia="宋体" w:hAnsi="Times New Roman"/>
                      <w:color w:val="000000" w:themeColor="text1"/>
                      <w:sz w:val="21"/>
                    </w:rPr>
                  </w:pPr>
                  <w:r>
                    <w:rPr>
                      <w:rFonts w:ascii="Times New Roman" w:eastAsia="宋体" w:hAnsi="Times New Roman"/>
                      <w:color w:val="000000" w:themeColor="text1"/>
                      <w:sz w:val="21"/>
                    </w:rPr>
                    <w:t>项目</w:t>
                  </w:r>
                  <w:r>
                    <w:rPr>
                      <w:rFonts w:ascii="Times New Roman" w:eastAsia="宋体" w:hAnsi="Times New Roman"/>
                      <w:color w:val="000000" w:themeColor="text1"/>
                      <w:sz w:val="21"/>
                    </w:rPr>
                    <w:t>生活垃圾交由工业园环卫部门</w:t>
                  </w:r>
                  <w:r>
                    <w:rPr>
                      <w:rFonts w:ascii="Times New Roman" w:eastAsia="宋体" w:hAnsi="Times New Roman"/>
                      <w:color w:val="000000" w:themeColor="text1"/>
                      <w:sz w:val="21"/>
                    </w:rPr>
                    <w:t>处理。</w:t>
                  </w:r>
                </w:p>
              </w:tc>
              <w:tc>
                <w:tcPr>
                  <w:tcW w:w="421" w:type="dxa"/>
                  <w:vMerge/>
                  <w:vAlign w:val="center"/>
                </w:tcPr>
                <w:p w:rsidR="00B047E2" w:rsidRDefault="00B047E2">
                  <w:pPr>
                    <w:pStyle w:val="af0"/>
                    <w:widowControl/>
                    <w:kinsoku/>
                    <w:autoSpaceDE/>
                    <w:autoSpaceDN/>
                    <w:adjustRightInd/>
                    <w:snapToGrid/>
                    <w:spacing w:beforeAutospacing="0" w:afterAutospacing="0"/>
                    <w:jc w:val="left"/>
                    <w:textAlignment w:val="auto"/>
                    <w:outlineLvl w:val="0"/>
                    <w:rPr>
                      <w:rFonts w:ascii="Times New Roman" w:eastAsia="宋体" w:hAnsi="Times New Roman"/>
                      <w:color w:val="000000" w:themeColor="text1"/>
                      <w:sz w:val="21"/>
                    </w:rPr>
                  </w:pPr>
                </w:p>
              </w:tc>
            </w:tr>
            <w:tr w:rsidR="00B047E2">
              <w:trPr>
                <w:jc w:val="center"/>
              </w:trPr>
              <w:tc>
                <w:tcPr>
                  <w:tcW w:w="716" w:type="dxa"/>
                  <w:vAlign w:val="center"/>
                </w:tcPr>
                <w:p w:rsidR="00B047E2" w:rsidRDefault="00132C8F">
                  <w:pPr>
                    <w:pStyle w:val="af0"/>
                    <w:widowControl/>
                    <w:kinsoku/>
                    <w:autoSpaceDE/>
                    <w:autoSpaceDN/>
                    <w:adjustRightInd/>
                    <w:snapToGrid/>
                    <w:spacing w:beforeAutospacing="0" w:afterAutospacing="0"/>
                    <w:jc w:val="center"/>
                    <w:textAlignment w:val="auto"/>
                    <w:outlineLvl w:val="0"/>
                    <w:rPr>
                      <w:rFonts w:ascii="Times New Roman" w:eastAsia="宋体" w:hAnsi="Times New Roman"/>
                      <w:b/>
                      <w:bCs/>
                      <w:color w:val="000000" w:themeColor="text1"/>
                      <w:sz w:val="21"/>
                    </w:rPr>
                  </w:pPr>
                  <w:r>
                    <w:rPr>
                      <w:rFonts w:ascii="Times New Roman" w:eastAsia="宋体" w:hAnsi="Times New Roman"/>
                      <w:b/>
                      <w:bCs/>
                      <w:color w:val="000000" w:themeColor="text1"/>
                      <w:sz w:val="21"/>
                    </w:rPr>
                    <w:t>环境风险管控</w:t>
                  </w:r>
                </w:p>
              </w:tc>
              <w:tc>
                <w:tcPr>
                  <w:tcW w:w="5189" w:type="dxa"/>
                  <w:vAlign w:val="center"/>
                </w:tcPr>
                <w:p w:rsidR="00B047E2" w:rsidRDefault="00132C8F">
                  <w:pPr>
                    <w:pStyle w:val="af0"/>
                    <w:widowControl/>
                    <w:kinsoku/>
                    <w:autoSpaceDE/>
                    <w:autoSpaceDN/>
                    <w:adjustRightInd/>
                    <w:snapToGrid/>
                    <w:spacing w:beforeAutospacing="0" w:afterAutospacing="0"/>
                    <w:textAlignment w:val="auto"/>
                    <w:outlineLvl w:val="0"/>
                    <w:rPr>
                      <w:rFonts w:ascii="Times New Roman" w:eastAsia="宋体" w:hAnsi="Times New Roman"/>
                      <w:color w:val="000000" w:themeColor="text1"/>
                      <w:sz w:val="21"/>
                    </w:rPr>
                  </w:pPr>
                  <w:r>
                    <w:rPr>
                      <w:rFonts w:ascii="Times New Roman" w:eastAsia="宋体" w:hAnsi="Times New Roman"/>
                      <w:color w:val="000000" w:themeColor="text1"/>
                      <w:sz w:val="21"/>
                    </w:rPr>
                    <w:t>（</w:t>
                  </w:r>
                  <w:r>
                    <w:rPr>
                      <w:rFonts w:ascii="Times New Roman" w:eastAsia="宋体" w:hAnsi="Times New Roman"/>
                      <w:color w:val="000000" w:themeColor="text1"/>
                      <w:sz w:val="21"/>
                    </w:rPr>
                    <w:t>3.1</w:t>
                  </w:r>
                  <w:r>
                    <w:rPr>
                      <w:rFonts w:ascii="Times New Roman" w:eastAsia="宋体" w:hAnsi="Times New Roman"/>
                      <w:color w:val="000000" w:themeColor="text1"/>
                      <w:sz w:val="21"/>
                    </w:rPr>
                    <w:t>）强化固体废物、危险废物等污染源管控。推进现有危险废物经营企业进入工业园区。</w:t>
                  </w:r>
                </w:p>
              </w:tc>
              <w:tc>
                <w:tcPr>
                  <w:tcW w:w="2461" w:type="dxa"/>
                  <w:vAlign w:val="center"/>
                </w:tcPr>
                <w:p w:rsidR="00B047E2" w:rsidRDefault="00132C8F">
                  <w:pPr>
                    <w:pStyle w:val="af0"/>
                    <w:widowControl/>
                    <w:kinsoku/>
                    <w:autoSpaceDE/>
                    <w:autoSpaceDN/>
                    <w:adjustRightInd/>
                    <w:snapToGrid/>
                    <w:spacing w:beforeAutospacing="0" w:afterAutospacing="0"/>
                    <w:jc w:val="center"/>
                    <w:textAlignment w:val="auto"/>
                    <w:outlineLvl w:val="0"/>
                    <w:rPr>
                      <w:rFonts w:ascii="Times New Roman" w:eastAsia="宋体" w:hAnsi="Times New Roman"/>
                      <w:color w:val="000000" w:themeColor="text1"/>
                      <w:sz w:val="21"/>
                    </w:rPr>
                  </w:pPr>
                  <w:r>
                    <w:rPr>
                      <w:rFonts w:ascii="Times New Roman" w:eastAsia="宋体" w:hAnsi="Times New Roman"/>
                      <w:color w:val="000000" w:themeColor="text1"/>
                      <w:sz w:val="21"/>
                    </w:rPr>
                    <w:t>本项目</w:t>
                  </w:r>
                  <w:r>
                    <w:rPr>
                      <w:rFonts w:ascii="Times New Roman" w:eastAsia="宋体" w:hAnsi="Times New Roman"/>
                      <w:color w:val="000000" w:themeColor="text1"/>
                      <w:sz w:val="21"/>
                    </w:rPr>
                    <w:t>设置</w:t>
                  </w:r>
                  <w:r>
                    <w:rPr>
                      <w:rFonts w:ascii="Times New Roman" w:eastAsia="宋体" w:hAnsi="Times New Roman"/>
                      <w:color w:val="000000" w:themeColor="text1"/>
                      <w:sz w:val="21"/>
                    </w:rPr>
                    <w:t>一般固废暂存间</w:t>
                  </w:r>
                  <w:r>
                    <w:rPr>
                      <w:rFonts w:ascii="Times New Roman" w:eastAsia="宋体" w:hAnsi="Times New Roman"/>
                      <w:color w:val="000000" w:themeColor="text1"/>
                      <w:sz w:val="21"/>
                    </w:rPr>
                    <w:t>进行收集暂存</w:t>
                  </w:r>
                  <w:r>
                    <w:rPr>
                      <w:rFonts w:ascii="Times New Roman" w:eastAsia="宋体" w:hAnsi="Times New Roman"/>
                      <w:color w:val="000000" w:themeColor="text1"/>
                      <w:sz w:val="21"/>
                    </w:rPr>
                    <w:t>一般固废；</w:t>
                  </w:r>
                  <w:r>
                    <w:rPr>
                      <w:rFonts w:ascii="Times New Roman" w:eastAsia="宋体" w:hAnsi="Times New Roman"/>
                      <w:color w:val="000000" w:themeColor="text1"/>
                      <w:sz w:val="21"/>
                    </w:rPr>
                    <w:t>设置危废暂存间暂存</w:t>
                  </w:r>
                  <w:r>
                    <w:rPr>
                      <w:rFonts w:ascii="Times New Roman" w:eastAsia="宋体" w:hAnsi="Times New Roman"/>
                      <w:color w:val="000000" w:themeColor="text1"/>
                      <w:sz w:val="21"/>
                    </w:rPr>
                    <w:t>危险废物。</w:t>
                  </w:r>
                </w:p>
              </w:tc>
              <w:tc>
                <w:tcPr>
                  <w:tcW w:w="421" w:type="dxa"/>
                  <w:vAlign w:val="center"/>
                </w:tcPr>
                <w:p w:rsidR="00B047E2" w:rsidRDefault="00132C8F">
                  <w:pPr>
                    <w:pStyle w:val="af0"/>
                    <w:widowControl/>
                    <w:kinsoku/>
                    <w:autoSpaceDE/>
                    <w:autoSpaceDN/>
                    <w:adjustRightInd/>
                    <w:snapToGrid/>
                    <w:spacing w:beforeAutospacing="0" w:afterAutospacing="0"/>
                    <w:jc w:val="center"/>
                    <w:textAlignment w:val="auto"/>
                    <w:outlineLvl w:val="0"/>
                    <w:rPr>
                      <w:rFonts w:ascii="Times New Roman" w:eastAsia="宋体" w:hAnsi="Times New Roman"/>
                      <w:color w:val="000000" w:themeColor="text1"/>
                      <w:sz w:val="21"/>
                    </w:rPr>
                  </w:pPr>
                  <w:r>
                    <w:rPr>
                      <w:rFonts w:ascii="Times New Roman" w:eastAsia="宋体" w:hAnsi="Times New Roman"/>
                      <w:color w:val="000000" w:themeColor="text1"/>
                      <w:sz w:val="21"/>
                    </w:rPr>
                    <w:t>符合</w:t>
                  </w:r>
                </w:p>
              </w:tc>
            </w:tr>
            <w:tr w:rsidR="00B047E2">
              <w:trPr>
                <w:trHeight w:val="305"/>
                <w:jc w:val="center"/>
              </w:trPr>
              <w:tc>
                <w:tcPr>
                  <w:tcW w:w="716" w:type="dxa"/>
                  <w:vAlign w:val="center"/>
                </w:tcPr>
                <w:p w:rsidR="00B047E2" w:rsidRDefault="00132C8F">
                  <w:pPr>
                    <w:pStyle w:val="af0"/>
                    <w:widowControl/>
                    <w:kinsoku/>
                    <w:autoSpaceDE/>
                    <w:autoSpaceDN/>
                    <w:adjustRightInd/>
                    <w:snapToGrid/>
                    <w:spacing w:beforeAutospacing="0" w:afterAutospacing="0"/>
                    <w:jc w:val="center"/>
                    <w:textAlignment w:val="auto"/>
                    <w:outlineLvl w:val="0"/>
                    <w:rPr>
                      <w:rFonts w:ascii="Times New Roman" w:eastAsia="宋体" w:hAnsi="Times New Roman"/>
                      <w:b/>
                      <w:bCs/>
                      <w:color w:val="000000" w:themeColor="text1"/>
                      <w:sz w:val="21"/>
                    </w:rPr>
                  </w:pPr>
                  <w:r>
                    <w:rPr>
                      <w:rFonts w:ascii="Times New Roman" w:eastAsia="宋体" w:hAnsi="Times New Roman"/>
                      <w:b/>
                      <w:bCs/>
                      <w:color w:val="000000" w:themeColor="text1"/>
                      <w:sz w:val="21"/>
                    </w:rPr>
                    <w:t>资源开发效率要求</w:t>
                  </w:r>
                </w:p>
              </w:tc>
              <w:tc>
                <w:tcPr>
                  <w:tcW w:w="5189" w:type="dxa"/>
                  <w:vAlign w:val="center"/>
                </w:tcPr>
                <w:p w:rsidR="00B047E2" w:rsidRDefault="00132C8F">
                  <w:pPr>
                    <w:pStyle w:val="af0"/>
                    <w:widowControl/>
                    <w:kinsoku/>
                    <w:autoSpaceDE/>
                    <w:autoSpaceDN/>
                    <w:adjustRightInd/>
                    <w:snapToGrid/>
                    <w:spacing w:beforeAutospacing="0" w:afterAutospacing="0"/>
                    <w:textAlignment w:val="auto"/>
                    <w:outlineLvl w:val="0"/>
                    <w:rPr>
                      <w:rFonts w:ascii="Times New Roman" w:eastAsia="宋体" w:hAnsi="Times New Roman"/>
                      <w:color w:val="000000" w:themeColor="text1"/>
                      <w:sz w:val="21"/>
                    </w:rPr>
                  </w:pPr>
                  <w:r>
                    <w:rPr>
                      <w:rFonts w:ascii="Times New Roman" w:eastAsia="宋体" w:hAnsi="Times New Roman"/>
                      <w:color w:val="000000" w:themeColor="text1"/>
                      <w:sz w:val="21"/>
                    </w:rPr>
                    <w:t>（</w:t>
                  </w:r>
                  <w:r>
                    <w:rPr>
                      <w:rFonts w:ascii="Times New Roman" w:eastAsia="宋体" w:hAnsi="Times New Roman"/>
                      <w:color w:val="000000" w:themeColor="text1"/>
                      <w:sz w:val="21"/>
                    </w:rPr>
                    <w:t>4.1</w:t>
                  </w:r>
                  <w:r>
                    <w:rPr>
                      <w:rFonts w:ascii="Times New Roman" w:eastAsia="宋体" w:hAnsi="Times New Roman"/>
                      <w:color w:val="000000" w:themeColor="text1"/>
                      <w:sz w:val="21"/>
                    </w:rPr>
                    <w:t>）能源：强化节能环保标准约束，严格行业规范、准入管理和节能审查，对电力、钢铁、建材、有色、化工、石油石化、煤炭、造纸等行业中，环保、能耗、安全等不达标或生产、使用淘汰类产品的企业和产能，依法依规改造升级或有序退出。推广使用优质煤、洁净型煤，推进煤改气、煤改电，鼓励利用可再生能源、天然气、电力等优质能源替代燃煤使用。到</w:t>
                  </w:r>
                  <w:r>
                    <w:rPr>
                      <w:rFonts w:ascii="Times New Roman" w:eastAsia="宋体" w:hAnsi="Times New Roman"/>
                      <w:color w:val="000000" w:themeColor="text1"/>
                      <w:sz w:val="21"/>
                    </w:rPr>
                    <w:t>2020</w:t>
                  </w:r>
                  <w:r>
                    <w:rPr>
                      <w:rFonts w:ascii="Times New Roman" w:eastAsia="宋体" w:hAnsi="Times New Roman"/>
                      <w:color w:val="000000" w:themeColor="text1"/>
                      <w:sz w:val="21"/>
                    </w:rPr>
                    <w:t>年，全区能耗强度降低</w:t>
                  </w:r>
                  <w:r>
                    <w:rPr>
                      <w:rFonts w:ascii="Times New Roman" w:eastAsia="宋体" w:hAnsi="Times New Roman"/>
                      <w:color w:val="000000" w:themeColor="text1"/>
                      <w:sz w:val="21"/>
                    </w:rPr>
                    <w:t>16%</w:t>
                  </w:r>
                  <w:r>
                    <w:rPr>
                      <w:rFonts w:ascii="Times New Roman" w:eastAsia="宋体" w:hAnsi="Times New Roman"/>
                      <w:color w:val="000000" w:themeColor="text1"/>
                      <w:sz w:val="21"/>
                    </w:rPr>
                    <w:t>，控制目标</w:t>
                  </w:r>
                  <w:r>
                    <w:rPr>
                      <w:rFonts w:ascii="Times New Roman" w:eastAsia="宋体" w:hAnsi="Times New Roman"/>
                      <w:color w:val="000000" w:themeColor="text1"/>
                      <w:sz w:val="21"/>
                    </w:rPr>
                    <w:t>11.22</w:t>
                  </w:r>
                  <w:r>
                    <w:rPr>
                      <w:rFonts w:ascii="Times New Roman" w:eastAsia="宋体" w:hAnsi="Times New Roman"/>
                      <w:color w:val="000000" w:themeColor="text1"/>
                      <w:sz w:val="21"/>
                    </w:rPr>
                    <w:t>万吨标准煤。</w:t>
                  </w:r>
                </w:p>
                <w:p w:rsidR="00B047E2" w:rsidRDefault="00132C8F">
                  <w:pPr>
                    <w:pStyle w:val="af0"/>
                    <w:widowControl/>
                    <w:kinsoku/>
                    <w:autoSpaceDE/>
                    <w:autoSpaceDN/>
                    <w:adjustRightInd/>
                    <w:snapToGrid/>
                    <w:spacing w:beforeAutospacing="0" w:afterAutospacing="0"/>
                    <w:textAlignment w:val="auto"/>
                    <w:outlineLvl w:val="0"/>
                    <w:rPr>
                      <w:rFonts w:ascii="Times New Roman" w:eastAsia="宋体" w:hAnsi="Times New Roman"/>
                      <w:color w:val="000000" w:themeColor="text1"/>
                      <w:sz w:val="21"/>
                    </w:rPr>
                  </w:pPr>
                  <w:r>
                    <w:rPr>
                      <w:rFonts w:ascii="Times New Roman" w:eastAsia="宋体" w:hAnsi="Times New Roman"/>
                      <w:color w:val="000000" w:themeColor="text1"/>
                      <w:sz w:val="21"/>
                    </w:rPr>
                    <w:t>（</w:t>
                  </w:r>
                  <w:r>
                    <w:rPr>
                      <w:rFonts w:ascii="Times New Roman" w:eastAsia="宋体" w:hAnsi="Times New Roman"/>
                      <w:color w:val="000000" w:themeColor="text1"/>
                      <w:sz w:val="21"/>
                    </w:rPr>
                    <w:t>4.2</w:t>
                  </w:r>
                  <w:r>
                    <w:rPr>
                      <w:rFonts w:ascii="Times New Roman" w:eastAsia="宋体" w:hAnsi="Times New Roman"/>
                      <w:color w:val="000000" w:themeColor="text1"/>
                      <w:sz w:val="21"/>
                    </w:rPr>
                    <w:t>）水资源：鼓励企业在稳定达标排放的基础上进行深度治理，实施清洁化改造，提高工业用水循环利用率。到</w:t>
                  </w:r>
                  <w:r>
                    <w:rPr>
                      <w:rFonts w:ascii="Times New Roman" w:eastAsia="宋体" w:hAnsi="Times New Roman"/>
                      <w:color w:val="000000" w:themeColor="text1"/>
                      <w:sz w:val="21"/>
                    </w:rPr>
                    <w:t>2020</w:t>
                  </w:r>
                  <w:r>
                    <w:rPr>
                      <w:rFonts w:ascii="Times New Roman" w:eastAsia="宋体" w:hAnsi="Times New Roman"/>
                      <w:color w:val="000000" w:themeColor="text1"/>
                      <w:sz w:val="21"/>
                    </w:rPr>
                    <w:t>年，全区万元国内生产总值用水量、万元工业增加值用水量分别比</w:t>
                  </w:r>
                  <w:r>
                    <w:rPr>
                      <w:rFonts w:ascii="Times New Roman" w:eastAsia="宋体" w:hAnsi="Times New Roman"/>
                      <w:color w:val="000000" w:themeColor="text1"/>
                      <w:sz w:val="21"/>
                    </w:rPr>
                    <w:t>2015</w:t>
                  </w:r>
                  <w:r>
                    <w:rPr>
                      <w:rFonts w:ascii="Times New Roman" w:eastAsia="宋体" w:hAnsi="Times New Roman"/>
                      <w:color w:val="000000" w:themeColor="text1"/>
                      <w:sz w:val="21"/>
                    </w:rPr>
                    <w:t>年降低</w:t>
                  </w:r>
                  <w:r>
                    <w:rPr>
                      <w:rFonts w:ascii="Times New Roman" w:eastAsia="宋体" w:hAnsi="Times New Roman"/>
                      <w:color w:val="000000" w:themeColor="text1"/>
                      <w:sz w:val="21"/>
                    </w:rPr>
                    <w:t>30%</w:t>
                  </w:r>
                  <w:r>
                    <w:rPr>
                      <w:rFonts w:ascii="Times New Roman" w:eastAsia="宋体" w:hAnsi="Times New Roman"/>
                      <w:color w:val="000000" w:themeColor="text1"/>
                      <w:sz w:val="21"/>
                    </w:rPr>
                    <w:t>和</w:t>
                  </w:r>
                  <w:r>
                    <w:rPr>
                      <w:rFonts w:ascii="Times New Roman" w:eastAsia="宋体" w:hAnsi="Times New Roman"/>
                      <w:color w:val="000000" w:themeColor="text1"/>
                      <w:sz w:val="21"/>
                    </w:rPr>
                    <w:t>32.7%</w:t>
                  </w:r>
                  <w:r>
                    <w:rPr>
                      <w:rFonts w:ascii="Times New Roman" w:eastAsia="宋体" w:hAnsi="Times New Roman"/>
                      <w:color w:val="000000" w:themeColor="text1"/>
                      <w:sz w:val="21"/>
                    </w:rPr>
                    <w:t>；农田灌溉水有效利用系数提高到</w:t>
                  </w:r>
                  <w:r>
                    <w:rPr>
                      <w:rFonts w:ascii="Times New Roman" w:eastAsia="宋体" w:hAnsi="Times New Roman"/>
                      <w:color w:val="000000" w:themeColor="text1"/>
                      <w:sz w:val="21"/>
                    </w:rPr>
                    <w:t>0.604</w:t>
                  </w:r>
                  <w:r>
                    <w:rPr>
                      <w:rFonts w:ascii="Times New Roman" w:eastAsia="宋体" w:hAnsi="Times New Roman"/>
                      <w:color w:val="000000" w:themeColor="text1"/>
                      <w:sz w:val="21"/>
                    </w:rPr>
                    <w:t>。</w:t>
                  </w:r>
                </w:p>
              </w:tc>
              <w:tc>
                <w:tcPr>
                  <w:tcW w:w="2461" w:type="dxa"/>
                  <w:vAlign w:val="center"/>
                </w:tcPr>
                <w:p w:rsidR="00B047E2" w:rsidRDefault="00132C8F">
                  <w:pPr>
                    <w:pStyle w:val="af0"/>
                    <w:widowControl/>
                    <w:kinsoku/>
                    <w:autoSpaceDE/>
                    <w:autoSpaceDN/>
                    <w:adjustRightInd/>
                    <w:snapToGrid/>
                    <w:spacing w:beforeAutospacing="0" w:afterAutospacing="0"/>
                    <w:jc w:val="center"/>
                    <w:textAlignment w:val="auto"/>
                    <w:outlineLvl w:val="0"/>
                    <w:rPr>
                      <w:rFonts w:ascii="Times New Roman" w:eastAsia="宋体" w:hAnsi="Times New Roman"/>
                      <w:color w:val="000000" w:themeColor="text1"/>
                      <w:sz w:val="21"/>
                    </w:rPr>
                  </w:pPr>
                  <w:r>
                    <w:rPr>
                      <w:rFonts w:ascii="Times New Roman" w:eastAsia="宋体" w:hAnsi="Times New Roman"/>
                      <w:color w:val="000000" w:themeColor="text1"/>
                      <w:sz w:val="21"/>
                    </w:rPr>
                    <w:t>本项目采用的能源为电能。</w:t>
                  </w:r>
                </w:p>
              </w:tc>
              <w:tc>
                <w:tcPr>
                  <w:tcW w:w="421" w:type="dxa"/>
                  <w:vAlign w:val="center"/>
                </w:tcPr>
                <w:p w:rsidR="00B047E2" w:rsidRDefault="00132C8F">
                  <w:pPr>
                    <w:pStyle w:val="af0"/>
                    <w:widowControl/>
                    <w:kinsoku/>
                    <w:autoSpaceDE/>
                    <w:autoSpaceDN/>
                    <w:adjustRightInd/>
                    <w:snapToGrid/>
                    <w:spacing w:beforeAutospacing="0" w:afterAutospacing="0"/>
                    <w:jc w:val="center"/>
                    <w:textAlignment w:val="auto"/>
                    <w:outlineLvl w:val="0"/>
                    <w:rPr>
                      <w:rFonts w:ascii="Times New Roman" w:eastAsia="宋体" w:hAnsi="Times New Roman"/>
                      <w:color w:val="000000" w:themeColor="text1"/>
                      <w:sz w:val="21"/>
                    </w:rPr>
                  </w:pPr>
                  <w:r>
                    <w:rPr>
                      <w:rFonts w:ascii="Times New Roman" w:eastAsia="宋体" w:hAnsi="Times New Roman"/>
                      <w:color w:val="000000" w:themeColor="text1"/>
                      <w:sz w:val="21"/>
                    </w:rPr>
                    <w:t>符合</w:t>
                  </w:r>
                </w:p>
              </w:tc>
            </w:tr>
          </w:tbl>
          <w:p w:rsidR="00B047E2" w:rsidRDefault="00132C8F">
            <w:pPr>
              <w:pStyle w:val="af8"/>
              <w:ind w:firstLine="480"/>
              <w:rPr>
                <w:rFonts w:eastAsia="宋体" w:cs="Times New Roman"/>
                <w:color w:val="000000" w:themeColor="text1"/>
                <w:szCs w:val="24"/>
              </w:rPr>
            </w:pPr>
            <w:r>
              <w:rPr>
                <w:rFonts w:eastAsia="宋体" w:cs="Times New Roman"/>
                <w:color w:val="000000" w:themeColor="text1"/>
                <w:szCs w:val="24"/>
              </w:rPr>
              <w:t>综上述，</w:t>
            </w:r>
            <w:r>
              <w:rPr>
                <w:rFonts w:eastAsia="宋体" w:cs="Times New Roman"/>
                <w:color w:val="000000" w:themeColor="text1"/>
                <w:szCs w:val="24"/>
              </w:rPr>
              <w:t>本项目与雁峰区</w:t>
            </w:r>
            <w:r>
              <w:rPr>
                <w:rFonts w:eastAsia="宋体" w:cs="Times New Roman"/>
                <w:color w:val="000000" w:themeColor="text1"/>
                <w:szCs w:val="24"/>
              </w:rPr>
              <w:t>“</w:t>
            </w:r>
            <w:r>
              <w:rPr>
                <w:rFonts w:eastAsia="宋体" w:cs="Times New Roman"/>
                <w:color w:val="000000" w:themeColor="text1"/>
                <w:szCs w:val="24"/>
              </w:rPr>
              <w:t>三线一单</w:t>
            </w:r>
            <w:r>
              <w:rPr>
                <w:rFonts w:eastAsia="宋体" w:cs="Times New Roman"/>
                <w:color w:val="000000" w:themeColor="text1"/>
                <w:szCs w:val="24"/>
              </w:rPr>
              <w:t>”</w:t>
            </w:r>
            <w:r>
              <w:rPr>
                <w:rFonts w:eastAsia="宋体" w:cs="Times New Roman"/>
                <w:color w:val="000000" w:themeColor="text1"/>
                <w:szCs w:val="24"/>
              </w:rPr>
              <w:t>生态环境分区管控要求</w:t>
            </w:r>
            <w:r>
              <w:rPr>
                <w:rFonts w:eastAsia="宋体" w:cs="Times New Roman"/>
                <w:color w:val="000000" w:themeColor="text1"/>
                <w:szCs w:val="24"/>
              </w:rPr>
              <w:t>相</w:t>
            </w:r>
            <w:r>
              <w:rPr>
                <w:rFonts w:eastAsia="宋体" w:cs="Times New Roman"/>
                <w:color w:val="000000" w:themeColor="text1"/>
                <w:szCs w:val="24"/>
              </w:rPr>
              <w:t>符合。</w:t>
            </w:r>
          </w:p>
        </w:tc>
      </w:tr>
    </w:tbl>
    <w:p w:rsidR="00B047E2" w:rsidRDefault="00B047E2">
      <w:pPr>
        <w:kinsoku/>
        <w:wordWrap w:val="0"/>
        <w:topLinePunct/>
        <w:autoSpaceDN/>
        <w:textAlignment w:val="center"/>
        <w:rPr>
          <w:rFonts w:ascii="Times New Roman" w:eastAsia="宋体" w:hAnsi="Times New Roman" w:cs="Times New Roman"/>
          <w:color w:val="000000" w:themeColor="text1"/>
        </w:rPr>
        <w:sectPr w:rsidR="00B047E2">
          <w:pgSz w:w="11906" w:h="16839"/>
          <w:pgMar w:top="1417" w:right="1236" w:bottom="1417" w:left="1236" w:header="0" w:footer="1080" w:gutter="0"/>
          <w:pgNumType w:start="1"/>
          <w:cols w:space="720"/>
        </w:sectPr>
      </w:pPr>
    </w:p>
    <w:p w:rsidR="00B047E2" w:rsidRDefault="00B047E2">
      <w:pPr>
        <w:kinsoku/>
        <w:wordWrap w:val="0"/>
        <w:topLinePunct/>
        <w:autoSpaceDN/>
        <w:spacing w:line="28" w:lineRule="exact"/>
        <w:textAlignment w:val="center"/>
        <w:rPr>
          <w:rFonts w:ascii="Times New Roman" w:eastAsia="宋体" w:hAnsi="Times New Roman" w:cs="Times New Roman"/>
          <w:color w:val="000000" w:themeColor="text1"/>
        </w:rPr>
      </w:pPr>
    </w:p>
    <w:p w:rsidR="00B047E2" w:rsidRDefault="00132C8F">
      <w:pPr>
        <w:pStyle w:val="20"/>
        <w:kinsoku/>
        <w:wordWrap w:val="0"/>
        <w:topLinePunct/>
        <w:autoSpaceDN/>
        <w:spacing w:before="0" w:after="0" w:line="360" w:lineRule="auto"/>
        <w:textAlignment w:val="center"/>
        <w:rPr>
          <w:rFonts w:ascii="Times New Roman" w:eastAsia="宋体" w:hAnsi="Times New Roman" w:cs="Times New Roman"/>
          <w:color w:val="000000" w:themeColor="text1"/>
        </w:rPr>
      </w:pPr>
      <w:bookmarkStart w:id="4" w:name="_Toc22415"/>
      <w:r>
        <w:rPr>
          <w:rFonts w:ascii="Times New Roman" w:eastAsia="宋体" w:hAnsi="Times New Roman" w:cs="Times New Roman"/>
          <w:color w:val="000000" w:themeColor="text1"/>
        </w:rPr>
        <w:t>二、建设项目工程分析</w:t>
      </w:r>
      <w:bookmarkEnd w:id="4"/>
    </w:p>
    <w:tbl>
      <w:tblPr>
        <w:tblStyle w:val="TableNormal"/>
        <w:tblW w:w="9354" w:type="dxa"/>
        <w:tblInd w:w="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64"/>
        <w:gridCol w:w="8890"/>
      </w:tblGrid>
      <w:tr w:rsidR="00B047E2">
        <w:trPr>
          <w:trHeight w:val="90"/>
        </w:trPr>
        <w:tc>
          <w:tcPr>
            <w:tcW w:w="464" w:type="dxa"/>
            <w:tcBorders>
              <w:right w:val="single" w:sz="4" w:space="0" w:color="auto"/>
            </w:tcBorders>
            <w:textDirection w:val="tbRlV"/>
          </w:tcPr>
          <w:p w:rsidR="00B047E2" w:rsidRDefault="00132C8F">
            <w:pPr>
              <w:kinsoku/>
              <w:overflowPunct w:val="0"/>
              <w:topLinePunct/>
              <w:adjustRightInd/>
              <w:snapToGrid/>
              <w:jc w:val="center"/>
              <w:textAlignment w:val="center"/>
              <w:rPr>
                <w:rFonts w:ascii="Times New Roman" w:eastAsia="宋体" w:hAnsi="Times New Roman" w:cs="Times New Roman"/>
                <w:b/>
                <w:bCs/>
                <w:color w:val="000000" w:themeColor="text1"/>
                <w:sz w:val="28"/>
                <w:szCs w:val="28"/>
              </w:rPr>
            </w:pPr>
            <w:r>
              <w:rPr>
                <w:rFonts w:ascii="Times New Roman" w:eastAsia="宋体" w:hAnsi="Times New Roman" w:cs="Times New Roman"/>
                <w:b/>
                <w:bCs/>
                <w:color w:val="000000" w:themeColor="text1"/>
                <w:spacing w:val="-16"/>
                <w:sz w:val="28"/>
                <w:szCs w:val="28"/>
              </w:rPr>
              <w:t>建</w:t>
            </w:r>
            <w:r>
              <w:rPr>
                <w:rFonts w:ascii="Times New Roman" w:eastAsia="宋体" w:hAnsi="Times New Roman" w:cs="Times New Roman"/>
                <w:b/>
                <w:bCs/>
                <w:color w:val="000000" w:themeColor="text1"/>
                <w:spacing w:val="-10"/>
                <w:sz w:val="28"/>
                <w:szCs w:val="28"/>
              </w:rPr>
              <w:t xml:space="preserve"> </w:t>
            </w:r>
            <w:r>
              <w:rPr>
                <w:rFonts w:ascii="Times New Roman" w:eastAsia="宋体" w:hAnsi="Times New Roman" w:cs="Times New Roman"/>
                <w:b/>
                <w:bCs/>
                <w:color w:val="000000" w:themeColor="text1"/>
                <w:spacing w:val="-10"/>
                <w:sz w:val="28"/>
                <w:szCs w:val="28"/>
              </w:rPr>
              <w:t>设</w:t>
            </w:r>
            <w:r>
              <w:rPr>
                <w:rFonts w:ascii="Times New Roman" w:eastAsia="宋体" w:hAnsi="Times New Roman" w:cs="Times New Roman"/>
                <w:b/>
                <w:bCs/>
                <w:color w:val="000000" w:themeColor="text1"/>
                <w:spacing w:val="-10"/>
                <w:sz w:val="28"/>
                <w:szCs w:val="28"/>
              </w:rPr>
              <w:t xml:space="preserve"> </w:t>
            </w:r>
            <w:r>
              <w:rPr>
                <w:rFonts w:ascii="Times New Roman" w:eastAsia="宋体" w:hAnsi="Times New Roman" w:cs="Times New Roman"/>
                <w:b/>
                <w:bCs/>
                <w:color w:val="000000" w:themeColor="text1"/>
                <w:spacing w:val="-10"/>
                <w:sz w:val="28"/>
                <w:szCs w:val="28"/>
              </w:rPr>
              <w:t>内</w:t>
            </w:r>
            <w:r>
              <w:rPr>
                <w:rFonts w:ascii="Times New Roman" w:eastAsia="宋体" w:hAnsi="Times New Roman" w:cs="Times New Roman"/>
                <w:b/>
                <w:bCs/>
                <w:color w:val="000000" w:themeColor="text1"/>
                <w:spacing w:val="-10"/>
                <w:sz w:val="28"/>
                <w:szCs w:val="28"/>
              </w:rPr>
              <w:t xml:space="preserve"> </w:t>
            </w:r>
            <w:r>
              <w:rPr>
                <w:rFonts w:ascii="Times New Roman" w:eastAsia="宋体" w:hAnsi="Times New Roman" w:cs="Times New Roman"/>
                <w:b/>
                <w:bCs/>
                <w:color w:val="000000" w:themeColor="text1"/>
                <w:spacing w:val="-10"/>
                <w:sz w:val="28"/>
                <w:szCs w:val="28"/>
              </w:rPr>
              <w:t>容</w:t>
            </w:r>
          </w:p>
        </w:tc>
        <w:tc>
          <w:tcPr>
            <w:tcW w:w="8890" w:type="dxa"/>
            <w:tcBorders>
              <w:top w:val="single" w:sz="4" w:space="0" w:color="auto"/>
              <w:left w:val="single" w:sz="4" w:space="0" w:color="auto"/>
              <w:bottom w:val="single" w:sz="4" w:space="0" w:color="auto"/>
              <w:right w:val="single" w:sz="4" w:space="0" w:color="auto"/>
            </w:tcBorders>
          </w:tcPr>
          <w:p w:rsidR="00B047E2" w:rsidRDefault="00132C8F" w:rsidP="004B750E">
            <w:pPr>
              <w:widowControl w:val="0"/>
              <w:kinsoku/>
              <w:overflowPunct w:val="0"/>
              <w:topLinePunct/>
              <w:adjustRightInd/>
              <w:snapToGrid/>
              <w:spacing w:line="360" w:lineRule="auto"/>
              <w:ind w:firstLineChars="200" w:firstLine="478"/>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b/>
                <w:bCs/>
                <w:color w:val="000000" w:themeColor="text1"/>
                <w:spacing w:val="-2"/>
                <w:sz w:val="24"/>
                <w:szCs w:val="24"/>
              </w:rPr>
              <w:t>1</w:t>
            </w:r>
            <w:r>
              <w:rPr>
                <w:rFonts w:ascii="Times New Roman" w:eastAsia="宋体" w:hAnsi="Times New Roman" w:cs="Times New Roman"/>
                <w:color w:val="000000" w:themeColor="text1"/>
                <w:spacing w:val="-2"/>
                <w:sz w:val="24"/>
                <w:szCs w:val="24"/>
              </w:rPr>
              <w:t xml:space="preserve"> </w:t>
            </w:r>
            <w:r>
              <w:rPr>
                <w:rFonts w:ascii="Times New Roman" w:eastAsia="宋体" w:hAnsi="Times New Roman" w:cs="Times New Roman"/>
                <w:color w:val="000000" w:themeColor="text1"/>
                <w:spacing w:val="-2"/>
                <w:sz w:val="24"/>
                <w:szCs w:val="24"/>
              </w:rPr>
              <w:t>、项目背景</w:t>
            </w:r>
          </w:p>
          <w:p w:rsidR="00B047E2" w:rsidRDefault="00132C8F">
            <w:pPr>
              <w:kinsoku/>
              <w:overflowPunct w:val="0"/>
              <w:topLinePunct/>
              <w:spacing w:line="360" w:lineRule="auto"/>
              <w:ind w:firstLineChars="200" w:firstLine="480"/>
              <w:rPr>
                <w:rFonts w:ascii="Times New Roman" w:eastAsia="宋体" w:hAnsi="Times New Roman" w:cs="Times New Roman"/>
                <w:color w:val="000000" w:themeColor="text1"/>
                <w:spacing w:val="7"/>
                <w:sz w:val="24"/>
                <w:szCs w:val="24"/>
              </w:rPr>
            </w:pPr>
            <w:r>
              <w:rPr>
                <w:rFonts w:ascii="Times New Roman" w:eastAsia="宋体" w:hAnsi="Times New Roman" w:cs="Times New Roman"/>
                <w:color w:val="000000" w:themeColor="text1"/>
                <w:sz w:val="24"/>
                <w:shd w:val="clear" w:color="auto" w:fill="FFFFFF"/>
              </w:rPr>
              <w:t>特变电工天变</w:t>
            </w:r>
            <w:r>
              <w:rPr>
                <w:rFonts w:ascii="Times New Roman" w:eastAsia="宋体" w:hAnsi="Times New Roman" w:cs="Times New Roman"/>
                <w:color w:val="000000" w:themeColor="text1"/>
                <w:sz w:val="24"/>
                <w:shd w:val="clear" w:color="auto" w:fill="FFFFFF"/>
              </w:rPr>
              <w:t>(</w:t>
            </w:r>
            <w:r>
              <w:rPr>
                <w:rFonts w:ascii="Times New Roman" w:eastAsia="宋体" w:hAnsi="Times New Roman" w:cs="Times New Roman"/>
                <w:color w:val="000000" w:themeColor="text1"/>
                <w:sz w:val="24"/>
                <w:shd w:val="clear" w:color="auto" w:fill="FFFFFF"/>
              </w:rPr>
              <w:t>湖南</w:t>
            </w:r>
            <w:r>
              <w:rPr>
                <w:rFonts w:ascii="Times New Roman" w:eastAsia="宋体" w:hAnsi="Times New Roman" w:cs="Times New Roman"/>
                <w:color w:val="000000" w:themeColor="text1"/>
                <w:sz w:val="24"/>
                <w:shd w:val="clear" w:color="auto" w:fill="FFFFFF"/>
              </w:rPr>
              <w:t>)</w:t>
            </w:r>
            <w:r>
              <w:rPr>
                <w:rFonts w:ascii="Times New Roman" w:eastAsia="宋体" w:hAnsi="Times New Roman" w:cs="Times New Roman"/>
                <w:color w:val="000000" w:themeColor="text1"/>
                <w:sz w:val="24"/>
                <w:shd w:val="clear" w:color="auto" w:fill="FFFFFF"/>
              </w:rPr>
              <w:t>智能科技有限公司</w:t>
            </w:r>
            <w:r>
              <w:rPr>
                <w:rFonts w:ascii="Times New Roman" w:eastAsia="宋体" w:hAnsi="Times New Roman" w:cs="Times New Roman"/>
                <w:color w:val="000000" w:themeColor="text1"/>
                <w:spacing w:val="7"/>
                <w:sz w:val="24"/>
                <w:szCs w:val="24"/>
              </w:rPr>
              <w:t>成立于</w:t>
            </w:r>
            <w:r>
              <w:rPr>
                <w:rFonts w:ascii="Times New Roman" w:eastAsia="宋体" w:hAnsi="Times New Roman" w:cs="Times New Roman"/>
                <w:color w:val="000000" w:themeColor="text1"/>
                <w:spacing w:val="7"/>
                <w:sz w:val="24"/>
                <w:szCs w:val="24"/>
              </w:rPr>
              <w:t>2024</w:t>
            </w:r>
            <w:r>
              <w:rPr>
                <w:rFonts w:ascii="Times New Roman" w:eastAsia="宋体" w:hAnsi="Times New Roman" w:cs="Times New Roman"/>
                <w:color w:val="000000" w:themeColor="text1"/>
                <w:spacing w:val="7"/>
                <w:sz w:val="24"/>
                <w:szCs w:val="24"/>
              </w:rPr>
              <w:t>年</w:t>
            </w:r>
            <w:r>
              <w:rPr>
                <w:rFonts w:ascii="Times New Roman" w:eastAsia="宋体" w:hAnsi="Times New Roman" w:cs="Times New Roman"/>
                <w:color w:val="000000" w:themeColor="text1"/>
                <w:spacing w:val="7"/>
                <w:sz w:val="24"/>
                <w:szCs w:val="24"/>
              </w:rPr>
              <w:t>01</w:t>
            </w:r>
            <w:r>
              <w:rPr>
                <w:rFonts w:ascii="Times New Roman" w:eastAsia="宋体" w:hAnsi="Times New Roman" w:cs="Times New Roman"/>
                <w:color w:val="000000" w:themeColor="text1"/>
                <w:spacing w:val="7"/>
                <w:sz w:val="24"/>
                <w:szCs w:val="24"/>
              </w:rPr>
              <w:t>月</w:t>
            </w:r>
            <w:r>
              <w:rPr>
                <w:rFonts w:ascii="Times New Roman" w:eastAsia="宋体" w:hAnsi="Times New Roman" w:cs="Times New Roman"/>
                <w:color w:val="000000" w:themeColor="text1"/>
                <w:spacing w:val="7"/>
                <w:sz w:val="24"/>
                <w:szCs w:val="24"/>
              </w:rPr>
              <w:t>10</w:t>
            </w:r>
            <w:r>
              <w:rPr>
                <w:rFonts w:ascii="Times New Roman" w:eastAsia="宋体" w:hAnsi="Times New Roman" w:cs="Times New Roman"/>
                <w:color w:val="000000" w:themeColor="text1"/>
                <w:spacing w:val="7"/>
                <w:sz w:val="24"/>
                <w:szCs w:val="24"/>
              </w:rPr>
              <w:t>日</w:t>
            </w:r>
            <w:r>
              <w:rPr>
                <w:rFonts w:ascii="Times New Roman" w:eastAsia="宋体" w:hAnsi="Times New Roman" w:cs="Times New Roman"/>
                <w:color w:val="000000" w:themeColor="text1"/>
                <w:sz w:val="24"/>
                <w:shd w:val="clear" w:color="auto" w:fill="FFFFFF"/>
              </w:rPr>
              <w:t>，</w:t>
            </w:r>
            <w:r>
              <w:rPr>
                <w:rFonts w:ascii="Times New Roman" w:eastAsia="宋体" w:hAnsi="Times New Roman" w:cs="Times New Roman"/>
                <w:color w:val="000000" w:themeColor="text1"/>
                <w:spacing w:val="7"/>
                <w:sz w:val="24"/>
                <w:szCs w:val="24"/>
              </w:rPr>
              <w:t>属于特变电工衡变公司与天津特变合资建设，公司住所坐落于湖南省衡阳市雁峰区湘田路与酃白路交叉口东南方向</w:t>
            </w:r>
            <w:r>
              <w:rPr>
                <w:rFonts w:ascii="Times New Roman" w:eastAsia="宋体" w:hAnsi="Times New Roman" w:cs="Times New Roman"/>
                <w:color w:val="000000" w:themeColor="text1"/>
                <w:spacing w:val="7"/>
                <w:sz w:val="24"/>
                <w:szCs w:val="24"/>
              </w:rPr>
              <w:t>169</w:t>
            </w:r>
            <w:r>
              <w:rPr>
                <w:rFonts w:ascii="Times New Roman" w:eastAsia="宋体" w:hAnsi="Times New Roman" w:cs="Times New Roman"/>
                <w:color w:val="000000" w:themeColor="text1"/>
                <w:spacing w:val="7"/>
                <w:sz w:val="24"/>
                <w:szCs w:val="24"/>
              </w:rPr>
              <w:t>米</w:t>
            </w:r>
            <w:r>
              <w:rPr>
                <w:rFonts w:ascii="Times New Roman" w:eastAsia="宋体" w:hAnsi="Times New Roman" w:cs="Times New Roman"/>
                <w:color w:val="000000" w:themeColor="text1"/>
                <w:sz w:val="24"/>
                <w:shd w:val="clear" w:color="auto" w:fill="FFFFFF"/>
              </w:rPr>
              <w:t>。公司</w:t>
            </w:r>
            <w:r>
              <w:rPr>
                <w:rFonts w:ascii="Times New Roman" w:eastAsia="宋体" w:hAnsi="Times New Roman" w:cs="Times New Roman"/>
                <w:color w:val="000000" w:themeColor="text1"/>
                <w:spacing w:val="7"/>
                <w:sz w:val="24"/>
                <w:szCs w:val="24"/>
              </w:rPr>
              <w:t>经营范围包括一般项目：变压器、整流器和电感器制造；技术服务、技术开发、技术咨询、技术交流、技术转让、技术推广；输配电及控制设备制造；专用设备制造</w:t>
            </w:r>
            <w:r>
              <w:rPr>
                <w:rFonts w:ascii="Times New Roman" w:eastAsia="宋体" w:hAnsi="Times New Roman" w:cs="Times New Roman"/>
                <w:color w:val="000000" w:themeColor="text1"/>
                <w:spacing w:val="7"/>
                <w:sz w:val="24"/>
                <w:szCs w:val="24"/>
              </w:rPr>
              <w:t>(</w:t>
            </w:r>
            <w:r>
              <w:rPr>
                <w:rFonts w:ascii="Times New Roman" w:eastAsia="宋体" w:hAnsi="Times New Roman" w:cs="Times New Roman"/>
                <w:color w:val="000000" w:themeColor="text1"/>
                <w:spacing w:val="7"/>
                <w:sz w:val="24"/>
                <w:szCs w:val="24"/>
              </w:rPr>
              <w:t>不含许可类专业设备制造</w:t>
            </w:r>
            <w:r>
              <w:rPr>
                <w:rFonts w:ascii="Times New Roman" w:eastAsia="宋体" w:hAnsi="Times New Roman" w:cs="Times New Roman"/>
                <w:color w:val="000000" w:themeColor="text1"/>
                <w:spacing w:val="7"/>
                <w:sz w:val="24"/>
                <w:szCs w:val="24"/>
              </w:rPr>
              <w:t>)</w:t>
            </w:r>
            <w:r>
              <w:rPr>
                <w:rFonts w:ascii="Times New Roman" w:eastAsia="宋体" w:hAnsi="Times New Roman" w:cs="Times New Roman"/>
                <w:color w:val="000000" w:themeColor="text1"/>
                <w:spacing w:val="7"/>
                <w:sz w:val="24"/>
                <w:szCs w:val="24"/>
              </w:rPr>
              <w:t>；机械设备研发；机械设备销售；电子、机械设备维护</w:t>
            </w:r>
            <w:r>
              <w:rPr>
                <w:rFonts w:ascii="Times New Roman" w:eastAsia="宋体" w:hAnsi="Times New Roman" w:cs="Times New Roman"/>
                <w:color w:val="000000" w:themeColor="text1"/>
                <w:spacing w:val="7"/>
                <w:sz w:val="24"/>
                <w:szCs w:val="24"/>
              </w:rPr>
              <w:t>(</w:t>
            </w:r>
            <w:r>
              <w:rPr>
                <w:rFonts w:ascii="Times New Roman" w:eastAsia="宋体" w:hAnsi="Times New Roman" w:cs="Times New Roman"/>
                <w:color w:val="000000" w:themeColor="text1"/>
                <w:spacing w:val="7"/>
                <w:sz w:val="24"/>
                <w:szCs w:val="24"/>
              </w:rPr>
              <w:t>不含特种设备</w:t>
            </w:r>
            <w:r>
              <w:rPr>
                <w:rFonts w:ascii="Times New Roman" w:eastAsia="宋体" w:hAnsi="Times New Roman" w:cs="Times New Roman"/>
                <w:color w:val="000000" w:themeColor="text1"/>
                <w:spacing w:val="7"/>
                <w:sz w:val="24"/>
                <w:szCs w:val="24"/>
              </w:rPr>
              <w:t>)</w:t>
            </w:r>
            <w:r>
              <w:rPr>
                <w:rFonts w:ascii="Times New Roman" w:eastAsia="宋体" w:hAnsi="Times New Roman" w:cs="Times New Roman"/>
                <w:color w:val="000000" w:themeColor="text1"/>
                <w:spacing w:val="7"/>
                <w:sz w:val="24"/>
                <w:szCs w:val="24"/>
              </w:rPr>
              <w:t>；专业设计服务；专用设备修理；工程管理服务；节能管理服务工程技术服务</w:t>
            </w:r>
            <w:r>
              <w:rPr>
                <w:rFonts w:ascii="Times New Roman" w:eastAsia="宋体" w:hAnsi="Times New Roman" w:cs="Times New Roman"/>
                <w:color w:val="000000" w:themeColor="text1"/>
                <w:spacing w:val="7"/>
                <w:sz w:val="24"/>
                <w:szCs w:val="24"/>
              </w:rPr>
              <w:t>(</w:t>
            </w:r>
            <w:r>
              <w:rPr>
                <w:rFonts w:ascii="Times New Roman" w:eastAsia="宋体" w:hAnsi="Times New Roman" w:cs="Times New Roman"/>
                <w:color w:val="000000" w:themeColor="text1"/>
                <w:spacing w:val="7"/>
                <w:sz w:val="24"/>
                <w:szCs w:val="24"/>
              </w:rPr>
              <w:t>规划管理、勘察、设计、监理除外</w:t>
            </w:r>
            <w:r>
              <w:rPr>
                <w:rFonts w:ascii="Times New Roman" w:eastAsia="宋体" w:hAnsi="Times New Roman" w:cs="Times New Roman"/>
                <w:color w:val="000000" w:themeColor="text1"/>
                <w:spacing w:val="7"/>
                <w:sz w:val="24"/>
                <w:szCs w:val="24"/>
              </w:rPr>
              <w:t>)</w:t>
            </w:r>
            <w:r>
              <w:rPr>
                <w:rFonts w:ascii="Times New Roman" w:eastAsia="宋体" w:hAnsi="Times New Roman" w:cs="Times New Roman"/>
                <w:color w:val="000000" w:themeColor="text1"/>
                <w:spacing w:val="7"/>
                <w:sz w:val="24"/>
                <w:szCs w:val="24"/>
              </w:rPr>
              <w:t>；货物进出口。</w:t>
            </w:r>
            <w:r>
              <w:rPr>
                <w:rFonts w:ascii="Times New Roman" w:eastAsia="宋体" w:hAnsi="Times New Roman" w:cs="Times New Roman"/>
                <w:color w:val="000000" w:themeColor="text1"/>
                <w:spacing w:val="7"/>
                <w:sz w:val="24"/>
                <w:szCs w:val="24"/>
              </w:rPr>
              <w:t>(</w:t>
            </w:r>
            <w:r>
              <w:rPr>
                <w:rFonts w:ascii="Times New Roman" w:eastAsia="宋体" w:hAnsi="Times New Roman" w:cs="Times New Roman"/>
                <w:color w:val="000000" w:themeColor="text1"/>
                <w:spacing w:val="7"/>
                <w:sz w:val="24"/>
                <w:szCs w:val="24"/>
              </w:rPr>
              <w:t>除依法须经批准的</w:t>
            </w:r>
            <w:r>
              <w:rPr>
                <w:rFonts w:ascii="Times New Roman" w:eastAsia="宋体" w:hAnsi="Times New Roman" w:cs="Times New Roman"/>
                <w:color w:val="000000" w:themeColor="text1"/>
                <w:spacing w:val="7"/>
                <w:sz w:val="24"/>
                <w:szCs w:val="24"/>
              </w:rPr>
              <w:t>项目外，凭营业执照依法自主开展经营活动</w:t>
            </w:r>
            <w:r>
              <w:rPr>
                <w:rFonts w:ascii="Times New Roman" w:eastAsia="宋体" w:hAnsi="Times New Roman" w:cs="Times New Roman"/>
                <w:color w:val="000000" w:themeColor="text1"/>
                <w:spacing w:val="7"/>
                <w:sz w:val="24"/>
                <w:szCs w:val="24"/>
              </w:rPr>
              <w:t>)</w:t>
            </w:r>
          </w:p>
          <w:p w:rsidR="00B047E2" w:rsidRDefault="00132C8F" w:rsidP="004B750E">
            <w:pPr>
              <w:kinsoku/>
              <w:overflowPunct w:val="0"/>
              <w:topLinePunct/>
              <w:spacing w:line="360" w:lineRule="auto"/>
              <w:ind w:firstLineChars="200" w:firstLine="494"/>
              <w:rPr>
                <w:rFonts w:ascii="Times New Roman" w:eastAsia="宋体" w:hAnsi="Times New Roman" w:cs="Times New Roman"/>
                <w:color w:val="000000" w:themeColor="text1"/>
                <w:spacing w:val="7"/>
                <w:sz w:val="24"/>
                <w:szCs w:val="24"/>
              </w:rPr>
            </w:pPr>
            <w:r>
              <w:rPr>
                <w:rFonts w:ascii="Times New Roman" w:eastAsia="宋体" w:hAnsi="Times New Roman" w:cs="Times New Roman"/>
                <w:color w:val="000000" w:themeColor="text1"/>
                <w:spacing w:val="7"/>
                <w:sz w:val="24"/>
                <w:szCs w:val="24"/>
              </w:rPr>
              <w:t>本公司主要产品为干式变压器，其产品属于《战略性新兴产业目录》中所列示的新能源、高端装备制造、节能环保、新能源汽车等战略性新兴产业的重点产品，能适应国家未来发展的需求。</w:t>
            </w:r>
          </w:p>
          <w:p w:rsidR="00B047E2" w:rsidRDefault="00132C8F" w:rsidP="004B750E">
            <w:pPr>
              <w:kinsoku/>
              <w:overflowPunct w:val="0"/>
              <w:topLinePunct/>
              <w:spacing w:line="360" w:lineRule="auto"/>
              <w:ind w:firstLineChars="200" w:firstLine="494"/>
              <w:rPr>
                <w:rFonts w:ascii="Times New Roman" w:eastAsia="宋体" w:hAnsi="Times New Roman" w:cs="Times New Roman"/>
                <w:color w:val="000000" w:themeColor="text1"/>
                <w:spacing w:val="7"/>
                <w:sz w:val="24"/>
                <w:szCs w:val="24"/>
              </w:rPr>
            </w:pPr>
            <w:r>
              <w:rPr>
                <w:rFonts w:ascii="Times New Roman" w:eastAsia="宋体" w:hAnsi="Times New Roman" w:cs="Times New Roman"/>
                <w:color w:val="000000" w:themeColor="text1"/>
                <w:spacing w:val="7"/>
                <w:sz w:val="24"/>
                <w:szCs w:val="24"/>
              </w:rPr>
              <w:t>以全面提高产品质量、增强企业竞争力，建设一流现代化、数字化干式变压器生产制造基地为目标，建设单位拟投资</w:t>
            </w:r>
            <w:r>
              <w:rPr>
                <w:rFonts w:ascii="Times New Roman" w:eastAsia="宋体" w:hAnsi="Times New Roman" w:cs="Times New Roman"/>
                <w:color w:val="000000" w:themeColor="text1"/>
                <w:spacing w:val="7"/>
                <w:sz w:val="24"/>
                <w:szCs w:val="24"/>
              </w:rPr>
              <w:t>12000</w:t>
            </w:r>
            <w:r>
              <w:rPr>
                <w:rFonts w:ascii="Times New Roman" w:eastAsia="宋体" w:hAnsi="Times New Roman" w:cs="Times New Roman"/>
                <w:color w:val="000000" w:themeColor="text1"/>
                <w:spacing w:val="7"/>
                <w:sz w:val="24"/>
                <w:szCs w:val="24"/>
              </w:rPr>
              <w:t>万元，建设</w:t>
            </w:r>
            <w:r>
              <w:rPr>
                <w:rFonts w:ascii="Times New Roman" w:eastAsia="宋体" w:hAnsi="Times New Roman" w:cs="Times New Roman"/>
                <w:color w:val="000000" w:themeColor="text1"/>
                <w:spacing w:val="7"/>
                <w:sz w:val="24"/>
                <w:szCs w:val="24"/>
              </w:rPr>
              <w:t>“</w:t>
            </w:r>
            <w:r>
              <w:rPr>
                <w:rFonts w:ascii="Times New Roman" w:eastAsia="宋体" w:hAnsi="Times New Roman" w:cs="Times New Roman"/>
                <w:color w:val="000000" w:themeColor="text1"/>
                <w:spacing w:val="7"/>
                <w:sz w:val="24"/>
                <w:szCs w:val="24"/>
              </w:rPr>
              <w:t>高效节能干式变压器绿色数字化工厂建设项目</w:t>
            </w:r>
            <w:r>
              <w:rPr>
                <w:rFonts w:ascii="Times New Roman" w:eastAsia="宋体" w:hAnsi="Times New Roman" w:cs="Times New Roman"/>
                <w:color w:val="000000" w:themeColor="text1"/>
                <w:spacing w:val="7"/>
                <w:sz w:val="24"/>
                <w:szCs w:val="24"/>
              </w:rPr>
              <w:t>”</w:t>
            </w:r>
            <w:r>
              <w:rPr>
                <w:rFonts w:ascii="Times New Roman" w:eastAsia="宋体" w:hAnsi="Times New Roman" w:cs="Times New Roman"/>
                <w:color w:val="000000" w:themeColor="text1"/>
                <w:spacing w:val="7"/>
                <w:sz w:val="24"/>
                <w:szCs w:val="24"/>
              </w:rPr>
              <w:t>。本项目租赁原特变电工衡阳变压器有限公司老车间进行改造，占地面积</w:t>
            </w:r>
            <w:r>
              <w:rPr>
                <w:rFonts w:ascii="Times New Roman" w:eastAsia="宋体" w:hAnsi="Times New Roman" w:cs="Times New Roman"/>
                <w:color w:val="000000" w:themeColor="text1"/>
                <w:spacing w:val="7"/>
                <w:sz w:val="24"/>
                <w:szCs w:val="24"/>
              </w:rPr>
              <w:t>9288m</w:t>
            </w:r>
            <w:r>
              <w:rPr>
                <w:rFonts w:ascii="Times New Roman" w:eastAsia="宋体" w:hAnsi="Times New Roman" w:cs="Times New Roman"/>
                <w:color w:val="000000" w:themeColor="text1"/>
                <w:spacing w:val="7"/>
                <w:sz w:val="24"/>
                <w:szCs w:val="24"/>
                <w:vertAlign w:val="superscript"/>
              </w:rPr>
              <w:t>2</w:t>
            </w:r>
            <w:r>
              <w:rPr>
                <w:rFonts w:ascii="Times New Roman" w:eastAsia="宋体" w:hAnsi="Times New Roman" w:cs="Times New Roman"/>
                <w:color w:val="000000" w:themeColor="text1"/>
                <w:spacing w:val="7"/>
                <w:sz w:val="24"/>
                <w:szCs w:val="24"/>
              </w:rPr>
              <w:t>，对租赁厂房内部进行重新改造，打通产品从物料进厂、检验分拣、</w:t>
            </w:r>
            <w:r>
              <w:rPr>
                <w:rFonts w:ascii="Times New Roman" w:eastAsia="宋体" w:hAnsi="Times New Roman" w:cs="Times New Roman"/>
                <w:color w:val="000000" w:themeColor="text1"/>
                <w:spacing w:val="7"/>
                <w:sz w:val="24"/>
                <w:szCs w:val="24"/>
              </w:rPr>
              <w:t>线圈绕制、本体装配、总装、智能试验、自动入库存栈的全流程的工步节点，结合自动化设备和智能物流，实现信息化与工业化的深度融合，打造数字化干变生产的绿色智能车间。新增智能浇注系统、智能固化炉、智能感应焊机、低压箔绕机、高压自动排线绕线机等设备，项目建成后年产</w:t>
            </w:r>
            <w:r>
              <w:rPr>
                <w:rFonts w:ascii="Times New Roman" w:eastAsia="宋体" w:hAnsi="Times New Roman" w:cs="Times New Roman"/>
                <w:color w:val="000000" w:themeColor="text1"/>
                <w:spacing w:val="7"/>
                <w:sz w:val="24"/>
                <w:szCs w:val="24"/>
              </w:rPr>
              <w:t>35kV</w:t>
            </w:r>
            <w:r>
              <w:rPr>
                <w:rFonts w:ascii="Times New Roman" w:eastAsia="宋体" w:hAnsi="Times New Roman" w:cs="Times New Roman"/>
                <w:color w:val="000000" w:themeColor="text1"/>
                <w:spacing w:val="7"/>
                <w:sz w:val="24"/>
                <w:szCs w:val="24"/>
              </w:rPr>
              <w:t>及以下节能干式变压器</w:t>
            </w:r>
            <w:r>
              <w:rPr>
                <w:rFonts w:ascii="Times New Roman" w:eastAsia="宋体" w:hAnsi="Times New Roman" w:cs="Times New Roman"/>
                <w:color w:val="000000" w:themeColor="text1"/>
                <w:spacing w:val="7"/>
                <w:sz w:val="24"/>
                <w:szCs w:val="24"/>
              </w:rPr>
              <w:t>4000</w:t>
            </w:r>
            <w:r>
              <w:rPr>
                <w:rFonts w:ascii="Times New Roman" w:eastAsia="宋体" w:hAnsi="Times New Roman" w:cs="Times New Roman"/>
                <w:color w:val="000000" w:themeColor="text1"/>
                <w:spacing w:val="7"/>
                <w:sz w:val="24"/>
                <w:szCs w:val="24"/>
              </w:rPr>
              <w:t>台。</w:t>
            </w:r>
          </w:p>
          <w:p w:rsidR="00B047E2" w:rsidRDefault="00132C8F" w:rsidP="004B750E">
            <w:pPr>
              <w:kinsoku/>
              <w:overflowPunct w:val="0"/>
              <w:topLinePunct/>
              <w:spacing w:line="360" w:lineRule="auto"/>
              <w:ind w:firstLineChars="200" w:firstLine="494"/>
              <w:rPr>
                <w:rFonts w:ascii="Times New Roman" w:eastAsia="宋体" w:hAnsi="Times New Roman" w:cs="Times New Roman"/>
                <w:color w:val="000000" w:themeColor="text1"/>
                <w:spacing w:val="7"/>
                <w:sz w:val="24"/>
                <w:szCs w:val="24"/>
              </w:rPr>
            </w:pPr>
            <w:r>
              <w:rPr>
                <w:rFonts w:ascii="Times New Roman" w:eastAsia="宋体" w:hAnsi="Times New Roman" w:cs="Times New Roman"/>
                <w:color w:val="000000" w:themeColor="text1"/>
                <w:spacing w:val="7"/>
                <w:sz w:val="24"/>
                <w:szCs w:val="24"/>
              </w:rPr>
              <w:t>根据《中华人民共和国环境影响评价法》、《建设项目环境保护管理条例》（国务院令第</w:t>
            </w:r>
            <w:r>
              <w:rPr>
                <w:rFonts w:ascii="Times New Roman" w:eastAsia="宋体" w:hAnsi="Times New Roman" w:cs="Times New Roman"/>
                <w:color w:val="000000" w:themeColor="text1"/>
                <w:spacing w:val="7"/>
                <w:sz w:val="24"/>
                <w:szCs w:val="24"/>
              </w:rPr>
              <w:t>682</w:t>
            </w:r>
            <w:r>
              <w:rPr>
                <w:rFonts w:ascii="Times New Roman" w:eastAsia="宋体" w:hAnsi="Times New Roman" w:cs="Times New Roman"/>
                <w:color w:val="000000" w:themeColor="text1"/>
                <w:spacing w:val="7"/>
                <w:sz w:val="24"/>
                <w:szCs w:val="24"/>
              </w:rPr>
              <w:t>号）和《建设项目环境影响评价分类管理名录》（</w:t>
            </w:r>
            <w:r>
              <w:rPr>
                <w:rFonts w:ascii="Times New Roman" w:eastAsia="宋体" w:hAnsi="Times New Roman" w:cs="Times New Roman"/>
                <w:color w:val="000000" w:themeColor="text1"/>
                <w:spacing w:val="7"/>
                <w:sz w:val="24"/>
                <w:szCs w:val="24"/>
              </w:rPr>
              <w:t>2021</w:t>
            </w:r>
            <w:r>
              <w:rPr>
                <w:rFonts w:ascii="Times New Roman" w:eastAsia="宋体" w:hAnsi="Times New Roman" w:cs="Times New Roman"/>
                <w:color w:val="000000" w:themeColor="text1"/>
                <w:spacing w:val="7"/>
                <w:sz w:val="24"/>
                <w:szCs w:val="24"/>
              </w:rPr>
              <w:t>年版）的有关规定，本项目属于</w:t>
            </w:r>
            <w:r>
              <w:rPr>
                <w:rFonts w:ascii="Times New Roman" w:eastAsia="宋体" w:hAnsi="Times New Roman" w:cs="Times New Roman"/>
                <w:color w:val="000000" w:themeColor="text1"/>
                <w:spacing w:val="9"/>
                <w:sz w:val="24"/>
                <w:szCs w:val="24"/>
              </w:rPr>
              <w:t>“</w:t>
            </w:r>
            <w:r>
              <w:rPr>
                <w:rFonts w:ascii="Times New Roman" w:eastAsia="宋体" w:hAnsi="Times New Roman" w:cs="Times New Roman"/>
                <w:color w:val="000000" w:themeColor="text1"/>
                <w:spacing w:val="9"/>
                <w:sz w:val="24"/>
                <w:szCs w:val="24"/>
              </w:rPr>
              <w:t>三十五、电气机械和器材制造业</w:t>
            </w:r>
            <w:r>
              <w:rPr>
                <w:rFonts w:ascii="Times New Roman" w:eastAsia="宋体" w:hAnsi="Times New Roman" w:cs="Times New Roman"/>
                <w:color w:val="000000" w:themeColor="text1"/>
                <w:spacing w:val="9"/>
                <w:sz w:val="24"/>
                <w:szCs w:val="24"/>
              </w:rPr>
              <w:t>-</w:t>
            </w:r>
            <w:r>
              <w:rPr>
                <w:rFonts w:ascii="Times New Roman" w:eastAsia="宋体" w:hAnsi="Times New Roman" w:cs="Times New Roman"/>
                <w:color w:val="000000" w:themeColor="text1"/>
                <w:spacing w:val="7"/>
                <w:sz w:val="24"/>
                <w:szCs w:val="24"/>
              </w:rPr>
              <w:t>382</w:t>
            </w:r>
            <w:r>
              <w:rPr>
                <w:rFonts w:ascii="Times New Roman" w:eastAsia="宋体" w:hAnsi="Times New Roman" w:cs="Times New Roman"/>
                <w:color w:val="000000" w:themeColor="text1"/>
                <w:spacing w:val="7"/>
                <w:sz w:val="24"/>
                <w:szCs w:val="24"/>
              </w:rPr>
              <w:t>输配电及控制设</w:t>
            </w:r>
            <w:r>
              <w:rPr>
                <w:rFonts w:ascii="Times New Roman" w:eastAsia="宋体" w:hAnsi="Times New Roman" w:cs="Times New Roman"/>
                <w:color w:val="000000" w:themeColor="text1"/>
                <w:spacing w:val="7"/>
                <w:sz w:val="24"/>
                <w:szCs w:val="24"/>
              </w:rPr>
              <w:t>备制造</w:t>
            </w:r>
            <w:r>
              <w:rPr>
                <w:rFonts w:ascii="Times New Roman" w:eastAsia="宋体" w:hAnsi="Times New Roman" w:cs="Times New Roman"/>
                <w:color w:val="000000" w:themeColor="text1"/>
                <w:spacing w:val="9"/>
                <w:sz w:val="24"/>
                <w:szCs w:val="24"/>
              </w:rPr>
              <w:t>”</w:t>
            </w:r>
            <w:r>
              <w:rPr>
                <w:rFonts w:ascii="Times New Roman" w:eastAsia="宋体" w:hAnsi="Times New Roman" w:cs="Times New Roman"/>
                <w:color w:val="000000" w:themeColor="text1"/>
                <w:spacing w:val="7"/>
                <w:sz w:val="24"/>
                <w:szCs w:val="24"/>
              </w:rPr>
              <w:t>中的</w:t>
            </w:r>
            <w:r>
              <w:rPr>
                <w:rFonts w:ascii="Times New Roman" w:eastAsia="宋体" w:hAnsi="Times New Roman" w:cs="Times New Roman"/>
                <w:color w:val="000000" w:themeColor="text1"/>
                <w:spacing w:val="7"/>
                <w:sz w:val="24"/>
                <w:szCs w:val="24"/>
              </w:rPr>
              <w:t>“</w:t>
            </w:r>
            <w:r>
              <w:rPr>
                <w:rFonts w:ascii="Times New Roman" w:eastAsia="宋体" w:hAnsi="Times New Roman" w:cs="Times New Roman"/>
                <w:color w:val="000000" w:themeColor="text1"/>
                <w:spacing w:val="7"/>
                <w:sz w:val="24"/>
                <w:szCs w:val="24"/>
              </w:rPr>
              <w:t>年用溶剂型涂料</w:t>
            </w:r>
            <w:r>
              <w:rPr>
                <w:rFonts w:ascii="Times New Roman" w:eastAsia="宋体" w:hAnsi="Times New Roman" w:cs="Times New Roman"/>
                <w:color w:val="000000" w:themeColor="text1"/>
                <w:spacing w:val="7"/>
                <w:sz w:val="24"/>
                <w:szCs w:val="24"/>
              </w:rPr>
              <w:t>(</w:t>
            </w:r>
            <w:r>
              <w:rPr>
                <w:rFonts w:ascii="Times New Roman" w:eastAsia="宋体" w:hAnsi="Times New Roman" w:cs="Times New Roman"/>
                <w:color w:val="000000" w:themeColor="text1"/>
                <w:spacing w:val="7"/>
                <w:sz w:val="24"/>
                <w:szCs w:val="24"/>
              </w:rPr>
              <w:t>含稀释剂</w:t>
            </w:r>
            <w:r>
              <w:rPr>
                <w:rFonts w:ascii="Times New Roman" w:eastAsia="宋体" w:hAnsi="Times New Roman" w:cs="Times New Roman"/>
                <w:color w:val="000000" w:themeColor="text1"/>
                <w:spacing w:val="7"/>
                <w:sz w:val="24"/>
                <w:szCs w:val="24"/>
              </w:rPr>
              <w:t>)10</w:t>
            </w:r>
            <w:r>
              <w:rPr>
                <w:rFonts w:ascii="Times New Roman" w:eastAsia="宋体" w:hAnsi="Times New Roman" w:cs="Times New Roman"/>
                <w:color w:val="000000" w:themeColor="text1"/>
                <w:spacing w:val="7"/>
                <w:sz w:val="24"/>
                <w:szCs w:val="24"/>
              </w:rPr>
              <w:t>吨以下的，或年用非溶剂型低</w:t>
            </w:r>
            <w:r>
              <w:rPr>
                <w:rFonts w:ascii="Times New Roman" w:eastAsia="宋体" w:hAnsi="Times New Roman" w:cs="Times New Roman"/>
                <w:color w:val="000000" w:themeColor="text1"/>
                <w:spacing w:val="7"/>
                <w:sz w:val="24"/>
                <w:szCs w:val="24"/>
              </w:rPr>
              <w:t>VOCs</w:t>
            </w:r>
            <w:r>
              <w:rPr>
                <w:rFonts w:ascii="Times New Roman" w:eastAsia="宋体" w:hAnsi="Times New Roman" w:cs="Times New Roman"/>
                <w:color w:val="000000" w:themeColor="text1"/>
                <w:spacing w:val="7"/>
                <w:sz w:val="24"/>
                <w:szCs w:val="24"/>
              </w:rPr>
              <w:t>含量涂料</w:t>
            </w:r>
            <w:r>
              <w:rPr>
                <w:rFonts w:ascii="Times New Roman" w:eastAsia="宋体" w:hAnsi="Times New Roman" w:cs="Times New Roman"/>
                <w:color w:val="000000" w:themeColor="text1"/>
                <w:spacing w:val="7"/>
                <w:sz w:val="24"/>
                <w:szCs w:val="24"/>
              </w:rPr>
              <w:t>10</w:t>
            </w:r>
            <w:r>
              <w:rPr>
                <w:rFonts w:ascii="Times New Roman" w:eastAsia="宋体" w:hAnsi="Times New Roman" w:cs="Times New Roman"/>
                <w:color w:val="000000" w:themeColor="text1"/>
                <w:spacing w:val="7"/>
                <w:sz w:val="24"/>
                <w:szCs w:val="24"/>
              </w:rPr>
              <w:t>吨及以上的</w:t>
            </w:r>
            <w:r>
              <w:rPr>
                <w:rFonts w:ascii="Times New Roman" w:eastAsia="宋体" w:hAnsi="Times New Roman" w:cs="Times New Roman"/>
                <w:color w:val="000000" w:themeColor="text1"/>
                <w:spacing w:val="7"/>
                <w:sz w:val="24"/>
                <w:szCs w:val="24"/>
              </w:rPr>
              <w:t>”</w:t>
            </w:r>
            <w:r>
              <w:rPr>
                <w:rFonts w:ascii="Times New Roman" w:eastAsia="宋体" w:hAnsi="Times New Roman" w:cs="Times New Roman"/>
                <w:color w:val="000000" w:themeColor="text1"/>
                <w:spacing w:val="7"/>
                <w:sz w:val="24"/>
                <w:szCs w:val="24"/>
              </w:rPr>
              <w:t>，需编制环境影响报告表。</w:t>
            </w:r>
          </w:p>
          <w:p w:rsidR="00B047E2" w:rsidRDefault="00132C8F" w:rsidP="004B750E">
            <w:pPr>
              <w:kinsoku/>
              <w:overflowPunct w:val="0"/>
              <w:topLinePunct/>
              <w:spacing w:line="360" w:lineRule="auto"/>
              <w:ind w:firstLineChars="200" w:firstLine="494"/>
              <w:rPr>
                <w:rFonts w:ascii="Times New Roman" w:eastAsia="宋体" w:hAnsi="Times New Roman" w:cs="Times New Roman"/>
                <w:color w:val="000000" w:themeColor="text1"/>
                <w:spacing w:val="7"/>
                <w:sz w:val="24"/>
                <w:szCs w:val="24"/>
              </w:rPr>
            </w:pPr>
            <w:r>
              <w:rPr>
                <w:rFonts w:ascii="Times New Roman" w:eastAsia="宋体" w:hAnsi="Times New Roman" w:cs="Times New Roman"/>
                <w:color w:val="000000" w:themeColor="text1"/>
                <w:spacing w:val="7"/>
                <w:sz w:val="24"/>
                <w:szCs w:val="24"/>
              </w:rPr>
              <w:t>根据要求，</w:t>
            </w:r>
            <w:r>
              <w:rPr>
                <w:rFonts w:ascii="Times New Roman" w:eastAsia="宋体" w:hAnsi="Times New Roman" w:cs="Times New Roman"/>
                <w:color w:val="000000" w:themeColor="text1"/>
                <w:sz w:val="24"/>
                <w:shd w:val="clear" w:color="auto" w:fill="FFFFFF"/>
              </w:rPr>
              <w:t>特变电工天变</w:t>
            </w:r>
            <w:r>
              <w:rPr>
                <w:rFonts w:ascii="Times New Roman" w:eastAsia="宋体" w:hAnsi="Times New Roman" w:cs="Times New Roman"/>
                <w:color w:val="000000" w:themeColor="text1"/>
                <w:sz w:val="24"/>
                <w:shd w:val="clear" w:color="auto" w:fill="FFFFFF"/>
              </w:rPr>
              <w:t>(</w:t>
            </w:r>
            <w:r>
              <w:rPr>
                <w:rFonts w:ascii="Times New Roman" w:eastAsia="宋体" w:hAnsi="Times New Roman" w:cs="Times New Roman"/>
                <w:color w:val="000000" w:themeColor="text1"/>
                <w:sz w:val="24"/>
                <w:shd w:val="clear" w:color="auto" w:fill="FFFFFF"/>
              </w:rPr>
              <w:t>湖南</w:t>
            </w:r>
            <w:r>
              <w:rPr>
                <w:rFonts w:ascii="Times New Roman" w:eastAsia="宋体" w:hAnsi="Times New Roman" w:cs="Times New Roman"/>
                <w:color w:val="000000" w:themeColor="text1"/>
                <w:sz w:val="24"/>
                <w:shd w:val="clear" w:color="auto" w:fill="FFFFFF"/>
              </w:rPr>
              <w:t>)</w:t>
            </w:r>
            <w:r>
              <w:rPr>
                <w:rFonts w:ascii="Times New Roman" w:eastAsia="宋体" w:hAnsi="Times New Roman" w:cs="Times New Roman"/>
                <w:color w:val="000000" w:themeColor="text1"/>
                <w:sz w:val="24"/>
                <w:shd w:val="clear" w:color="auto" w:fill="FFFFFF"/>
              </w:rPr>
              <w:t>智能科技有限公司</w:t>
            </w:r>
            <w:r>
              <w:rPr>
                <w:rFonts w:ascii="Times New Roman" w:eastAsia="宋体" w:hAnsi="Times New Roman" w:cs="Times New Roman"/>
                <w:color w:val="000000" w:themeColor="text1"/>
                <w:spacing w:val="7"/>
                <w:sz w:val="24"/>
                <w:szCs w:val="24"/>
              </w:rPr>
              <w:t>于</w:t>
            </w:r>
            <w:r>
              <w:rPr>
                <w:rFonts w:ascii="Times New Roman" w:eastAsia="宋体" w:hAnsi="Times New Roman" w:cs="Times New Roman"/>
                <w:color w:val="000000" w:themeColor="text1"/>
                <w:spacing w:val="7"/>
                <w:sz w:val="24"/>
                <w:szCs w:val="24"/>
              </w:rPr>
              <w:t>2024</w:t>
            </w:r>
            <w:r>
              <w:rPr>
                <w:rFonts w:ascii="Times New Roman" w:eastAsia="宋体" w:hAnsi="Times New Roman" w:cs="Times New Roman"/>
                <w:color w:val="000000" w:themeColor="text1"/>
                <w:spacing w:val="7"/>
                <w:sz w:val="24"/>
                <w:szCs w:val="24"/>
              </w:rPr>
              <w:t>年</w:t>
            </w:r>
            <w:r>
              <w:rPr>
                <w:rFonts w:ascii="Times New Roman" w:eastAsia="宋体" w:hAnsi="Times New Roman" w:cs="Times New Roman"/>
                <w:color w:val="000000" w:themeColor="text1"/>
                <w:spacing w:val="7"/>
                <w:sz w:val="24"/>
                <w:szCs w:val="24"/>
              </w:rPr>
              <w:t>3</w:t>
            </w:r>
            <w:r>
              <w:rPr>
                <w:rFonts w:ascii="Times New Roman" w:eastAsia="宋体" w:hAnsi="Times New Roman" w:cs="Times New Roman"/>
                <w:color w:val="000000" w:themeColor="text1"/>
                <w:spacing w:val="7"/>
                <w:sz w:val="24"/>
                <w:szCs w:val="24"/>
              </w:rPr>
              <w:t>月委托湖南龙舞环</w:t>
            </w:r>
            <w:r>
              <w:rPr>
                <w:rFonts w:ascii="Times New Roman" w:eastAsia="宋体" w:hAnsi="Times New Roman" w:cs="Times New Roman"/>
                <w:color w:val="000000" w:themeColor="text1"/>
                <w:spacing w:val="7"/>
                <w:sz w:val="24"/>
                <w:szCs w:val="24"/>
              </w:rPr>
              <w:lastRenderedPageBreak/>
              <w:t>境咨询有限公司承担本项目环境影响评价工作，我公司接受委托后，认真研究该项目的有关资料，并进行了实地踏勘和调研，收集和核实有关材料和工程资料，在现场调查、环境现状监测等环节工作的基础上，按《建设项目环境影响报告表编制技术指南（污染影响类）（试行）》等相关规定及要求，编制完成了《高效节能干式变压器绿色数字化工厂</w:t>
            </w:r>
            <w:r>
              <w:rPr>
                <w:rFonts w:ascii="Times New Roman" w:eastAsia="宋体" w:hAnsi="Times New Roman" w:cs="Times New Roman"/>
                <w:color w:val="000000" w:themeColor="text1"/>
                <w:spacing w:val="7"/>
                <w:sz w:val="24"/>
                <w:szCs w:val="24"/>
              </w:rPr>
              <w:t>建设项目环境影响报告表》。</w:t>
            </w:r>
          </w:p>
          <w:p w:rsidR="00B047E2" w:rsidRDefault="00132C8F" w:rsidP="004B750E">
            <w:pPr>
              <w:widowControl w:val="0"/>
              <w:kinsoku/>
              <w:overflowPunct w:val="0"/>
              <w:topLinePunct/>
              <w:adjustRightInd/>
              <w:snapToGrid/>
              <w:spacing w:line="360" w:lineRule="auto"/>
              <w:ind w:firstLineChars="200" w:firstLine="496"/>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b/>
                <w:bCs/>
                <w:color w:val="000000" w:themeColor="text1"/>
                <w:spacing w:val="7"/>
                <w:sz w:val="24"/>
                <w:szCs w:val="24"/>
              </w:rPr>
              <w:t>2</w:t>
            </w:r>
            <w:r>
              <w:rPr>
                <w:rFonts w:ascii="Times New Roman" w:eastAsia="宋体" w:hAnsi="Times New Roman" w:cs="Times New Roman"/>
                <w:color w:val="000000" w:themeColor="text1"/>
                <w:spacing w:val="4"/>
                <w:sz w:val="24"/>
                <w:szCs w:val="24"/>
              </w:rPr>
              <w:t xml:space="preserve"> </w:t>
            </w:r>
            <w:r>
              <w:rPr>
                <w:rFonts w:ascii="Times New Roman" w:eastAsia="宋体" w:hAnsi="Times New Roman" w:cs="Times New Roman"/>
                <w:color w:val="000000" w:themeColor="text1"/>
                <w:spacing w:val="4"/>
                <w:sz w:val="24"/>
                <w:szCs w:val="24"/>
              </w:rPr>
              <w:t>、工程建设内容及规模</w:t>
            </w:r>
          </w:p>
          <w:p w:rsidR="00B047E2" w:rsidRDefault="00132C8F" w:rsidP="004B750E">
            <w:pPr>
              <w:widowControl w:val="0"/>
              <w:kinsoku/>
              <w:overflowPunct w:val="0"/>
              <w:topLinePunct/>
              <w:adjustRightInd/>
              <w:snapToGrid/>
              <w:spacing w:line="360" w:lineRule="auto"/>
              <w:ind w:firstLineChars="200" w:firstLine="494"/>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pacing w:val="7"/>
                <w:sz w:val="24"/>
                <w:szCs w:val="24"/>
              </w:rPr>
              <w:t xml:space="preserve">(1) </w:t>
            </w:r>
            <w:r>
              <w:rPr>
                <w:rFonts w:ascii="Times New Roman" w:eastAsia="宋体" w:hAnsi="Times New Roman" w:cs="Times New Roman"/>
                <w:color w:val="000000" w:themeColor="text1"/>
                <w:spacing w:val="7"/>
                <w:sz w:val="24"/>
                <w:szCs w:val="24"/>
              </w:rPr>
              <w:t>项目名称：高效节能干式变压器绿色数字化工厂建设项目</w:t>
            </w:r>
          </w:p>
          <w:p w:rsidR="00B047E2" w:rsidRDefault="00132C8F" w:rsidP="004B750E">
            <w:pPr>
              <w:widowControl w:val="0"/>
              <w:kinsoku/>
              <w:overflowPunct w:val="0"/>
              <w:topLinePunct/>
              <w:adjustRightInd/>
              <w:snapToGrid/>
              <w:spacing w:line="360" w:lineRule="auto"/>
              <w:ind w:firstLineChars="200" w:firstLine="494"/>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pacing w:val="7"/>
                <w:sz w:val="24"/>
                <w:szCs w:val="24"/>
              </w:rPr>
              <w:t xml:space="preserve">(2) </w:t>
            </w:r>
            <w:r>
              <w:rPr>
                <w:rFonts w:ascii="Times New Roman" w:eastAsia="宋体" w:hAnsi="Times New Roman" w:cs="Times New Roman"/>
                <w:color w:val="000000" w:themeColor="text1"/>
                <w:spacing w:val="7"/>
                <w:sz w:val="24"/>
                <w:szCs w:val="24"/>
              </w:rPr>
              <w:t>建设单位：</w:t>
            </w:r>
            <w:r>
              <w:rPr>
                <w:rFonts w:ascii="Times New Roman" w:eastAsia="宋体" w:hAnsi="Times New Roman" w:cs="Times New Roman"/>
                <w:color w:val="000000" w:themeColor="text1"/>
                <w:spacing w:val="13"/>
                <w:sz w:val="24"/>
                <w:szCs w:val="24"/>
              </w:rPr>
              <w:t>特变电工天变</w:t>
            </w:r>
            <w:r>
              <w:rPr>
                <w:rFonts w:ascii="Times New Roman" w:eastAsia="宋体" w:hAnsi="Times New Roman" w:cs="Times New Roman"/>
                <w:color w:val="000000" w:themeColor="text1"/>
                <w:spacing w:val="13"/>
                <w:sz w:val="24"/>
                <w:szCs w:val="24"/>
              </w:rPr>
              <w:t>(</w:t>
            </w:r>
            <w:r>
              <w:rPr>
                <w:rFonts w:ascii="Times New Roman" w:eastAsia="宋体" w:hAnsi="Times New Roman" w:cs="Times New Roman"/>
                <w:color w:val="000000" w:themeColor="text1"/>
                <w:spacing w:val="13"/>
                <w:sz w:val="24"/>
                <w:szCs w:val="24"/>
              </w:rPr>
              <w:t>湖南</w:t>
            </w:r>
            <w:r>
              <w:rPr>
                <w:rFonts w:ascii="Times New Roman" w:eastAsia="宋体" w:hAnsi="Times New Roman" w:cs="Times New Roman"/>
                <w:color w:val="000000" w:themeColor="text1"/>
                <w:spacing w:val="13"/>
                <w:sz w:val="24"/>
                <w:szCs w:val="24"/>
              </w:rPr>
              <w:t>)</w:t>
            </w:r>
            <w:r>
              <w:rPr>
                <w:rFonts w:ascii="Times New Roman" w:eastAsia="宋体" w:hAnsi="Times New Roman" w:cs="Times New Roman"/>
                <w:color w:val="000000" w:themeColor="text1"/>
                <w:spacing w:val="13"/>
                <w:sz w:val="24"/>
                <w:szCs w:val="24"/>
              </w:rPr>
              <w:t>智能科技有限公司</w:t>
            </w:r>
          </w:p>
          <w:p w:rsidR="00B047E2" w:rsidRDefault="00132C8F" w:rsidP="004B750E">
            <w:pPr>
              <w:widowControl w:val="0"/>
              <w:kinsoku/>
              <w:overflowPunct w:val="0"/>
              <w:topLinePunct/>
              <w:adjustRightInd/>
              <w:snapToGrid/>
              <w:spacing w:line="360" w:lineRule="auto"/>
              <w:ind w:firstLineChars="200" w:firstLine="494"/>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pacing w:val="7"/>
                <w:sz w:val="24"/>
                <w:szCs w:val="24"/>
              </w:rPr>
              <w:t xml:space="preserve">(3) </w:t>
            </w:r>
            <w:r>
              <w:rPr>
                <w:rFonts w:ascii="Times New Roman" w:eastAsia="宋体" w:hAnsi="Times New Roman" w:cs="Times New Roman"/>
                <w:color w:val="000000" w:themeColor="text1"/>
                <w:spacing w:val="7"/>
                <w:sz w:val="24"/>
                <w:szCs w:val="24"/>
              </w:rPr>
              <w:t>建设地点：</w:t>
            </w:r>
            <w:r>
              <w:rPr>
                <w:rFonts w:ascii="Times New Roman" w:eastAsia="宋体" w:hAnsi="Times New Roman" w:cs="Times New Roman"/>
                <w:color w:val="000000" w:themeColor="text1"/>
                <w:spacing w:val="1"/>
                <w:sz w:val="24"/>
                <w:szCs w:val="24"/>
              </w:rPr>
              <w:t>湖南省衡阳市雁峰区湘田路与酃白路交叉口东南方向</w:t>
            </w:r>
            <w:r>
              <w:rPr>
                <w:rFonts w:ascii="Times New Roman" w:eastAsia="宋体" w:hAnsi="Times New Roman" w:cs="Times New Roman"/>
                <w:color w:val="000000" w:themeColor="text1"/>
                <w:spacing w:val="1"/>
                <w:sz w:val="24"/>
                <w:szCs w:val="24"/>
              </w:rPr>
              <w:t>169</w:t>
            </w:r>
            <w:r>
              <w:rPr>
                <w:rFonts w:ascii="Times New Roman" w:eastAsia="宋体" w:hAnsi="Times New Roman" w:cs="Times New Roman"/>
                <w:color w:val="000000" w:themeColor="text1"/>
                <w:spacing w:val="1"/>
                <w:sz w:val="24"/>
                <w:szCs w:val="24"/>
              </w:rPr>
              <w:t>米，地理</w:t>
            </w:r>
            <w:r>
              <w:rPr>
                <w:rFonts w:ascii="Times New Roman" w:eastAsia="宋体" w:hAnsi="Times New Roman" w:cs="Times New Roman"/>
                <w:color w:val="000000" w:themeColor="text1"/>
                <w:sz w:val="24"/>
                <w:szCs w:val="24"/>
              </w:rPr>
              <w:t>坐标：</w:t>
            </w:r>
            <w:r>
              <w:rPr>
                <w:rFonts w:ascii="Times New Roman" w:eastAsia="宋体" w:hAnsi="Times New Roman" w:cs="Times New Roman"/>
                <w:color w:val="000000" w:themeColor="text1"/>
                <w:spacing w:val="12"/>
                <w:sz w:val="24"/>
                <w:szCs w:val="24"/>
              </w:rPr>
              <w:t>东经</w:t>
            </w:r>
            <w:r>
              <w:rPr>
                <w:rFonts w:ascii="Times New Roman" w:eastAsia="宋体" w:hAnsi="Times New Roman" w:cs="Times New Roman"/>
                <w:color w:val="000000" w:themeColor="text1"/>
                <w:spacing w:val="12"/>
                <w:sz w:val="24"/>
                <w:szCs w:val="24"/>
              </w:rPr>
              <w:t>112°39′14.800″</w:t>
            </w:r>
            <w:r>
              <w:rPr>
                <w:rFonts w:ascii="Times New Roman" w:eastAsia="宋体" w:hAnsi="Times New Roman" w:cs="Times New Roman"/>
                <w:color w:val="000000" w:themeColor="text1"/>
                <w:spacing w:val="12"/>
                <w:sz w:val="24"/>
                <w:szCs w:val="24"/>
              </w:rPr>
              <w:t>，北纬</w:t>
            </w:r>
            <w:r>
              <w:rPr>
                <w:rFonts w:ascii="Times New Roman" w:eastAsia="宋体" w:hAnsi="Times New Roman" w:cs="Times New Roman"/>
                <w:color w:val="000000" w:themeColor="text1"/>
                <w:spacing w:val="12"/>
                <w:sz w:val="24"/>
                <w:szCs w:val="24"/>
              </w:rPr>
              <w:t>26°50′47.933″</w:t>
            </w:r>
            <w:r>
              <w:rPr>
                <w:rFonts w:ascii="Times New Roman" w:eastAsia="宋体" w:hAnsi="Times New Roman" w:cs="Times New Roman"/>
                <w:color w:val="000000" w:themeColor="text1"/>
                <w:spacing w:val="1"/>
                <w:sz w:val="24"/>
                <w:szCs w:val="24"/>
              </w:rPr>
              <w:t>，项目地理位置见附图</w:t>
            </w:r>
            <w:r>
              <w:rPr>
                <w:rFonts w:ascii="Times New Roman" w:eastAsia="宋体" w:hAnsi="Times New Roman" w:cs="Times New Roman"/>
                <w:color w:val="000000" w:themeColor="text1"/>
                <w:spacing w:val="1"/>
                <w:sz w:val="24"/>
                <w:szCs w:val="24"/>
              </w:rPr>
              <w:t xml:space="preserve"> 1</w:t>
            </w:r>
            <w:r>
              <w:rPr>
                <w:rFonts w:ascii="Times New Roman" w:eastAsia="宋体" w:hAnsi="Times New Roman" w:cs="Times New Roman"/>
                <w:color w:val="000000" w:themeColor="text1"/>
                <w:spacing w:val="1"/>
                <w:sz w:val="24"/>
                <w:szCs w:val="24"/>
              </w:rPr>
              <w:t>。</w:t>
            </w:r>
          </w:p>
          <w:p w:rsidR="00B047E2" w:rsidRDefault="00132C8F" w:rsidP="004B750E">
            <w:pPr>
              <w:widowControl w:val="0"/>
              <w:kinsoku/>
              <w:overflowPunct w:val="0"/>
              <w:topLinePunct/>
              <w:adjustRightInd/>
              <w:snapToGrid/>
              <w:spacing w:line="360" w:lineRule="auto"/>
              <w:ind w:firstLineChars="200" w:firstLine="494"/>
              <w:textAlignment w:val="center"/>
              <w:rPr>
                <w:rFonts w:ascii="Times New Roman" w:eastAsia="宋体" w:hAnsi="Times New Roman" w:cs="Times New Roman"/>
                <w:color w:val="000000" w:themeColor="text1"/>
                <w:spacing w:val="12"/>
                <w:sz w:val="24"/>
                <w:szCs w:val="24"/>
              </w:rPr>
            </w:pPr>
            <w:r>
              <w:rPr>
                <w:rFonts w:ascii="Times New Roman" w:eastAsia="宋体" w:hAnsi="Times New Roman" w:cs="Times New Roman"/>
                <w:color w:val="000000" w:themeColor="text1"/>
                <w:spacing w:val="7"/>
                <w:sz w:val="24"/>
                <w:szCs w:val="24"/>
              </w:rPr>
              <w:t xml:space="preserve">(4) </w:t>
            </w:r>
            <w:r>
              <w:rPr>
                <w:rFonts w:ascii="Times New Roman" w:eastAsia="宋体" w:hAnsi="Times New Roman" w:cs="Times New Roman"/>
                <w:color w:val="000000" w:themeColor="text1"/>
                <w:spacing w:val="7"/>
                <w:sz w:val="24"/>
                <w:szCs w:val="24"/>
              </w:rPr>
              <w:t>工程</w:t>
            </w:r>
            <w:r>
              <w:rPr>
                <w:rFonts w:ascii="Times New Roman" w:eastAsia="宋体" w:hAnsi="Times New Roman" w:cs="Times New Roman"/>
                <w:color w:val="000000" w:themeColor="text1"/>
                <w:spacing w:val="7"/>
                <w:sz w:val="24"/>
                <w:szCs w:val="24"/>
              </w:rPr>
              <w:t>内容：</w:t>
            </w:r>
            <w:r>
              <w:rPr>
                <w:rFonts w:ascii="Times New Roman" w:eastAsia="宋体" w:hAnsi="Times New Roman" w:cs="Times New Roman"/>
                <w:color w:val="000000" w:themeColor="text1"/>
                <w:spacing w:val="12"/>
                <w:sz w:val="24"/>
                <w:szCs w:val="24"/>
              </w:rPr>
              <w:t>该项目占地面积</w:t>
            </w:r>
            <w:r>
              <w:rPr>
                <w:rFonts w:ascii="Times New Roman" w:eastAsia="宋体" w:hAnsi="Times New Roman" w:cs="Times New Roman"/>
                <w:color w:val="000000" w:themeColor="text1"/>
                <w:spacing w:val="12"/>
                <w:sz w:val="24"/>
                <w:szCs w:val="24"/>
              </w:rPr>
              <w:t>9288</w:t>
            </w:r>
            <w:r>
              <w:rPr>
                <w:rFonts w:ascii="Times New Roman" w:eastAsia="宋体" w:hAnsi="Times New Roman" w:cs="Times New Roman"/>
                <w:color w:val="000000" w:themeColor="text1"/>
                <w:spacing w:val="12"/>
                <w:sz w:val="24"/>
                <w:szCs w:val="24"/>
              </w:rPr>
              <w:t>平方米，</w:t>
            </w:r>
            <w:r>
              <w:rPr>
                <w:rFonts w:ascii="Times New Roman" w:eastAsia="宋体" w:hAnsi="Times New Roman" w:cs="Times New Roman"/>
                <w:color w:val="000000" w:themeColor="text1"/>
                <w:spacing w:val="12"/>
                <w:sz w:val="24"/>
                <w:szCs w:val="24"/>
              </w:rPr>
              <w:t>租赁已建好的标准厂房，</w:t>
            </w:r>
            <w:r>
              <w:rPr>
                <w:rFonts w:ascii="Times New Roman" w:eastAsia="宋体" w:hAnsi="Times New Roman" w:cs="Times New Roman"/>
                <w:color w:val="000000" w:themeColor="text1"/>
                <w:spacing w:val="12"/>
                <w:sz w:val="24"/>
                <w:szCs w:val="24"/>
              </w:rPr>
              <w:t>购置先进的数字化生产设备、物流设备、产线设备和检测试验设备等，并通过信息化集成，实现生产装备的自动化、物流转运的智能化、生产调度的集约化，打造成为世界一流的智能化、高端化、绿色化、集成化和平台化的高效节能干式变压器绿色数字化工厂。</w:t>
            </w:r>
          </w:p>
          <w:p w:rsidR="00B047E2" w:rsidRDefault="00132C8F" w:rsidP="004B750E">
            <w:pPr>
              <w:widowControl w:val="0"/>
              <w:kinsoku/>
              <w:overflowPunct w:val="0"/>
              <w:topLinePunct/>
              <w:adjustRightInd/>
              <w:snapToGrid/>
              <w:spacing w:line="360" w:lineRule="auto"/>
              <w:ind w:firstLineChars="200" w:firstLine="494"/>
              <w:textAlignment w:val="center"/>
              <w:rPr>
                <w:rFonts w:ascii="Times New Roman" w:eastAsia="宋体" w:hAnsi="Times New Roman" w:cs="Times New Roman"/>
                <w:color w:val="000000" w:themeColor="text1"/>
                <w:spacing w:val="12"/>
                <w:sz w:val="24"/>
                <w:szCs w:val="24"/>
              </w:rPr>
            </w:pPr>
            <w:r>
              <w:rPr>
                <w:rFonts w:ascii="Times New Roman" w:eastAsia="宋体" w:hAnsi="Times New Roman" w:cs="Times New Roman"/>
                <w:color w:val="000000" w:themeColor="text1"/>
                <w:spacing w:val="7"/>
                <w:sz w:val="24"/>
                <w:szCs w:val="24"/>
              </w:rPr>
              <w:t>(5)</w:t>
            </w:r>
            <w:r>
              <w:rPr>
                <w:rFonts w:ascii="Times New Roman" w:eastAsia="宋体" w:hAnsi="Times New Roman" w:cs="Times New Roman"/>
                <w:color w:val="000000" w:themeColor="text1"/>
                <w:spacing w:val="7"/>
                <w:sz w:val="24"/>
                <w:szCs w:val="24"/>
              </w:rPr>
              <w:t>建设规模：</w:t>
            </w:r>
            <w:r>
              <w:rPr>
                <w:rFonts w:ascii="Times New Roman" w:eastAsia="宋体" w:hAnsi="Times New Roman" w:cs="Times New Roman"/>
                <w:color w:val="000000" w:themeColor="text1"/>
                <w:spacing w:val="12"/>
                <w:sz w:val="24"/>
                <w:szCs w:val="24"/>
              </w:rPr>
              <w:t>本项目组成主要包括主体工程、</w:t>
            </w:r>
            <w:r>
              <w:rPr>
                <w:rFonts w:ascii="Times New Roman" w:eastAsia="宋体" w:hAnsi="Times New Roman" w:cs="Times New Roman"/>
                <w:color w:val="000000" w:themeColor="text1"/>
                <w:spacing w:val="12"/>
                <w:sz w:val="24"/>
                <w:szCs w:val="24"/>
              </w:rPr>
              <w:t xml:space="preserve"> </w:t>
            </w:r>
            <w:r>
              <w:rPr>
                <w:rFonts w:ascii="Times New Roman" w:eastAsia="宋体" w:hAnsi="Times New Roman" w:cs="Times New Roman"/>
                <w:color w:val="000000" w:themeColor="text1"/>
                <w:spacing w:val="12"/>
                <w:sz w:val="24"/>
                <w:szCs w:val="24"/>
              </w:rPr>
              <w:t>辅助工程、公用工程、环保工程、储运工程，具体详见下表：</w:t>
            </w:r>
          </w:p>
          <w:p w:rsidR="00B047E2" w:rsidRDefault="00132C8F">
            <w:pPr>
              <w:widowControl w:val="0"/>
              <w:kinsoku/>
              <w:overflowPunct w:val="0"/>
              <w:topLinePunct/>
              <w:adjustRightInd/>
              <w:snapToGrid/>
              <w:jc w:val="center"/>
              <w:textAlignment w:val="center"/>
              <w:rPr>
                <w:rFonts w:ascii="Times New Roman" w:eastAsia="宋体" w:hAnsi="Times New Roman" w:cs="Times New Roman"/>
                <w:b/>
                <w:bCs/>
                <w:color w:val="000000" w:themeColor="text1"/>
                <w:spacing w:val="12"/>
              </w:rPr>
            </w:pPr>
            <w:bookmarkStart w:id="5" w:name="_Toc9662"/>
            <w:r>
              <w:rPr>
                <w:rFonts w:ascii="Times New Roman" w:eastAsia="宋体" w:hAnsi="Times New Roman" w:cs="Times New Roman"/>
                <w:b/>
                <w:bCs/>
                <w:color w:val="000000" w:themeColor="text1"/>
                <w:spacing w:val="12"/>
              </w:rPr>
              <w:t>表</w:t>
            </w:r>
            <w:r>
              <w:rPr>
                <w:rFonts w:ascii="Times New Roman" w:eastAsia="宋体" w:hAnsi="Times New Roman" w:cs="Times New Roman"/>
                <w:b/>
                <w:bCs/>
                <w:color w:val="000000" w:themeColor="text1"/>
                <w:spacing w:val="12"/>
              </w:rPr>
              <w:t xml:space="preserve"> 2-1  </w:t>
            </w:r>
            <w:r>
              <w:rPr>
                <w:rFonts w:ascii="Times New Roman" w:eastAsia="宋体" w:hAnsi="Times New Roman" w:cs="Times New Roman"/>
                <w:b/>
                <w:bCs/>
                <w:color w:val="000000" w:themeColor="text1"/>
                <w:spacing w:val="12"/>
              </w:rPr>
              <w:t>项目主要建设内容一览表</w:t>
            </w:r>
            <w:bookmarkEnd w:id="5"/>
          </w:p>
          <w:tbl>
            <w:tblPr>
              <w:tblW w:w="49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76"/>
              <w:gridCol w:w="792"/>
              <w:gridCol w:w="5845"/>
              <w:gridCol w:w="1280"/>
            </w:tblGrid>
            <w:tr w:rsidR="00B047E2">
              <w:trPr>
                <w:trHeight w:val="357"/>
                <w:jc w:val="center"/>
              </w:trPr>
              <w:tc>
                <w:tcPr>
                  <w:tcW w:w="776" w:type="dxa"/>
                  <w:vAlign w:val="center"/>
                </w:tcPr>
                <w:p w:rsidR="00B047E2" w:rsidRDefault="00132C8F">
                  <w:pPr>
                    <w:pStyle w:val="a0"/>
                    <w:kinsoku/>
                    <w:overflowPunct w:val="0"/>
                    <w:topLinePunct/>
                    <w:ind w:firstLineChars="0" w:firstLine="0"/>
                    <w:jc w:val="center"/>
                    <w:textAlignment w:val="center"/>
                    <w:rPr>
                      <w:rFonts w:ascii="Times New Roman" w:eastAsia="宋体" w:hAnsi="Times New Roman" w:cs="Times New Roman"/>
                      <w:b/>
                      <w:bCs/>
                      <w:color w:val="000000" w:themeColor="text1"/>
                      <w:sz w:val="21"/>
                    </w:rPr>
                  </w:pPr>
                  <w:r>
                    <w:rPr>
                      <w:rFonts w:ascii="Times New Roman" w:eastAsia="宋体" w:hAnsi="Times New Roman" w:cs="Times New Roman"/>
                      <w:b/>
                      <w:bCs/>
                      <w:color w:val="000000" w:themeColor="text1"/>
                      <w:sz w:val="21"/>
                    </w:rPr>
                    <w:t>工程类别</w:t>
                  </w:r>
                </w:p>
              </w:tc>
              <w:tc>
                <w:tcPr>
                  <w:tcW w:w="792" w:type="dxa"/>
                  <w:vAlign w:val="center"/>
                </w:tcPr>
                <w:p w:rsidR="00B047E2" w:rsidRDefault="00132C8F">
                  <w:pPr>
                    <w:pStyle w:val="a0"/>
                    <w:kinsoku/>
                    <w:overflowPunct w:val="0"/>
                    <w:topLinePunct/>
                    <w:ind w:firstLineChars="0" w:firstLine="0"/>
                    <w:jc w:val="center"/>
                    <w:textAlignment w:val="center"/>
                    <w:rPr>
                      <w:rFonts w:ascii="Times New Roman" w:eastAsia="宋体" w:hAnsi="Times New Roman" w:cs="Times New Roman"/>
                      <w:b/>
                      <w:bCs/>
                      <w:color w:val="000000" w:themeColor="text1"/>
                      <w:sz w:val="21"/>
                    </w:rPr>
                  </w:pPr>
                  <w:r>
                    <w:rPr>
                      <w:rFonts w:ascii="Times New Roman" w:eastAsia="宋体" w:hAnsi="Times New Roman" w:cs="Times New Roman"/>
                      <w:b/>
                      <w:bCs/>
                      <w:color w:val="000000" w:themeColor="text1"/>
                      <w:sz w:val="21"/>
                    </w:rPr>
                    <w:t>建设内容</w:t>
                  </w:r>
                </w:p>
              </w:tc>
              <w:tc>
                <w:tcPr>
                  <w:tcW w:w="5845" w:type="dxa"/>
                  <w:vAlign w:val="center"/>
                </w:tcPr>
                <w:p w:rsidR="00B047E2" w:rsidRDefault="00132C8F">
                  <w:pPr>
                    <w:pStyle w:val="a0"/>
                    <w:kinsoku/>
                    <w:overflowPunct w:val="0"/>
                    <w:topLinePunct/>
                    <w:autoSpaceDE/>
                    <w:autoSpaceDN/>
                    <w:adjustRightInd/>
                    <w:snapToGrid/>
                    <w:ind w:firstLineChars="0" w:firstLine="0"/>
                    <w:jc w:val="center"/>
                    <w:textAlignment w:val="center"/>
                    <w:rPr>
                      <w:rFonts w:ascii="Times New Roman" w:eastAsia="宋体" w:hAnsi="Times New Roman" w:cs="Times New Roman"/>
                      <w:b/>
                      <w:bCs/>
                      <w:color w:val="000000" w:themeColor="text1"/>
                      <w:sz w:val="21"/>
                    </w:rPr>
                  </w:pPr>
                  <w:r>
                    <w:rPr>
                      <w:rFonts w:ascii="Times New Roman" w:eastAsia="宋体" w:hAnsi="Times New Roman" w:cs="Times New Roman"/>
                      <w:b/>
                      <w:bCs/>
                      <w:color w:val="000000" w:themeColor="text1"/>
                      <w:sz w:val="21"/>
                    </w:rPr>
                    <w:t>建筑面积及建筑规模</w:t>
                  </w:r>
                </w:p>
              </w:tc>
              <w:tc>
                <w:tcPr>
                  <w:tcW w:w="1280" w:type="dxa"/>
                  <w:vAlign w:val="center"/>
                </w:tcPr>
                <w:p w:rsidR="00B047E2" w:rsidRDefault="00132C8F">
                  <w:pPr>
                    <w:pStyle w:val="a0"/>
                    <w:kinsoku/>
                    <w:overflowPunct w:val="0"/>
                    <w:topLinePunct/>
                    <w:ind w:firstLineChars="0" w:firstLine="0"/>
                    <w:jc w:val="center"/>
                    <w:textAlignment w:val="center"/>
                    <w:rPr>
                      <w:rFonts w:ascii="Times New Roman" w:eastAsia="宋体" w:hAnsi="Times New Roman" w:cs="Times New Roman"/>
                      <w:b/>
                      <w:bCs/>
                      <w:color w:val="000000" w:themeColor="text1"/>
                      <w:sz w:val="21"/>
                    </w:rPr>
                  </w:pPr>
                  <w:r>
                    <w:rPr>
                      <w:rFonts w:ascii="Times New Roman" w:eastAsia="宋体" w:hAnsi="Times New Roman" w:cs="Times New Roman"/>
                      <w:b/>
                      <w:bCs/>
                      <w:color w:val="000000" w:themeColor="text1"/>
                      <w:sz w:val="21"/>
                    </w:rPr>
                    <w:t>备注</w:t>
                  </w:r>
                </w:p>
              </w:tc>
            </w:tr>
            <w:tr w:rsidR="00B047E2">
              <w:trPr>
                <w:trHeight w:val="855"/>
                <w:jc w:val="center"/>
              </w:trPr>
              <w:tc>
                <w:tcPr>
                  <w:tcW w:w="776" w:type="dxa"/>
                  <w:vMerge w:val="restart"/>
                  <w:vAlign w:val="center"/>
                </w:tcPr>
                <w:p w:rsidR="00B047E2" w:rsidRDefault="00B047E2">
                  <w:pPr>
                    <w:pStyle w:val="a0"/>
                    <w:kinsoku/>
                    <w:overflowPunct w:val="0"/>
                    <w:topLinePunct/>
                    <w:ind w:firstLineChars="0" w:firstLine="0"/>
                    <w:jc w:val="center"/>
                    <w:textAlignment w:val="center"/>
                    <w:rPr>
                      <w:rFonts w:ascii="Times New Roman" w:eastAsia="宋体" w:hAnsi="Times New Roman" w:cs="Times New Roman"/>
                      <w:color w:val="000000" w:themeColor="text1"/>
                      <w:sz w:val="21"/>
                    </w:rPr>
                  </w:pPr>
                </w:p>
                <w:p w:rsidR="00B047E2" w:rsidRDefault="00132C8F">
                  <w:pPr>
                    <w:pStyle w:val="a0"/>
                    <w:kinsoku/>
                    <w:overflowPunct w:val="0"/>
                    <w:topLinePunct/>
                    <w:ind w:firstLineChars="0" w:firstLine="0"/>
                    <w:jc w:val="center"/>
                    <w:textAlignment w:val="center"/>
                    <w:rPr>
                      <w:rFonts w:ascii="Times New Roman" w:eastAsia="宋体" w:hAnsi="Times New Roman" w:cs="Times New Roman"/>
                      <w:color w:val="000000" w:themeColor="text1"/>
                      <w:sz w:val="21"/>
                    </w:rPr>
                  </w:pPr>
                  <w:r>
                    <w:rPr>
                      <w:rFonts w:ascii="Times New Roman" w:eastAsia="宋体" w:hAnsi="Times New Roman" w:cs="Times New Roman"/>
                      <w:color w:val="000000" w:themeColor="text1"/>
                      <w:sz w:val="21"/>
                    </w:rPr>
                    <w:t>主体工程</w:t>
                  </w:r>
                </w:p>
              </w:tc>
              <w:tc>
                <w:tcPr>
                  <w:tcW w:w="792" w:type="dxa"/>
                  <w:vAlign w:val="center"/>
                </w:tcPr>
                <w:p w:rsidR="00B047E2" w:rsidRDefault="00132C8F">
                  <w:pPr>
                    <w:pStyle w:val="a0"/>
                    <w:kinsoku/>
                    <w:overflowPunct w:val="0"/>
                    <w:topLinePunct/>
                    <w:ind w:firstLineChars="0" w:firstLine="0"/>
                    <w:jc w:val="center"/>
                    <w:textAlignment w:val="center"/>
                    <w:rPr>
                      <w:rFonts w:ascii="Times New Roman" w:eastAsia="宋体" w:hAnsi="Times New Roman" w:cs="Times New Roman"/>
                      <w:color w:val="000000" w:themeColor="text1"/>
                      <w:sz w:val="21"/>
                    </w:rPr>
                  </w:pPr>
                  <w:r>
                    <w:rPr>
                      <w:rFonts w:ascii="Times New Roman" w:eastAsia="宋体" w:hAnsi="Times New Roman" w:cs="Times New Roman"/>
                      <w:color w:val="000000" w:themeColor="text1"/>
                      <w:sz w:val="21"/>
                    </w:rPr>
                    <w:t>生产车间</w:t>
                  </w:r>
                  <w:r>
                    <w:rPr>
                      <w:rFonts w:ascii="Times New Roman" w:eastAsia="宋体" w:hAnsi="Times New Roman" w:cs="Times New Roman"/>
                      <w:color w:val="000000" w:themeColor="text1"/>
                      <w:sz w:val="21"/>
                    </w:rPr>
                    <w:t xml:space="preserve"> </w:t>
                  </w:r>
                </w:p>
              </w:tc>
              <w:tc>
                <w:tcPr>
                  <w:tcW w:w="5845" w:type="dxa"/>
                  <w:vAlign w:val="center"/>
                </w:tcPr>
                <w:p w:rsidR="00B047E2" w:rsidRDefault="00132C8F">
                  <w:pPr>
                    <w:pStyle w:val="a0"/>
                    <w:kinsoku/>
                    <w:overflowPunct w:val="0"/>
                    <w:topLinePunct/>
                    <w:autoSpaceDE/>
                    <w:autoSpaceDN/>
                    <w:adjustRightInd/>
                    <w:snapToGrid/>
                    <w:ind w:firstLineChars="0" w:firstLine="0"/>
                    <w:textAlignment w:val="center"/>
                    <w:rPr>
                      <w:rFonts w:ascii="Times New Roman" w:eastAsia="宋体" w:hAnsi="Times New Roman" w:cs="Times New Roman"/>
                      <w:color w:val="000000" w:themeColor="text1"/>
                      <w:sz w:val="21"/>
                    </w:rPr>
                  </w:pPr>
                  <w:r>
                    <w:rPr>
                      <w:rFonts w:ascii="Times New Roman" w:eastAsia="宋体" w:hAnsi="Times New Roman" w:cs="Times New Roman"/>
                      <w:color w:val="000000" w:themeColor="text1"/>
                      <w:sz w:val="21"/>
                    </w:rPr>
                    <w:t>数字化干变生产绿色智能车间主要由原材料存放区、低压绕线区、高压绕线区、线圈干燥区、浇注固化区、总装配区、</w:t>
                  </w:r>
                  <w:r>
                    <w:rPr>
                      <w:rFonts w:ascii="Times New Roman" w:eastAsia="宋体" w:hAnsi="Times New Roman" w:cs="Times New Roman" w:hint="eastAsia"/>
                      <w:color w:val="000000" w:themeColor="text1"/>
                      <w:sz w:val="21"/>
                    </w:rPr>
                    <w:t>试验区</w:t>
                  </w:r>
                  <w:r>
                    <w:rPr>
                      <w:rFonts w:ascii="Times New Roman" w:eastAsia="宋体" w:hAnsi="Times New Roman" w:cs="Times New Roman"/>
                      <w:color w:val="000000" w:themeColor="text1"/>
                      <w:sz w:val="21"/>
                    </w:rPr>
                    <w:t>及成品存放区等组成。</w:t>
                  </w:r>
                </w:p>
              </w:tc>
              <w:tc>
                <w:tcPr>
                  <w:tcW w:w="1280" w:type="dxa"/>
                  <w:vAlign w:val="center"/>
                </w:tcPr>
                <w:p w:rsidR="00B047E2" w:rsidRDefault="00132C8F">
                  <w:pPr>
                    <w:pStyle w:val="a0"/>
                    <w:kinsoku/>
                    <w:overflowPunct w:val="0"/>
                    <w:topLinePunct/>
                    <w:ind w:firstLineChars="0" w:firstLine="0"/>
                    <w:jc w:val="center"/>
                    <w:textAlignment w:val="center"/>
                    <w:rPr>
                      <w:rFonts w:ascii="Times New Roman" w:eastAsia="宋体" w:hAnsi="Times New Roman" w:cs="Times New Roman"/>
                      <w:color w:val="000000" w:themeColor="text1"/>
                      <w:sz w:val="21"/>
                    </w:rPr>
                  </w:pPr>
                  <w:r>
                    <w:rPr>
                      <w:rFonts w:ascii="Times New Roman" w:eastAsia="宋体" w:hAnsi="Times New Roman" w:cs="Times New Roman"/>
                      <w:color w:val="000000" w:themeColor="text1"/>
                      <w:sz w:val="21"/>
                    </w:rPr>
                    <w:t>租赁已建好的标准厂房</w:t>
                  </w:r>
                </w:p>
              </w:tc>
            </w:tr>
            <w:tr w:rsidR="00B047E2">
              <w:trPr>
                <w:trHeight w:val="484"/>
                <w:jc w:val="center"/>
              </w:trPr>
              <w:tc>
                <w:tcPr>
                  <w:tcW w:w="776" w:type="dxa"/>
                  <w:vMerge/>
                  <w:vAlign w:val="center"/>
                </w:tcPr>
                <w:p w:rsidR="00B047E2" w:rsidRDefault="00B047E2">
                  <w:pPr>
                    <w:pStyle w:val="a0"/>
                    <w:kinsoku/>
                    <w:overflowPunct w:val="0"/>
                    <w:topLinePunct/>
                    <w:ind w:firstLineChars="0" w:firstLine="0"/>
                    <w:jc w:val="center"/>
                    <w:textAlignment w:val="center"/>
                    <w:rPr>
                      <w:rFonts w:ascii="Times New Roman" w:eastAsia="宋体" w:hAnsi="Times New Roman" w:cs="Times New Roman"/>
                      <w:color w:val="000000" w:themeColor="text1"/>
                      <w:sz w:val="21"/>
                    </w:rPr>
                  </w:pPr>
                </w:p>
              </w:tc>
              <w:tc>
                <w:tcPr>
                  <w:tcW w:w="792" w:type="dxa"/>
                  <w:vAlign w:val="center"/>
                </w:tcPr>
                <w:p w:rsidR="00B047E2" w:rsidRDefault="00132C8F">
                  <w:pPr>
                    <w:pStyle w:val="a0"/>
                    <w:kinsoku/>
                    <w:overflowPunct w:val="0"/>
                    <w:topLinePunct/>
                    <w:ind w:firstLineChars="0" w:firstLine="0"/>
                    <w:jc w:val="center"/>
                    <w:textAlignment w:val="center"/>
                    <w:rPr>
                      <w:rFonts w:ascii="Times New Roman" w:eastAsia="宋体" w:hAnsi="Times New Roman" w:cs="Times New Roman"/>
                      <w:color w:val="000000" w:themeColor="text1"/>
                      <w:sz w:val="21"/>
                    </w:rPr>
                  </w:pPr>
                  <w:r>
                    <w:rPr>
                      <w:rFonts w:ascii="Times New Roman" w:eastAsia="宋体" w:hAnsi="Times New Roman" w:cs="Times New Roman"/>
                      <w:color w:val="000000" w:themeColor="text1"/>
                      <w:sz w:val="21"/>
                    </w:rPr>
                    <w:t>办公室</w:t>
                  </w:r>
                </w:p>
              </w:tc>
              <w:tc>
                <w:tcPr>
                  <w:tcW w:w="5845" w:type="dxa"/>
                  <w:vAlign w:val="center"/>
                </w:tcPr>
                <w:p w:rsidR="00B047E2" w:rsidRDefault="00132C8F">
                  <w:pPr>
                    <w:pStyle w:val="a0"/>
                    <w:kinsoku/>
                    <w:overflowPunct w:val="0"/>
                    <w:topLinePunct/>
                    <w:autoSpaceDE/>
                    <w:autoSpaceDN/>
                    <w:adjustRightInd/>
                    <w:snapToGrid/>
                    <w:ind w:firstLineChars="0" w:firstLine="0"/>
                    <w:jc w:val="center"/>
                    <w:textAlignment w:val="center"/>
                    <w:rPr>
                      <w:rFonts w:ascii="Times New Roman" w:eastAsia="宋体" w:hAnsi="Times New Roman" w:cs="Times New Roman"/>
                      <w:color w:val="000000" w:themeColor="text1"/>
                      <w:sz w:val="21"/>
                    </w:rPr>
                  </w:pPr>
                  <w:r>
                    <w:rPr>
                      <w:rFonts w:ascii="Times New Roman" w:eastAsia="宋体" w:hAnsi="Times New Roman" w:cs="Times New Roman"/>
                      <w:color w:val="000000" w:themeColor="text1"/>
                      <w:sz w:val="21"/>
                    </w:rPr>
                    <w:t>建筑面积</w:t>
                  </w:r>
                  <w:r>
                    <w:rPr>
                      <w:rFonts w:ascii="Times New Roman" w:eastAsia="宋体" w:hAnsi="Times New Roman" w:cs="Times New Roman"/>
                      <w:color w:val="000000" w:themeColor="text1"/>
                      <w:sz w:val="21"/>
                    </w:rPr>
                    <w:t>648</w:t>
                  </w:r>
                  <w:r>
                    <w:rPr>
                      <w:rFonts w:ascii="Times New Roman" w:eastAsia="宋体" w:hAnsi="Times New Roman" w:cs="Times New Roman"/>
                      <w:color w:val="000000" w:themeColor="text1"/>
                      <w:sz w:val="21"/>
                    </w:rPr>
                    <w:t>平方米，</w:t>
                  </w:r>
                  <w:r>
                    <w:rPr>
                      <w:rFonts w:ascii="Times New Roman" w:eastAsia="宋体" w:hAnsi="Times New Roman" w:cs="Times New Roman"/>
                      <w:color w:val="000000" w:themeColor="text1"/>
                      <w:sz w:val="21"/>
                    </w:rPr>
                    <w:t xml:space="preserve">3 </w:t>
                  </w:r>
                  <w:r>
                    <w:rPr>
                      <w:rFonts w:ascii="Times New Roman" w:eastAsia="宋体" w:hAnsi="Times New Roman" w:cs="Times New Roman"/>
                      <w:color w:val="000000" w:themeColor="text1"/>
                      <w:sz w:val="21"/>
                    </w:rPr>
                    <w:t>层，高</w:t>
                  </w:r>
                  <w:r>
                    <w:rPr>
                      <w:rFonts w:ascii="Times New Roman" w:eastAsia="宋体" w:hAnsi="Times New Roman" w:cs="Times New Roman"/>
                      <w:color w:val="000000" w:themeColor="text1"/>
                      <w:sz w:val="21"/>
                    </w:rPr>
                    <w:t>10.8m</w:t>
                  </w:r>
                  <w:r>
                    <w:rPr>
                      <w:rFonts w:ascii="Times New Roman" w:eastAsia="宋体" w:hAnsi="Times New Roman" w:cs="Times New Roman"/>
                      <w:color w:val="000000" w:themeColor="text1"/>
                      <w:sz w:val="21"/>
                    </w:rPr>
                    <w:t>，砖混结构，用于办公。</w:t>
                  </w:r>
                </w:p>
              </w:tc>
              <w:tc>
                <w:tcPr>
                  <w:tcW w:w="1280" w:type="dxa"/>
                  <w:vAlign w:val="center"/>
                </w:tcPr>
                <w:p w:rsidR="00B047E2" w:rsidRDefault="00132C8F">
                  <w:pPr>
                    <w:pStyle w:val="a0"/>
                    <w:kinsoku/>
                    <w:overflowPunct w:val="0"/>
                    <w:topLinePunct/>
                    <w:ind w:firstLineChars="0" w:firstLine="0"/>
                    <w:jc w:val="center"/>
                    <w:textAlignment w:val="center"/>
                    <w:rPr>
                      <w:rFonts w:ascii="Times New Roman" w:eastAsia="宋体" w:hAnsi="Times New Roman" w:cs="Times New Roman"/>
                      <w:color w:val="000000" w:themeColor="text1"/>
                      <w:sz w:val="21"/>
                    </w:rPr>
                  </w:pPr>
                  <w:r>
                    <w:rPr>
                      <w:rFonts w:ascii="Times New Roman" w:eastAsia="宋体" w:hAnsi="Times New Roman" w:cs="Times New Roman"/>
                      <w:color w:val="000000" w:themeColor="text1"/>
                      <w:sz w:val="21"/>
                    </w:rPr>
                    <w:t>依托已建办公室</w:t>
                  </w:r>
                </w:p>
              </w:tc>
            </w:tr>
            <w:tr w:rsidR="00B047E2">
              <w:trPr>
                <w:trHeight w:val="359"/>
                <w:jc w:val="center"/>
              </w:trPr>
              <w:tc>
                <w:tcPr>
                  <w:tcW w:w="776" w:type="dxa"/>
                  <w:vMerge w:val="restart"/>
                  <w:vAlign w:val="center"/>
                </w:tcPr>
                <w:p w:rsidR="00B047E2" w:rsidRDefault="00132C8F">
                  <w:pPr>
                    <w:pStyle w:val="a0"/>
                    <w:kinsoku/>
                    <w:overflowPunct w:val="0"/>
                    <w:topLinePunct/>
                    <w:ind w:firstLineChars="0" w:firstLine="0"/>
                    <w:jc w:val="center"/>
                    <w:textAlignment w:val="center"/>
                    <w:rPr>
                      <w:rFonts w:ascii="Times New Roman" w:eastAsia="宋体" w:hAnsi="Times New Roman" w:cs="Times New Roman"/>
                      <w:color w:val="000000" w:themeColor="text1"/>
                      <w:sz w:val="21"/>
                    </w:rPr>
                  </w:pPr>
                  <w:r>
                    <w:rPr>
                      <w:rFonts w:ascii="Times New Roman" w:eastAsia="宋体" w:hAnsi="Times New Roman" w:cs="Times New Roman"/>
                      <w:color w:val="000000" w:themeColor="text1"/>
                      <w:sz w:val="21"/>
                    </w:rPr>
                    <w:t>辅助工程</w:t>
                  </w:r>
                </w:p>
              </w:tc>
              <w:tc>
                <w:tcPr>
                  <w:tcW w:w="792" w:type="dxa"/>
                  <w:vAlign w:val="center"/>
                </w:tcPr>
                <w:p w:rsidR="00B047E2" w:rsidRDefault="00132C8F">
                  <w:pPr>
                    <w:pStyle w:val="a0"/>
                    <w:kinsoku/>
                    <w:overflowPunct w:val="0"/>
                    <w:topLinePunct/>
                    <w:ind w:firstLineChars="0" w:firstLine="0"/>
                    <w:jc w:val="center"/>
                    <w:textAlignment w:val="center"/>
                    <w:rPr>
                      <w:rFonts w:ascii="Times New Roman" w:eastAsia="宋体" w:hAnsi="Times New Roman" w:cs="Times New Roman"/>
                      <w:color w:val="000000" w:themeColor="text1"/>
                      <w:sz w:val="21"/>
                    </w:rPr>
                  </w:pPr>
                  <w:r>
                    <w:rPr>
                      <w:rFonts w:ascii="Times New Roman" w:eastAsia="宋体" w:hAnsi="Times New Roman" w:cs="Times New Roman"/>
                      <w:color w:val="000000" w:themeColor="text1"/>
                      <w:sz w:val="21"/>
                    </w:rPr>
                    <w:t>仓库</w:t>
                  </w:r>
                </w:p>
              </w:tc>
              <w:tc>
                <w:tcPr>
                  <w:tcW w:w="5845" w:type="dxa"/>
                  <w:vAlign w:val="center"/>
                </w:tcPr>
                <w:p w:rsidR="00B047E2" w:rsidRDefault="00132C8F">
                  <w:pPr>
                    <w:pStyle w:val="a0"/>
                    <w:kinsoku/>
                    <w:overflowPunct w:val="0"/>
                    <w:topLinePunct/>
                    <w:autoSpaceDE/>
                    <w:autoSpaceDN/>
                    <w:adjustRightInd/>
                    <w:snapToGrid/>
                    <w:ind w:firstLineChars="0" w:firstLine="0"/>
                    <w:textAlignment w:val="center"/>
                    <w:rPr>
                      <w:rFonts w:ascii="Times New Roman" w:eastAsia="宋体" w:hAnsi="Times New Roman" w:cs="Times New Roman"/>
                      <w:color w:val="000000" w:themeColor="text1"/>
                      <w:sz w:val="21"/>
                    </w:rPr>
                  </w:pPr>
                  <w:r>
                    <w:rPr>
                      <w:rFonts w:ascii="Times New Roman" w:eastAsia="宋体" w:hAnsi="Times New Roman" w:cs="Times New Roman"/>
                      <w:color w:val="000000" w:themeColor="text1"/>
                      <w:sz w:val="21"/>
                    </w:rPr>
                    <w:t>①</w:t>
                  </w:r>
                  <w:r>
                    <w:rPr>
                      <w:rFonts w:ascii="Times New Roman" w:eastAsia="宋体" w:hAnsi="Times New Roman" w:cs="Times New Roman"/>
                      <w:color w:val="000000" w:themeColor="text1"/>
                      <w:sz w:val="21"/>
                    </w:rPr>
                    <w:t>原材料立库：用于储存线材、箔材、网格布、纤维带、玻璃丝管、接线头、连续毡、装配材料、模具、风机、温控器、其他辅材等；</w:t>
                  </w:r>
                </w:p>
                <w:p w:rsidR="00B047E2" w:rsidRDefault="00132C8F">
                  <w:pPr>
                    <w:pStyle w:val="a0"/>
                    <w:kinsoku/>
                    <w:overflowPunct w:val="0"/>
                    <w:topLinePunct/>
                    <w:autoSpaceDE/>
                    <w:autoSpaceDN/>
                    <w:adjustRightInd/>
                    <w:snapToGrid/>
                    <w:ind w:firstLineChars="0" w:firstLine="0"/>
                    <w:textAlignment w:val="center"/>
                    <w:rPr>
                      <w:rFonts w:ascii="Times New Roman" w:eastAsia="宋体" w:hAnsi="Times New Roman" w:cs="Times New Roman"/>
                      <w:color w:val="000000" w:themeColor="text1"/>
                      <w:sz w:val="21"/>
                    </w:rPr>
                  </w:pPr>
                  <w:r>
                    <w:rPr>
                      <w:rFonts w:ascii="Times New Roman" w:eastAsia="宋体" w:hAnsi="Times New Roman" w:cs="Times New Roman"/>
                      <w:color w:val="000000" w:themeColor="text1"/>
                      <w:sz w:val="21"/>
                    </w:rPr>
                    <w:t>②</w:t>
                  </w:r>
                  <w:r>
                    <w:rPr>
                      <w:rFonts w:ascii="Times New Roman" w:eastAsia="宋体" w:hAnsi="Times New Roman" w:cs="Times New Roman"/>
                      <w:color w:val="000000" w:themeColor="text1"/>
                      <w:sz w:val="21"/>
                    </w:rPr>
                    <w:t>高低压线圈立库存放成品高低压线圈，仓库具有可视化系统，可实时查看库存状况，根据生产计划，自动进行高低压线圈配比，进行自动出库；</w:t>
                  </w:r>
                </w:p>
                <w:p w:rsidR="00B047E2" w:rsidRDefault="00132C8F">
                  <w:pPr>
                    <w:pStyle w:val="a0"/>
                    <w:kinsoku/>
                    <w:overflowPunct w:val="0"/>
                    <w:topLinePunct/>
                    <w:autoSpaceDE/>
                    <w:autoSpaceDN/>
                    <w:adjustRightInd/>
                    <w:snapToGrid/>
                    <w:ind w:firstLineChars="0" w:firstLine="0"/>
                    <w:textAlignment w:val="center"/>
                    <w:rPr>
                      <w:rFonts w:ascii="Times New Roman" w:eastAsia="宋体" w:hAnsi="Times New Roman" w:cs="Times New Roman"/>
                      <w:color w:val="000000" w:themeColor="text1"/>
                      <w:sz w:val="21"/>
                    </w:rPr>
                  </w:pPr>
                  <w:r>
                    <w:rPr>
                      <w:rFonts w:ascii="Times New Roman" w:eastAsia="宋体" w:hAnsi="Times New Roman" w:cs="Times New Roman"/>
                      <w:color w:val="000000" w:themeColor="text1"/>
                      <w:sz w:val="21"/>
                    </w:rPr>
                    <w:t>低压线圈材料立库：用于储存箔材、绝缘子、铜排、引拔条、预浸纸。</w:t>
                  </w:r>
                </w:p>
              </w:tc>
              <w:tc>
                <w:tcPr>
                  <w:tcW w:w="1280" w:type="dxa"/>
                  <w:vAlign w:val="center"/>
                </w:tcPr>
                <w:p w:rsidR="00B047E2" w:rsidRDefault="00132C8F">
                  <w:pPr>
                    <w:pStyle w:val="a0"/>
                    <w:kinsoku/>
                    <w:overflowPunct w:val="0"/>
                    <w:topLinePunct/>
                    <w:ind w:firstLineChars="0" w:firstLine="0"/>
                    <w:jc w:val="center"/>
                    <w:textAlignment w:val="center"/>
                    <w:rPr>
                      <w:rFonts w:ascii="Times New Roman" w:eastAsia="宋体" w:hAnsi="Times New Roman" w:cs="Times New Roman"/>
                      <w:color w:val="000000" w:themeColor="text1"/>
                      <w:sz w:val="21"/>
                    </w:rPr>
                  </w:pPr>
                  <w:r>
                    <w:rPr>
                      <w:rFonts w:ascii="Times New Roman" w:eastAsia="宋体" w:hAnsi="Times New Roman" w:cs="Times New Roman"/>
                      <w:color w:val="000000" w:themeColor="text1"/>
                      <w:sz w:val="21"/>
                    </w:rPr>
                    <w:t>位于</w:t>
                  </w:r>
                  <w:r>
                    <w:rPr>
                      <w:rFonts w:ascii="Times New Roman" w:eastAsia="宋体" w:hAnsi="Times New Roman" w:cs="Times New Roman"/>
                      <w:color w:val="000000" w:themeColor="text1"/>
                      <w:sz w:val="21"/>
                    </w:rPr>
                    <w:t>生产车间</w:t>
                  </w:r>
                  <w:r>
                    <w:rPr>
                      <w:rFonts w:ascii="Times New Roman" w:eastAsia="宋体" w:hAnsi="Times New Roman" w:cs="Times New Roman"/>
                      <w:color w:val="000000" w:themeColor="text1"/>
                      <w:sz w:val="21"/>
                    </w:rPr>
                    <w:t>内</w:t>
                  </w:r>
                  <w:r>
                    <w:rPr>
                      <w:rFonts w:ascii="Times New Roman" w:eastAsia="宋体" w:hAnsi="Times New Roman" w:cs="Times New Roman"/>
                      <w:color w:val="000000" w:themeColor="text1"/>
                      <w:sz w:val="21"/>
                    </w:rPr>
                    <w:t xml:space="preserve"> </w:t>
                  </w:r>
                </w:p>
              </w:tc>
            </w:tr>
            <w:tr w:rsidR="00B047E2">
              <w:trPr>
                <w:trHeight w:val="359"/>
                <w:jc w:val="center"/>
              </w:trPr>
              <w:tc>
                <w:tcPr>
                  <w:tcW w:w="776" w:type="dxa"/>
                  <w:vMerge/>
                  <w:vAlign w:val="center"/>
                </w:tcPr>
                <w:p w:rsidR="00B047E2" w:rsidRDefault="00B047E2">
                  <w:pPr>
                    <w:pStyle w:val="a0"/>
                    <w:kinsoku/>
                    <w:overflowPunct w:val="0"/>
                    <w:topLinePunct/>
                    <w:ind w:firstLineChars="0" w:firstLine="0"/>
                    <w:jc w:val="center"/>
                    <w:textAlignment w:val="center"/>
                    <w:rPr>
                      <w:rFonts w:ascii="Times New Roman" w:eastAsia="宋体" w:hAnsi="Times New Roman" w:cs="Times New Roman"/>
                      <w:color w:val="000000" w:themeColor="text1"/>
                      <w:sz w:val="21"/>
                    </w:rPr>
                  </w:pPr>
                </w:p>
              </w:tc>
              <w:tc>
                <w:tcPr>
                  <w:tcW w:w="792" w:type="dxa"/>
                  <w:vAlign w:val="center"/>
                </w:tcPr>
                <w:p w:rsidR="00B047E2" w:rsidRDefault="00132C8F">
                  <w:pPr>
                    <w:pStyle w:val="a0"/>
                    <w:kinsoku/>
                    <w:overflowPunct w:val="0"/>
                    <w:topLinePunct/>
                    <w:ind w:firstLineChars="0" w:firstLine="0"/>
                    <w:jc w:val="center"/>
                    <w:textAlignment w:val="center"/>
                    <w:rPr>
                      <w:rFonts w:ascii="Times New Roman" w:eastAsia="宋体" w:hAnsi="Times New Roman" w:cs="Times New Roman"/>
                      <w:color w:val="000000" w:themeColor="text1"/>
                      <w:sz w:val="21"/>
                    </w:rPr>
                  </w:pPr>
                  <w:r>
                    <w:rPr>
                      <w:rFonts w:ascii="Times New Roman" w:eastAsia="宋体" w:hAnsi="Times New Roman" w:cs="Times New Roman"/>
                      <w:color w:val="000000" w:themeColor="text1"/>
                      <w:sz w:val="21"/>
                    </w:rPr>
                    <w:t>一般固废间</w:t>
                  </w:r>
                </w:p>
              </w:tc>
              <w:tc>
                <w:tcPr>
                  <w:tcW w:w="5845" w:type="dxa"/>
                  <w:vAlign w:val="center"/>
                </w:tcPr>
                <w:p w:rsidR="00B047E2" w:rsidRDefault="00132C8F">
                  <w:pPr>
                    <w:pStyle w:val="a0"/>
                    <w:kinsoku/>
                    <w:overflowPunct w:val="0"/>
                    <w:topLinePunct/>
                    <w:ind w:firstLineChars="0" w:firstLine="0"/>
                    <w:jc w:val="center"/>
                    <w:textAlignment w:val="center"/>
                    <w:rPr>
                      <w:rFonts w:ascii="Times New Roman" w:eastAsia="宋体" w:hAnsi="Times New Roman" w:cs="Times New Roman"/>
                      <w:color w:val="000000" w:themeColor="text1"/>
                      <w:sz w:val="21"/>
                    </w:rPr>
                  </w:pPr>
                  <w:r>
                    <w:rPr>
                      <w:rFonts w:ascii="Times New Roman" w:eastAsia="宋体" w:hAnsi="Times New Roman" w:cs="Times New Roman"/>
                      <w:color w:val="000000" w:themeColor="text1"/>
                      <w:sz w:val="21"/>
                    </w:rPr>
                    <w:t>拟设置在厂房外东侧，占地面积约</w:t>
                  </w:r>
                  <w:r>
                    <w:rPr>
                      <w:rFonts w:ascii="Times New Roman" w:eastAsia="宋体" w:hAnsi="Times New Roman" w:cs="Times New Roman"/>
                      <w:color w:val="000000" w:themeColor="text1"/>
                      <w:sz w:val="21"/>
                    </w:rPr>
                    <w:t>100</w:t>
                  </w:r>
                  <w:r>
                    <w:rPr>
                      <w:rFonts w:ascii="Times New Roman" w:eastAsia="宋体" w:hAnsi="Times New Roman" w:cs="Times New Roman"/>
                      <w:color w:val="000000" w:themeColor="text1"/>
                      <w:sz w:val="21"/>
                    </w:rPr>
                    <w:t>平方米。</w:t>
                  </w:r>
                </w:p>
              </w:tc>
              <w:tc>
                <w:tcPr>
                  <w:tcW w:w="1280" w:type="dxa"/>
                  <w:vAlign w:val="center"/>
                </w:tcPr>
                <w:p w:rsidR="00B047E2" w:rsidRDefault="00132C8F">
                  <w:pPr>
                    <w:pStyle w:val="a0"/>
                    <w:kinsoku/>
                    <w:overflowPunct w:val="0"/>
                    <w:topLinePunct/>
                    <w:ind w:firstLineChars="0" w:firstLine="0"/>
                    <w:jc w:val="center"/>
                    <w:textAlignment w:val="center"/>
                    <w:rPr>
                      <w:rFonts w:ascii="Times New Roman" w:eastAsia="宋体" w:hAnsi="Times New Roman" w:cs="Times New Roman"/>
                      <w:color w:val="000000" w:themeColor="text1"/>
                      <w:sz w:val="21"/>
                    </w:rPr>
                  </w:pPr>
                  <w:r>
                    <w:rPr>
                      <w:rFonts w:ascii="Times New Roman" w:eastAsia="宋体" w:hAnsi="Times New Roman" w:cs="Times New Roman"/>
                      <w:color w:val="000000" w:themeColor="text1"/>
                      <w:sz w:val="21"/>
                    </w:rPr>
                    <w:t>/</w:t>
                  </w:r>
                </w:p>
              </w:tc>
            </w:tr>
            <w:tr w:rsidR="00B047E2">
              <w:trPr>
                <w:trHeight w:val="359"/>
                <w:jc w:val="center"/>
              </w:trPr>
              <w:tc>
                <w:tcPr>
                  <w:tcW w:w="776" w:type="dxa"/>
                  <w:vMerge/>
                  <w:vAlign w:val="center"/>
                </w:tcPr>
                <w:p w:rsidR="00B047E2" w:rsidRDefault="00B047E2">
                  <w:pPr>
                    <w:pStyle w:val="a0"/>
                    <w:kinsoku/>
                    <w:overflowPunct w:val="0"/>
                    <w:topLinePunct/>
                    <w:ind w:firstLineChars="0" w:firstLine="0"/>
                    <w:jc w:val="center"/>
                    <w:textAlignment w:val="center"/>
                    <w:rPr>
                      <w:rFonts w:ascii="Times New Roman" w:eastAsia="宋体" w:hAnsi="Times New Roman" w:cs="Times New Roman"/>
                      <w:color w:val="000000" w:themeColor="text1"/>
                      <w:sz w:val="21"/>
                    </w:rPr>
                  </w:pPr>
                </w:p>
              </w:tc>
              <w:tc>
                <w:tcPr>
                  <w:tcW w:w="792" w:type="dxa"/>
                  <w:vAlign w:val="center"/>
                </w:tcPr>
                <w:p w:rsidR="00B047E2" w:rsidRDefault="00132C8F">
                  <w:pPr>
                    <w:pStyle w:val="a0"/>
                    <w:kinsoku/>
                    <w:overflowPunct w:val="0"/>
                    <w:topLinePunct/>
                    <w:ind w:firstLineChars="0" w:firstLine="0"/>
                    <w:jc w:val="center"/>
                    <w:textAlignment w:val="center"/>
                    <w:rPr>
                      <w:rFonts w:ascii="Times New Roman" w:eastAsia="宋体" w:hAnsi="Times New Roman" w:cs="Times New Roman"/>
                      <w:color w:val="000000" w:themeColor="text1"/>
                      <w:sz w:val="21"/>
                    </w:rPr>
                  </w:pPr>
                  <w:r>
                    <w:rPr>
                      <w:rFonts w:ascii="Times New Roman" w:eastAsia="宋体" w:hAnsi="Times New Roman" w:cs="Times New Roman"/>
                      <w:color w:val="000000" w:themeColor="text1"/>
                      <w:sz w:val="21"/>
                    </w:rPr>
                    <w:t>危废间</w:t>
                  </w:r>
                </w:p>
              </w:tc>
              <w:tc>
                <w:tcPr>
                  <w:tcW w:w="5845" w:type="dxa"/>
                  <w:vAlign w:val="center"/>
                </w:tcPr>
                <w:p w:rsidR="00B047E2" w:rsidRDefault="00132C8F">
                  <w:pPr>
                    <w:pStyle w:val="a0"/>
                    <w:kinsoku/>
                    <w:overflowPunct w:val="0"/>
                    <w:topLinePunct/>
                    <w:ind w:firstLineChars="0" w:firstLine="0"/>
                    <w:jc w:val="center"/>
                    <w:textAlignment w:val="center"/>
                    <w:rPr>
                      <w:rFonts w:ascii="Times New Roman" w:eastAsia="宋体" w:hAnsi="Times New Roman" w:cs="Times New Roman"/>
                      <w:color w:val="000000" w:themeColor="text1"/>
                      <w:sz w:val="21"/>
                    </w:rPr>
                  </w:pPr>
                  <w:r>
                    <w:rPr>
                      <w:rFonts w:ascii="Times New Roman" w:eastAsia="宋体" w:hAnsi="Times New Roman" w:cs="Times New Roman"/>
                      <w:color w:val="000000" w:themeColor="text1"/>
                      <w:sz w:val="21"/>
                    </w:rPr>
                    <w:t>拟设置在厂房外东侧，建筑面积</w:t>
                  </w:r>
                  <w:r>
                    <w:rPr>
                      <w:rFonts w:ascii="Times New Roman" w:eastAsia="宋体" w:hAnsi="Times New Roman" w:cs="Times New Roman"/>
                      <w:color w:val="000000" w:themeColor="text1"/>
                      <w:sz w:val="21"/>
                    </w:rPr>
                    <w:t>15</w:t>
                  </w:r>
                  <w:r>
                    <w:rPr>
                      <w:rFonts w:ascii="Times New Roman" w:eastAsia="宋体" w:hAnsi="Times New Roman" w:cs="Times New Roman"/>
                      <w:color w:val="000000" w:themeColor="text1"/>
                      <w:sz w:val="21"/>
                    </w:rPr>
                    <w:t>平方米。</w:t>
                  </w:r>
                </w:p>
              </w:tc>
              <w:tc>
                <w:tcPr>
                  <w:tcW w:w="1280" w:type="dxa"/>
                  <w:vAlign w:val="center"/>
                </w:tcPr>
                <w:p w:rsidR="00B047E2" w:rsidRDefault="00132C8F">
                  <w:pPr>
                    <w:pStyle w:val="a0"/>
                    <w:kinsoku/>
                    <w:overflowPunct w:val="0"/>
                    <w:topLinePunct/>
                    <w:ind w:firstLineChars="0" w:firstLine="0"/>
                    <w:jc w:val="center"/>
                    <w:textAlignment w:val="center"/>
                    <w:rPr>
                      <w:rFonts w:ascii="Times New Roman" w:eastAsia="宋体" w:hAnsi="Times New Roman" w:cs="Times New Roman"/>
                      <w:color w:val="000000" w:themeColor="text1"/>
                      <w:sz w:val="21"/>
                    </w:rPr>
                  </w:pPr>
                  <w:r>
                    <w:rPr>
                      <w:rFonts w:ascii="Times New Roman" w:eastAsia="宋体" w:hAnsi="Times New Roman" w:cs="Times New Roman"/>
                      <w:color w:val="000000" w:themeColor="text1"/>
                      <w:sz w:val="21"/>
                    </w:rPr>
                    <w:t>/</w:t>
                  </w:r>
                </w:p>
              </w:tc>
            </w:tr>
            <w:tr w:rsidR="00B047E2">
              <w:trPr>
                <w:trHeight w:val="678"/>
                <w:jc w:val="center"/>
              </w:trPr>
              <w:tc>
                <w:tcPr>
                  <w:tcW w:w="776" w:type="dxa"/>
                  <w:vMerge w:val="restart"/>
                  <w:vAlign w:val="center"/>
                </w:tcPr>
                <w:p w:rsidR="00B047E2" w:rsidRDefault="00132C8F">
                  <w:pPr>
                    <w:pStyle w:val="a0"/>
                    <w:kinsoku/>
                    <w:overflowPunct w:val="0"/>
                    <w:topLinePunct/>
                    <w:ind w:firstLineChars="0" w:firstLine="0"/>
                    <w:jc w:val="center"/>
                    <w:textAlignment w:val="center"/>
                    <w:rPr>
                      <w:rFonts w:ascii="Times New Roman" w:eastAsia="宋体" w:hAnsi="Times New Roman" w:cs="Times New Roman"/>
                      <w:color w:val="000000" w:themeColor="text1"/>
                      <w:sz w:val="21"/>
                    </w:rPr>
                  </w:pPr>
                  <w:r>
                    <w:rPr>
                      <w:rFonts w:ascii="Times New Roman" w:eastAsia="宋体" w:hAnsi="Times New Roman" w:cs="Times New Roman"/>
                      <w:color w:val="000000" w:themeColor="text1"/>
                      <w:sz w:val="21"/>
                    </w:rPr>
                    <w:lastRenderedPageBreak/>
                    <w:t>环保工程</w:t>
                  </w:r>
                </w:p>
              </w:tc>
              <w:tc>
                <w:tcPr>
                  <w:tcW w:w="792" w:type="dxa"/>
                  <w:vMerge w:val="restart"/>
                  <w:vAlign w:val="center"/>
                </w:tcPr>
                <w:p w:rsidR="00B047E2" w:rsidRDefault="00132C8F">
                  <w:pPr>
                    <w:pStyle w:val="a0"/>
                    <w:kinsoku/>
                    <w:overflowPunct w:val="0"/>
                    <w:topLinePunct/>
                    <w:ind w:firstLineChars="0" w:firstLine="0"/>
                    <w:jc w:val="center"/>
                    <w:textAlignment w:val="center"/>
                    <w:rPr>
                      <w:rFonts w:ascii="Times New Roman" w:eastAsia="宋体" w:hAnsi="Times New Roman" w:cs="Times New Roman"/>
                      <w:color w:val="000000" w:themeColor="text1"/>
                      <w:sz w:val="21"/>
                    </w:rPr>
                  </w:pPr>
                  <w:r>
                    <w:rPr>
                      <w:rFonts w:ascii="Times New Roman" w:eastAsia="宋体" w:hAnsi="Times New Roman" w:cs="Times New Roman"/>
                      <w:color w:val="000000" w:themeColor="text1"/>
                      <w:sz w:val="21"/>
                    </w:rPr>
                    <w:t>废气处理</w:t>
                  </w:r>
                </w:p>
              </w:tc>
              <w:tc>
                <w:tcPr>
                  <w:tcW w:w="5845" w:type="dxa"/>
                  <w:vAlign w:val="center"/>
                </w:tcPr>
                <w:p w:rsidR="00B047E2" w:rsidRDefault="00132C8F">
                  <w:pPr>
                    <w:pStyle w:val="a0"/>
                    <w:kinsoku/>
                    <w:overflowPunct w:val="0"/>
                    <w:topLinePunct/>
                    <w:autoSpaceDE/>
                    <w:autoSpaceDN/>
                    <w:adjustRightInd/>
                    <w:snapToGrid/>
                    <w:ind w:firstLineChars="0" w:firstLine="0"/>
                    <w:textAlignment w:val="center"/>
                    <w:rPr>
                      <w:rFonts w:ascii="Times New Roman" w:eastAsia="宋体" w:hAnsi="Times New Roman" w:cs="Times New Roman"/>
                      <w:color w:val="000000" w:themeColor="text1"/>
                      <w:sz w:val="21"/>
                    </w:rPr>
                  </w:pPr>
                  <w:r>
                    <w:rPr>
                      <w:rFonts w:ascii="Times New Roman" w:eastAsia="宋体" w:hAnsi="Times New Roman" w:cs="Times New Roman"/>
                      <w:color w:val="000000" w:themeColor="text1"/>
                      <w:sz w:val="21"/>
                    </w:rPr>
                    <w:t>①</w:t>
                  </w:r>
                  <w:r>
                    <w:rPr>
                      <w:rFonts w:ascii="Times New Roman" w:eastAsia="宋体" w:hAnsi="Times New Roman" w:cs="Times New Roman"/>
                      <w:color w:val="000000" w:themeColor="text1"/>
                      <w:sz w:val="21"/>
                    </w:rPr>
                    <w:t>本项目低压线圈干燥处理工序产生的有机废气（</w:t>
                  </w:r>
                  <w:r>
                    <w:rPr>
                      <w:rFonts w:ascii="Times New Roman" w:eastAsia="宋体" w:hAnsi="Times New Roman" w:cs="Times New Roman"/>
                      <w:color w:val="000000" w:themeColor="text1"/>
                      <w:sz w:val="21"/>
                    </w:rPr>
                    <w:t>VOCs</w:t>
                  </w:r>
                  <w:r>
                    <w:rPr>
                      <w:rFonts w:ascii="Times New Roman" w:eastAsia="宋体" w:hAnsi="Times New Roman" w:cs="Times New Roman"/>
                      <w:color w:val="000000" w:themeColor="text1"/>
                      <w:sz w:val="21"/>
                    </w:rPr>
                    <w:t>）经</w:t>
                  </w:r>
                  <w:r>
                    <w:rPr>
                      <w:rFonts w:ascii="Times New Roman" w:eastAsia="宋体" w:hAnsi="Times New Roman" w:cs="Times New Roman"/>
                      <w:color w:val="000000" w:themeColor="text1"/>
                      <w:sz w:val="21"/>
                    </w:rPr>
                    <w:t>“</w:t>
                  </w:r>
                  <w:r>
                    <w:rPr>
                      <w:rFonts w:ascii="Times New Roman" w:eastAsia="宋体" w:hAnsi="Times New Roman" w:cs="Times New Roman"/>
                      <w:color w:val="000000" w:themeColor="text1"/>
                      <w:sz w:val="21"/>
                    </w:rPr>
                    <w:t>两级活性炭吸附</w:t>
                  </w:r>
                  <w:r>
                    <w:rPr>
                      <w:rFonts w:ascii="Times New Roman" w:eastAsia="宋体" w:hAnsi="Times New Roman" w:cs="Times New Roman"/>
                      <w:color w:val="000000" w:themeColor="text1"/>
                      <w:sz w:val="21"/>
                    </w:rPr>
                    <w:t>”</w:t>
                  </w:r>
                  <w:r>
                    <w:rPr>
                      <w:rFonts w:ascii="Times New Roman" w:eastAsia="宋体" w:hAnsi="Times New Roman" w:cs="Times New Roman"/>
                      <w:color w:val="000000" w:themeColor="text1"/>
                      <w:sz w:val="21"/>
                    </w:rPr>
                    <w:t>处理后，尾气通过</w:t>
                  </w:r>
                  <w:r>
                    <w:rPr>
                      <w:rFonts w:ascii="Times New Roman" w:eastAsia="宋体" w:hAnsi="Times New Roman" w:cs="Times New Roman"/>
                      <w:color w:val="000000" w:themeColor="text1"/>
                      <w:sz w:val="21"/>
                    </w:rPr>
                    <w:t>15m</w:t>
                  </w:r>
                  <w:r>
                    <w:rPr>
                      <w:rFonts w:ascii="Times New Roman" w:eastAsia="宋体" w:hAnsi="Times New Roman" w:cs="Times New Roman"/>
                      <w:color w:val="000000" w:themeColor="text1"/>
                      <w:sz w:val="21"/>
                    </w:rPr>
                    <w:t>高排气筒</w:t>
                  </w:r>
                  <w:r>
                    <w:rPr>
                      <w:rFonts w:ascii="Times New Roman" w:eastAsia="宋体" w:hAnsi="Times New Roman" w:cs="Times New Roman"/>
                      <w:color w:val="000000" w:themeColor="text1"/>
                      <w:sz w:val="21"/>
                    </w:rPr>
                    <w:t>DA001</w:t>
                  </w:r>
                  <w:r>
                    <w:rPr>
                      <w:rFonts w:ascii="Times New Roman" w:eastAsia="宋体" w:hAnsi="Times New Roman" w:cs="Times New Roman"/>
                      <w:color w:val="000000" w:themeColor="text1"/>
                      <w:sz w:val="21"/>
                    </w:rPr>
                    <w:t>排放。</w:t>
                  </w:r>
                </w:p>
              </w:tc>
              <w:tc>
                <w:tcPr>
                  <w:tcW w:w="1280" w:type="dxa"/>
                  <w:vAlign w:val="center"/>
                </w:tcPr>
                <w:p w:rsidR="00B047E2" w:rsidRDefault="00132C8F">
                  <w:pPr>
                    <w:pStyle w:val="a0"/>
                    <w:kinsoku/>
                    <w:overflowPunct w:val="0"/>
                    <w:topLinePunct/>
                    <w:ind w:firstLineChars="0" w:firstLine="0"/>
                    <w:jc w:val="center"/>
                    <w:textAlignment w:val="center"/>
                    <w:rPr>
                      <w:rFonts w:ascii="Times New Roman" w:eastAsia="宋体" w:hAnsi="Times New Roman" w:cs="Times New Roman"/>
                      <w:color w:val="000000" w:themeColor="text1"/>
                      <w:sz w:val="21"/>
                    </w:rPr>
                  </w:pPr>
                  <w:r>
                    <w:rPr>
                      <w:rFonts w:ascii="Times New Roman" w:eastAsia="宋体" w:hAnsi="Times New Roman" w:cs="Times New Roman"/>
                      <w:color w:val="000000" w:themeColor="text1"/>
                      <w:sz w:val="21"/>
                    </w:rPr>
                    <w:t>DA001</w:t>
                  </w:r>
                  <w:r>
                    <w:rPr>
                      <w:rFonts w:ascii="Times New Roman" w:eastAsia="宋体" w:hAnsi="Times New Roman" w:cs="Times New Roman"/>
                      <w:color w:val="000000" w:themeColor="text1"/>
                      <w:sz w:val="21"/>
                    </w:rPr>
                    <w:t>排口</w:t>
                  </w:r>
                </w:p>
              </w:tc>
            </w:tr>
            <w:tr w:rsidR="00B047E2">
              <w:trPr>
                <w:trHeight w:val="631"/>
                <w:jc w:val="center"/>
              </w:trPr>
              <w:tc>
                <w:tcPr>
                  <w:tcW w:w="776" w:type="dxa"/>
                  <w:vMerge/>
                  <w:vAlign w:val="center"/>
                </w:tcPr>
                <w:p w:rsidR="00B047E2" w:rsidRDefault="00B047E2">
                  <w:pPr>
                    <w:pStyle w:val="a0"/>
                    <w:kinsoku/>
                    <w:overflowPunct w:val="0"/>
                    <w:topLinePunct/>
                    <w:ind w:firstLineChars="0" w:firstLine="0"/>
                    <w:jc w:val="center"/>
                    <w:textAlignment w:val="center"/>
                    <w:rPr>
                      <w:rFonts w:ascii="Times New Roman" w:eastAsia="宋体" w:hAnsi="Times New Roman" w:cs="Times New Roman"/>
                      <w:color w:val="000000" w:themeColor="text1"/>
                      <w:sz w:val="21"/>
                    </w:rPr>
                  </w:pPr>
                </w:p>
              </w:tc>
              <w:tc>
                <w:tcPr>
                  <w:tcW w:w="792" w:type="dxa"/>
                  <w:vMerge/>
                  <w:vAlign w:val="center"/>
                </w:tcPr>
                <w:p w:rsidR="00B047E2" w:rsidRDefault="00B047E2">
                  <w:pPr>
                    <w:pStyle w:val="a0"/>
                    <w:kinsoku/>
                    <w:overflowPunct w:val="0"/>
                    <w:topLinePunct/>
                    <w:ind w:firstLineChars="0" w:firstLine="0"/>
                    <w:jc w:val="center"/>
                    <w:textAlignment w:val="center"/>
                    <w:rPr>
                      <w:rFonts w:ascii="Times New Roman" w:eastAsia="宋体" w:hAnsi="Times New Roman" w:cs="Times New Roman"/>
                      <w:color w:val="000000" w:themeColor="text1"/>
                      <w:sz w:val="21"/>
                    </w:rPr>
                  </w:pPr>
                </w:p>
              </w:tc>
              <w:tc>
                <w:tcPr>
                  <w:tcW w:w="5845" w:type="dxa"/>
                  <w:vAlign w:val="center"/>
                </w:tcPr>
                <w:p w:rsidR="00B047E2" w:rsidRDefault="00132C8F">
                  <w:pPr>
                    <w:pStyle w:val="a0"/>
                    <w:kinsoku/>
                    <w:overflowPunct w:val="0"/>
                    <w:topLinePunct/>
                    <w:autoSpaceDE/>
                    <w:autoSpaceDN/>
                    <w:adjustRightInd/>
                    <w:snapToGrid/>
                    <w:ind w:firstLineChars="0" w:firstLine="0"/>
                    <w:textAlignment w:val="center"/>
                    <w:rPr>
                      <w:rFonts w:ascii="Times New Roman" w:eastAsia="宋体" w:hAnsi="Times New Roman" w:cs="Times New Roman"/>
                      <w:color w:val="000000" w:themeColor="text1"/>
                      <w:sz w:val="21"/>
                    </w:rPr>
                  </w:pPr>
                  <w:r>
                    <w:rPr>
                      <w:rFonts w:ascii="Times New Roman" w:eastAsia="宋体" w:hAnsi="Times New Roman" w:cs="Times New Roman"/>
                      <w:color w:val="000000" w:themeColor="text1"/>
                      <w:sz w:val="21"/>
                    </w:rPr>
                    <w:t>②</w:t>
                  </w:r>
                  <w:r>
                    <w:rPr>
                      <w:rFonts w:ascii="Times New Roman" w:eastAsia="宋体" w:hAnsi="Times New Roman" w:cs="Times New Roman"/>
                      <w:color w:val="000000" w:themeColor="text1"/>
                      <w:sz w:val="21"/>
                    </w:rPr>
                    <w:t>本项目线圈表面整理工序产生的颗粒物经袋式过滤箱处理后，尾气通过</w:t>
                  </w:r>
                  <w:r>
                    <w:rPr>
                      <w:rFonts w:ascii="Times New Roman" w:eastAsia="宋体" w:hAnsi="Times New Roman" w:cs="Times New Roman"/>
                      <w:color w:val="000000" w:themeColor="text1"/>
                      <w:sz w:val="21"/>
                    </w:rPr>
                    <w:t>15m</w:t>
                  </w:r>
                  <w:r>
                    <w:rPr>
                      <w:rFonts w:ascii="Times New Roman" w:eastAsia="宋体" w:hAnsi="Times New Roman" w:cs="Times New Roman"/>
                      <w:color w:val="000000" w:themeColor="text1"/>
                      <w:sz w:val="21"/>
                    </w:rPr>
                    <w:t>高排气筒</w:t>
                  </w:r>
                  <w:r>
                    <w:rPr>
                      <w:rFonts w:ascii="Times New Roman" w:eastAsia="宋体" w:hAnsi="Times New Roman" w:cs="Times New Roman"/>
                      <w:color w:val="000000" w:themeColor="text1"/>
                      <w:sz w:val="21"/>
                    </w:rPr>
                    <w:t>DA002</w:t>
                  </w:r>
                  <w:r>
                    <w:rPr>
                      <w:rFonts w:ascii="Times New Roman" w:eastAsia="宋体" w:hAnsi="Times New Roman" w:cs="Times New Roman"/>
                      <w:color w:val="000000" w:themeColor="text1"/>
                      <w:sz w:val="21"/>
                    </w:rPr>
                    <w:t>排放。</w:t>
                  </w:r>
                </w:p>
              </w:tc>
              <w:tc>
                <w:tcPr>
                  <w:tcW w:w="1280" w:type="dxa"/>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highlight w:val="red"/>
                    </w:rPr>
                  </w:pPr>
                  <w:r>
                    <w:rPr>
                      <w:rFonts w:ascii="Times New Roman" w:eastAsia="宋体" w:hAnsi="Times New Roman" w:cs="Times New Roman"/>
                      <w:color w:val="000000" w:themeColor="text1"/>
                    </w:rPr>
                    <w:t>DA002</w:t>
                  </w:r>
                  <w:r>
                    <w:rPr>
                      <w:rFonts w:ascii="Times New Roman" w:eastAsia="宋体" w:hAnsi="Times New Roman" w:cs="Times New Roman"/>
                      <w:color w:val="000000" w:themeColor="text1"/>
                    </w:rPr>
                    <w:t>排口</w:t>
                  </w:r>
                </w:p>
              </w:tc>
            </w:tr>
            <w:tr w:rsidR="00B047E2">
              <w:trPr>
                <w:trHeight w:val="678"/>
                <w:jc w:val="center"/>
              </w:trPr>
              <w:tc>
                <w:tcPr>
                  <w:tcW w:w="776" w:type="dxa"/>
                  <w:vMerge/>
                  <w:vAlign w:val="center"/>
                </w:tcPr>
                <w:p w:rsidR="00B047E2" w:rsidRDefault="00B047E2">
                  <w:pPr>
                    <w:pStyle w:val="a0"/>
                    <w:kinsoku/>
                    <w:overflowPunct w:val="0"/>
                    <w:topLinePunct/>
                    <w:ind w:firstLineChars="0" w:firstLine="0"/>
                    <w:jc w:val="center"/>
                    <w:textAlignment w:val="center"/>
                    <w:rPr>
                      <w:rFonts w:ascii="Times New Roman" w:eastAsia="宋体" w:hAnsi="Times New Roman" w:cs="Times New Roman"/>
                      <w:color w:val="000000" w:themeColor="text1"/>
                      <w:sz w:val="21"/>
                      <w:highlight w:val="red"/>
                    </w:rPr>
                  </w:pPr>
                </w:p>
              </w:tc>
              <w:tc>
                <w:tcPr>
                  <w:tcW w:w="792" w:type="dxa"/>
                  <w:vMerge/>
                  <w:vAlign w:val="center"/>
                </w:tcPr>
                <w:p w:rsidR="00B047E2" w:rsidRDefault="00B047E2">
                  <w:pPr>
                    <w:pStyle w:val="a0"/>
                    <w:kinsoku/>
                    <w:overflowPunct w:val="0"/>
                    <w:topLinePunct/>
                    <w:ind w:firstLineChars="0" w:firstLine="0"/>
                    <w:jc w:val="center"/>
                    <w:textAlignment w:val="center"/>
                    <w:rPr>
                      <w:rFonts w:ascii="Times New Roman" w:eastAsia="宋体" w:hAnsi="Times New Roman" w:cs="Times New Roman"/>
                      <w:color w:val="000000" w:themeColor="text1"/>
                      <w:sz w:val="21"/>
                      <w:highlight w:val="red"/>
                    </w:rPr>
                  </w:pPr>
                </w:p>
              </w:tc>
              <w:tc>
                <w:tcPr>
                  <w:tcW w:w="5845" w:type="dxa"/>
                  <w:vAlign w:val="center"/>
                </w:tcPr>
                <w:p w:rsidR="00B047E2" w:rsidRDefault="00132C8F">
                  <w:pPr>
                    <w:pStyle w:val="a0"/>
                    <w:kinsoku/>
                    <w:overflowPunct w:val="0"/>
                    <w:topLinePunct/>
                    <w:autoSpaceDE/>
                    <w:autoSpaceDN/>
                    <w:adjustRightInd/>
                    <w:snapToGrid/>
                    <w:ind w:firstLineChars="0" w:firstLine="0"/>
                    <w:textAlignment w:val="center"/>
                    <w:rPr>
                      <w:rFonts w:ascii="Times New Roman" w:eastAsia="宋体" w:hAnsi="Times New Roman" w:cs="Times New Roman"/>
                      <w:color w:val="000000" w:themeColor="text1"/>
                      <w:sz w:val="21"/>
                    </w:rPr>
                  </w:pPr>
                  <w:r>
                    <w:rPr>
                      <w:rFonts w:ascii="Times New Roman" w:eastAsia="宋体" w:hAnsi="Times New Roman" w:cs="Times New Roman"/>
                      <w:color w:val="000000" w:themeColor="text1"/>
                      <w:sz w:val="21"/>
                    </w:rPr>
                    <w:t>③</w:t>
                  </w:r>
                  <w:r>
                    <w:rPr>
                      <w:rFonts w:ascii="Times New Roman" w:eastAsia="宋体" w:hAnsi="Times New Roman" w:cs="Times New Roman"/>
                      <w:color w:val="000000" w:themeColor="text1"/>
                      <w:sz w:val="21"/>
                    </w:rPr>
                    <w:t>本项目高压线圈</w:t>
                  </w:r>
                  <w:r>
                    <w:rPr>
                      <w:rFonts w:ascii="Times New Roman" w:eastAsia="宋体" w:hAnsi="Times New Roman" w:cs="Times New Roman" w:hint="eastAsia"/>
                      <w:color w:val="000000" w:themeColor="text1"/>
                      <w:sz w:val="21"/>
                    </w:rPr>
                    <w:t>浇注</w:t>
                  </w:r>
                  <w:r>
                    <w:rPr>
                      <w:rFonts w:ascii="Times New Roman" w:eastAsia="宋体" w:hAnsi="Times New Roman" w:cs="Times New Roman"/>
                      <w:color w:val="000000" w:themeColor="text1"/>
                      <w:sz w:val="21"/>
                    </w:rPr>
                    <w:t>工序产生的有机废气（</w:t>
                  </w:r>
                  <w:r>
                    <w:rPr>
                      <w:rFonts w:ascii="Times New Roman" w:eastAsia="宋体" w:hAnsi="Times New Roman" w:cs="Times New Roman"/>
                      <w:color w:val="000000" w:themeColor="text1"/>
                      <w:sz w:val="21"/>
                    </w:rPr>
                    <w:t>VOCs</w:t>
                  </w:r>
                  <w:r>
                    <w:rPr>
                      <w:rFonts w:ascii="Times New Roman" w:eastAsia="宋体" w:hAnsi="Times New Roman" w:cs="Times New Roman"/>
                      <w:color w:val="000000" w:themeColor="text1"/>
                      <w:sz w:val="21"/>
                    </w:rPr>
                    <w:t>）和颗粒物经</w:t>
                  </w:r>
                  <w:r>
                    <w:rPr>
                      <w:rFonts w:ascii="Times New Roman" w:eastAsia="宋体" w:hAnsi="Times New Roman" w:cs="Times New Roman"/>
                      <w:color w:val="000000" w:themeColor="text1"/>
                      <w:sz w:val="21"/>
                    </w:rPr>
                    <w:t>“</w:t>
                  </w:r>
                  <w:r>
                    <w:rPr>
                      <w:rFonts w:ascii="Times New Roman" w:eastAsia="宋体" w:hAnsi="Times New Roman" w:cs="Times New Roman"/>
                      <w:color w:val="000000" w:themeColor="text1"/>
                      <w:sz w:val="21"/>
                    </w:rPr>
                    <w:t>袋式过滤箱</w:t>
                  </w:r>
                  <w:r>
                    <w:rPr>
                      <w:rFonts w:ascii="Times New Roman" w:eastAsia="宋体" w:hAnsi="Times New Roman" w:cs="Times New Roman"/>
                      <w:color w:val="000000" w:themeColor="text1"/>
                      <w:sz w:val="21"/>
                    </w:rPr>
                    <w:t>+</w:t>
                  </w:r>
                  <w:r>
                    <w:rPr>
                      <w:rFonts w:ascii="Times New Roman" w:eastAsia="宋体" w:hAnsi="Times New Roman" w:cs="Times New Roman"/>
                      <w:color w:val="000000" w:themeColor="text1"/>
                      <w:sz w:val="21"/>
                    </w:rPr>
                    <w:t>两级</w:t>
                  </w:r>
                  <w:r>
                    <w:rPr>
                      <w:rFonts w:ascii="Times New Roman" w:eastAsia="宋体" w:hAnsi="Times New Roman" w:cs="Times New Roman"/>
                      <w:color w:val="000000" w:themeColor="text1"/>
                      <w:sz w:val="21"/>
                    </w:rPr>
                    <w:t>活性炭</w:t>
                  </w:r>
                  <w:r>
                    <w:rPr>
                      <w:rFonts w:ascii="Times New Roman" w:eastAsia="宋体" w:hAnsi="Times New Roman" w:cs="Times New Roman"/>
                      <w:color w:val="000000" w:themeColor="text1"/>
                      <w:sz w:val="21"/>
                    </w:rPr>
                    <w:t>吸附</w:t>
                  </w:r>
                  <w:r>
                    <w:rPr>
                      <w:rFonts w:ascii="Times New Roman" w:eastAsia="宋体" w:hAnsi="Times New Roman" w:cs="Times New Roman"/>
                      <w:color w:val="000000" w:themeColor="text1"/>
                      <w:sz w:val="21"/>
                    </w:rPr>
                    <w:t>”</w:t>
                  </w:r>
                  <w:r>
                    <w:rPr>
                      <w:rFonts w:ascii="Times New Roman" w:eastAsia="宋体" w:hAnsi="Times New Roman" w:cs="Times New Roman"/>
                      <w:color w:val="000000" w:themeColor="text1"/>
                      <w:sz w:val="21"/>
                    </w:rPr>
                    <w:t>处理后，尾气通过</w:t>
                  </w:r>
                  <w:r>
                    <w:rPr>
                      <w:rFonts w:ascii="Times New Roman" w:eastAsia="宋体" w:hAnsi="Times New Roman" w:cs="Times New Roman"/>
                      <w:color w:val="000000" w:themeColor="text1"/>
                      <w:sz w:val="21"/>
                    </w:rPr>
                    <w:t>15m</w:t>
                  </w:r>
                  <w:r>
                    <w:rPr>
                      <w:rFonts w:ascii="Times New Roman" w:eastAsia="宋体" w:hAnsi="Times New Roman" w:cs="Times New Roman"/>
                      <w:color w:val="000000" w:themeColor="text1"/>
                      <w:sz w:val="21"/>
                    </w:rPr>
                    <w:t>高排气筒</w:t>
                  </w:r>
                  <w:r>
                    <w:rPr>
                      <w:rFonts w:ascii="Times New Roman" w:eastAsia="宋体" w:hAnsi="Times New Roman" w:cs="Times New Roman"/>
                      <w:color w:val="000000" w:themeColor="text1"/>
                      <w:sz w:val="21"/>
                    </w:rPr>
                    <w:t>DA003</w:t>
                  </w:r>
                  <w:r>
                    <w:rPr>
                      <w:rFonts w:ascii="Times New Roman" w:eastAsia="宋体" w:hAnsi="Times New Roman" w:cs="Times New Roman"/>
                      <w:color w:val="000000" w:themeColor="text1"/>
                      <w:sz w:val="21"/>
                    </w:rPr>
                    <w:t>排放。</w:t>
                  </w:r>
                </w:p>
              </w:tc>
              <w:tc>
                <w:tcPr>
                  <w:tcW w:w="1280" w:type="dxa"/>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highlight w:val="red"/>
                    </w:rPr>
                  </w:pPr>
                  <w:r>
                    <w:rPr>
                      <w:rFonts w:ascii="Times New Roman" w:eastAsia="宋体" w:hAnsi="Times New Roman" w:cs="Times New Roman"/>
                      <w:color w:val="000000" w:themeColor="text1"/>
                    </w:rPr>
                    <w:t>DA003</w:t>
                  </w:r>
                  <w:r>
                    <w:rPr>
                      <w:rFonts w:ascii="Times New Roman" w:eastAsia="宋体" w:hAnsi="Times New Roman" w:cs="Times New Roman"/>
                      <w:color w:val="000000" w:themeColor="text1"/>
                    </w:rPr>
                    <w:t>排口</w:t>
                  </w:r>
                </w:p>
              </w:tc>
            </w:tr>
            <w:tr w:rsidR="00B047E2">
              <w:trPr>
                <w:trHeight w:val="678"/>
                <w:jc w:val="center"/>
              </w:trPr>
              <w:tc>
                <w:tcPr>
                  <w:tcW w:w="776" w:type="dxa"/>
                  <w:vMerge/>
                  <w:vAlign w:val="center"/>
                </w:tcPr>
                <w:p w:rsidR="00B047E2" w:rsidRDefault="00B047E2">
                  <w:pPr>
                    <w:pStyle w:val="a0"/>
                    <w:kinsoku/>
                    <w:overflowPunct w:val="0"/>
                    <w:topLinePunct/>
                    <w:ind w:firstLineChars="0" w:firstLine="0"/>
                    <w:jc w:val="center"/>
                    <w:textAlignment w:val="center"/>
                    <w:rPr>
                      <w:rFonts w:ascii="Times New Roman" w:eastAsia="宋体" w:hAnsi="Times New Roman" w:cs="Times New Roman"/>
                      <w:color w:val="000000" w:themeColor="text1"/>
                      <w:sz w:val="21"/>
                      <w:highlight w:val="red"/>
                    </w:rPr>
                  </w:pPr>
                </w:p>
              </w:tc>
              <w:tc>
                <w:tcPr>
                  <w:tcW w:w="792" w:type="dxa"/>
                  <w:vMerge/>
                  <w:vAlign w:val="center"/>
                </w:tcPr>
                <w:p w:rsidR="00B047E2" w:rsidRDefault="00B047E2">
                  <w:pPr>
                    <w:pStyle w:val="a0"/>
                    <w:kinsoku/>
                    <w:overflowPunct w:val="0"/>
                    <w:topLinePunct/>
                    <w:ind w:firstLineChars="0" w:firstLine="0"/>
                    <w:jc w:val="center"/>
                    <w:textAlignment w:val="center"/>
                    <w:rPr>
                      <w:rFonts w:ascii="Times New Roman" w:eastAsia="宋体" w:hAnsi="Times New Roman" w:cs="Times New Roman"/>
                      <w:color w:val="000000" w:themeColor="text1"/>
                      <w:sz w:val="21"/>
                      <w:highlight w:val="red"/>
                    </w:rPr>
                  </w:pPr>
                </w:p>
              </w:tc>
              <w:tc>
                <w:tcPr>
                  <w:tcW w:w="5845" w:type="dxa"/>
                  <w:vAlign w:val="center"/>
                </w:tcPr>
                <w:p w:rsidR="00B047E2" w:rsidRDefault="00132C8F">
                  <w:pPr>
                    <w:pStyle w:val="a0"/>
                    <w:kinsoku/>
                    <w:overflowPunct w:val="0"/>
                    <w:topLinePunct/>
                    <w:autoSpaceDE/>
                    <w:autoSpaceDN/>
                    <w:adjustRightInd/>
                    <w:snapToGrid/>
                    <w:ind w:firstLineChars="0" w:firstLine="0"/>
                    <w:textAlignment w:val="center"/>
                    <w:rPr>
                      <w:rFonts w:ascii="Times New Roman" w:eastAsia="宋体" w:hAnsi="Times New Roman" w:cs="Times New Roman"/>
                      <w:color w:val="000000" w:themeColor="text1"/>
                      <w:sz w:val="21"/>
                    </w:rPr>
                  </w:pPr>
                  <w:r>
                    <w:rPr>
                      <w:rFonts w:ascii="Times New Roman" w:eastAsia="宋体" w:hAnsi="Times New Roman" w:cs="Times New Roman"/>
                      <w:color w:val="000000" w:themeColor="text1"/>
                      <w:sz w:val="21"/>
                    </w:rPr>
                    <w:t>④</w:t>
                  </w:r>
                  <w:r>
                    <w:rPr>
                      <w:rFonts w:ascii="Times New Roman" w:eastAsia="宋体" w:hAnsi="Times New Roman" w:cs="Times New Roman"/>
                      <w:color w:val="000000" w:themeColor="text1"/>
                      <w:sz w:val="21"/>
                    </w:rPr>
                    <w:t>本项目固化工序产生的有机废气（</w:t>
                  </w:r>
                  <w:r>
                    <w:rPr>
                      <w:rFonts w:ascii="Times New Roman" w:eastAsia="宋体" w:hAnsi="Times New Roman" w:cs="Times New Roman"/>
                      <w:color w:val="000000" w:themeColor="text1"/>
                      <w:sz w:val="21"/>
                    </w:rPr>
                    <w:t>VOCs</w:t>
                  </w:r>
                  <w:r>
                    <w:rPr>
                      <w:rFonts w:ascii="Times New Roman" w:eastAsia="宋体" w:hAnsi="Times New Roman" w:cs="Times New Roman"/>
                      <w:color w:val="000000" w:themeColor="text1"/>
                      <w:sz w:val="21"/>
                    </w:rPr>
                    <w:t>）经</w:t>
                  </w:r>
                  <w:r>
                    <w:rPr>
                      <w:rFonts w:ascii="Times New Roman" w:eastAsia="宋体" w:hAnsi="Times New Roman" w:cs="Times New Roman"/>
                      <w:color w:val="000000" w:themeColor="text1"/>
                      <w:sz w:val="21"/>
                    </w:rPr>
                    <w:t>“</w:t>
                  </w:r>
                  <w:r>
                    <w:rPr>
                      <w:rFonts w:ascii="Times New Roman" w:eastAsia="宋体" w:hAnsi="Times New Roman" w:cs="Times New Roman"/>
                      <w:color w:val="000000" w:themeColor="text1"/>
                      <w:sz w:val="21"/>
                    </w:rPr>
                    <w:t>两级</w:t>
                  </w:r>
                  <w:r>
                    <w:rPr>
                      <w:rFonts w:ascii="Times New Roman" w:eastAsia="宋体" w:hAnsi="Times New Roman" w:cs="Times New Roman"/>
                      <w:color w:val="000000" w:themeColor="text1"/>
                      <w:sz w:val="21"/>
                    </w:rPr>
                    <w:t>活性炭</w:t>
                  </w:r>
                  <w:r>
                    <w:rPr>
                      <w:rFonts w:ascii="Times New Roman" w:eastAsia="宋体" w:hAnsi="Times New Roman" w:cs="Times New Roman"/>
                      <w:color w:val="000000" w:themeColor="text1"/>
                      <w:sz w:val="21"/>
                    </w:rPr>
                    <w:t>吸附</w:t>
                  </w:r>
                  <w:r>
                    <w:rPr>
                      <w:rFonts w:ascii="Times New Roman" w:eastAsia="宋体" w:hAnsi="Times New Roman" w:cs="Times New Roman"/>
                      <w:color w:val="000000" w:themeColor="text1"/>
                      <w:sz w:val="21"/>
                    </w:rPr>
                    <w:t>”</w:t>
                  </w:r>
                  <w:r>
                    <w:rPr>
                      <w:rFonts w:ascii="Times New Roman" w:eastAsia="宋体" w:hAnsi="Times New Roman" w:cs="Times New Roman"/>
                      <w:color w:val="000000" w:themeColor="text1"/>
                      <w:sz w:val="21"/>
                    </w:rPr>
                    <w:t>处理后，尾气通过</w:t>
                  </w:r>
                  <w:r>
                    <w:rPr>
                      <w:rFonts w:ascii="Times New Roman" w:eastAsia="宋体" w:hAnsi="Times New Roman" w:cs="Times New Roman"/>
                      <w:color w:val="000000" w:themeColor="text1"/>
                      <w:sz w:val="21"/>
                    </w:rPr>
                    <w:t>15m</w:t>
                  </w:r>
                  <w:r>
                    <w:rPr>
                      <w:rFonts w:ascii="Times New Roman" w:eastAsia="宋体" w:hAnsi="Times New Roman" w:cs="Times New Roman"/>
                      <w:color w:val="000000" w:themeColor="text1"/>
                      <w:sz w:val="21"/>
                    </w:rPr>
                    <w:t>高排气筒</w:t>
                  </w:r>
                  <w:r>
                    <w:rPr>
                      <w:rFonts w:ascii="Times New Roman" w:eastAsia="宋体" w:hAnsi="Times New Roman" w:cs="Times New Roman"/>
                      <w:color w:val="000000" w:themeColor="text1"/>
                      <w:sz w:val="21"/>
                    </w:rPr>
                    <w:t>DA004</w:t>
                  </w:r>
                  <w:r>
                    <w:rPr>
                      <w:rFonts w:ascii="Times New Roman" w:eastAsia="宋体" w:hAnsi="Times New Roman" w:cs="Times New Roman"/>
                      <w:color w:val="000000" w:themeColor="text1"/>
                      <w:sz w:val="21"/>
                    </w:rPr>
                    <w:t>排放。</w:t>
                  </w:r>
                </w:p>
              </w:tc>
              <w:tc>
                <w:tcPr>
                  <w:tcW w:w="1280" w:type="dxa"/>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highlight w:val="red"/>
                    </w:rPr>
                  </w:pPr>
                  <w:r>
                    <w:rPr>
                      <w:rFonts w:ascii="Times New Roman" w:eastAsia="宋体" w:hAnsi="Times New Roman" w:cs="Times New Roman"/>
                      <w:color w:val="000000" w:themeColor="text1"/>
                    </w:rPr>
                    <w:t>DA004</w:t>
                  </w:r>
                  <w:r>
                    <w:rPr>
                      <w:rFonts w:ascii="Times New Roman" w:eastAsia="宋体" w:hAnsi="Times New Roman" w:cs="Times New Roman"/>
                      <w:color w:val="000000" w:themeColor="text1"/>
                    </w:rPr>
                    <w:t>排口</w:t>
                  </w:r>
                </w:p>
              </w:tc>
            </w:tr>
            <w:tr w:rsidR="00B047E2">
              <w:trPr>
                <w:trHeight w:val="263"/>
                <w:jc w:val="center"/>
              </w:trPr>
              <w:tc>
                <w:tcPr>
                  <w:tcW w:w="776" w:type="dxa"/>
                  <w:vMerge/>
                  <w:vAlign w:val="center"/>
                </w:tcPr>
                <w:p w:rsidR="00B047E2" w:rsidRDefault="00B047E2">
                  <w:pPr>
                    <w:pStyle w:val="a0"/>
                    <w:kinsoku/>
                    <w:overflowPunct w:val="0"/>
                    <w:topLinePunct/>
                    <w:ind w:firstLineChars="0" w:firstLine="0"/>
                    <w:jc w:val="center"/>
                    <w:textAlignment w:val="center"/>
                    <w:rPr>
                      <w:rFonts w:ascii="Times New Roman" w:eastAsia="宋体" w:hAnsi="Times New Roman" w:cs="Times New Roman"/>
                      <w:color w:val="000000" w:themeColor="text1"/>
                      <w:sz w:val="21"/>
                    </w:rPr>
                  </w:pPr>
                </w:p>
              </w:tc>
              <w:tc>
                <w:tcPr>
                  <w:tcW w:w="792" w:type="dxa"/>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废水处理</w:t>
                  </w:r>
                </w:p>
              </w:tc>
              <w:tc>
                <w:tcPr>
                  <w:tcW w:w="5845" w:type="dxa"/>
                  <w:vAlign w:val="center"/>
                </w:tcPr>
                <w:p w:rsidR="00B047E2" w:rsidRDefault="00132C8F">
                  <w:pPr>
                    <w:kinsoku/>
                    <w:overflowPunct w:val="0"/>
                    <w:topLinePunct/>
                    <w:autoSpaceDE/>
                    <w:autoSpaceDN/>
                    <w:adjustRightInd/>
                    <w:snapToGrid/>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项目无地面冲洗及生产废水产生，办公生活污水依托</w:t>
                  </w:r>
                  <w:r>
                    <w:rPr>
                      <w:rFonts w:ascii="Times New Roman" w:eastAsia="宋体" w:hAnsi="Times New Roman" w:cs="Times New Roman" w:hint="eastAsia"/>
                      <w:color w:val="000000" w:themeColor="text1"/>
                    </w:rPr>
                    <w:t>原有</w:t>
                  </w:r>
                  <w:r>
                    <w:rPr>
                      <w:rFonts w:ascii="Times New Roman" w:eastAsia="宋体" w:hAnsi="Times New Roman" w:cs="Times New Roman"/>
                      <w:color w:val="000000" w:themeColor="text1"/>
                    </w:rPr>
                    <w:t>化粪池处理后排入园区污水管网进入铜桥港污水处理厂处理。</w:t>
                  </w:r>
                </w:p>
              </w:tc>
              <w:tc>
                <w:tcPr>
                  <w:tcW w:w="1280" w:type="dxa"/>
                  <w:vAlign w:val="center"/>
                </w:tcPr>
                <w:p w:rsidR="00B047E2" w:rsidRDefault="00132C8F">
                  <w:pPr>
                    <w:pStyle w:val="a0"/>
                    <w:kinsoku/>
                    <w:overflowPunct w:val="0"/>
                    <w:topLinePunct/>
                    <w:ind w:firstLineChars="0" w:firstLine="0"/>
                    <w:jc w:val="center"/>
                    <w:textAlignment w:val="center"/>
                    <w:rPr>
                      <w:rFonts w:ascii="Times New Roman" w:eastAsia="宋体" w:hAnsi="Times New Roman" w:cs="Times New Roman"/>
                      <w:color w:val="000000" w:themeColor="text1"/>
                      <w:sz w:val="21"/>
                    </w:rPr>
                  </w:pPr>
                  <w:r>
                    <w:rPr>
                      <w:rFonts w:ascii="Times New Roman" w:eastAsia="宋体" w:hAnsi="Times New Roman" w:cs="Times New Roman"/>
                      <w:color w:val="000000" w:themeColor="text1"/>
                      <w:sz w:val="21"/>
                    </w:rPr>
                    <w:t>依托原有</w:t>
                  </w:r>
                  <w:r>
                    <w:rPr>
                      <w:rFonts w:ascii="Times New Roman" w:eastAsia="宋体" w:hAnsi="Times New Roman" w:cs="Times New Roman"/>
                      <w:color w:val="000000" w:themeColor="text1"/>
                      <w:sz w:val="21"/>
                    </w:rPr>
                    <w:t>化粪池</w:t>
                  </w:r>
                  <w:r>
                    <w:rPr>
                      <w:rFonts w:ascii="Times New Roman" w:eastAsia="宋体" w:hAnsi="Times New Roman" w:cs="Times New Roman"/>
                      <w:color w:val="000000" w:themeColor="text1"/>
                      <w:sz w:val="21"/>
                    </w:rPr>
                    <w:t>排口</w:t>
                  </w:r>
                </w:p>
              </w:tc>
            </w:tr>
            <w:tr w:rsidR="00B047E2">
              <w:trPr>
                <w:trHeight w:val="357"/>
                <w:jc w:val="center"/>
              </w:trPr>
              <w:tc>
                <w:tcPr>
                  <w:tcW w:w="776" w:type="dxa"/>
                  <w:vMerge/>
                  <w:vAlign w:val="center"/>
                </w:tcPr>
                <w:p w:rsidR="00B047E2" w:rsidRDefault="00B047E2">
                  <w:pPr>
                    <w:pStyle w:val="a0"/>
                    <w:kinsoku/>
                    <w:overflowPunct w:val="0"/>
                    <w:topLinePunct/>
                    <w:ind w:firstLineChars="0" w:firstLine="0"/>
                    <w:jc w:val="center"/>
                    <w:textAlignment w:val="center"/>
                    <w:rPr>
                      <w:rFonts w:ascii="Times New Roman" w:eastAsia="宋体" w:hAnsi="Times New Roman" w:cs="Times New Roman"/>
                      <w:color w:val="000000" w:themeColor="text1"/>
                      <w:sz w:val="21"/>
                    </w:rPr>
                  </w:pPr>
                </w:p>
              </w:tc>
              <w:tc>
                <w:tcPr>
                  <w:tcW w:w="792" w:type="dxa"/>
                  <w:vAlign w:val="center"/>
                </w:tcPr>
                <w:p w:rsidR="00B047E2" w:rsidRDefault="00132C8F">
                  <w:pPr>
                    <w:pStyle w:val="a0"/>
                    <w:kinsoku/>
                    <w:overflowPunct w:val="0"/>
                    <w:topLinePunct/>
                    <w:ind w:firstLineChars="0" w:firstLine="0"/>
                    <w:jc w:val="center"/>
                    <w:textAlignment w:val="center"/>
                    <w:rPr>
                      <w:rFonts w:ascii="Times New Roman" w:eastAsia="宋体" w:hAnsi="Times New Roman" w:cs="Times New Roman"/>
                      <w:color w:val="000000" w:themeColor="text1"/>
                      <w:sz w:val="21"/>
                    </w:rPr>
                  </w:pPr>
                  <w:r>
                    <w:rPr>
                      <w:rFonts w:ascii="Times New Roman" w:eastAsia="宋体" w:hAnsi="Times New Roman" w:cs="Times New Roman"/>
                      <w:color w:val="000000" w:themeColor="text1"/>
                      <w:sz w:val="21"/>
                    </w:rPr>
                    <w:t>固废处理</w:t>
                  </w:r>
                </w:p>
              </w:tc>
              <w:tc>
                <w:tcPr>
                  <w:tcW w:w="5845" w:type="dxa"/>
                  <w:vAlign w:val="center"/>
                </w:tcPr>
                <w:p w:rsidR="00B047E2" w:rsidRDefault="00132C8F">
                  <w:pPr>
                    <w:pStyle w:val="a0"/>
                    <w:kinsoku/>
                    <w:overflowPunct w:val="0"/>
                    <w:topLinePunct/>
                    <w:autoSpaceDE/>
                    <w:autoSpaceDN/>
                    <w:adjustRightInd/>
                    <w:snapToGrid/>
                    <w:ind w:firstLineChars="0" w:firstLine="0"/>
                    <w:jc w:val="center"/>
                    <w:textAlignment w:val="center"/>
                    <w:rPr>
                      <w:rFonts w:ascii="Times New Roman" w:eastAsia="宋体" w:hAnsi="Times New Roman" w:cs="Times New Roman"/>
                      <w:color w:val="000000" w:themeColor="text1"/>
                      <w:sz w:val="21"/>
                    </w:rPr>
                  </w:pPr>
                  <w:r>
                    <w:rPr>
                      <w:rFonts w:ascii="Times New Roman" w:eastAsia="宋体" w:hAnsi="Times New Roman" w:cs="Times New Roman"/>
                      <w:color w:val="000000" w:themeColor="text1"/>
                      <w:sz w:val="21"/>
                    </w:rPr>
                    <w:t>生活垃圾交由工业园环卫部门处置；生产过程中产生的废材料和废包装材料等一般固废分类收集后暂存于一般固废区并定期外售给物资回收公司；产生的废活性炭</w:t>
                  </w:r>
                  <w:r>
                    <w:rPr>
                      <w:rFonts w:ascii="Times New Roman" w:eastAsia="宋体" w:hAnsi="Times New Roman" w:cs="Times New Roman" w:hint="eastAsia"/>
                      <w:color w:val="000000" w:themeColor="text1"/>
                      <w:sz w:val="21"/>
                    </w:rPr>
                    <w:t>、</w:t>
                  </w:r>
                  <w:r>
                    <w:rPr>
                      <w:rFonts w:ascii="Times New Roman" w:eastAsia="宋体" w:hAnsi="Times New Roman" w:cs="Times New Roman"/>
                      <w:color w:val="000000" w:themeColor="text1"/>
                      <w:sz w:val="21"/>
                    </w:rPr>
                    <w:t>环氧树脂</w:t>
                  </w:r>
                  <w:r>
                    <w:rPr>
                      <w:rFonts w:ascii="Times New Roman" w:eastAsia="宋体" w:hAnsi="Times New Roman" w:cs="Times New Roman"/>
                      <w:color w:val="000000" w:themeColor="text1"/>
                      <w:sz w:val="21"/>
                    </w:rPr>
                    <w:t>/</w:t>
                  </w:r>
                  <w:r>
                    <w:rPr>
                      <w:rFonts w:ascii="Times New Roman" w:eastAsia="宋体" w:hAnsi="Times New Roman" w:cs="Times New Roman"/>
                      <w:color w:val="000000" w:themeColor="text1"/>
                      <w:sz w:val="21"/>
                    </w:rPr>
                    <w:t>固化剂废包装</w:t>
                  </w:r>
                  <w:r>
                    <w:rPr>
                      <w:rFonts w:ascii="Times New Roman" w:eastAsia="宋体" w:hAnsi="Times New Roman" w:cs="Times New Roman"/>
                      <w:color w:val="000000" w:themeColor="text1"/>
                      <w:sz w:val="21"/>
                    </w:rPr>
                    <w:t>桶</w:t>
                  </w:r>
                  <w:r>
                    <w:rPr>
                      <w:rFonts w:ascii="Times New Roman" w:eastAsia="宋体" w:hAnsi="Times New Roman" w:cs="Times New Roman" w:hint="eastAsia"/>
                      <w:color w:val="000000" w:themeColor="text1"/>
                      <w:sz w:val="21"/>
                    </w:rPr>
                    <w:t>、废润滑油</w:t>
                  </w:r>
                  <w:r>
                    <w:rPr>
                      <w:rFonts w:ascii="Times New Roman" w:eastAsia="宋体" w:hAnsi="Times New Roman" w:cs="Times New Roman"/>
                      <w:color w:val="000000" w:themeColor="text1"/>
                      <w:sz w:val="21"/>
                    </w:rPr>
                    <w:t>等危险废物</w:t>
                  </w:r>
                  <w:r>
                    <w:rPr>
                      <w:rFonts w:ascii="Times New Roman" w:eastAsia="宋体" w:hAnsi="Times New Roman" w:cs="Times New Roman"/>
                      <w:color w:val="000000" w:themeColor="text1"/>
                      <w:sz w:val="21"/>
                    </w:rPr>
                    <w:t>分类收集</w:t>
                  </w:r>
                  <w:r>
                    <w:rPr>
                      <w:rFonts w:ascii="Times New Roman" w:eastAsia="宋体" w:hAnsi="Times New Roman" w:cs="Times New Roman"/>
                      <w:color w:val="000000" w:themeColor="text1"/>
                      <w:sz w:val="21"/>
                    </w:rPr>
                    <w:t>暂存至危废暂存间达到一定量后</w:t>
                  </w:r>
                  <w:r>
                    <w:rPr>
                      <w:rFonts w:ascii="Times New Roman" w:eastAsia="宋体" w:hAnsi="Times New Roman" w:cs="Times New Roman"/>
                      <w:color w:val="000000" w:themeColor="text1"/>
                      <w:sz w:val="21"/>
                    </w:rPr>
                    <w:t>委托有相应</w:t>
                  </w:r>
                  <w:r>
                    <w:rPr>
                      <w:rFonts w:ascii="Times New Roman" w:eastAsia="宋体" w:hAnsi="Times New Roman" w:cs="Times New Roman"/>
                      <w:color w:val="000000" w:themeColor="text1"/>
                      <w:sz w:val="21"/>
                    </w:rPr>
                    <w:t>资质</w:t>
                  </w:r>
                  <w:r>
                    <w:rPr>
                      <w:rFonts w:ascii="Times New Roman" w:eastAsia="宋体" w:hAnsi="Times New Roman" w:cs="Times New Roman"/>
                      <w:color w:val="000000" w:themeColor="text1"/>
                      <w:sz w:val="21"/>
                    </w:rPr>
                    <w:t>的</w:t>
                  </w:r>
                  <w:r>
                    <w:rPr>
                      <w:rFonts w:ascii="Times New Roman" w:eastAsia="宋体" w:hAnsi="Times New Roman" w:cs="Times New Roman"/>
                      <w:color w:val="000000" w:themeColor="text1"/>
                      <w:sz w:val="21"/>
                    </w:rPr>
                    <w:t>单位处置。</w:t>
                  </w:r>
                </w:p>
              </w:tc>
              <w:tc>
                <w:tcPr>
                  <w:tcW w:w="1280" w:type="dxa"/>
                  <w:vAlign w:val="center"/>
                </w:tcPr>
                <w:p w:rsidR="00B047E2" w:rsidRDefault="00132C8F">
                  <w:pPr>
                    <w:pStyle w:val="a0"/>
                    <w:kinsoku/>
                    <w:overflowPunct w:val="0"/>
                    <w:topLinePunct/>
                    <w:ind w:firstLineChars="0" w:firstLine="0"/>
                    <w:jc w:val="center"/>
                    <w:textAlignment w:val="center"/>
                    <w:rPr>
                      <w:rFonts w:ascii="Times New Roman" w:eastAsia="宋体" w:hAnsi="Times New Roman" w:cs="Times New Roman"/>
                      <w:color w:val="000000" w:themeColor="text1"/>
                      <w:sz w:val="21"/>
                    </w:rPr>
                  </w:pPr>
                  <w:r>
                    <w:rPr>
                      <w:rFonts w:ascii="Times New Roman" w:eastAsia="宋体" w:hAnsi="Times New Roman" w:cs="Times New Roman"/>
                      <w:color w:val="000000" w:themeColor="text1"/>
                      <w:sz w:val="21"/>
                    </w:rPr>
                    <w:t>/</w:t>
                  </w:r>
                </w:p>
              </w:tc>
            </w:tr>
            <w:tr w:rsidR="00B047E2">
              <w:trPr>
                <w:trHeight w:val="357"/>
                <w:jc w:val="center"/>
              </w:trPr>
              <w:tc>
                <w:tcPr>
                  <w:tcW w:w="776" w:type="dxa"/>
                  <w:vMerge/>
                  <w:vAlign w:val="center"/>
                </w:tcPr>
                <w:p w:rsidR="00B047E2" w:rsidRDefault="00B047E2">
                  <w:pPr>
                    <w:pStyle w:val="a0"/>
                    <w:kinsoku/>
                    <w:overflowPunct w:val="0"/>
                    <w:topLinePunct/>
                    <w:ind w:firstLineChars="0" w:firstLine="0"/>
                    <w:jc w:val="center"/>
                    <w:textAlignment w:val="center"/>
                    <w:rPr>
                      <w:rFonts w:ascii="Times New Roman" w:eastAsia="宋体" w:hAnsi="Times New Roman" w:cs="Times New Roman"/>
                      <w:color w:val="000000" w:themeColor="text1"/>
                      <w:sz w:val="21"/>
                    </w:rPr>
                  </w:pPr>
                </w:p>
              </w:tc>
              <w:tc>
                <w:tcPr>
                  <w:tcW w:w="792" w:type="dxa"/>
                  <w:vAlign w:val="center"/>
                </w:tcPr>
                <w:p w:rsidR="00B047E2" w:rsidRDefault="00132C8F">
                  <w:pPr>
                    <w:pStyle w:val="a0"/>
                    <w:kinsoku/>
                    <w:overflowPunct w:val="0"/>
                    <w:topLinePunct/>
                    <w:ind w:firstLineChars="0" w:firstLine="0"/>
                    <w:jc w:val="center"/>
                    <w:textAlignment w:val="center"/>
                    <w:rPr>
                      <w:rFonts w:ascii="Times New Roman" w:eastAsia="宋体" w:hAnsi="Times New Roman" w:cs="Times New Roman"/>
                      <w:color w:val="000000" w:themeColor="text1"/>
                      <w:sz w:val="21"/>
                    </w:rPr>
                  </w:pPr>
                  <w:r>
                    <w:rPr>
                      <w:rFonts w:ascii="Times New Roman" w:eastAsia="宋体" w:hAnsi="Times New Roman" w:cs="Times New Roman"/>
                      <w:color w:val="000000" w:themeColor="text1"/>
                      <w:sz w:val="21"/>
                    </w:rPr>
                    <w:t>噪声治理</w:t>
                  </w:r>
                </w:p>
              </w:tc>
              <w:tc>
                <w:tcPr>
                  <w:tcW w:w="5845" w:type="dxa"/>
                  <w:vAlign w:val="center"/>
                </w:tcPr>
                <w:p w:rsidR="00B047E2" w:rsidRDefault="00132C8F">
                  <w:pPr>
                    <w:pStyle w:val="a0"/>
                    <w:kinsoku/>
                    <w:overflowPunct w:val="0"/>
                    <w:topLinePunct/>
                    <w:autoSpaceDE/>
                    <w:autoSpaceDN/>
                    <w:adjustRightInd/>
                    <w:snapToGrid/>
                    <w:ind w:firstLineChars="0" w:firstLine="0"/>
                    <w:jc w:val="center"/>
                    <w:textAlignment w:val="center"/>
                    <w:rPr>
                      <w:rFonts w:ascii="Times New Roman" w:eastAsia="宋体" w:hAnsi="Times New Roman" w:cs="Times New Roman"/>
                      <w:color w:val="000000" w:themeColor="text1"/>
                      <w:sz w:val="21"/>
                    </w:rPr>
                  </w:pPr>
                  <w:r>
                    <w:rPr>
                      <w:rFonts w:ascii="Times New Roman" w:eastAsia="宋体" w:hAnsi="Times New Roman" w:cs="Times New Roman"/>
                      <w:color w:val="000000" w:themeColor="text1"/>
                      <w:sz w:val="21"/>
                    </w:rPr>
                    <w:t>设备运行噪声低噪设备、合理布局、墙体隔声、距离衰减等</w:t>
                  </w:r>
                  <w:r>
                    <w:rPr>
                      <w:rFonts w:ascii="Times New Roman" w:eastAsia="宋体" w:hAnsi="Times New Roman" w:cs="Times New Roman"/>
                      <w:color w:val="000000" w:themeColor="text1"/>
                      <w:sz w:val="21"/>
                    </w:rPr>
                    <w:t xml:space="preserve"> </w:t>
                  </w:r>
                  <w:r>
                    <w:rPr>
                      <w:rFonts w:ascii="Times New Roman" w:eastAsia="宋体" w:hAnsi="Times New Roman" w:cs="Times New Roman"/>
                      <w:color w:val="000000" w:themeColor="text1"/>
                      <w:sz w:val="21"/>
                    </w:rPr>
                    <w:t>降噪措施。</w:t>
                  </w:r>
                </w:p>
              </w:tc>
              <w:tc>
                <w:tcPr>
                  <w:tcW w:w="1280" w:type="dxa"/>
                  <w:vAlign w:val="center"/>
                </w:tcPr>
                <w:p w:rsidR="00B047E2" w:rsidRDefault="00132C8F">
                  <w:pPr>
                    <w:pStyle w:val="a0"/>
                    <w:kinsoku/>
                    <w:overflowPunct w:val="0"/>
                    <w:topLinePunct/>
                    <w:ind w:firstLineChars="0" w:firstLine="0"/>
                    <w:jc w:val="center"/>
                    <w:textAlignment w:val="center"/>
                    <w:rPr>
                      <w:rFonts w:ascii="Times New Roman" w:eastAsia="宋体" w:hAnsi="Times New Roman" w:cs="Times New Roman"/>
                      <w:color w:val="000000" w:themeColor="text1"/>
                      <w:sz w:val="21"/>
                    </w:rPr>
                  </w:pPr>
                  <w:r>
                    <w:rPr>
                      <w:rFonts w:ascii="Times New Roman" w:eastAsia="宋体" w:hAnsi="Times New Roman" w:cs="Times New Roman"/>
                      <w:color w:val="000000" w:themeColor="text1"/>
                      <w:sz w:val="21"/>
                    </w:rPr>
                    <w:t>/</w:t>
                  </w:r>
                </w:p>
              </w:tc>
            </w:tr>
            <w:tr w:rsidR="00B047E2">
              <w:trPr>
                <w:trHeight w:val="332"/>
                <w:jc w:val="center"/>
              </w:trPr>
              <w:tc>
                <w:tcPr>
                  <w:tcW w:w="776" w:type="dxa"/>
                  <w:vMerge w:val="restart"/>
                  <w:vAlign w:val="center"/>
                </w:tcPr>
                <w:p w:rsidR="00B047E2" w:rsidRDefault="00132C8F">
                  <w:pPr>
                    <w:pStyle w:val="a0"/>
                    <w:kinsoku/>
                    <w:overflowPunct w:val="0"/>
                    <w:topLinePunct/>
                    <w:ind w:firstLineChars="0" w:firstLine="0"/>
                    <w:jc w:val="center"/>
                    <w:textAlignment w:val="center"/>
                    <w:rPr>
                      <w:rFonts w:ascii="Times New Roman" w:eastAsia="宋体" w:hAnsi="Times New Roman" w:cs="Times New Roman"/>
                      <w:color w:val="000000" w:themeColor="text1"/>
                      <w:sz w:val="21"/>
                    </w:rPr>
                  </w:pPr>
                  <w:r>
                    <w:rPr>
                      <w:rFonts w:ascii="Times New Roman" w:eastAsia="宋体" w:hAnsi="Times New Roman" w:cs="Times New Roman"/>
                      <w:color w:val="000000" w:themeColor="text1"/>
                      <w:sz w:val="21"/>
                    </w:rPr>
                    <w:t>公用工程</w:t>
                  </w:r>
                </w:p>
              </w:tc>
              <w:tc>
                <w:tcPr>
                  <w:tcW w:w="792" w:type="dxa"/>
                  <w:vAlign w:val="center"/>
                </w:tcPr>
                <w:p w:rsidR="00B047E2" w:rsidRDefault="00132C8F">
                  <w:pPr>
                    <w:pStyle w:val="a0"/>
                    <w:kinsoku/>
                    <w:overflowPunct w:val="0"/>
                    <w:topLinePunct/>
                    <w:ind w:firstLineChars="0" w:firstLine="0"/>
                    <w:jc w:val="center"/>
                    <w:textAlignment w:val="center"/>
                    <w:rPr>
                      <w:rFonts w:ascii="Times New Roman" w:eastAsia="宋体" w:hAnsi="Times New Roman" w:cs="Times New Roman"/>
                      <w:color w:val="000000" w:themeColor="text1"/>
                      <w:sz w:val="21"/>
                    </w:rPr>
                  </w:pPr>
                  <w:r>
                    <w:rPr>
                      <w:rFonts w:ascii="Times New Roman" w:eastAsia="宋体" w:hAnsi="Times New Roman" w:cs="Times New Roman"/>
                      <w:color w:val="000000" w:themeColor="text1"/>
                      <w:sz w:val="21"/>
                    </w:rPr>
                    <w:t>供水系统</w:t>
                  </w:r>
                </w:p>
              </w:tc>
              <w:tc>
                <w:tcPr>
                  <w:tcW w:w="5845" w:type="dxa"/>
                  <w:vAlign w:val="center"/>
                </w:tcPr>
                <w:p w:rsidR="00B047E2" w:rsidRDefault="00132C8F">
                  <w:pPr>
                    <w:pStyle w:val="a0"/>
                    <w:kinsoku/>
                    <w:overflowPunct w:val="0"/>
                    <w:topLinePunct/>
                    <w:autoSpaceDE/>
                    <w:autoSpaceDN/>
                    <w:adjustRightInd/>
                    <w:snapToGrid/>
                    <w:ind w:firstLineChars="0" w:firstLine="0"/>
                    <w:jc w:val="center"/>
                    <w:textAlignment w:val="center"/>
                    <w:rPr>
                      <w:rFonts w:ascii="Times New Roman" w:eastAsia="宋体" w:hAnsi="Times New Roman" w:cs="Times New Roman"/>
                      <w:color w:val="000000" w:themeColor="text1"/>
                      <w:sz w:val="21"/>
                    </w:rPr>
                  </w:pPr>
                  <w:r>
                    <w:rPr>
                      <w:rFonts w:ascii="Times New Roman" w:eastAsia="宋体" w:hAnsi="Times New Roman" w:cs="Times New Roman"/>
                      <w:color w:val="000000" w:themeColor="text1"/>
                      <w:sz w:val="21"/>
                    </w:rPr>
                    <w:t>由园区供水管网供水</w:t>
                  </w:r>
                </w:p>
              </w:tc>
              <w:tc>
                <w:tcPr>
                  <w:tcW w:w="1280" w:type="dxa"/>
                  <w:vAlign w:val="center"/>
                </w:tcPr>
                <w:p w:rsidR="00B047E2" w:rsidRDefault="00132C8F">
                  <w:pPr>
                    <w:pStyle w:val="a0"/>
                    <w:kinsoku/>
                    <w:overflowPunct w:val="0"/>
                    <w:topLinePunct/>
                    <w:ind w:firstLineChars="0" w:firstLine="0"/>
                    <w:jc w:val="center"/>
                    <w:textAlignment w:val="center"/>
                    <w:rPr>
                      <w:rFonts w:ascii="Times New Roman" w:eastAsia="宋体" w:hAnsi="Times New Roman" w:cs="Times New Roman"/>
                      <w:color w:val="000000" w:themeColor="text1"/>
                      <w:sz w:val="21"/>
                    </w:rPr>
                  </w:pPr>
                  <w:r>
                    <w:rPr>
                      <w:rFonts w:ascii="Times New Roman" w:eastAsia="宋体" w:hAnsi="Times New Roman" w:cs="Times New Roman"/>
                      <w:color w:val="000000" w:themeColor="text1"/>
                      <w:sz w:val="21"/>
                    </w:rPr>
                    <w:t>依托原有</w:t>
                  </w:r>
                </w:p>
              </w:tc>
            </w:tr>
            <w:tr w:rsidR="00B047E2">
              <w:trPr>
                <w:trHeight w:val="332"/>
                <w:jc w:val="center"/>
              </w:trPr>
              <w:tc>
                <w:tcPr>
                  <w:tcW w:w="776" w:type="dxa"/>
                  <w:vMerge/>
                  <w:vAlign w:val="center"/>
                </w:tcPr>
                <w:p w:rsidR="00B047E2" w:rsidRDefault="00B047E2">
                  <w:pPr>
                    <w:pStyle w:val="a0"/>
                    <w:kinsoku/>
                    <w:overflowPunct w:val="0"/>
                    <w:topLinePunct/>
                    <w:ind w:firstLineChars="0" w:firstLine="0"/>
                    <w:jc w:val="center"/>
                    <w:textAlignment w:val="center"/>
                    <w:rPr>
                      <w:rFonts w:ascii="Times New Roman" w:eastAsia="宋体" w:hAnsi="Times New Roman" w:cs="Times New Roman"/>
                      <w:color w:val="000000" w:themeColor="text1"/>
                      <w:sz w:val="21"/>
                    </w:rPr>
                  </w:pPr>
                </w:p>
              </w:tc>
              <w:tc>
                <w:tcPr>
                  <w:tcW w:w="792" w:type="dxa"/>
                  <w:vAlign w:val="center"/>
                </w:tcPr>
                <w:p w:rsidR="00B047E2" w:rsidRDefault="00132C8F">
                  <w:pPr>
                    <w:pStyle w:val="a0"/>
                    <w:kinsoku/>
                    <w:overflowPunct w:val="0"/>
                    <w:topLinePunct/>
                    <w:ind w:firstLineChars="0" w:firstLine="0"/>
                    <w:jc w:val="center"/>
                    <w:textAlignment w:val="center"/>
                    <w:rPr>
                      <w:rFonts w:ascii="Times New Roman" w:eastAsia="宋体" w:hAnsi="Times New Roman" w:cs="Times New Roman"/>
                      <w:color w:val="000000" w:themeColor="text1"/>
                      <w:sz w:val="21"/>
                    </w:rPr>
                  </w:pPr>
                  <w:r>
                    <w:rPr>
                      <w:rFonts w:ascii="Times New Roman" w:eastAsia="宋体" w:hAnsi="Times New Roman" w:cs="Times New Roman"/>
                      <w:color w:val="000000" w:themeColor="text1"/>
                      <w:sz w:val="21"/>
                    </w:rPr>
                    <w:t>排水系统</w:t>
                  </w:r>
                </w:p>
              </w:tc>
              <w:tc>
                <w:tcPr>
                  <w:tcW w:w="5845" w:type="dxa"/>
                  <w:vAlign w:val="center"/>
                </w:tcPr>
                <w:p w:rsidR="00B047E2" w:rsidRDefault="00132C8F">
                  <w:pPr>
                    <w:pStyle w:val="a0"/>
                    <w:kinsoku/>
                    <w:overflowPunct w:val="0"/>
                    <w:topLinePunct/>
                    <w:autoSpaceDE/>
                    <w:autoSpaceDN/>
                    <w:adjustRightInd/>
                    <w:snapToGrid/>
                    <w:ind w:firstLineChars="0" w:firstLine="0"/>
                    <w:jc w:val="center"/>
                    <w:textAlignment w:val="center"/>
                    <w:rPr>
                      <w:rFonts w:ascii="Times New Roman" w:eastAsia="宋体" w:hAnsi="Times New Roman" w:cs="Times New Roman"/>
                      <w:color w:val="000000" w:themeColor="text1"/>
                      <w:sz w:val="21"/>
                    </w:rPr>
                  </w:pPr>
                  <w:r>
                    <w:rPr>
                      <w:rFonts w:ascii="Times New Roman" w:eastAsia="宋体" w:hAnsi="Times New Roman" w:cs="Times New Roman"/>
                      <w:color w:val="000000" w:themeColor="text1"/>
                      <w:sz w:val="21"/>
                    </w:rPr>
                    <w:t>项目无地面冲洗及生产废水产生，生活污水</w:t>
                  </w:r>
                  <w:r>
                    <w:rPr>
                      <w:rFonts w:ascii="Times New Roman" w:eastAsia="宋体" w:hAnsi="Times New Roman" w:cs="Times New Roman" w:hint="eastAsia"/>
                      <w:color w:val="000000" w:themeColor="text1"/>
                      <w:sz w:val="21"/>
                    </w:rPr>
                    <w:t>依托原有</w:t>
                  </w:r>
                  <w:r>
                    <w:rPr>
                      <w:rFonts w:ascii="Times New Roman" w:eastAsia="宋体" w:hAnsi="Times New Roman" w:cs="Times New Roman"/>
                      <w:color w:val="000000" w:themeColor="text1"/>
                      <w:sz w:val="21"/>
                    </w:rPr>
                    <w:t>化粪池处理后排入园区污水管网进入铜桥港污水处理厂处理。</w:t>
                  </w:r>
                </w:p>
              </w:tc>
              <w:tc>
                <w:tcPr>
                  <w:tcW w:w="1280" w:type="dxa"/>
                  <w:vAlign w:val="center"/>
                </w:tcPr>
                <w:p w:rsidR="00B047E2" w:rsidRDefault="00132C8F">
                  <w:pPr>
                    <w:pStyle w:val="a0"/>
                    <w:kinsoku/>
                    <w:overflowPunct w:val="0"/>
                    <w:topLinePunct/>
                    <w:ind w:firstLineChars="0" w:firstLine="0"/>
                    <w:jc w:val="center"/>
                    <w:textAlignment w:val="center"/>
                    <w:rPr>
                      <w:rFonts w:ascii="Times New Roman" w:eastAsia="宋体" w:hAnsi="Times New Roman" w:cs="Times New Roman"/>
                      <w:color w:val="000000" w:themeColor="text1"/>
                      <w:sz w:val="21"/>
                    </w:rPr>
                  </w:pPr>
                  <w:r>
                    <w:rPr>
                      <w:rFonts w:ascii="Times New Roman" w:eastAsia="宋体" w:hAnsi="Times New Roman" w:cs="Times New Roman"/>
                      <w:color w:val="000000" w:themeColor="text1"/>
                      <w:sz w:val="21"/>
                    </w:rPr>
                    <w:t>依托原有</w:t>
                  </w:r>
                </w:p>
              </w:tc>
            </w:tr>
            <w:tr w:rsidR="00B047E2">
              <w:trPr>
                <w:trHeight w:val="357"/>
                <w:jc w:val="center"/>
              </w:trPr>
              <w:tc>
                <w:tcPr>
                  <w:tcW w:w="776" w:type="dxa"/>
                  <w:vMerge/>
                  <w:vAlign w:val="center"/>
                </w:tcPr>
                <w:p w:rsidR="00B047E2" w:rsidRDefault="00B047E2">
                  <w:pPr>
                    <w:pStyle w:val="a0"/>
                    <w:kinsoku/>
                    <w:overflowPunct w:val="0"/>
                    <w:topLinePunct/>
                    <w:ind w:firstLineChars="0" w:firstLine="0"/>
                    <w:jc w:val="center"/>
                    <w:textAlignment w:val="center"/>
                    <w:rPr>
                      <w:rFonts w:ascii="Times New Roman" w:eastAsia="宋体" w:hAnsi="Times New Roman" w:cs="Times New Roman"/>
                      <w:color w:val="000000" w:themeColor="text1"/>
                      <w:sz w:val="21"/>
                    </w:rPr>
                  </w:pPr>
                </w:p>
              </w:tc>
              <w:tc>
                <w:tcPr>
                  <w:tcW w:w="792" w:type="dxa"/>
                  <w:vAlign w:val="center"/>
                </w:tcPr>
                <w:p w:rsidR="00B047E2" w:rsidRDefault="00132C8F">
                  <w:pPr>
                    <w:pStyle w:val="a0"/>
                    <w:kinsoku/>
                    <w:overflowPunct w:val="0"/>
                    <w:topLinePunct/>
                    <w:ind w:firstLineChars="0" w:firstLine="0"/>
                    <w:jc w:val="center"/>
                    <w:textAlignment w:val="center"/>
                    <w:rPr>
                      <w:rFonts w:ascii="Times New Roman" w:eastAsia="宋体" w:hAnsi="Times New Roman" w:cs="Times New Roman"/>
                      <w:color w:val="000000" w:themeColor="text1"/>
                      <w:sz w:val="21"/>
                    </w:rPr>
                  </w:pPr>
                  <w:r>
                    <w:rPr>
                      <w:rFonts w:ascii="Times New Roman" w:eastAsia="宋体" w:hAnsi="Times New Roman" w:cs="Times New Roman"/>
                      <w:color w:val="000000" w:themeColor="text1"/>
                      <w:sz w:val="21"/>
                    </w:rPr>
                    <w:t>供电系统</w:t>
                  </w:r>
                </w:p>
              </w:tc>
              <w:tc>
                <w:tcPr>
                  <w:tcW w:w="5845" w:type="dxa"/>
                  <w:vAlign w:val="center"/>
                </w:tcPr>
                <w:p w:rsidR="00B047E2" w:rsidRDefault="00132C8F">
                  <w:pPr>
                    <w:pStyle w:val="a0"/>
                    <w:kinsoku/>
                    <w:overflowPunct w:val="0"/>
                    <w:topLinePunct/>
                    <w:autoSpaceDE/>
                    <w:autoSpaceDN/>
                    <w:adjustRightInd/>
                    <w:snapToGrid/>
                    <w:ind w:firstLineChars="0" w:firstLine="0"/>
                    <w:jc w:val="center"/>
                    <w:textAlignment w:val="center"/>
                    <w:rPr>
                      <w:rFonts w:ascii="Times New Roman" w:eastAsia="宋体" w:hAnsi="Times New Roman" w:cs="Times New Roman"/>
                      <w:color w:val="000000" w:themeColor="text1"/>
                      <w:sz w:val="21"/>
                    </w:rPr>
                  </w:pPr>
                  <w:r>
                    <w:rPr>
                      <w:rFonts w:ascii="Times New Roman" w:eastAsia="宋体" w:hAnsi="Times New Roman" w:cs="Times New Roman"/>
                      <w:color w:val="000000" w:themeColor="text1"/>
                      <w:sz w:val="21"/>
                    </w:rPr>
                    <w:t>由市政电网供电</w:t>
                  </w:r>
                </w:p>
              </w:tc>
              <w:tc>
                <w:tcPr>
                  <w:tcW w:w="1280" w:type="dxa"/>
                  <w:vAlign w:val="center"/>
                </w:tcPr>
                <w:p w:rsidR="00B047E2" w:rsidRDefault="00132C8F">
                  <w:pPr>
                    <w:pStyle w:val="a0"/>
                    <w:kinsoku/>
                    <w:overflowPunct w:val="0"/>
                    <w:topLinePunct/>
                    <w:ind w:firstLineChars="0" w:firstLine="0"/>
                    <w:jc w:val="center"/>
                    <w:textAlignment w:val="center"/>
                    <w:rPr>
                      <w:rFonts w:ascii="Times New Roman" w:eastAsia="宋体" w:hAnsi="Times New Roman" w:cs="Times New Roman"/>
                      <w:color w:val="000000" w:themeColor="text1"/>
                      <w:sz w:val="21"/>
                    </w:rPr>
                  </w:pPr>
                  <w:r>
                    <w:rPr>
                      <w:rFonts w:ascii="Times New Roman" w:eastAsia="宋体" w:hAnsi="Times New Roman" w:cs="Times New Roman"/>
                      <w:color w:val="000000" w:themeColor="text1"/>
                      <w:sz w:val="21"/>
                    </w:rPr>
                    <w:t>依托原有</w:t>
                  </w:r>
                </w:p>
              </w:tc>
            </w:tr>
            <w:tr w:rsidR="00B047E2">
              <w:trPr>
                <w:trHeight w:val="357"/>
                <w:jc w:val="center"/>
              </w:trPr>
              <w:tc>
                <w:tcPr>
                  <w:tcW w:w="776" w:type="dxa"/>
                  <w:vMerge/>
                  <w:vAlign w:val="center"/>
                </w:tcPr>
                <w:p w:rsidR="00B047E2" w:rsidRDefault="00B047E2">
                  <w:pPr>
                    <w:pStyle w:val="a0"/>
                    <w:kinsoku/>
                    <w:overflowPunct w:val="0"/>
                    <w:topLinePunct/>
                    <w:ind w:firstLineChars="0" w:firstLine="0"/>
                    <w:jc w:val="center"/>
                    <w:textAlignment w:val="center"/>
                    <w:rPr>
                      <w:rFonts w:ascii="Times New Roman" w:eastAsia="宋体" w:hAnsi="Times New Roman" w:cs="Times New Roman"/>
                      <w:color w:val="000000" w:themeColor="text1"/>
                      <w:sz w:val="21"/>
                    </w:rPr>
                  </w:pPr>
                </w:p>
              </w:tc>
              <w:tc>
                <w:tcPr>
                  <w:tcW w:w="792" w:type="dxa"/>
                  <w:vAlign w:val="center"/>
                </w:tcPr>
                <w:p w:rsidR="00B047E2" w:rsidRDefault="00132C8F">
                  <w:pPr>
                    <w:pStyle w:val="a0"/>
                    <w:kinsoku/>
                    <w:overflowPunct w:val="0"/>
                    <w:topLinePunct/>
                    <w:ind w:firstLineChars="0" w:firstLine="0"/>
                    <w:jc w:val="center"/>
                    <w:textAlignment w:val="center"/>
                    <w:rPr>
                      <w:rFonts w:ascii="Times New Roman" w:eastAsia="宋体" w:hAnsi="Times New Roman" w:cs="Times New Roman"/>
                      <w:color w:val="000000" w:themeColor="text1"/>
                      <w:sz w:val="21"/>
                    </w:rPr>
                  </w:pPr>
                  <w:r>
                    <w:rPr>
                      <w:rFonts w:ascii="Times New Roman" w:eastAsia="宋体" w:hAnsi="Times New Roman" w:cs="Times New Roman"/>
                      <w:color w:val="000000" w:themeColor="text1"/>
                      <w:sz w:val="21"/>
                    </w:rPr>
                    <w:t>维修系统</w:t>
                  </w:r>
                </w:p>
              </w:tc>
              <w:tc>
                <w:tcPr>
                  <w:tcW w:w="5845" w:type="dxa"/>
                  <w:vAlign w:val="center"/>
                </w:tcPr>
                <w:p w:rsidR="00B047E2" w:rsidRDefault="00132C8F">
                  <w:pPr>
                    <w:pStyle w:val="a0"/>
                    <w:kinsoku/>
                    <w:overflowPunct w:val="0"/>
                    <w:topLinePunct/>
                    <w:autoSpaceDE/>
                    <w:autoSpaceDN/>
                    <w:adjustRightInd/>
                    <w:snapToGrid/>
                    <w:ind w:firstLineChars="0" w:firstLine="0"/>
                    <w:jc w:val="center"/>
                    <w:textAlignment w:val="center"/>
                    <w:rPr>
                      <w:rFonts w:ascii="Times New Roman" w:eastAsia="宋体" w:hAnsi="Times New Roman" w:cs="Times New Roman"/>
                      <w:color w:val="000000" w:themeColor="text1"/>
                      <w:sz w:val="21"/>
                    </w:rPr>
                  </w:pPr>
                  <w:r>
                    <w:rPr>
                      <w:rFonts w:ascii="Times New Roman" w:eastAsia="宋体" w:hAnsi="Times New Roman" w:cs="Times New Roman"/>
                      <w:color w:val="000000" w:themeColor="text1"/>
                      <w:sz w:val="21"/>
                    </w:rPr>
                    <w:t>拟建项目厂区内拟配备了专职维修人员及简单维修工具，主要负责全厂的机、电设备的日常简单维修和保养工作。</w:t>
                  </w:r>
                </w:p>
              </w:tc>
              <w:tc>
                <w:tcPr>
                  <w:tcW w:w="1280" w:type="dxa"/>
                  <w:vAlign w:val="center"/>
                </w:tcPr>
                <w:p w:rsidR="00B047E2" w:rsidRDefault="00132C8F">
                  <w:pPr>
                    <w:pStyle w:val="a0"/>
                    <w:kinsoku/>
                    <w:overflowPunct w:val="0"/>
                    <w:topLinePunct/>
                    <w:ind w:firstLineChars="0" w:firstLine="0"/>
                    <w:jc w:val="center"/>
                    <w:textAlignment w:val="center"/>
                    <w:rPr>
                      <w:rFonts w:ascii="Times New Roman" w:eastAsia="宋体" w:hAnsi="Times New Roman" w:cs="Times New Roman"/>
                      <w:color w:val="000000" w:themeColor="text1"/>
                      <w:sz w:val="21"/>
                    </w:rPr>
                  </w:pPr>
                  <w:r>
                    <w:rPr>
                      <w:rFonts w:ascii="Times New Roman" w:eastAsia="宋体" w:hAnsi="Times New Roman" w:cs="Times New Roman"/>
                      <w:color w:val="000000" w:themeColor="text1"/>
                      <w:sz w:val="21"/>
                    </w:rPr>
                    <w:t>/</w:t>
                  </w:r>
                </w:p>
              </w:tc>
            </w:tr>
          </w:tbl>
          <w:p w:rsidR="00B047E2" w:rsidRDefault="00132C8F" w:rsidP="004B750E">
            <w:pPr>
              <w:widowControl w:val="0"/>
              <w:kinsoku/>
              <w:overflowPunct w:val="0"/>
              <w:topLinePunct/>
              <w:adjustRightInd/>
              <w:snapToGrid/>
              <w:spacing w:line="360" w:lineRule="auto"/>
              <w:ind w:firstLineChars="200" w:firstLine="496"/>
              <w:textAlignment w:val="center"/>
              <w:rPr>
                <w:rFonts w:ascii="Times New Roman" w:eastAsia="宋体" w:hAnsi="Times New Roman" w:cs="Times New Roman"/>
                <w:b/>
                <w:bCs/>
                <w:color w:val="000000" w:themeColor="text1"/>
                <w:spacing w:val="7"/>
                <w:sz w:val="24"/>
                <w:szCs w:val="24"/>
              </w:rPr>
            </w:pPr>
            <w:r>
              <w:rPr>
                <w:rFonts w:ascii="Times New Roman" w:eastAsia="宋体" w:hAnsi="Times New Roman" w:cs="Times New Roman"/>
                <w:b/>
                <w:bCs/>
                <w:color w:val="000000" w:themeColor="text1"/>
                <w:spacing w:val="7"/>
                <w:sz w:val="24"/>
                <w:szCs w:val="24"/>
              </w:rPr>
              <w:t xml:space="preserve">3 </w:t>
            </w:r>
            <w:r>
              <w:rPr>
                <w:rFonts w:ascii="Times New Roman" w:eastAsia="宋体" w:hAnsi="Times New Roman" w:cs="Times New Roman"/>
                <w:b/>
                <w:bCs/>
                <w:color w:val="000000" w:themeColor="text1"/>
                <w:spacing w:val="7"/>
                <w:sz w:val="24"/>
                <w:szCs w:val="24"/>
              </w:rPr>
              <w:t>、产品方案</w:t>
            </w:r>
          </w:p>
          <w:p w:rsidR="00B047E2" w:rsidRDefault="00132C8F" w:rsidP="004B750E">
            <w:pPr>
              <w:widowControl w:val="0"/>
              <w:kinsoku/>
              <w:overflowPunct w:val="0"/>
              <w:topLinePunct/>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rPr>
            </w:pPr>
            <w:r>
              <w:rPr>
                <w:rFonts w:ascii="Times New Roman" w:eastAsia="宋体" w:hAnsi="Times New Roman" w:cs="Times New Roman"/>
                <w:color w:val="000000" w:themeColor="text1"/>
                <w:spacing w:val="12"/>
                <w:sz w:val="24"/>
                <w:szCs w:val="24"/>
              </w:rPr>
              <w:t>本项目产品方案见下表：</w:t>
            </w:r>
          </w:p>
          <w:p w:rsidR="00B047E2" w:rsidRDefault="00132C8F">
            <w:pPr>
              <w:widowControl w:val="0"/>
              <w:kinsoku/>
              <w:overflowPunct w:val="0"/>
              <w:topLinePunct/>
              <w:adjustRightInd/>
              <w:snapToGrid/>
              <w:jc w:val="center"/>
              <w:textAlignment w:val="center"/>
              <w:rPr>
                <w:rFonts w:ascii="Times New Roman" w:eastAsia="宋体" w:hAnsi="Times New Roman" w:cs="Times New Roman"/>
                <w:b/>
                <w:bCs/>
                <w:color w:val="000000" w:themeColor="text1"/>
                <w:spacing w:val="12"/>
              </w:rPr>
            </w:pPr>
            <w:r>
              <w:rPr>
                <w:rFonts w:ascii="Times New Roman" w:eastAsia="宋体" w:hAnsi="Times New Roman" w:cs="Times New Roman"/>
                <w:b/>
                <w:bCs/>
                <w:color w:val="000000" w:themeColor="text1"/>
                <w:spacing w:val="12"/>
              </w:rPr>
              <w:t>表</w:t>
            </w:r>
            <w:r>
              <w:rPr>
                <w:rFonts w:ascii="Times New Roman" w:eastAsia="宋体" w:hAnsi="Times New Roman" w:cs="Times New Roman"/>
                <w:b/>
                <w:bCs/>
                <w:color w:val="000000" w:themeColor="text1"/>
                <w:spacing w:val="12"/>
              </w:rPr>
              <w:t xml:space="preserve">2-2    </w:t>
            </w:r>
            <w:r>
              <w:rPr>
                <w:rFonts w:ascii="Times New Roman" w:eastAsia="宋体" w:hAnsi="Times New Roman" w:cs="Times New Roman"/>
                <w:b/>
                <w:bCs/>
                <w:color w:val="000000" w:themeColor="text1"/>
                <w:spacing w:val="12"/>
              </w:rPr>
              <w:t>项目产品方案</w:t>
            </w:r>
          </w:p>
          <w:tbl>
            <w:tblPr>
              <w:tblW w:w="86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77"/>
              <w:gridCol w:w="1575"/>
              <w:gridCol w:w="1072"/>
              <w:gridCol w:w="1978"/>
              <w:gridCol w:w="1770"/>
              <w:gridCol w:w="1112"/>
            </w:tblGrid>
            <w:tr w:rsidR="00B047E2">
              <w:trPr>
                <w:trHeight w:val="774"/>
                <w:jc w:val="center"/>
              </w:trPr>
              <w:tc>
                <w:tcPr>
                  <w:tcW w:w="1177" w:type="dxa"/>
                  <w:shd w:val="clear" w:color="000000" w:fill="FFFFFF"/>
                  <w:vAlign w:val="center"/>
                </w:tcPr>
                <w:p w:rsidR="00B047E2" w:rsidRDefault="00132C8F">
                  <w:pPr>
                    <w:adjustRightInd/>
                    <w:snapToGrid/>
                    <w:jc w:val="center"/>
                    <w:textAlignment w:val="auto"/>
                    <w:rPr>
                      <w:rFonts w:ascii="Times New Roman" w:eastAsia="宋体" w:hAnsi="Times New Roman" w:cs="Times New Roman"/>
                      <w:b/>
                      <w:bCs/>
                      <w:color w:val="000000" w:themeColor="text1"/>
                      <w:u w:val="single"/>
                    </w:rPr>
                  </w:pPr>
                  <w:r>
                    <w:rPr>
                      <w:rFonts w:ascii="Times New Roman" w:eastAsia="宋体" w:hAnsi="Times New Roman" w:cs="Times New Roman"/>
                      <w:b/>
                      <w:bCs/>
                      <w:color w:val="000000" w:themeColor="text1"/>
                      <w:u w:val="single"/>
                    </w:rPr>
                    <w:t>产品名称</w:t>
                  </w:r>
                </w:p>
              </w:tc>
              <w:tc>
                <w:tcPr>
                  <w:tcW w:w="1575" w:type="dxa"/>
                  <w:shd w:val="clear" w:color="000000" w:fill="FFFFFF"/>
                  <w:vAlign w:val="center"/>
                </w:tcPr>
                <w:p w:rsidR="00B047E2" w:rsidRDefault="00132C8F">
                  <w:pPr>
                    <w:adjustRightInd/>
                    <w:snapToGrid/>
                    <w:jc w:val="center"/>
                    <w:textAlignment w:val="auto"/>
                    <w:rPr>
                      <w:rFonts w:ascii="Times New Roman" w:eastAsia="宋体" w:hAnsi="Times New Roman" w:cs="Times New Roman"/>
                      <w:b/>
                      <w:bCs/>
                      <w:color w:val="000000" w:themeColor="text1"/>
                      <w:u w:val="single"/>
                    </w:rPr>
                  </w:pPr>
                  <w:r>
                    <w:rPr>
                      <w:rFonts w:ascii="Times New Roman" w:eastAsia="宋体" w:hAnsi="Times New Roman" w:cs="Times New Roman"/>
                      <w:b/>
                      <w:bCs/>
                      <w:color w:val="000000" w:themeColor="text1"/>
                      <w:u w:val="single"/>
                    </w:rPr>
                    <w:t>产品型号</w:t>
                  </w:r>
                </w:p>
              </w:tc>
              <w:tc>
                <w:tcPr>
                  <w:tcW w:w="1072" w:type="dxa"/>
                  <w:shd w:val="clear" w:color="000000" w:fill="FFFFFF"/>
                  <w:vAlign w:val="center"/>
                </w:tcPr>
                <w:p w:rsidR="00B047E2" w:rsidRDefault="00132C8F">
                  <w:pPr>
                    <w:adjustRightInd/>
                    <w:snapToGrid/>
                    <w:jc w:val="center"/>
                    <w:textAlignment w:val="auto"/>
                    <w:rPr>
                      <w:rFonts w:ascii="Times New Roman" w:eastAsia="宋体" w:hAnsi="Times New Roman" w:cs="Times New Roman"/>
                      <w:b/>
                      <w:bCs/>
                      <w:color w:val="000000" w:themeColor="text1"/>
                      <w:u w:val="single"/>
                    </w:rPr>
                  </w:pPr>
                  <w:r>
                    <w:rPr>
                      <w:rFonts w:ascii="Times New Roman" w:eastAsia="宋体" w:hAnsi="Times New Roman" w:cs="Times New Roman"/>
                      <w:b/>
                      <w:bCs/>
                      <w:color w:val="000000" w:themeColor="text1"/>
                      <w:u w:val="single"/>
                    </w:rPr>
                    <w:t>单台容量</w:t>
                  </w:r>
                </w:p>
              </w:tc>
              <w:tc>
                <w:tcPr>
                  <w:tcW w:w="1978" w:type="dxa"/>
                  <w:shd w:val="clear" w:color="000000" w:fill="FFFFFF"/>
                  <w:vAlign w:val="center"/>
                </w:tcPr>
                <w:p w:rsidR="00B047E2" w:rsidRDefault="00132C8F">
                  <w:pPr>
                    <w:adjustRightInd/>
                    <w:snapToGrid/>
                    <w:jc w:val="center"/>
                    <w:textAlignment w:val="auto"/>
                    <w:rPr>
                      <w:rFonts w:ascii="Times New Roman" w:eastAsia="宋体" w:hAnsi="Times New Roman" w:cs="Times New Roman"/>
                      <w:b/>
                      <w:bCs/>
                      <w:color w:val="000000" w:themeColor="text1"/>
                      <w:u w:val="single"/>
                    </w:rPr>
                  </w:pPr>
                  <w:r>
                    <w:rPr>
                      <w:rFonts w:ascii="Times New Roman" w:eastAsia="宋体" w:hAnsi="Times New Roman" w:cs="Times New Roman"/>
                      <w:b/>
                      <w:bCs/>
                      <w:color w:val="000000" w:themeColor="text1"/>
                      <w:u w:val="single"/>
                    </w:rPr>
                    <w:t>单台环氧树脂</w:t>
                  </w:r>
                  <w:r>
                    <w:rPr>
                      <w:rFonts w:ascii="Times New Roman" w:eastAsia="宋体" w:hAnsi="Times New Roman" w:cs="Times New Roman"/>
                      <w:b/>
                      <w:bCs/>
                      <w:color w:val="000000" w:themeColor="text1"/>
                      <w:u w:val="single"/>
                    </w:rPr>
                    <w:t>(TD-9006A)</w:t>
                  </w:r>
                  <w:r>
                    <w:rPr>
                      <w:rFonts w:ascii="Times New Roman" w:eastAsia="宋体" w:hAnsi="Times New Roman" w:cs="Times New Roman"/>
                      <w:b/>
                      <w:bCs/>
                      <w:color w:val="000000" w:themeColor="text1"/>
                      <w:u w:val="single"/>
                    </w:rPr>
                    <w:t>的</w:t>
                  </w:r>
                  <w:r>
                    <w:rPr>
                      <w:rFonts w:ascii="Times New Roman" w:eastAsia="宋体" w:hAnsi="Times New Roman" w:cs="Times New Roman" w:hint="eastAsia"/>
                      <w:b/>
                      <w:bCs/>
                      <w:color w:val="000000" w:themeColor="text1"/>
                      <w:u w:val="single"/>
                    </w:rPr>
                    <w:t>消</w:t>
                  </w:r>
                  <w:r>
                    <w:rPr>
                      <w:rFonts w:ascii="Times New Roman" w:eastAsia="宋体" w:hAnsi="Times New Roman" w:cs="Times New Roman"/>
                      <w:b/>
                      <w:bCs/>
                      <w:color w:val="000000" w:themeColor="text1"/>
                      <w:u w:val="single"/>
                    </w:rPr>
                    <w:t>耗量</w:t>
                  </w:r>
                </w:p>
                <w:p w:rsidR="00B047E2" w:rsidRDefault="00132C8F">
                  <w:pPr>
                    <w:adjustRightInd/>
                    <w:snapToGrid/>
                    <w:jc w:val="center"/>
                    <w:textAlignment w:val="auto"/>
                    <w:rPr>
                      <w:rFonts w:ascii="Times New Roman" w:eastAsia="宋体" w:hAnsi="Times New Roman" w:cs="Times New Roman"/>
                      <w:b/>
                      <w:bCs/>
                      <w:color w:val="000000" w:themeColor="text1"/>
                      <w:u w:val="single"/>
                    </w:rPr>
                  </w:pPr>
                  <w:r>
                    <w:rPr>
                      <w:rFonts w:ascii="Times New Roman" w:eastAsia="宋体" w:hAnsi="Times New Roman" w:cs="Times New Roman"/>
                      <w:b/>
                      <w:bCs/>
                      <w:color w:val="000000" w:themeColor="text1"/>
                      <w:u w:val="single"/>
                    </w:rPr>
                    <w:t>（</w:t>
                  </w:r>
                  <w:r>
                    <w:rPr>
                      <w:rFonts w:ascii="Times New Roman" w:eastAsia="宋体" w:hAnsi="Times New Roman" w:cs="Times New Roman"/>
                      <w:b/>
                      <w:bCs/>
                      <w:color w:val="000000" w:themeColor="text1"/>
                      <w:u w:val="single"/>
                    </w:rPr>
                    <w:t>kg</w:t>
                  </w:r>
                  <w:r>
                    <w:rPr>
                      <w:rFonts w:ascii="Times New Roman" w:eastAsia="宋体" w:hAnsi="Times New Roman" w:cs="Times New Roman"/>
                      <w:b/>
                      <w:bCs/>
                      <w:color w:val="000000" w:themeColor="text1"/>
                      <w:u w:val="single"/>
                    </w:rPr>
                    <w:t>）</w:t>
                  </w:r>
                </w:p>
              </w:tc>
              <w:tc>
                <w:tcPr>
                  <w:tcW w:w="1770" w:type="dxa"/>
                  <w:shd w:val="clear" w:color="000000" w:fill="FFFFFF"/>
                  <w:vAlign w:val="center"/>
                </w:tcPr>
                <w:p w:rsidR="00B047E2" w:rsidRDefault="00132C8F">
                  <w:pPr>
                    <w:adjustRightInd/>
                    <w:snapToGrid/>
                    <w:jc w:val="center"/>
                    <w:textAlignment w:val="auto"/>
                    <w:rPr>
                      <w:rFonts w:ascii="Times New Roman" w:eastAsia="宋体" w:hAnsi="Times New Roman" w:cs="Times New Roman"/>
                      <w:b/>
                      <w:bCs/>
                      <w:color w:val="000000" w:themeColor="text1"/>
                      <w:u w:val="single"/>
                    </w:rPr>
                  </w:pPr>
                  <w:r>
                    <w:rPr>
                      <w:rFonts w:ascii="Times New Roman" w:eastAsia="宋体" w:hAnsi="Times New Roman" w:cs="Times New Roman"/>
                      <w:b/>
                      <w:bCs/>
                      <w:color w:val="000000" w:themeColor="text1"/>
                      <w:u w:val="single"/>
                    </w:rPr>
                    <w:t>单台固化剂</w:t>
                  </w:r>
                  <w:r>
                    <w:rPr>
                      <w:rFonts w:ascii="Times New Roman" w:eastAsia="宋体" w:hAnsi="Times New Roman" w:cs="Times New Roman"/>
                      <w:b/>
                      <w:bCs/>
                      <w:color w:val="000000" w:themeColor="text1"/>
                      <w:u w:val="single"/>
                    </w:rPr>
                    <w:t>(TD-9006B)</w:t>
                  </w:r>
                  <w:r>
                    <w:rPr>
                      <w:rFonts w:ascii="Times New Roman" w:eastAsia="宋体" w:hAnsi="Times New Roman" w:cs="Times New Roman"/>
                      <w:b/>
                      <w:bCs/>
                      <w:color w:val="000000" w:themeColor="text1"/>
                      <w:u w:val="single"/>
                    </w:rPr>
                    <w:t>的</w:t>
                  </w:r>
                  <w:r>
                    <w:rPr>
                      <w:rFonts w:ascii="Times New Roman" w:eastAsia="宋体" w:hAnsi="Times New Roman" w:cs="Times New Roman" w:hint="eastAsia"/>
                      <w:b/>
                      <w:bCs/>
                      <w:color w:val="000000" w:themeColor="text1"/>
                      <w:u w:val="single"/>
                    </w:rPr>
                    <w:t>消</w:t>
                  </w:r>
                  <w:r>
                    <w:rPr>
                      <w:rFonts w:ascii="Times New Roman" w:eastAsia="宋体" w:hAnsi="Times New Roman" w:cs="Times New Roman"/>
                      <w:b/>
                      <w:bCs/>
                      <w:color w:val="000000" w:themeColor="text1"/>
                      <w:u w:val="single"/>
                    </w:rPr>
                    <w:t>耗量</w:t>
                  </w:r>
                  <w:r>
                    <w:rPr>
                      <w:rFonts w:ascii="Times New Roman" w:eastAsia="宋体" w:hAnsi="Times New Roman" w:cs="Times New Roman"/>
                      <w:b/>
                      <w:bCs/>
                      <w:color w:val="000000" w:themeColor="text1"/>
                      <w:u w:val="single"/>
                    </w:rPr>
                    <w:t>(kg)</w:t>
                  </w:r>
                </w:p>
              </w:tc>
              <w:tc>
                <w:tcPr>
                  <w:tcW w:w="1112" w:type="dxa"/>
                  <w:vAlign w:val="center"/>
                </w:tcPr>
                <w:p w:rsidR="00B047E2" w:rsidRDefault="00132C8F">
                  <w:pPr>
                    <w:adjustRightInd/>
                    <w:snapToGrid/>
                    <w:jc w:val="center"/>
                    <w:textAlignment w:val="auto"/>
                    <w:rPr>
                      <w:rFonts w:ascii="Times New Roman" w:eastAsia="宋体" w:hAnsi="Times New Roman" w:cs="Times New Roman"/>
                      <w:b/>
                      <w:bCs/>
                      <w:color w:val="000000" w:themeColor="text1"/>
                      <w:u w:val="single"/>
                    </w:rPr>
                  </w:pPr>
                  <w:r>
                    <w:rPr>
                      <w:rFonts w:ascii="Times New Roman" w:eastAsia="宋体" w:hAnsi="Times New Roman" w:cs="Times New Roman"/>
                      <w:b/>
                      <w:bCs/>
                      <w:color w:val="000000" w:themeColor="text1"/>
                      <w:u w:val="single"/>
                    </w:rPr>
                    <w:t>年产台数</w:t>
                  </w:r>
                </w:p>
              </w:tc>
            </w:tr>
            <w:tr w:rsidR="00B047E2">
              <w:trPr>
                <w:trHeight w:val="397"/>
                <w:jc w:val="center"/>
              </w:trPr>
              <w:tc>
                <w:tcPr>
                  <w:tcW w:w="1177" w:type="dxa"/>
                  <w:vMerge w:val="restart"/>
                  <w:shd w:val="clear" w:color="000000" w:fill="FFFFFF"/>
                  <w:noWrap/>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干式变压器</w:t>
                  </w:r>
                  <w:r>
                    <w:rPr>
                      <w:rFonts w:ascii="Times New Roman" w:eastAsia="宋体" w:hAnsi="Times New Roman" w:cs="Times New Roman"/>
                      <w:color w:val="000000" w:themeColor="text1"/>
                      <w:u w:val="single"/>
                    </w:rPr>
                    <w:t>/10kV</w:t>
                  </w:r>
                </w:p>
              </w:tc>
              <w:tc>
                <w:tcPr>
                  <w:tcW w:w="1575" w:type="dxa"/>
                  <w:shd w:val="clear" w:color="000000" w:fill="FFFFFF"/>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SCB10-315</w:t>
                  </w:r>
                </w:p>
              </w:tc>
              <w:tc>
                <w:tcPr>
                  <w:tcW w:w="1072" w:type="dxa"/>
                  <w:shd w:val="clear" w:color="000000" w:fill="FFFFFF"/>
                  <w:noWrap/>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315</w:t>
                  </w:r>
                </w:p>
              </w:tc>
              <w:tc>
                <w:tcPr>
                  <w:tcW w:w="1978" w:type="dxa"/>
                  <w:shd w:val="clear" w:color="000000" w:fill="FFFFFF"/>
                  <w:noWrap/>
                  <w:vAlign w:val="bottom"/>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7.5</w:t>
                  </w:r>
                </w:p>
              </w:tc>
              <w:tc>
                <w:tcPr>
                  <w:tcW w:w="1770" w:type="dxa"/>
                  <w:shd w:val="clear" w:color="000000" w:fill="FFFFFF"/>
                  <w:noWrap/>
                  <w:vAlign w:val="bottom"/>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7.5</w:t>
                  </w:r>
                </w:p>
              </w:tc>
              <w:tc>
                <w:tcPr>
                  <w:tcW w:w="1112" w:type="dxa"/>
                  <w:noWrap/>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6</w:t>
                  </w:r>
                </w:p>
              </w:tc>
            </w:tr>
            <w:tr w:rsidR="00B047E2">
              <w:trPr>
                <w:trHeight w:val="397"/>
                <w:jc w:val="center"/>
              </w:trPr>
              <w:tc>
                <w:tcPr>
                  <w:tcW w:w="1177" w:type="dxa"/>
                  <w:vMerge/>
                  <w:shd w:val="clear" w:color="000000" w:fill="FFFFFF"/>
                  <w:noWrap/>
                  <w:vAlign w:val="center"/>
                </w:tcPr>
                <w:p w:rsidR="00B047E2" w:rsidRDefault="00B047E2">
                  <w:pPr>
                    <w:adjustRightInd/>
                    <w:snapToGrid/>
                    <w:jc w:val="center"/>
                    <w:textAlignment w:val="auto"/>
                    <w:rPr>
                      <w:rFonts w:ascii="Times New Roman" w:eastAsia="宋体" w:hAnsi="Times New Roman" w:cs="Times New Roman"/>
                      <w:color w:val="000000" w:themeColor="text1"/>
                      <w:u w:val="single"/>
                    </w:rPr>
                  </w:pPr>
                </w:p>
              </w:tc>
              <w:tc>
                <w:tcPr>
                  <w:tcW w:w="1575" w:type="dxa"/>
                  <w:shd w:val="clear" w:color="000000" w:fill="FFFFFF"/>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SCB10-400</w:t>
                  </w:r>
                </w:p>
              </w:tc>
              <w:tc>
                <w:tcPr>
                  <w:tcW w:w="1072" w:type="dxa"/>
                  <w:shd w:val="clear" w:color="000000" w:fill="FFFFFF"/>
                  <w:noWrap/>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400</w:t>
                  </w:r>
                </w:p>
              </w:tc>
              <w:tc>
                <w:tcPr>
                  <w:tcW w:w="1978" w:type="dxa"/>
                  <w:shd w:val="clear" w:color="000000" w:fill="FFFFFF"/>
                  <w:noWrap/>
                  <w:vAlign w:val="bottom"/>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9.5</w:t>
                  </w:r>
                </w:p>
              </w:tc>
              <w:tc>
                <w:tcPr>
                  <w:tcW w:w="1770" w:type="dxa"/>
                  <w:shd w:val="clear" w:color="000000" w:fill="FFFFFF"/>
                  <w:noWrap/>
                  <w:vAlign w:val="bottom"/>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9.5</w:t>
                  </w:r>
                </w:p>
              </w:tc>
              <w:tc>
                <w:tcPr>
                  <w:tcW w:w="1112" w:type="dxa"/>
                  <w:noWrap/>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1</w:t>
                  </w:r>
                  <w:r>
                    <w:rPr>
                      <w:rFonts w:ascii="Times New Roman" w:eastAsia="宋体" w:hAnsi="Times New Roman" w:cs="Times New Roman"/>
                      <w:color w:val="000000" w:themeColor="text1"/>
                      <w:u w:val="single"/>
                    </w:rPr>
                    <w:t>2</w:t>
                  </w:r>
                </w:p>
              </w:tc>
            </w:tr>
            <w:tr w:rsidR="00B047E2">
              <w:trPr>
                <w:trHeight w:val="397"/>
                <w:jc w:val="center"/>
              </w:trPr>
              <w:tc>
                <w:tcPr>
                  <w:tcW w:w="1177" w:type="dxa"/>
                  <w:vMerge/>
                  <w:shd w:val="clear" w:color="000000" w:fill="FFFFFF"/>
                  <w:noWrap/>
                  <w:vAlign w:val="center"/>
                </w:tcPr>
                <w:p w:rsidR="00B047E2" w:rsidRDefault="00B047E2">
                  <w:pPr>
                    <w:adjustRightInd/>
                    <w:snapToGrid/>
                    <w:jc w:val="center"/>
                    <w:textAlignment w:val="auto"/>
                    <w:rPr>
                      <w:rFonts w:ascii="Times New Roman" w:eastAsia="宋体" w:hAnsi="Times New Roman" w:cs="Times New Roman"/>
                      <w:color w:val="000000" w:themeColor="text1"/>
                      <w:u w:val="single"/>
                    </w:rPr>
                  </w:pPr>
                </w:p>
              </w:tc>
              <w:tc>
                <w:tcPr>
                  <w:tcW w:w="1575" w:type="dxa"/>
                  <w:shd w:val="clear" w:color="000000" w:fill="FFFFFF"/>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SCB10-500</w:t>
                  </w:r>
                </w:p>
              </w:tc>
              <w:tc>
                <w:tcPr>
                  <w:tcW w:w="1072" w:type="dxa"/>
                  <w:shd w:val="clear" w:color="000000" w:fill="FFFFFF"/>
                  <w:noWrap/>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500</w:t>
                  </w:r>
                </w:p>
              </w:tc>
              <w:tc>
                <w:tcPr>
                  <w:tcW w:w="1978" w:type="dxa"/>
                  <w:shd w:val="clear" w:color="000000" w:fill="FFFFFF"/>
                  <w:noWrap/>
                  <w:vAlign w:val="bottom"/>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11.5</w:t>
                  </w:r>
                </w:p>
              </w:tc>
              <w:tc>
                <w:tcPr>
                  <w:tcW w:w="1770" w:type="dxa"/>
                  <w:shd w:val="clear" w:color="000000" w:fill="FFFFFF"/>
                  <w:noWrap/>
                  <w:vAlign w:val="bottom"/>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11.5</w:t>
                  </w:r>
                </w:p>
              </w:tc>
              <w:tc>
                <w:tcPr>
                  <w:tcW w:w="1112" w:type="dxa"/>
                  <w:noWrap/>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30</w:t>
                  </w:r>
                </w:p>
              </w:tc>
            </w:tr>
            <w:tr w:rsidR="00B047E2">
              <w:trPr>
                <w:trHeight w:val="397"/>
                <w:jc w:val="center"/>
              </w:trPr>
              <w:tc>
                <w:tcPr>
                  <w:tcW w:w="1177" w:type="dxa"/>
                  <w:vMerge/>
                  <w:shd w:val="clear" w:color="000000" w:fill="FFFFFF"/>
                  <w:noWrap/>
                  <w:vAlign w:val="center"/>
                </w:tcPr>
                <w:p w:rsidR="00B047E2" w:rsidRDefault="00B047E2">
                  <w:pPr>
                    <w:adjustRightInd/>
                    <w:snapToGrid/>
                    <w:jc w:val="center"/>
                    <w:textAlignment w:val="auto"/>
                    <w:rPr>
                      <w:rFonts w:ascii="Times New Roman" w:eastAsia="宋体" w:hAnsi="Times New Roman" w:cs="Times New Roman"/>
                      <w:color w:val="000000" w:themeColor="text1"/>
                      <w:u w:val="single"/>
                    </w:rPr>
                  </w:pPr>
                </w:p>
              </w:tc>
              <w:tc>
                <w:tcPr>
                  <w:tcW w:w="1575" w:type="dxa"/>
                  <w:shd w:val="clear" w:color="000000" w:fill="FFFFFF"/>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SCB-630</w:t>
                  </w:r>
                </w:p>
              </w:tc>
              <w:tc>
                <w:tcPr>
                  <w:tcW w:w="1072" w:type="dxa"/>
                  <w:shd w:val="clear" w:color="000000" w:fill="FFFFFF"/>
                  <w:noWrap/>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630</w:t>
                  </w:r>
                </w:p>
              </w:tc>
              <w:tc>
                <w:tcPr>
                  <w:tcW w:w="1978" w:type="dxa"/>
                  <w:shd w:val="clear" w:color="000000" w:fill="FFFFFF"/>
                  <w:noWrap/>
                  <w:vAlign w:val="bottom"/>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14.5</w:t>
                  </w:r>
                </w:p>
              </w:tc>
              <w:tc>
                <w:tcPr>
                  <w:tcW w:w="1770" w:type="dxa"/>
                  <w:shd w:val="clear" w:color="000000" w:fill="FFFFFF"/>
                  <w:noWrap/>
                  <w:vAlign w:val="bottom"/>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14.5</w:t>
                  </w:r>
                </w:p>
              </w:tc>
              <w:tc>
                <w:tcPr>
                  <w:tcW w:w="1112" w:type="dxa"/>
                  <w:noWrap/>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240</w:t>
                  </w:r>
                </w:p>
              </w:tc>
            </w:tr>
            <w:tr w:rsidR="00B047E2">
              <w:trPr>
                <w:trHeight w:val="397"/>
                <w:jc w:val="center"/>
              </w:trPr>
              <w:tc>
                <w:tcPr>
                  <w:tcW w:w="1177" w:type="dxa"/>
                  <w:vMerge/>
                  <w:shd w:val="clear" w:color="000000" w:fill="FFFFFF"/>
                  <w:noWrap/>
                  <w:vAlign w:val="center"/>
                </w:tcPr>
                <w:p w:rsidR="00B047E2" w:rsidRDefault="00B047E2">
                  <w:pPr>
                    <w:adjustRightInd/>
                    <w:snapToGrid/>
                    <w:jc w:val="center"/>
                    <w:textAlignment w:val="auto"/>
                    <w:rPr>
                      <w:rFonts w:ascii="Times New Roman" w:eastAsia="宋体" w:hAnsi="Times New Roman" w:cs="Times New Roman"/>
                      <w:color w:val="000000" w:themeColor="text1"/>
                      <w:u w:val="single"/>
                    </w:rPr>
                  </w:pPr>
                </w:p>
              </w:tc>
              <w:tc>
                <w:tcPr>
                  <w:tcW w:w="1575" w:type="dxa"/>
                  <w:shd w:val="clear" w:color="000000" w:fill="FFFFFF"/>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SCB10-800</w:t>
                  </w:r>
                </w:p>
              </w:tc>
              <w:tc>
                <w:tcPr>
                  <w:tcW w:w="1072" w:type="dxa"/>
                  <w:shd w:val="clear" w:color="000000" w:fill="FFFFFF"/>
                  <w:noWrap/>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800</w:t>
                  </w:r>
                </w:p>
              </w:tc>
              <w:tc>
                <w:tcPr>
                  <w:tcW w:w="1978" w:type="dxa"/>
                  <w:shd w:val="clear" w:color="000000" w:fill="FFFFFF"/>
                  <w:noWrap/>
                  <w:vAlign w:val="bottom"/>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18.5</w:t>
                  </w:r>
                </w:p>
              </w:tc>
              <w:tc>
                <w:tcPr>
                  <w:tcW w:w="1770" w:type="dxa"/>
                  <w:shd w:val="clear" w:color="000000" w:fill="FFFFFF"/>
                  <w:noWrap/>
                  <w:vAlign w:val="bottom"/>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18.5</w:t>
                  </w:r>
                </w:p>
              </w:tc>
              <w:tc>
                <w:tcPr>
                  <w:tcW w:w="1112" w:type="dxa"/>
                  <w:noWrap/>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250</w:t>
                  </w:r>
                </w:p>
              </w:tc>
            </w:tr>
            <w:tr w:rsidR="00B047E2">
              <w:trPr>
                <w:trHeight w:val="397"/>
                <w:jc w:val="center"/>
              </w:trPr>
              <w:tc>
                <w:tcPr>
                  <w:tcW w:w="1177" w:type="dxa"/>
                  <w:vMerge/>
                  <w:shd w:val="clear" w:color="000000" w:fill="FFFFFF"/>
                  <w:noWrap/>
                  <w:vAlign w:val="center"/>
                </w:tcPr>
                <w:p w:rsidR="00B047E2" w:rsidRDefault="00B047E2">
                  <w:pPr>
                    <w:adjustRightInd/>
                    <w:snapToGrid/>
                    <w:jc w:val="center"/>
                    <w:textAlignment w:val="auto"/>
                    <w:rPr>
                      <w:rFonts w:ascii="Times New Roman" w:eastAsia="宋体" w:hAnsi="Times New Roman" w:cs="Times New Roman"/>
                      <w:color w:val="000000" w:themeColor="text1"/>
                      <w:u w:val="single"/>
                    </w:rPr>
                  </w:pPr>
                </w:p>
              </w:tc>
              <w:tc>
                <w:tcPr>
                  <w:tcW w:w="1575" w:type="dxa"/>
                  <w:shd w:val="clear" w:color="000000" w:fill="FFFFFF"/>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SCB10-1000</w:t>
                  </w:r>
                </w:p>
              </w:tc>
              <w:tc>
                <w:tcPr>
                  <w:tcW w:w="1072" w:type="dxa"/>
                  <w:shd w:val="clear" w:color="000000" w:fill="FFFFFF"/>
                  <w:noWrap/>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1000</w:t>
                  </w:r>
                </w:p>
              </w:tc>
              <w:tc>
                <w:tcPr>
                  <w:tcW w:w="1978" w:type="dxa"/>
                  <w:shd w:val="clear" w:color="000000" w:fill="FFFFFF"/>
                  <w:noWrap/>
                  <w:vAlign w:val="bottom"/>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 xml:space="preserve">23.0 </w:t>
                  </w:r>
                </w:p>
              </w:tc>
              <w:tc>
                <w:tcPr>
                  <w:tcW w:w="1770" w:type="dxa"/>
                  <w:shd w:val="clear" w:color="000000" w:fill="FFFFFF"/>
                  <w:noWrap/>
                  <w:vAlign w:val="bottom"/>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 xml:space="preserve">23.0 </w:t>
                  </w:r>
                </w:p>
              </w:tc>
              <w:tc>
                <w:tcPr>
                  <w:tcW w:w="1112" w:type="dxa"/>
                  <w:noWrap/>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560</w:t>
                  </w:r>
                </w:p>
              </w:tc>
            </w:tr>
            <w:tr w:rsidR="00B047E2">
              <w:trPr>
                <w:trHeight w:val="397"/>
                <w:jc w:val="center"/>
              </w:trPr>
              <w:tc>
                <w:tcPr>
                  <w:tcW w:w="1177" w:type="dxa"/>
                  <w:vMerge/>
                  <w:shd w:val="clear" w:color="000000" w:fill="FFFFFF"/>
                  <w:noWrap/>
                  <w:vAlign w:val="center"/>
                </w:tcPr>
                <w:p w:rsidR="00B047E2" w:rsidRDefault="00B047E2">
                  <w:pPr>
                    <w:adjustRightInd/>
                    <w:snapToGrid/>
                    <w:jc w:val="center"/>
                    <w:textAlignment w:val="auto"/>
                    <w:rPr>
                      <w:rFonts w:ascii="Times New Roman" w:eastAsia="宋体" w:hAnsi="Times New Roman" w:cs="Times New Roman"/>
                      <w:color w:val="000000" w:themeColor="text1"/>
                      <w:u w:val="single"/>
                    </w:rPr>
                  </w:pPr>
                </w:p>
              </w:tc>
              <w:tc>
                <w:tcPr>
                  <w:tcW w:w="1575" w:type="dxa"/>
                  <w:shd w:val="clear" w:color="000000" w:fill="FFFFFF"/>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SCB10-1250</w:t>
                  </w:r>
                </w:p>
              </w:tc>
              <w:tc>
                <w:tcPr>
                  <w:tcW w:w="1072" w:type="dxa"/>
                  <w:shd w:val="clear" w:color="000000" w:fill="FFFFFF"/>
                  <w:noWrap/>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1250</w:t>
                  </w:r>
                </w:p>
              </w:tc>
              <w:tc>
                <w:tcPr>
                  <w:tcW w:w="1978" w:type="dxa"/>
                  <w:shd w:val="clear" w:color="000000" w:fill="FFFFFF"/>
                  <w:noWrap/>
                  <w:vAlign w:val="bottom"/>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28.8</w:t>
                  </w:r>
                </w:p>
              </w:tc>
              <w:tc>
                <w:tcPr>
                  <w:tcW w:w="1770" w:type="dxa"/>
                  <w:shd w:val="clear" w:color="000000" w:fill="FFFFFF"/>
                  <w:noWrap/>
                  <w:vAlign w:val="bottom"/>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28.8</w:t>
                  </w:r>
                </w:p>
              </w:tc>
              <w:tc>
                <w:tcPr>
                  <w:tcW w:w="1112" w:type="dxa"/>
                  <w:noWrap/>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550</w:t>
                  </w:r>
                </w:p>
              </w:tc>
            </w:tr>
            <w:tr w:rsidR="00B047E2">
              <w:trPr>
                <w:trHeight w:val="397"/>
                <w:jc w:val="center"/>
              </w:trPr>
              <w:tc>
                <w:tcPr>
                  <w:tcW w:w="1177" w:type="dxa"/>
                  <w:vMerge/>
                  <w:shd w:val="clear" w:color="000000" w:fill="FFFFFF"/>
                  <w:noWrap/>
                  <w:vAlign w:val="center"/>
                </w:tcPr>
                <w:p w:rsidR="00B047E2" w:rsidRDefault="00B047E2">
                  <w:pPr>
                    <w:adjustRightInd/>
                    <w:snapToGrid/>
                    <w:jc w:val="center"/>
                    <w:textAlignment w:val="auto"/>
                    <w:rPr>
                      <w:rFonts w:ascii="Times New Roman" w:eastAsia="宋体" w:hAnsi="Times New Roman" w:cs="Times New Roman"/>
                      <w:color w:val="000000" w:themeColor="text1"/>
                      <w:u w:val="single"/>
                    </w:rPr>
                  </w:pPr>
                </w:p>
              </w:tc>
              <w:tc>
                <w:tcPr>
                  <w:tcW w:w="1575" w:type="dxa"/>
                  <w:shd w:val="clear" w:color="000000" w:fill="FFFFFF"/>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SCB10-1600</w:t>
                  </w:r>
                </w:p>
              </w:tc>
              <w:tc>
                <w:tcPr>
                  <w:tcW w:w="1072" w:type="dxa"/>
                  <w:shd w:val="clear" w:color="000000" w:fill="FFFFFF"/>
                  <w:noWrap/>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1600</w:t>
                  </w:r>
                </w:p>
              </w:tc>
              <w:tc>
                <w:tcPr>
                  <w:tcW w:w="1978" w:type="dxa"/>
                  <w:shd w:val="clear" w:color="000000" w:fill="FFFFFF"/>
                  <w:noWrap/>
                  <w:vAlign w:val="bottom"/>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36.8</w:t>
                  </w:r>
                </w:p>
              </w:tc>
              <w:tc>
                <w:tcPr>
                  <w:tcW w:w="1770" w:type="dxa"/>
                  <w:shd w:val="clear" w:color="000000" w:fill="FFFFFF"/>
                  <w:noWrap/>
                  <w:vAlign w:val="bottom"/>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36.8</w:t>
                  </w:r>
                </w:p>
              </w:tc>
              <w:tc>
                <w:tcPr>
                  <w:tcW w:w="1112" w:type="dxa"/>
                  <w:noWrap/>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540</w:t>
                  </w:r>
                </w:p>
              </w:tc>
            </w:tr>
            <w:tr w:rsidR="00B047E2">
              <w:trPr>
                <w:trHeight w:val="397"/>
                <w:jc w:val="center"/>
              </w:trPr>
              <w:tc>
                <w:tcPr>
                  <w:tcW w:w="1177" w:type="dxa"/>
                  <w:vMerge/>
                  <w:shd w:val="clear" w:color="000000" w:fill="FFFFFF"/>
                  <w:noWrap/>
                  <w:vAlign w:val="center"/>
                </w:tcPr>
                <w:p w:rsidR="00B047E2" w:rsidRDefault="00B047E2">
                  <w:pPr>
                    <w:adjustRightInd/>
                    <w:snapToGrid/>
                    <w:jc w:val="center"/>
                    <w:textAlignment w:val="auto"/>
                    <w:rPr>
                      <w:rFonts w:ascii="Times New Roman" w:eastAsia="宋体" w:hAnsi="Times New Roman" w:cs="Times New Roman"/>
                      <w:color w:val="000000" w:themeColor="text1"/>
                      <w:u w:val="single"/>
                    </w:rPr>
                  </w:pPr>
                </w:p>
              </w:tc>
              <w:tc>
                <w:tcPr>
                  <w:tcW w:w="1575" w:type="dxa"/>
                  <w:shd w:val="clear" w:color="000000" w:fill="FFFFFF"/>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SCB10-1600</w:t>
                  </w:r>
                </w:p>
              </w:tc>
              <w:tc>
                <w:tcPr>
                  <w:tcW w:w="1072" w:type="dxa"/>
                  <w:shd w:val="clear" w:color="000000" w:fill="FFFFFF"/>
                  <w:noWrap/>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1600</w:t>
                  </w:r>
                </w:p>
              </w:tc>
              <w:tc>
                <w:tcPr>
                  <w:tcW w:w="1978" w:type="dxa"/>
                  <w:shd w:val="clear" w:color="000000" w:fill="FFFFFF"/>
                  <w:noWrap/>
                  <w:vAlign w:val="bottom"/>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36.8</w:t>
                  </w:r>
                </w:p>
              </w:tc>
              <w:tc>
                <w:tcPr>
                  <w:tcW w:w="1770" w:type="dxa"/>
                  <w:shd w:val="clear" w:color="000000" w:fill="FFFFFF"/>
                  <w:noWrap/>
                  <w:vAlign w:val="bottom"/>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36.8</w:t>
                  </w:r>
                </w:p>
              </w:tc>
              <w:tc>
                <w:tcPr>
                  <w:tcW w:w="1112" w:type="dxa"/>
                  <w:noWrap/>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540</w:t>
                  </w:r>
                </w:p>
              </w:tc>
            </w:tr>
            <w:tr w:rsidR="00B047E2">
              <w:trPr>
                <w:trHeight w:val="397"/>
                <w:jc w:val="center"/>
              </w:trPr>
              <w:tc>
                <w:tcPr>
                  <w:tcW w:w="1177" w:type="dxa"/>
                  <w:vMerge/>
                  <w:shd w:val="clear" w:color="000000" w:fill="FFFFFF"/>
                  <w:noWrap/>
                  <w:vAlign w:val="center"/>
                </w:tcPr>
                <w:p w:rsidR="00B047E2" w:rsidRDefault="00B047E2">
                  <w:pPr>
                    <w:adjustRightInd/>
                    <w:snapToGrid/>
                    <w:jc w:val="center"/>
                    <w:textAlignment w:val="auto"/>
                    <w:rPr>
                      <w:rFonts w:ascii="Times New Roman" w:eastAsia="宋体" w:hAnsi="Times New Roman" w:cs="Times New Roman"/>
                      <w:color w:val="000000" w:themeColor="text1"/>
                      <w:u w:val="single"/>
                    </w:rPr>
                  </w:pPr>
                </w:p>
              </w:tc>
              <w:tc>
                <w:tcPr>
                  <w:tcW w:w="1575" w:type="dxa"/>
                  <w:shd w:val="clear" w:color="000000" w:fill="FFFFFF"/>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SCB10-2000</w:t>
                  </w:r>
                </w:p>
              </w:tc>
              <w:tc>
                <w:tcPr>
                  <w:tcW w:w="1072" w:type="dxa"/>
                  <w:shd w:val="clear" w:color="000000" w:fill="FFFFFF"/>
                  <w:noWrap/>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2000</w:t>
                  </w:r>
                </w:p>
              </w:tc>
              <w:tc>
                <w:tcPr>
                  <w:tcW w:w="1978" w:type="dxa"/>
                  <w:shd w:val="clear" w:color="000000" w:fill="FFFFFF"/>
                  <w:noWrap/>
                  <w:vAlign w:val="bottom"/>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 xml:space="preserve">46.0 </w:t>
                  </w:r>
                </w:p>
              </w:tc>
              <w:tc>
                <w:tcPr>
                  <w:tcW w:w="1770" w:type="dxa"/>
                  <w:shd w:val="clear" w:color="000000" w:fill="FFFFFF"/>
                  <w:noWrap/>
                  <w:vAlign w:val="bottom"/>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 xml:space="preserve">46.0 </w:t>
                  </w:r>
                </w:p>
              </w:tc>
              <w:tc>
                <w:tcPr>
                  <w:tcW w:w="1112" w:type="dxa"/>
                  <w:noWrap/>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370</w:t>
                  </w:r>
                </w:p>
              </w:tc>
            </w:tr>
            <w:tr w:rsidR="00B047E2">
              <w:trPr>
                <w:trHeight w:val="397"/>
                <w:jc w:val="center"/>
              </w:trPr>
              <w:tc>
                <w:tcPr>
                  <w:tcW w:w="1177" w:type="dxa"/>
                  <w:vMerge/>
                  <w:shd w:val="clear" w:color="000000" w:fill="FFFFFF"/>
                  <w:noWrap/>
                  <w:vAlign w:val="center"/>
                </w:tcPr>
                <w:p w:rsidR="00B047E2" w:rsidRDefault="00B047E2">
                  <w:pPr>
                    <w:adjustRightInd/>
                    <w:snapToGrid/>
                    <w:jc w:val="center"/>
                    <w:textAlignment w:val="auto"/>
                    <w:rPr>
                      <w:rFonts w:ascii="Times New Roman" w:eastAsia="宋体" w:hAnsi="Times New Roman" w:cs="Times New Roman"/>
                      <w:color w:val="000000" w:themeColor="text1"/>
                      <w:u w:val="single"/>
                    </w:rPr>
                  </w:pPr>
                </w:p>
              </w:tc>
              <w:tc>
                <w:tcPr>
                  <w:tcW w:w="1575" w:type="dxa"/>
                  <w:shd w:val="clear" w:color="000000" w:fill="FFFFFF"/>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SCB10-2000</w:t>
                  </w:r>
                </w:p>
              </w:tc>
              <w:tc>
                <w:tcPr>
                  <w:tcW w:w="1072" w:type="dxa"/>
                  <w:shd w:val="clear" w:color="000000" w:fill="FFFFFF"/>
                  <w:noWrap/>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2000</w:t>
                  </w:r>
                </w:p>
              </w:tc>
              <w:tc>
                <w:tcPr>
                  <w:tcW w:w="1978" w:type="dxa"/>
                  <w:shd w:val="clear" w:color="000000" w:fill="FFFFFF"/>
                  <w:noWrap/>
                  <w:vAlign w:val="bottom"/>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 xml:space="preserve">46.0 </w:t>
                  </w:r>
                </w:p>
              </w:tc>
              <w:tc>
                <w:tcPr>
                  <w:tcW w:w="1770" w:type="dxa"/>
                  <w:shd w:val="clear" w:color="000000" w:fill="FFFFFF"/>
                  <w:noWrap/>
                  <w:vAlign w:val="bottom"/>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 xml:space="preserve">46.0 </w:t>
                  </w:r>
                </w:p>
              </w:tc>
              <w:tc>
                <w:tcPr>
                  <w:tcW w:w="1112" w:type="dxa"/>
                  <w:noWrap/>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370</w:t>
                  </w:r>
                </w:p>
              </w:tc>
            </w:tr>
            <w:tr w:rsidR="00B047E2">
              <w:trPr>
                <w:trHeight w:val="397"/>
                <w:jc w:val="center"/>
              </w:trPr>
              <w:tc>
                <w:tcPr>
                  <w:tcW w:w="1177" w:type="dxa"/>
                  <w:vMerge/>
                  <w:shd w:val="clear" w:color="000000" w:fill="FFFFFF"/>
                  <w:noWrap/>
                  <w:vAlign w:val="center"/>
                </w:tcPr>
                <w:p w:rsidR="00B047E2" w:rsidRDefault="00B047E2">
                  <w:pPr>
                    <w:adjustRightInd/>
                    <w:snapToGrid/>
                    <w:jc w:val="center"/>
                    <w:textAlignment w:val="auto"/>
                    <w:rPr>
                      <w:rFonts w:ascii="Times New Roman" w:eastAsia="宋体" w:hAnsi="Times New Roman" w:cs="Times New Roman"/>
                      <w:color w:val="000000" w:themeColor="text1"/>
                      <w:u w:val="single"/>
                    </w:rPr>
                  </w:pPr>
                </w:p>
              </w:tc>
              <w:tc>
                <w:tcPr>
                  <w:tcW w:w="1575" w:type="dxa"/>
                  <w:shd w:val="clear" w:color="000000" w:fill="FFFFFF"/>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SCB10-2000</w:t>
                  </w:r>
                </w:p>
              </w:tc>
              <w:tc>
                <w:tcPr>
                  <w:tcW w:w="1072" w:type="dxa"/>
                  <w:shd w:val="clear" w:color="000000" w:fill="FFFFFF"/>
                  <w:noWrap/>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2000</w:t>
                  </w:r>
                </w:p>
              </w:tc>
              <w:tc>
                <w:tcPr>
                  <w:tcW w:w="1978" w:type="dxa"/>
                  <w:shd w:val="clear" w:color="000000" w:fill="FFFFFF"/>
                  <w:noWrap/>
                  <w:vAlign w:val="bottom"/>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 xml:space="preserve">46.0 </w:t>
                  </w:r>
                </w:p>
              </w:tc>
              <w:tc>
                <w:tcPr>
                  <w:tcW w:w="1770" w:type="dxa"/>
                  <w:shd w:val="clear" w:color="000000" w:fill="FFFFFF"/>
                  <w:noWrap/>
                  <w:vAlign w:val="bottom"/>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 xml:space="preserve">46.0 </w:t>
                  </w:r>
                </w:p>
              </w:tc>
              <w:tc>
                <w:tcPr>
                  <w:tcW w:w="1112" w:type="dxa"/>
                  <w:noWrap/>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370</w:t>
                  </w:r>
                </w:p>
              </w:tc>
            </w:tr>
            <w:tr w:rsidR="00B047E2">
              <w:trPr>
                <w:trHeight w:val="397"/>
                <w:jc w:val="center"/>
              </w:trPr>
              <w:tc>
                <w:tcPr>
                  <w:tcW w:w="1177" w:type="dxa"/>
                  <w:vMerge/>
                  <w:shd w:val="clear" w:color="000000" w:fill="FFFFFF"/>
                  <w:noWrap/>
                  <w:vAlign w:val="center"/>
                </w:tcPr>
                <w:p w:rsidR="00B047E2" w:rsidRDefault="00B047E2">
                  <w:pPr>
                    <w:adjustRightInd/>
                    <w:snapToGrid/>
                    <w:jc w:val="center"/>
                    <w:textAlignment w:val="auto"/>
                    <w:rPr>
                      <w:rFonts w:ascii="Times New Roman" w:eastAsia="宋体" w:hAnsi="Times New Roman" w:cs="Times New Roman"/>
                      <w:color w:val="000000" w:themeColor="text1"/>
                      <w:u w:val="single"/>
                    </w:rPr>
                  </w:pPr>
                </w:p>
              </w:tc>
              <w:tc>
                <w:tcPr>
                  <w:tcW w:w="1575" w:type="dxa"/>
                  <w:shd w:val="clear" w:color="000000" w:fill="FFFFFF"/>
                  <w:noWrap/>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SCB10-2000</w:t>
                  </w:r>
                </w:p>
              </w:tc>
              <w:tc>
                <w:tcPr>
                  <w:tcW w:w="1072" w:type="dxa"/>
                  <w:shd w:val="clear" w:color="000000" w:fill="FFFFFF"/>
                  <w:noWrap/>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2500</w:t>
                  </w:r>
                </w:p>
              </w:tc>
              <w:tc>
                <w:tcPr>
                  <w:tcW w:w="1978" w:type="dxa"/>
                  <w:shd w:val="clear" w:color="000000" w:fill="FFFFFF"/>
                  <w:noWrap/>
                  <w:vAlign w:val="bottom"/>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57.5</w:t>
                  </w:r>
                </w:p>
              </w:tc>
              <w:tc>
                <w:tcPr>
                  <w:tcW w:w="1770" w:type="dxa"/>
                  <w:shd w:val="clear" w:color="000000" w:fill="FFFFFF"/>
                  <w:noWrap/>
                  <w:vAlign w:val="bottom"/>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57.5</w:t>
                  </w:r>
                </w:p>
              </w:tc>
              <w:tc>
                <w:tcPr>
                  <w:tcW w:w="1112" w:type="dxa"/>
                  <w:shd w:val="clear" w:color="000000" w:fill="FFFFFF"/>
                  <w:noWrap/>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2</w:t>
                  </w:r>
                  <w:r>
                    <w:rPr>
                      <w:rFonts w:ascii="Times New Roman" w:eastAsia="宋体" w:hAnsi="Times New Roman" w:cs="Times New Roman"/>
                      <w:color w:val="000000" w:themeColor="text1"/>
                      <w:u w:val="single"/>
                    </w:rPr>
                    <w:t>6</w:t>
                  </w:r>
                </w:p>
              </w:tc>
            </w:tr>
            <w:tr w:rsidR="00B047E2">
              <w:trPr>
                <w:trHeight w:val="397"/>
                <w:jc w:val="center"/>
              </w:trPr>
              <w:tc>
                <w:tcPr>
                  <w:tcW w:w="1177" w:type="dxa"/>
                  <w:vMerge/>
                  <w:shd w:val="clear" w:color="000000" w:fill="FFFFFF"/>
                  <w:noWrap/>
                  <w:vAlign w:val="center"/>
                </w:tcPr>
                <w:p w:rsidR="00B047E2" w:rsidRDefault="00B047E2">
                  <w:pPr>
                    <w:adjustRightInd/>
                    <w:snapToGrid/>
                    <w:jc w:val="center"/>
                    <w:textAlignment w:val="auto"/>
                    <w:rPr>
                      <w:rFonts w:ascii="Times New Roman" w:eastAsia="宋体" w:hAnsi="Times New Roman" w:cs="Times New Roman"/>
                      <w:color w:val="000000" w:themeColor="text1"/>
                      <w:u w:val="single"/>
                    </w:rPr>
                  </w:pPr>
                </w:p>
              </w:tc>
              <w:tc>
                <w:tcPr>
                  <w:tcW w:w="1575" w:type="dxa"/>
                  <w:shd w:val="clear" w:color="000000" w:fill="FFFFFF"/>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SCB10-2500</w:t>
                  </w:r>
                </w:p>
              </w:tc>
              <w:tc>
                <w:tcPr>
                  <w:tcW w:w="1072" w:type="dxa"/>
                  <w:shd w:val="clear" w:color="000000" w:fill="FFFFFF"/>
                  <w:noWrap/>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2500</w:t>
                  </w:r>
                </w:p>
              </w:tc>
              <w:tc>
                <w:tcPr>
                  <w:tcW w:w="1978" w:type="dxa"/>
                  <w:shd w:val="clear" w:color="000000" w:fill="FFFFFF"/>
                  <w:noWrap/>
                  <w:vAlign w:val="bottom"/>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57.5</w:t>
                  </w:r>
                </w:p>
              </w:tc>
              <w:tc>
                <w:tcPr>
                  <w:tcW w:w="1770" w:type="dxa"/>
                  <w:shd w:val="clear" w:color="000000" w:fill="FFFFFF"/>
                  <w:noWrap/>
                  <w:vAlign w:val="bottom"/>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57.5</w:t>
                  </w:r>
                </w:p>
              </w:tc>
              <w:tc>
                <w:tcPr>
                  <w:tcW w:w="1112" w:type="dxa"/>
                  <w:shd w:val="clear" w:color="000000" w:fill="FFFFFF"/>
                  <w:noWrap/>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15</w:t>
                  </w:r>
                </w:p>
              </w:tc>
            </w:tr>
            <w:tr w:rsidR="00B047E2">
              <w:trPr>
                <w:trHeight w:val="397"/>
                <w:jc w:val="center"/>
              </w:trPr>
              <w:tc>
                <w:tcPr>
                  <w:tcW w:w="1177" w:type="dxa"/>
                  <w:vMerge/>
                  <w:shd w:val="clear" w:color="000000" w:fill="FFFFFF"/>
                  <w:noWrap/>
                  <w:vAlign w:val="center"/>
                </w:tcPr>
                <w:p w:rsidR="00B047E2" w:rsidRDefault="00B047E2">
                  <w:pPr>
                    <w:adjustRightInd/>
                    <w:snapToGrid/>
                    <w:jc w:val="center"/>
                    <w:textAlignment w:val="auto"/>
                    <w:rPr>
                      <w:rFonts w:ascii="Times New Roman" w:eastAsia="宋体" w:hAnsi="Times New Roman" w:cs="Times New Roman"/>
                      <w:color w:val="000000" w:themeColor="text1"/>
                      <w:u w:val="single"/>
                    </w:rPr>
                  </w:pPr>
                </w:p>
              </w:tc>
              <w:tc>
                <w:tcPr>
                  <w:tcW w:w="1575" w:type="dxa"/>
                  <w:shd w:val="clear" w:color="000000" w:fill="FFFFFF"/>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SCB10-2500</w:t>
                  </w:r>
                </w:p>
              </w:tc>
              <w:tc>
                <w:tcPr>
                  <w:tcW w:w="1072" w:type="dxa"/>
                  <w:shd w:val="clear" w:color="000000" w:fill="FFFFFF"/>
                  <w:noWrap/>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2500</w:t>
                  </w:r>
                </w:p>
              </w:tc>
              <w:tc>
                <w:tcPr>
                  <w:tcW w:w="1978" w:type="dxa"/>
                  <w:shd w:val="clear" w:color="000000" w:fill="FFFFFF"/>
                  <w:noWrap/>
                  <w:vAlign w:val="bottom"/>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57.5</w:t>
                  </w:r>
                </w:p>
              </w:tc>
              <w:tc>
                <w:tcPr>
                  <w:tcW w:w="1770" w:type="dxa"/>
                  <w:shd w:val="clear" w:color="000000" w:fill="FFFFFF"/>
                  <w:noWrap/>
                  <w:vAlign w:val="bottom"/>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57.5</w:t>
                  </w:r>
                </w:p>
              </w:tc>
              <w:tc>
                <w:tcPr>
                  <w:tcW w:w="1112" w:type="dxa"/>
                  <w:shd w:val="clear" w:color="000000" w:fill="FFFFFF"/>
                  <w:noWrap/>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20</w:t>
                  </w:r>
                </w:p>
              </w:tc>
            </w:tr>
            <w:tr w:rsidR="00B047E2">
              <w:trPr>
                <w:trHeight w:val="397"/>
                <w:jc w:val="center"/>
              </w:trPr>
              <w:tc>
                <w:tcPr>
                  <w:tcW w:w="1177" w:type="dxa"/>
                  <w:vMerge/>
                  <w:shd w:val="clear" w:color="000000" w:fill="FFFFFF"/>
                  <w:noWrap/>
                  <w:vAlign w:val="center"/>
                </w:tcPr>
                <w:p w:rsidR="00B047E2" w:rsidRDefault="00B047E2">
                  <w:pPr>
                    <w:adjustRightInd/>
                    <w:snapToGrid/>
                    <w:jc w:val="center"/>
                    <w:textAlignment w:val="auto"/>
                    <w:rPr>
                      <w:rFonts w:ascii="Times New Roman" w:eastAsia="宋体" w:hAnsi="Times New Roman" w:cs="Times New Roman"/>
                      <w:color w:val="000000" w:themeColor="text1"/>
                      <w:u w:val="single"/>
                    </w:rPr>
                  </w:pPr>
                </w:p>
              </w:tc>
              <w:tc>
                <w:tcPr>
                  <w:tcW w:w="1575" w:type="dxa"/>
                  <w:shd w:val="clear" w:color="000000" w:fill="FFFFFF"/>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SCB10-3150</w:t>
                  </w:r>
                </w:p>
              </w:tc>
              <w:tc>
                <w:tcPr>
                  <w:tcW w:w="1072" w:type="dxa"/>
                  <w:shd w:val="clear" w:color="000000" w:fill="FFFFFF"/>
                  <w:noWrap/>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3150</w:t>
                  </w:r>
                </w:p>
              </w:tc>
              <w:tc>
                <w:tcPr>
                  <w:tcW w:w="1978" w:type="dxa"/>
                  <w:shd w:val="clear" w:color="000000" w:fill="FFFFFF"/>
                  <w:noWrap/>
                  <w:vAlign w:val="bottom"/>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72.5</w:t>
                  </w:r>
                </w:p>
              </w:tc>
              <w:tc>
                <w:tcPr>
                  <w:tcW w:w="1770" w:type="dxa"/>
                  <w:shd w:val="clear" w:color="000000" w:fill="FFFFFF"/>
                  <w:noWrap/>
                  <w:vAlign w:val="bottom"/>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72.5</w:t>
                  </w:r>
                </w:p>
              </w:tc>
              <w:tc>
                <w:tcPr>
                  <w:tcW w:w="1112" w:type="dxa"/>
                  <w:shd w:val="clear" w:color="000000" w:fill="FFFFFF"/>
                  <w:noWrap/>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15</w:t>
                  </w:r>
                </w:p>
              </w:tc>
            </w:tr>
            <w:tr w:rsidR="00B047E2">
              <w:trPr>
                <w:trHeight w:val="397"/>
                <w:jc w:val="center"/>
              </w:trPr>
              <w:tc>
                <w:tcPr>
                  <w:tcW w:w="1177" w:type="dxa"/>
                  <w:vMerge/>
                  <w:shd w:val="clear" w:color="000000" w:fill="FFFFFF"/>
                  <w:noWrap/>
                  <w:vAlign w:val="center"/>
                </w:tcPr>
                <w:p w:rsidR="00B047E2" w:rsidRDefault="00B047E2">
                  <w:pPr>
                    <w:adjustRightInd/>
                    <w:snapToGrid/>
                    <w:jc w:val="center"/>
                    <w:textAlignment w:val="auto"/>
                    <w:rPr>
                      <w:rFonts w:ascii="Times New Roman" w:eastAsia="宋体" w:hAnsi="Times New Roman" w:cs="Times New Roman"/>
                      <w:color w:val="000000" w:themeColor="text1"/>
                      <w:u w:val="single"/>
                    </w:rPr>
                  </w:pPr>
                </w:p>
              </w:tc>
              <w:tc>
                <w:tcPr>
                  <w:tcW w:w="1575" w:type="dxa"/>
                  <w:shd w:val="clear" w:color="000000" w:fill="FFFFFF"/>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SCB10-4000</w:t>
                  </w:r>
                </w:p>
              </w:tc>
              <w:tc>
                <w:tcPr>
                  <w:tcW w:w="1072" w:type="dxa"/>
                  <w:shd w:val="clear" w:color="000000" w:fill="FFFFFF"/>
                  <w:noWrap/>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4000</w:t>
                  </w:r>
                </w:p>
              </w:tc>
              <w:tc>
                <w:tcPr>
                  <w:tcW w:w="1978" w:type="dxa"/>
                  <w:shd w:val="clear" w:color="000000" w:fill="FFFFFF"/>
                  <w:noWrap/>
                  <w:vAlign w:val="bottom"/>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 xml:space="preserve">92.0 </w:t>
                  </w:r>
                </w:p>
              </w:tc>
              <w:tc>
                <w:tcPr>
                  <w:tcW w:w="1770" w:type="dxa"/>
                  <w:shd w:val="clear" w:color="000000" w:fill="FFFFFF"/>
                  <w:noWrap/>
                  <w:vAlign w:val="bottom"/>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 xml:space="preserve">92.0 </w:t>
                  </w:r>
                </w:p>
              </w:tc>
              <w:tc>
                <w:tcPr>
                  <w:tcW w:w="1112" w:type="dxa"/>
                  <w:shd w:val="clear" w:color="000000" w:fill="FFFFFF"/>
                  <w:noWrap/>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15</w:t>
                  </w:r>
                </w:p>
              </w:tc>
            </w:tr>
            <w:tr w:rsidR="00B047E2">
              <w:trPr>
                <w:trHeight w:val="397"/>
                <w:jc w:val="center"/>
              </w:trPr>
              <w:tc>
                <w:tcPr>
                  <w:tcW w:w="1177" w:type="dxa"/>
                  <w:vMerge/>
                  <w:shd w:val="clear" w:color="000000" w:fill="FFFFFF"/>
                  <w:noWrap/>
                  <w:vAlign w:val="center"/>
                </w:tcPr>
                <w:p w:rsidR="00B047E2" w:rsidRDefault="00B047E2">
                  <w:pPr>
                    <w:adjustRightInd/>
                    <w:snapToGrid/>
                    <w:jc w:val="center"/>
                    <w:textAlignment w:val="auto"/>
                    <w:rPr>
                      <w:rFonts w:ascii="Times New Roman" w:eastAsia="宋体" w:hAnsi="Times New Roman" w:cs="Times New Roman"/>
                      <w:color w:val="000000" w:themeColor="text1"/>
                      <w:u w:val="single"/>
                    </w:rPr>
                  </w:pPr>
                </w:p>
              </w:tc>
              <w:tc>
                <w:tcPr>
                  <w:tcW w:w="1575" w:type="dxa"/>
                  <w:shd w:val="clear" w:color="000000" w:fill="FFFFFF"/>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SCB10-4000</w:t>
                  </w:r>
                </w:p>
              </w:tc>
              <w:tc>
                <w:tcPr>
                  <w:tcW w:w="1072" w:type="dxa"/>
                  <w:shd w:val="clear" w:color="000000" w:fill="FFFFFF"/>
                  <w:noWrap/>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4000</w:t>
                  </w:r>
                </w:p>
              </w:tc>
              <w:tc>
                <w:tcPr>
                  <w:tcW w:w="1978" w:type="dxa"/>
                  <w:shd w:val="clear" w:color="000000" w:fill="FFFFFF"/>
                  <w:noWrap/>
                  <w:vAlign w:val="bottom"/>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 xml:space="preserve">92.0 </w:t>
                  </w:r>
                </w:p>
              </w:tc>
              <w:tc>
                <w:tcPr>
                  <w:tcW w:w="1770" w:type="dxa"/>
                  <w:shd w:val="clear" w:color="000000" w:fill="FFFFFF"/>
                  <w:noWrap/>
                  <w:vAlign w:val="bottom"/>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 xml:space="preserve">92.0 </w:t>
                  </w:r>
                </w:p>
              </w:tc>
              <w:tc>
                <w:tcPr>
                  <w:tcW w:w="1112" w:type="dxa"/>
                  <w:shd w:val="clear" w:color="000000" w:fill="FFFFFF"/>
                  <w:noWrap/>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15</w:t>
                  </w:r>
                </w:p>
              </w:tc>
            </w:tr>
            <w:tr w:rsidR="00B047E2">
              <w:trPr>
                <w:trHeight w:val="397"/>
                <w:jc w:val="center"/>
              </w:trPr>
              <w:tc>
                <w:tcPr>
                  <w:tcW w:w="1177" w:type="dxa"/>
                  <w:shd w:val="clear" w:color="000000" w:fill="FFFFFF"/>
                  <w:noWrap/>
                  <w:vAlign w:val="center"/>
                </w:tcPr>
                <w:p w:rsidR="00B047E2" w:rsidRDefault="00132C8F">
                  <w:pPr>
                    <w:adjustRightInd/>
                    <w:snapToGrid/>
                    <w:jc w:val="center"/>
                    <w:textAlignment w:val="auto"/>
                    <w:rPr>
                      <w:rFonts w:ascii="Times New Roman" w:eastAsia="宋体" w:hAnsi="Times New Roman" w:cs="Times New Roman"/>
                      <w:b/>
                      <w:bCs/>
                      <w:color w:val="000000" w:themeColor="text1"/>
                      <w:u w:val="single"/>
                    </w:rPr>
                  </w:pPr>
                  <w:r>
                    <w:rPr>
                      <w:rFonts w:ascii="Times New Roman" w:eastAsia="宋体" w:hAnsi="Times New Roman" w:cs="Times New Roman"/>
                      <w:b/>
                      <w:bCs/>
                      <w:color w:val="000000" w:themeColor="text1"/>
                      <w:u w:val="single"/>
                    </w:rPr>
                    <w:t>小计</w:t>
                  </w:r>
                </w:p>
              </w:tc>
              <w:tc>
                <w:tcPr>
                  <w:tcW w:w="1575" w:type="dxa"/>
                  <w:shd w:val="clear" w:color="000000" w:fill="FFFFFF"/>
                  <w:vAlign w:val="center"/>
                </w:tcPr>
                <w:p w:rsidR="00B047E2" w:rsidRDefault="00B047E2">
                  <w:pPr>
                    <w:adjustRightInd/>
                    <w:snapToGrid/>
                    <w:jc w:val="center"/>
                    <w:textAlignment w:val="auto"/>
                    <w:rPr>
                      <w:rFonts w:ascii="Times New Roman" w:eastAsia="宋体" w:hAnsi="Times New Roman" w:cs="Times New Roman"/>
                      <w:b/>
                      <w:bCs/>
                      <w:color w:val="000000" w:themeColor="text1"/>
                      <w:u w:val="single"/>
                    </w:rPr>
                  </w:pPr>
                </w:p>
              </w:tc>
              <w:tc>
                <w:tcPr>
                  <w:tcW w:w="1072" w:type="dxa"/>
                  <w:shd w:val="clear" w:color="000000" w:fill="FFFFFF"/>
                  <w:noWrap/>
                  <w:vAlign w:val="center"/>
                </w:tcPr>
                <w:p w:rsidR="00B047E2" w:rsidRDefault="00B047E2">
                  <w:pPr>
                    <w:adjustRightInd/>
                    <w:snapToGrid/>
                    <w:jc w:val="center"/>
                    <w:textAlignment w:val="auto"/>
                    <w:rPr>
                      <w:rFonts w:ascii="Times New Roman" w:eastAsia="宋体" w:hAnsi="Times New Roman" w:cs="Times New Roman"/>
                      <w:b/>
                      <w:bCs/>
                      <w:color w:val="000000" w:themeColor="text1"/>
                      <w:u w:val="single"/>
                    </w:rPr>
                  </w:pPr>
                </w:p>
              </w:tc>
              <w:tc>
                <w:tcPr>
                  <w:tcW w:w="1978" w:type="dxa"/>
                  <w:shd w:val="clear" w:color="000000" w:fill="FFFFFF"/>
                  <w:noWrap/>
                  <w:vAlign w:val="bottom"/>
                </w:tcPr>
                <w:p w:rsidR="00B047E2" w:rsidRDefault="00B047E2">
                  <w:pPr>
                    <w:adjustRightInd/>
                    <w:snapToGrid/>
                    <w:jc w:val="center"/>
                    <w:textAlignment w:val="auto"/>
                    <w:rPr>
                      <w:rFonts w:ascii="Times New Roman" w:eastAsia="宋体" w:hAnsi="Times New Roman" w:cs="Times New Roman"/>
                      <w:color w:val="000000" w:themeColor="text1"/>
                      <w:u w:val="single"/>
                    </w:rPr>
                  </w:pPr>
                </w:p>
              </w:tc>
              <w:tc>
                <w:tcPr>
                  <w:tcW w:w="1770" w:type="dxa"/>
                  <w:shd w:val="clear" w:color="000000" w:fill="FFFFFF"/>
                  <w:noWrap/>
                  <w:vAlign w:val="bottom"/>
                </w:tcPr>
                <w:p w:rsidR="00B047E2" w:rsidRDefault="00B047E2">
                  <w:pPr>
                    <w:adjustRightInd/>
                    <w:snapToGrid/>
                    <w:jc w:val="center"/>
                    <w:textAlignment w:val="auto"/>
                    <w:rPr>
                      <w:rFonts w:ascii="Times New Roman" w:eastAsia="宋体" w:hAnsi="Times New Roman" w:cs="Times New Roman"/>
                      <w:color w:val="000000" w:themeColor="text1"/>
                      <w:u w:val="single"/>
                    </w:rPr>
                  </w:pPr>
                </w:p>
              </w:tc>
              <w:tc>
                <w:tcPr>
                  <w:tcW w:w="1112" w:type="dxa"/>
                  <w:shd w:val="clear" w:color="000000" w:fill="FFFFFF"/>
                  <w:noWrap/>
                  <w:vAlign w:val="center"/>
                </w:tcPr>
                <w:p w:rsidR="00B047E2" w:rsidRDefault="00132C8F">
                  <w:pPr>
                    <w:adjustRightInd/>
                    <w:snapToGrid/>
                    <w:jc w:val="center"/>
                    <w:textAlignment w:val="auto"/>
                    <w:rPr>
                      <w:rFonts w:ascii="Times New Roman" w:eastAsia="宋体" w:hAnsi="Times New Roman" w:cs="Times New Roman"/>
                      <w:b/>
                      <w:bCs/>
                      <w:color w:val="000000" w:themeColor="text1"/>
                      <w:u w:val="single"/>
                    </w:rPr>
                  </w:pPr>
                  <w:r>
                    <w:rPr>
                      <w:rFonts w:ascii="Times New Roman" w:eastAsia="宋体" w:hAnsi="Times New Roman" w:cs="Times New Roman"/>
                      <w:b/>
                      <w:bCs/>
                      <w:color w:val="000000" w:themeColor="text1"/>
                      <w:u w:val="single"/>
                    </w:rPr>
                    <w:t>3944</w:t>
                  </w:r>
                </w:p>
              </w:tc>
            </w:tr>
            <w:tr w:rsidR="00B047E2">
              <w:trPr>
                <w:trHeight w:val="397"/>
                <w:jc w:val="center"/>
              </w:trPr>
              <w:tc>
                <w:tcPr>
                  <w:tcW w:w="1177" w:type="dxa"/>
                  <w:vMerge w:val="restart"/>
                  <w:shd w:val="clear" w:color="000000" w:fill="FFFFFF"/>
                  <w:noWrap/>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干式变压器</w:t>
                  </w:r>
                  <w:r>
                    <w:rPr>
                      <w:rFonts w:ascii="Times New Roman" w:eastAsia="宋体" w:hAnsi="Times New Roman" w:cs="Times New Roman"/>
                      <w:color w:val="000000" w:themeColor="text1"/>
                      <w:u w:val="single"/>
                    </w:rPr>
                    <w:t>/</w:t>
                  </w:r>
                  <w:r>
                    <w:rPr>
                      <w:rFonts w:ascii="Times New Roman" w:eastAsia="宋体" w:hAnsi="Times New Roman" w:cs="Times New Roman"/>
                      <w:color w:val="000000" w:themeColor="text1"/>
                      <w:u w:val="single"/>
                    </w:rPr>
                    <w:t>35</w:t>
                  </w:r>
                  <w:r>
                    <w:rPr>
                      <w:rFonts w:ascii="Times New Roman" w:eastAsia="宋体" w:hAnsi="Times New Roman" w:cs="Times New Roman"/>
                      <w:color w:val="000000" w:themeColor="text1"/>
                      <w:u w:val="single"/>
                    </w:rPr>
                    <w:t>kV</w:t>
                  </w:r>
                </w:p>
              </w:tc>
              <w:tc>
                <w:tcPr>
                  <w:tcW w:w="1575" w:type="dxa"/>
                  <w:shd w:val="clear" w:color="000000" w:fill="FFFFFF"/>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SCB10-3150</w:t>
                  </w:r>
                </w:p>
              </w:tc>
              <w:tc>
                <w:tcPr>
                  <w:tcW w:w="1072" w:type="dxa"/>
                  <w:shd w:val="clear" w:color="000000" w:fill="FFFFFF"/>
                  <w:noWrap/>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3150</w:t>
                  </w:r>
                </w:p>
              </w:tc>
              <w:tc>
                <w:tcPr>
                  <w:tcW w:w="1978" w:type="dxa"/>
                  <w:shd w:val="clear" w:color="000000" w:fill="FFFFFF"/>
                  <w:noWrap/>
                  <w:vAlign w:val="bottom"/>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72.5</w:t>
                  </w:r>
                </w:p>
              </w:tc>
              <w:tc>
                <w:tcPr>
                  <w:tcW w:w="1770" w:type="dxa"/>
                  <w:shd w:val="clear" w:color="000000" w:fill="FFFFFF"/>
                  <w:noWrap/>
                  <w:vAlign w:val="bottom"/>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72.5</w:t>
                  </w:r>
                </w:p>
              </w:tc>
              <w:tc>
                <w:tcPr>
                  <w:tcW w:w="1112" w:type="dxa"/>
                  <w:shd w:val="clear" w:color="000000" w:fill="FFFFFF"/>
                  <w:noWrap/>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12</w:t>
                  </w:r>
                </w:p>
              </w:tc>
            </w:tr>
            <w:tr w:rsidR="00B047E2">
              <w:trPr>
                <w:trHeight w:val="397"/>
                <w:jc w:val="center"/>
              </w:trPr>
              <w:tc>
                <w:tcPr>
                  <w:tcW w:w="1177" w:type="dxa"/>
                  <w:vMerge/>
                  <w:shd w:val="clear" w:color="000000" w:fill="FFFFFF"/>
                  <w:noWrap/>
                  <w:vAlign w:val="center"/>
                </w:tcPr>
                <w:p w:rsidR="00B047E2" w:rsidRDefault="00B047E2">
                  <w:pPr>
                    <w:adjustRightInd/>
                    <w:snapToGrid/>
                    <w:jc w:val="center"/>
                    <w:textAlignment w:val="auto"/>
                    <w:rPr>
                      <w:rFonts w:ascii="Times New Roman" w:eastAsia="宋体" w:hAnsi="Times New Roman" w:cs="Times New Roman"/>
                      <w:color w:val="000000" w:themeColor="text1"/>
                      <w:u w:val="single"/>
                    </w:rPr>
                  </w:pPr>
                </w:p>
              </w:tc>
              <w:tc>
                <w:tcPr>
                  <w:tcW w:w="1575" w:type="dxa"/>
                  <w:shd w:val="clear" w:color="000000" w:fill="FFFFFF"/>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SCB11-3150</w:t>
                  </w:r>
                </w:p>
              </w:tc>
              <w:tc>
                <w:tcPr>
                  <w:tcW w:w="1072" w:type="dxa"/>
                  <w:shd w:val="clear" w:color="000000" w:fill="FFFFFF"/>
                  <w:noWrap/>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3150</w:t>
                  </w:r>
                </w:p>
              </w:tc>
              <w:tc>
                <w:tcPr>
                  <w:tcW w:w="1978" w:type="dxa"/>
                  <w:shd w:val="clear" w:color="000000" w:fill="FFFFFF"/>
                  <w:noWrap/>
                  <w:vAlign w:val="bottom"/>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72.5</w:t>
                  </w:r>
                </w:p>
              </w:tc>
              <w:tc>
                <w:tcPr>
                  <w:tcW w:w="1770" w:type="dxa"/>
                  <w:shd w:val="clear" w:color="000000" w:fill="FFFFFF"/>
                  <w:noWrap/>
                  <w:vAlign w:val="bottom"/>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72.5</w:t>
                  </w:r>
                </w:p>
              </w:tc>
              <w:tc>
                <w:tcPr>
                  <w:tcW w:w="1112" w:type="dxa"/>
                  <w:shd w:val="clear" w:color="000000" w:fill="FFFFFF"/>
                  <w:noWrap/>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12</w:t>
                  </w:r>
                </w:p>
              </w:tc>
            </w:tr>
            <w:tr w:rsidR="00B047E2">
              <w:trPr>
                <w:trHeight w:val="397"/>
                <w:jc w:val="center"/>
              </w:trPr>
              <w:tc>
                <w:tcPr>
                  <w:tcW w:w="1177" w:type="dxa"/>
                  <w:vMerge/>
                  <w:shd w:val="clear" w:color="000000" w:fill="FFFFFF"/>
                  <w:noWrap/>
                  <w:vAlign w:val="center"/>
                </w:tcPr>
                <w:p w:rsidR="00B047E2" w:rsidRDefault="00B047E2">
                  <w:pPr>
                    <w:adjustRightInd/>
                    <w:snapToGrid/>
                    <w:jc w:val="center"/>
                    <w:textAlignment w:val="auto"/>
                    <w:rPr>
                      <w:rFonts w:ascii="Times New Roman" w:eastAsia="宋体" w:hAnsi="Times New Roman" w:cs="Times New Roman"/>
                      <w:color w:val="000000" w:themeColor="text1"/>
                      <w:u w:val="single"/>
                    </w:rPr>
                  </w:pPr>
                </w:p>
              </w:tc>
              <w:tc>
                <w:tcPr>
                  <w:tcW w:w="1575" w:type="dxa"/>
                  <w:shd w:val="clear" w:color="000000" w:fill="FFFFFF"/>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SCB10-3150</w:t>
                  </w:r>
                </w:p>
              </w:tc>
              <w:tc>
                <w:tcPr>
                  <w:tcW w:w="1072" w:type="dxa"/>
                  <w:shd w:val="clear" w:color="000000" w:fill="FFFFFF"/>
                  <w:noWrap/>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3150</w:t>
                  </w:r>
                </w:p>
              </w:tc>
              <w:tc>
                <w:tcPr>
                  <w:tcW w:w="1978" w:type="dxa"/>
                  <w:shd w:val="clear" w:color="000000" w:fill="FFFFFF"/>
                  <w:noWrap/>
                  <w:vAlign w:val="bottom"/>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72.5</w:t>
                  </w:r>
                </w:p>
              </w:tc>
              <w:tc>
                <w:tcPr>
                  <w:tcW w:w="1770" w:type="dxa"/>
                  <w:shd w:val="clear" w:color="000000" w:fill="FFFFFF"/>
                  <w:noWrap/>
                  <w:vAlign w:val="bottom"/>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72.5</w:t>
                  </w:r>
                </w:p>
              </w:tc>
              <w:tc>
                <w:tcPr>
                  <w:tcW w:w="1112" w:type="dxa"/>
                  <w:shd w:val="clear" w:color="000000" w:fill="FFFFFF"/>
                  <w:noWrap/>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12</w:t>
                  </w:r>
                </w:p>
              </w:tc>
            </w:tr>
            <w:tr w:rsidR="00B047E2">
              <w:trPr>
                <w:trHeight w:val="397"/>
                <w:jc w:val="center"/>
              </w:trPr>
              <w:tc>
                <w:tcPr>
                  <w:tcW w:w="1177" w:type="dxa"/>
                  <w:vMerge/>
                  <w:shd w:val="clear" w:color="000000" w:fill="FFFFFF"/>
                  <w:noWrap/>
                  <w:vAlign w:val="center"/>
                </w:tcPr>
                <w:p w:rsidR="00B047E2" w:rsidRDefault="00B047E2">
                  <w:pPr>
                    <w:adjustRightInd/>
                    <w:snapToGrid/>
                    <w:jc w:val="center"/>
                    <w:textAlignment w:val="auto"/>
                    <w:rPr>
                      <w:rFonts w:ascii="Times New Roman" w:eastAsia="宋体" w:hAnsi="Times New Roman" w:cs="Times New Roman"/>
                      <w:color w:val="000000" w:themeColor="text1"/>
                      <w:u w:val="single"/>
                    </w:rPr>
                  </w:pPr>
                </w:p>
              </w:tc>
              <w:tc>
                <w:tcPr>
                  <w:tcW w:w="1575" w:type="dxa"/>
                  <w:shd w:val="clear" w:color="000000" w:fill="FFFFFF"/>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SC13-4000</w:t>
                  </w:r>
                </w:p>
              </w:tc>
              <w:tc>
                <w:tcPr>
                  <w:tcW w:w="1072" w:type="dxa"/>
                  <w:shd w:val="clear" w:color="000000" w:fill="FFFFFF"/>
                  <w:noWrap/>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4000</w:t>
                  </w:r>
                </w:p>
              </w:tc>
              <w:tc>
                <w:tcPr>
                  <w:tcW w:w="1978" w:type="dxa"/>
                  <w:shd w:val="clear" w:color="000000" w:fill="FFFFFF"/>
                  <w:noWrap/>
                  <w:vAlign w:val="bottom"/>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 xml:space="preserve">92.0 </w:t>
                  </w:r>
                </w:p>
              </w:tc>
              <w:tc>
                <w:tcPr>
                  <w:tcW w:w="1770" w:type="dxa"/>
                  <w:shd w:val="clear" w:color="000000" w:fill="FFFFFF"/>
                  <w:noWrap/>
                  <w:vAlign w:val="bottom"/>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 xml:space="preserve">92.0 </w:t>
                  </w:r>
                </w:p>
              </w:tc>
              <w:tc>
                <w:tcPr>
                  <w:tcW w:w="1112" w:type="dxa"/>
                  <w:shd w:val="clear" w:color="000000" w:fill="FFFFFF"/>
                  <w:noWrap/>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10</w:t>
                  </w:r>
                </w:p>
              </w:tc>
            </w:tr>
            <w:tr w:rsidR="00B047E2">
              <w:trPr>
                <w:trHeight w:val="397"/>
                <w:jc w:val="center"/>
              </w:trPr>
              <w:tc>
                <w:tcPr>
                  <w:tcW w:w="1177" w:type="dxa"/>
                  <w:vMerge/>
                  <w:shd w:val="clear" w:color="000000" w:fill="FFFFFF"/>
                  <w:noWrap/>
                  <w:vAlign w:val="center"/>
                </w:tcPr>
                <w:p w:rsidR="00B047E2" w:rsidRDefault="00B047E2">
                  <w:pPr>
                    <w:adjustRightInd/>
                    <w:snapToGrid/>
                    <w:jc w:val="center"/>
                    <w:textAlignment w:val="auto"/>
                    <w:rPr>
                      <w:rFonts w:ascii="Times New Roman" w:eastAsia="宋体" w:hAnsi="Times New Roman" w:cs="Times New Roman"/>
                      <w:color w:val="000000" w:themeColor="text1"/>
                      <w:u w:val="single"/>
                    </w:rPr>
                  </w:pPr>
                </w:p>
              </w:tc>
              <w:tc>
                <w:tcPr>
                  <w:tcW w:w="1575" w:type="dxa"/>
                  <w:shd w:val="clear" w:color="000000" w:fill="FFFFFF"/>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SC10-4000</w:t>
                  </w:r>
                </w:p>
              </w:tc>
              <w:tc>
                <w:tcPr>
                  <w:tcW w:w="1072" w:type="dxa"/>
                  <w:shd w:val="clear" w:color="000000" w:fill="FFFFFF"/>
                  <w:noWrap/>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4000</w:t>
                  </w:r>
                </w:p>
              </w:tc>
              <w:tc>
                <w:tcPr>
                  <w:tcW w:w="1978" w:type="dxa"/>
                  <w:shd w:val="clear" w:color="000000" w:fill="FFFFFF"/>
                  <w:noWrap/>
                  <w:vAlign w:val="bottom"/>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 xml:space="preserve">92.0 </w:t>
                  </w:r>
                </w:p>
              </w:tc>
              <w:tc>
                <w:tcPr>
                  <w:tcW w:w="1770" w:type="dxa"/>
                  <w:shd w:val="clear" w:color="000000" w:fill="FFFFFF"/>
                  <w:noWrap/>
                  <w:vAlign w:val="bottom"/>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 xml:space="preserve">92.0 </w:t>
                  </w:r>
                </w:p>
              </w:tc>
              <w:tc>
                <w:tcPr>
                  <w:tcW w:w="1112" w:type="dxa"/>
                  <w:shd w:val="clear" w:color="000000" w:fill="FFFFFF"/>
                  <w:noWrap/>
                  <w:vAlign w:val="center"/>
                </w:tcPr>
                <w:p w:rsidR="00B047E2" w:rsidRDefault="00132C8F">
                  <w:pPr>
                    <w:adjustRightInd/>
                    <w:snapToGrid/>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10</w:t>
                  </w:r>
                </w:p>
              </w:tc>
            </w:tr>
            <w:tr w:rsidR="00B047E2">
              <w:trPr>
                <w:trHeight w:val="397"/>
                <w:jc w:val="center"/>
              </w:trPr>
              <w:tc>
                <w:tcPr>
                  <w:tcW w:w="1177" w:type="dxa"/>
                  <w:shd w:val="clear" w:color="000000" w:fill="FFFFFF"/>
                  <w:noWrap/>
                  <w:vAlign w:val="center"/>
                </w:tcPr>
                <w:p w:rsidR="00B047E2" w:rsidRDefault="00132C8F">
                  <w:pPr>
                    <w:adjustRightInd/>
                    <w:snapToGrid/>
                    <w:jc w:val="center"/>
                    <w:textAlignment w:val="auto"/>
                    <w:rPr>
                      <w:rFonts w:ascii="Times New Roman" w:eastAsia="宋体" w:hAnsi="Times New Roman" w:cs="Times New Roman"/>
                      <w:b/>
                      <w:bCs/>
                      <w:color w:val="000000" w:themeColor="text1"/>
                      <w:u w:val="single"/>
                    </w:rPr>
                  </w:pPr>
                  <w:r>
                    <w:rPr>
                      <w:rFonts w:ascii="Times New Roman" w:eastAsia="宋体" w:hAnsi="Times New Roman" w:cs="Times New Roman"/>
                      <w:b/>
                      <w:bCs/>
                      <w:color w:val="000000" w:themeColor="text1"/>
                      <w:u w:val="single"/>
                    </w:rPr>
                    <w:t>小计</w:t>
                  </w:r>
                </w:p>
              </w:tc>
              <w:tc>
                <w:tcPr>
                  <w:tcW w:w="1575" w:type="dxa"/>
                  <w:shd w:val="clear" w:color="000000" w:fill="FFFFFF"/>
                  <w:vAlign w:val="center"/>
                </w:tcPr>
                <w:p w:rsidR="00B047E2" w:rsidRDefault="00B047E2">
                  <w:pPr>
                    <w:adjustRightInd/>
                    <w:snapToGrid/>
                    <w:jc w:val="center"/>
                    <w:textAlignment w:val="auto"/>
                    <w:rPr>
                      <w:rFonts w:ascii="Times New Roman" w:eastAsia="宋体" w:hAnsi="Times New Roman" w:cs="Times New Roman"/>
                      <w:b/>
                      <w:bCs/>
                      <w:color w:val="000000" w:themeColor="text1"/>
                      <w:u w:val="single"/>
                    </w:rPr>
                  </w:pPr>
                </w:p>
              </w:tc>
              <w:tc>
                <w:tcPr>
                  <w:tcW w:w="1072" w:type="dxa"/>
                  <w:shd w:val="clear" w:color="000000" w:fill="FFFFFF"/>
                  <w:noWrap/>
                  <w:vAlign w:val="center"/>
                </w:tcPr>
                <w:p w:rsidR="00B047E2" w:rsidRDefault="00B047E2">
                  <w:pPr>
                    <w:adjustRightInd/>
                    <w:snapToGrid/>
                    <w:jc w:val="center"/>
                    <w:textAlignment w:val="auto"/>
                    <w:rPr>
                      <w:rFonts w:ascii="Times New Roman" w:eastAsia="宋体" w:hAnsi="Times New Roman" w:cs="Times New Roman"/>
                      <w:b/>
                      <w:bCs/>
                      <w:color w:val="000000" w:themeColor="text1"/>
                      <w:u w:val="single"/>
                    </w:rPr>
                  </w:pPr>
                </w:p>
              </w:tc>
              <w:tc>
                <w:tcPr>
                  <w:tcW w:w="1978" w:type="dxa"/>
                  <w:shd w:val="clear" w:color="000000" w:fill="FFFFFF"/>
                  <w:noWrap/>
                  <w:vAlign w:val="center"/>
                </w:tcPr>
                <w:p w:rsidR="00B047E2" w:rsidRDefault="00B047E2">
                  <w:pPr>
                    <w:adjustRightInd/>
                    <w:snapToGrid/>
                    <w:jc w:val="center"/>
                    <w:textAlignment w:val="auto"/>
                    <w:rPr>
                      <w:rFonts w:ascii="Times New Roman" w:eastAsia="宋体" w:hAnsi="Times New Roman" w:cs="Times New Roman"/>
                      <w:b/>
                      <w:bCs/>
                      <w:color w:val="000000" w:themeColor="text1"/>
                      <w:u w:val="single"/>
                    </w:rPr>
                  </w:pPr>
                </w:p>
              </w:tc>
              <w:tc>
                <w:tcPr>
                  <w:tcW w:w="1770" w:type="dxa"/>
                  <w:shd w:val="clear" w:color="000000" w:fill="FFFFFF"/>
                  <w:noWrap/>
                  <w:vAlign w:val="center"/>
                </w:tcPr>
                <w:p w:rsidR="00B047E2" w:rsidRDefault="00B047E2">
                  <w:pPr>
                    <w:adjustRightInd/>
                    <w:snapToGrid/>
                    <w:jc w:val="center"/>
                    <w:textAlignment w:val="auto"/>
                    <w:rPr>
                      <w:rFonts w:ascii="Times New Roman" w:eastAsia="宋体" w:hAnsi="Times New Roman" w:cs="Times New Roman"/>
                      <w:b/>
                      <w:bCs/>
                      <w:color w:val="000000" w:themeColor="text1"/>
                      <w:u w:val="single"/>
                    </w:rPr>
                  </w:pPr>
                </w:p>
              </w:tc>
              <w:tc>
                <w:tcPr>
                  <w:tcW w:w="1112" w:type="dxa"/>
                  <w:shd w:val="clear" w:color="000000" w:fill="FFFFFF"/>
                  <w:noWrap/>
                  <w:vAlign w:val="center"/>
                </w:tcPr>
                <w:p w:rsidR="00B047E2" w:rsidRDefault="00132C8F">
                  <w:pPr>
                    <w:adjustRightInd/>
                    <w:snapToGrid/>
                    <w:jc w:val="center"/>
                    <w:textAlignment w:val="auto"/>
                    <w:rPr>
                      <w:rFonts w:ascii="Times New Roman" w:eastAsia="宋体" w:hAnsi="Times New Roman" w:cs="Times New Roman"/>
                      <w:b/>
                      <w:bCs/>
                      <w:color w:val="000000" w:themeColor="text1"/>
                      <w:u w:val="single"/>
                    </w:rPr>
                  </w:pPr>
                  <w:r>
                    <w:rPr>
                      <w:rFonts w:ascii="Times New Roman" w:eastAsia="宋体" w:hAnsi="Times New Roman" w:cs="Times New Roman"/>
                      <w:b/>
                      <w:bCs/>
                      <w:color w:val="000000" w:themeColor="text1"/>
                      <w:u w:val="single"/>
                    </w:rPr>
                    <w:t>56</w:t>
                  </w:r>
                </w:p>
              </w:tc>
            </w:tr>
            <w:tr w:rsidR="00B047E2">
              <w:trPr>
                <w:trHeight w:val="397"/>
                <w:jc w:val="center"/>
              </w:trPr>
              <w:tc>
                <w:tcPr>
                  <w:tcW w:w="1177" w:type="dxa"/>
                  <w:shd w:val="clear" w:color="000000" w:fill="FFFFFF"/>
                  <w:noWrap/>
                  <w:vAlign w:val="center"/>
                </w:tcPr>
                <w:p w:rsidR="00B047E2" w:rsidRDefault="00132C8F">
                  <w:pPr>
                    <w:adjustRightInd/>
                    <w:snapToGrid/>
                    <w:jc w:val="center"/>
                    <w:textAlignment w:val="auto"/>
                    <w:rPr>
                      <w:rFonts w:ascii="Times New Roman" w:eastAsia="宋体" w:hAnsi="Times New Roman" w:cs="Times New Roman"/>
                      <w:b/>
                      <w:bCs/>
                      <w:color w:val="000000" w:themeColor="text1"/>
                      <w:u w:val="single"/>
                    </w:rPr>
                  </w:pPr>
                  <w:r>
                    <w:rPr>
                      <w:rFonts w:ascii="Times New Roman" w:eastAsia="宋体" w:hAnsi="Times New Roman" w:cs="Times New Roman"/>
                      <w:b/>
                      <w:bCs/>
                      <w:color w:val="000000" w:themeColor="text1"/>
                      <w:u w:val="single"/>
                    </w:rPr>
                    <w:t>总计</w:t>
                  </w:r>
                </w:p>
              </w:tc>
              <w:tc>
                <w:tcPr>
                  <w:tcW w:w="7507" w:type="dxa"/>
                  <w:gridSpan w:val="5"/>
                  <w:shd w:val="clear" w:color="000000" w:fill="FFFFFF"/>
                  <w:vAlign w:val="center"/>
                </w:tcPr>
                <w:p w:rsidR="00B047E2" w:rsidRDefault="00132C8F">
                  <w:pPr>
                    <w:adjustRightInd/>
                    <w:snapToGrid/>
                    <w:jc w:val="center"/>
                    <w:textAlignment w:val="auto"/>
                    <w:rPr>
                      <w:rFonts w:ascii="Times New Roman" w:eastAsia="宋体" w:hAnsi="Times New Roman" w:cs="Times New Roman"/>
                      <w:b/>
                      <w:bCs/>
                      <w:color w:val="000000" w:themeColor="text1"/>
                      <w:u w:val="single"/>
                    </w:rPr>
                  </w:pPr>
                  <w:r>
                    <w:rPr>
                      <w:rFonts w:ascii="Times New Roman" w:eastAsia="宋体" w:hAnsi="Times New Roman" w:cs="Times New Roman"/>
                      <w:b/>
                      <w:bCs/>
                      <w:color w:val="000000" w:themeColor="text1"/>
                      <w:u w:val="single"/>
                    </w:rPr>
                    <w:t>4000</w:t>
                  </w:r>
                  <w:r>
                    <w:rPr>
                      <w:rFonts w:ascii="Times New Roman" w:eastAsia="宋体" w:hAnsi="Times New Roman" w:cs="Times New Roman"/>
                      <w:b/>
                      <w:bCs/>
                      <w:color w:val="000000" w:themeColor="text1"/>
                      <w:u w:val="single"/>
                    </w:rPr>
                    <w:t>台</w:t>
                  </w:r>
                </w:p>
              </w:tc>
            </w:tr>
          </w:tbl>
          <w:p w:rsidR="00B047E2" w:rsidRDefault="00132C8F" w:rsidP="004B750E">
            <w:pPr>
              <w:widowControl w:val="0"/>
              <w:kinsoku/>
              <w:overflowPunct w:val="0"/>
              <w:topLinePunct/>
              <w:adjustRightInd/>
              <w:snapToGrid/>
              <w:spacing w:line="360" w:lineRule="auto"/>
              <w:ind w:firstLineChars="200" w:firstLine="496"/>
              <w:textAlignment w:val="center"/>
              <w:rPr>
                <w:rFonts w:ascii="Times New Roman" w:eastAsia="宋体" w:hAnsi="Times New Roman" w:cs="Times New Roman"/>
                <w:b/>
                <w:bCs/>
                <w:color w:val="000000" w:themeColor="text1"/>
                <w:spacing w:val="7"/>
                <w:sz w:val="24"/>
                <w:szCs w:val="24"/>
              </w:rPr>
            </w:pPr>
            <w:r>
              <w:rPr>
                <w:rFonts w:ascii="Times New Roman" w:eastAsia="宋体" w:hAnsi="Times New Roman" w:cs="Times New Roman"/>
                <w:b/>
                <w:bCs/>
                <w:color w:val="000000" w:themeColor="text1"/>
                <w:spacing w:val="7"/>
                <w:sz w:val="24"/>
                <w:szCs w:val="24"/>
              </w:rPr>
              <w:t>4</w:t>
            </w:r>
            <w:r>
              <w:rPr>
                <w:rFonts w:ascii="Times New Roman" w:eastAsia="宋体" w:hAnsi="Times New Roman" w:cs="Times New Roman"/>
                <w:b/>
                <w:bCs/>
                <w:color w:val="000000" w:themeColor="text1"/>
                <w:spacing w:val="7"/>
                <w:sz w:val="24"/>
                <w:szCs w:val="24"/>
              </w:rPr>
              <w:t xml:space="preserve"> </w:t>
            </w:r>
            <w:r>
              <w:rPr>
                <w:rFonts w:ascii="Times New Roman" w:eastAsia="宋体" w:hAnsi="Times New Roman" w:cs="Times New Roman"/>
                <w:b/>
                <w:bCs/>
                <w:color w:val="000000" w:themeColor="text1"/>
                <w:spacing w:val="7"/>
                <w:sz w:val="24"/>
                <w:szCs w:val="24"/>
              </w:rPr>
              <w:t>、主要生产设备</w:t>
            </w:r>
          </w:p>
          <w:p w:rsidR="00B047E2" w:rsidRDefault="00132C8F" w:rsidP="004B750E">
            <w:pPr>
              <w:widowControl w:val="0"/>
              <w:kinsoku/>
              <w:overflowPunct w:val="0"/>
              <w:topLinePunct/>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rPr>
            </w:pPr>
            <w:r>
              <w:rPr>
                <w:rFonts w:ascii="Times New Roman" w:eastAsia="宋体" w:hAnsi="Times New Roman" w:cs="Times New Roman"/>
                <w:color w:val="000000" w:themeColor="text1"/>
                <w:spacing w:val="12"/>
                <w:sz w:val="24"/>
                <w:szCs w:val="24"/>
              </w:rPr>
              <w:t>本项目主要设备如下表：</w:t>
            </w:r>
          </w:p>
          <w:p w:rsidR="00B047E2" w:rsidRDefault="00132C8F">
            <w:pPr>
              <w:widowControl w:val="0"/>
              <w:kinsoku/>
              <w:overflowPunct w:val="0"/>
              <w:topLinePunct/>
              <w:adjustRightInd/>
              <w:snapToGrid/>
              <w:jc w:val="center"/>
              <w:textAlignment w:val="center"/>
              <w:rPr>
                <w:rFonts w:ascii="Times New Roman" w:eastAsia="宋体" w:hAnsi="Times New Roman" w:cs="Times New Roman"/>
                <w:b/>
                <w:bCs/>
                <w:color w:val="000000" w:themeColor="text1"/>
                <w:spacing w:val="12"/>
              </w:rPr>
            </w:pPr>
            <w:r>
              <w:rPr>
                <w:rFonts w:ascii="Times New Roman" w:eastAsia="宋体" w:hAnsi="Times New Roman" w:cs="Times New Roman"/>
                <w:b/>
                <w:bCs/>
                <w:color w:val="000000" w:themeColor="text1"/>
                <w:spacing w:val="12"/>
              </w:rPr>
              <w:t>表</w:t>
            </w:r>
            <w:r>
              <w:rPr>
                <w:rFonts w:ascii="Times New Roman" w:eastAsia="宋体" w:hAnsi="Times New Roman" w:cs="Times New Roman"/>
                <w:b/>
                <w:bCs/>
                <w:color w:val="000000" w:themeColor="text1"/>
                <w:spacing w:val="12"/>
              </w:rPr>
              <w:t xml:space="preserve">2-3    </w:t>
            </w:r>
            <w:r>
              <w:rPr>
                <w:rFonts w:ascii="Times New Roman" w:eastAsia="宋体" w:hAnsi="Times New Roman" w:cs="Times New Roman"/>
                <w:b/>
                <w:bCs/>
                <w:color w:val="000000" w:themeColor="text1"/>
                <w:spacing w:val="12"/>
              </w:rPr>
              <w:t>项目主要设备一览表</w:t>
            </w:r>
          </w:p>
          <w:tbl>
            <w:tblPr>
              <w:tblW w:w="85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15"/>
              <w:gridCol w:w="3885"/>
              <w:gridCol w:w="1875"/>
              <w:gridCol w:w="960"/>
              <w:gridCol w:w="1122"/>
            </w:tblGrid>
            <w:tr w:rsidR="00B047E2">
              <w:trPr>
                <w:trHeight w:val="258"/>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序号</w:t>
                  </w:r>
                </w:p>
              </w:tc>
              <w:tc>
                <w:tcPr>
                  <w:tcW w:w="3885" w:type="dxa"/>
                  <w:tcBorders>
                    <w:tl2br w:val="nil"/>
                    <w:tr2bl w:val="nil"/>
                  </w:tcBorders>
                  <w:vAlign w:val="center"/>
                </w:tcPr>
                <w:p w:rsidR="00B047E2" w:rsidRDefault="00132C8F">
                  <w:pPr>
                    <w:jc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设备名称</w:t>
                  </w:r>
                </w:p>
              </w:tc>
              <w:tc>
                <w:tcPr>
                  <w:tcW w:w="1875" w:type="dxa"/>
                  <w:tcBorders>
                    <w:tl2br w:val="nil"/>
                    <w:tr2bl w:val="nil"/>
                  </w:tcBorders>
                  <w:vAlign w:val="center"/>
                </w:tcPr>
                <w:p w:rsidR="00B047E2" w:rsidRDefault="00132C8F">
                  <w:pPr>
                    <w:jc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设备型号</w:t>
                  </w:r>
                </w:p>
              </w:tc>
              <w:tc>
                <w:tcPr>
                  <w:tcW w:w="960" w:type="dxa"/>
                  <w:tcBorders>
                    <w:tl2br w:val="nil"/>
                    <w:tr2bl w:val="nil"/>
                  </w:tcBorders>
                  <w:vAlign w:val="center"/>
                </w:tcPr>
                <w:p w:rsidR="00B047E2" w:rsidRDefault="00132C8F">
                  <w:pPr>
                    <w:jc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数量</w:t>
                  </w:r>
                </w:p>
                <w:p w:rsidR="00B047E2" w:rsidRDefault="00132C8F">
                  <w:pPr>
                    <w:jc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w:t>
                  </w:r>
                  <w:r>
                    <w:rPr>
                      <w:rFonts w:ascii="Times New Roman" w:eastAsia="宋体" w:hAnsi="Times New Roman" w:cs="Times New Roman"/>
                      <w:b/>
                      <w:bCs/>
                      <w:color w:val="000000" w:themeColor="text1"/>
                    </w:rPr>
                    <w:t>台</w:t>
                  </w:r>
                  <w:r>
                    <w:rPr>
                      <w:rFonts w:ascii="Times New Roman" w:eastAsia="宋体" w:hAnsi="Times New Roman" w:cs="Times New Roman"/>
                      <w:b/>
                      <w:bCs/>
                      <w:color w:val="000000" w:themeColor="text1"/>
                    </w:rPr>
                    <w:t>/</w:t>
                  </w:r>
                  <w:r>
                    <w:rPr>
                      <w:rFonts w:ascii="Times New Roman" w:eastAsia="宋体" w:hAnsi="Times New Roman" w:cs="Times New Roman"/>
                      <w:b/>
                      <w:bCs/>
                      <w:color w:val="000000" w:themeColor="text1"/>
                    </w:rPr>
                    <w:t>套</w:t>
                  </w:r>
                  <w:r>
                    <w:rPr>
                      <w:rFonts w:ascii="Times New Roman" w:eastAsia="宋体" w:hAnsi="Times New Roman" w:cs="Times New Roman"/>
                      <w:b/>
                      <w:bCs/>
                      <w:color w:val="000000" w:themeColor="text1"/>
                    </w:rPr>
                    <w:t>)</w:t>
                  </w:r>
                </w:p>
              </w:tc>
              <w:tc>
                <w:tcPr>
                  <w:tcW w:w="1122" w:type="dxa"/>
                  <w:tcBorders>
                    <w:tl2br w:val="nil"/>
                    <w:tr2bl w:val="nil"/>
                  </w:tcBorders>
                  <w:vAlign w:val="center"/>
                </w:tcPr>
                <w:p w:rsidR="00B047E2" w:rsidRDefault="00132C8F">
                  <w:pPr>
                    <w:jc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设备类别</w:t>
                  </w: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1</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低压箔绕机</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2</w:t>
                  </w:r>
                </w:p>
              </w:tc>
              <w:tc>
                <w:tcPr>
                  <w:tcW w:w="1122"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绕线设备</w:t>
                  </w: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2</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数控高压绕线机</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10</w:t>
                  </w:r>
                </w:p>
              </w:tc>
              <w:tc>
                <w:tcPr>
                  <w:tcW w:w="1122"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绕线设备</w:t>
                  </w: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3</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lang/>
                    </w:rPr>
                    <w:t>感应焊机</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2</w:t>
                  </w:r>
                </w:p>
              </w:tc>
              <w:tc>
                <w:tcPr>
                  <w:tcW w:w="1122"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焊接设备</w:t>
                  </w: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4</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上线桁架机械手</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2</w:t>
                  </w:r>
                </w:p>
              </w:tc>
              <w:tc>
                <w:tcPr>
                  <w:tcW w:w="1122"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辅助设备</w:t>
                  </w: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5</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高压线圈下机</w:t>
                  </w:r>
                  <w:r>
                    <w:rPr>
                      <w:rFonts w:ascii="Times New Roman" w:eastAsia="宋体" w:hAnsi="Times New Roman" w:cs="Times New Roman"/>
                      <w:color w:val="000000" w:themeColor="text1"/>
                      <w:lang/>
                    </w:rPr>
                    <w:t>KBK</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辅助设备</w:t>
                  </w: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6</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低压线圈翻转助力臂</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辅助设备</w:t>
                  </w: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7</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低压工序</w:t>
                  </w:r>
                  <w:r>
                    <w:rPr>
                      <w:rFonts w:ascii="Times New Roman" w:eastAsia="宋体" w:hAnsi="Times New Roman" w:cs="Times New Roman"/>
                      <w:color w:val="000000" w:themeColor="text1"/>
                      <w:lang/>
                    </w:rPr>
                    <w:t>KBK</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起重设备</w:t>
                  </w: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8</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智能机器人工作站</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搬运设备</w:t>
                  </w: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9</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lang/>
                    </w:rPr>
                    <w:t>低压干燥罐</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2</w:t>
                  </w:r>
                </w:p>
              </w:tc>
              <w:tc>
                <w:tcPr>
                  <w:tcW w:w="1122"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干燥设备</w:t>
                  </w: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10</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网格裁剪机、滚剪机</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剪切设备</w:t>
                  </w: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11</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配送</w:t>
                  </w:r>
                  <w:r>
                    <w:rPr>
                      <w:rFonts w:ascii="Times New Roman" w:eastAsia="宋体" w:hAnsi="Times New Roman" w:cs="Times New Roman"/>
                      <w:color w:val="000000" w:themeColor="text1"/>
                      <w:lang/>
                    </w:rPr>
                    <w:t>AGV</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4</w:t>
                  </w:r>
                </w:p>
              </w:tc>
              <w:tc>
                <w:tcPr>
                  <w:tcW w:w="1122"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转运设备</w:t>
                  </w: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12</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lang/>
                    </w:rPr>
                    <w:t>智能</w:t>
                  </w:r>
                  <w:r>
                    <w:rPr>
                      <w:rFonts w:ascii="Times New Roman" w:eastAsia="宋体" w:hAnsi="Times New Roman" w:cs="Times New Roman"/>
                      <w:color w:val="000000" w:themeColor="text1"/>
                      <w:lang/>
                    </w:rPr>
                    <w:t>RGV</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rPr>
                    <w:t>2</w:t>
                  </w:r>
                </w:p>
              </w:tc>
              <w:tc>
                <w:tcPr>
                  <w:tcW w:w="1122" w:type="dxa"/>
                  <w:tcBorders>
                    <w:tl2br w:val="nil"/>
                    <w:tr2bl w:val="nil"/>
                  </w:tcBorders>
                  <w:vAlign w:val="center"/>
                </w:tcPr>
                <w:p w:rsidR="00B047E2" w:rsidRDefault="00132C8F">
                  <w:pPr>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lang/>
                    </w:rPr>
                    <w:t>搬运设备</w:t>
                  </w: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13</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一拖二浇注系统</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tcBorders>
                    <w:tl2br w:val="nil"/>
                    <w:tr2bl w:val="nil"/>
                  </w:tcBorders>
                  <w:vAlign w:val="center"/>
                </w:tcPr>
                <w:p w:rsidR="00B047E2" w:rsidRDefault="00132C8F">
                  <w:pPr>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浇注设备</w:t>
                  </w: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14</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高压固化炉</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10</w:t>
                  </w:r>
                </w:p>
              </w:tc>
              <w:tc>
                <w:tcPr>
                  <w:tcW w:w="1122"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烘干设备</w:t>
                  </w: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15</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接线端子感应焊机</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焊接设备</w:t>
                  </w: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16</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翻转机</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2</w:t>
                  </w:r>
                </w:p>
              </w:tc>
              <w:tc>
                <w:tcPr>
                  <w:tcW w:w="1122"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辅助工装</w:t>
                  </w: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17</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组内模</w:t>
                  </w:r>
                  <w:r>
                    <w:rPr>
                      <w:rFonts w:ascii="Times New Roman" w:eastAsia="宋体" w:hAnsi="Times New Roman" w:cs="Times New Roman"/>
                      <w:color w:val="000000" w:themeColor="text1"/>
                      <w:lang/>
                    </w:rPr>
                    <w:t>KBK</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起重设备</w:t>
                  </w: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18</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组外模</w:t>
                  </w:r>
                  <w:r>
                    <w:rPr>
                      <w:rFonts w:ascii="Times New Roman" w:eastAsia="宋体" w:hAnsi="Times New Roman" w:cs="Times New Roman"/>
                      <w:color w:val="000000" w:themeColor="text1"/>
                      <w:lang/>
                    </w:rPr>
                    <w:t>KBK</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起重设备</w:t>
                  </w: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19</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气道专机</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tcBorders>
                    <w:tl2br w:val="nil"/>
                    <w:tr2bl w:val="nil"/>
                  </w:tcBorders>
                  <w:vAlign w:val="center"/>
                </w:tcPr>
                <w:p w:rsidR="00B047E2" w:rsidRDefault="00132C8F">
                  <w:pPr>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lang/>
                    </w:rPr>
                    <w:t>辅助设备</w:t>
                  </w:r>
                </w:p>
              </w:tc>
            </w:tr>
            <w:tr w:rsidR="00B047E2">
              <w:trPr>
                <w:trHeight w:val="230"/>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lastRenderedPageBreak/>
                    <w:t>20</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线圈入库</w:t>
                  </w:r>
                  <w:r>
                    <w:rPr>
                      <w:rFonts w:ascii="Times New Roman" w:eastAsia="宋体" w:hAnsi="Times New Roman" w:cs="Times New Roman"/>
                      <w:color w:val="000000" w:themeColor="text1"/>
                      <w:lang/>
                    </w:rPr>
                    <w:t>KBK</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2</w:t>
                  </w:r>
                </w:p>
              </w:tc>
              <w:tc>
                <w:tcPr>
                  <w:tcW w:w="1122" w:type="dxa"/>
                  <w:tcBorders>
                    <w:tl2br w:val="nil"/>
                    <w:tr2bl w:val="nil"/>
                  </w:tcBorders>
                  <w:vAlign w:val="center"/>
                </w:tcPr>
                <w:p w:rsidR="00B047E2" w:rsidRDefault="00132C8F">
                  <w:pPr>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lang/>
                    </w:rPr>
                    <w:t>起重设备</w:t>
                  </w: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21</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线圈套装</w:t>
                  </w:r>
                  <w:r>
                    <w:rPr>
                      <w:rFonts w:ascii="Times New Roman" w:eastAsia="宋体" w:hAnsi="Times New Roman" w:cs="Times New Roman"/>
                      <w:color w:val="000000" w:themeColor="text1"/>
                      <w:lang/>
                    </w:rPr>
                    <w:t>KBK</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tcBorders>
                    <w:tl2br w:val="nil"/>
                    <w:tr2bl w:val="nil"/>
                  </w:tcBorders>
                  <w:vAlign w:val="center"/>
                </w:tcPr>
                <w:p w:rsidR="00B047E2" w:rsidRDefault="00132C8F">
                  <w:pPr>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lang/>
                    </w:rPr>
                    <w:t>起重设备</w:t>
                  </w: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22</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装配架</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26</w:t>
                  </w:r>
                </w:p>
              </w:tc>
              <w:tc>
                <w:tcPr>
                  <w:tcW w:w="1122" w:type="dxa"/>
                  <w:tcBorders>
                    <w:tl2br w:val="nil"/>
                    <w:tr2bl w:val="nil"/>
                  </w:tcBorders>
                  <w:vAlign w:val="center"/>
                </w:tcPr>
                <w:p w:rsidR="00B047E2" w:rsidRDefault="00132C8F">
                  <w:pPr>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lang/>
                    </w:rPr>
                    <w:t>辅助工装</w:t>
                  </w:r>
                </w:p>
              </w:tc>
            </w:tr>
            <w:tr w:rsidR="00B047E2">
              <w:trPr>
                <w:trHeight w:val="282"/>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23</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装配工位</w:t>
                  </w:r>
                  <w:r>
                    <w:rPr>
                      <w:rFonts w:ascii="Times New Roman" w:eastAsia="宋体" w:hAnsi="Times New Roman" w:cs="Times New Roman"/>
                      <w:color w:val="000000" w:themeColor="text1"/>
                      <w:lang/>
                    </w:rPr>
                    <w:t>KBK</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tcBorders>
                    <w:tl2br w:val="nil"/>
                    <w:tr2bl w:val="nil"/>
                  </w:tcBorders>
                  <w:vAlign w:val="center"/>
                </w:tcPr>
                <w:p w:rsidR="00B047E2" w:rsidRDefault="00132C8F">
                  <w:pPr>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辅助设备</w:t>
                  </w:r>
                </w:p>
              </w:tc>
            </w:tr>
            <w:tr w:rsidR="00B047E2">
              <w:trPr>
                <w:trHeight w:val="283"/>
                <w:tblHeader/>
                <w:jc w:val="center"/>
              </w:trPr>
              <w:tc>
                <w:tcPr>
                  <w:tcW w:w="8557" w:type="dxa"/>
                  <w:gridSpan w:val="5"/>
                  <w:tcBorders>
                    <w:tl2br w:val="nil"/>
                    <w:tr2bl w:val="nil"/>
                  </w:tcBorders>
                  <w:vAlign w:val="center"/>
                </w:tcPr>
                <w:p w:rsidR="00B047E2" w:rsidRDefault="00132C8F">
                  <w:pPr>
                    <w:jc w:val="center"/>
                    <w:rPr>
                      <w:rFonts w:ascii="Times New Roman" w:eastAsia="宋体" w:hAnsi="Times New Roman" w:cs="Times New Roman"/>
                      <w:b/>
                      <w:bCs/>
                      <w:color w:val="000000" w:themeColor="text1"/>
                      <w:lang/>
                    </w:rPr>
                  </w:pPr>
                  <w:r>
                    <w:rPr>
                      <w:rFonts w:ascii="Times New Roman" w:eastAsia="宋体" w:hAnsi="Times New Roman" w:cs="Times New Roman"/>
                      <w:b/>
                      <w:bCs/>
                      <w:color w:val="000000" w:themeColor="text1"/>
                    </w:rPr>
                    <w:t>干式变器</w:t>
                  </w:r>
                  <w:r>
                    <w:rPr>
                      <w:rFonts w:ascii="Times New Roman" w:eastAsia="宋体" w:hAnsi="Times New Roman" w:cs="Times New Roman" w:hint="eastAsia"/>
                      <w:b/>
                      <w:bCs/>
                      <w:color w:val="000000" w:themeColor="text1"/>
                    </w:rPr>
                    <w:t>试验区</w:t>
                  </w:r>
                  <w:r>
                    <w:rPr>
                      <w:rFonts w:ascii="Times New Roman" w:eastAsia="宋体" w:hAnsi="Times New Roman" w:cs="Times New Roman"/>
                      <w:b/>
                      <w:bCs/>
                      <w:color w:val="000000" w:themeColor="text1"/>
                    </w:rPr>
                    <w:t>及材料检测</w:t>
                  </w: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1</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局放声级屏蔽室</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vMerge w:val="restart"/>
                  <w:tcBorders>
                    <w:tl2br w:val="nil"/>
                    <w:tr2bl w:val="nil"/>
                  </w:tcBorders>
                  <w:vAlign w:val="center"/>
                </w:tcPr>
                <w:p w:rsidR="00B047E2" w:rsidRDefault="00132C8F">
                  <w:pPr>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测试和检测设备</w:t>
                  </w: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2</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变频电源</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lang/>
                    </w:rPr>
                  </w:pP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3</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功率分析仪</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lang/>
                    </w:rPr>
                  </w:pP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4</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精密测量电流互感器</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3</w:t>
                  </w:r>
                </w:p>
              </w:tc>
              <w:tc>
                <w:tcPr>
                  <w:tcW w:w="1122"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5</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精密测量电压互感器</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3</w:t>
                  </w:r>
                </w:p>
              </w:tc>
              <w:tc>
                <w:tcPr>
                  <w:tcW w:w="1122"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6</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中间变压器</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7</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隔离变压器（局放）</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8</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滤波器（局放）</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9</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高压工频耐压设备</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10</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保护电阻</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11</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电容分压器</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12</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低压工频耐压设备</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13</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电容分压器</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14</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局放仪</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15</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耦合电容器</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16</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声级测试设备</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17</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负载试验补偿电容</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18</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温湿度变送器</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19</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绝缘电阻测试仪</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20</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变频电源</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21</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中间变压器</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22</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功率分析仪</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23</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双通道直流电阻测试仪</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24</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多通道温度巡检仪</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25</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温湿度变送器</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26</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精密测量电流互感器</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3</w:t>
                  </w:r>
                </w:p>
              </w:tc>
              <w:tc>
                <w:tcPr>
                  <w:tcW w:w="1122"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27</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精密测量电压互感器</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3</w:t>
                  </w:r>
                </w:p>
              </w:tc>
              <w:tc>
                <w:tcPr>
                  <w:tcW w:w="1122"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28</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热成像仪</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29</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高压工频耐压设备</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30</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电容分压器</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31</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低压工频耐压设备</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32</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lang/>
                    </w:rPr>
                    <w:t>电容分压器</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33</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直流电阻测试车</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34</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全自动变比与电阻测试车</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35</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绝缘电阻测试仪</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36</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绝缘电阻测试仪</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37</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自动铭牌打印装置</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38</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高精度万用表</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39</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钳形电流表</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40</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电磁线耐压测试智能电压试验仪</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41</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百格刀</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42</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电脑导体电阻试验仪</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lastRenderedPageBreak/>
                    <w:t>43</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金属在线电导率仪</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44</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数显邵氏</w:t>
                  </w:r>
                  <w:r>
                    <w:rPr>
                      <w:rFonts w:ascii="Times New Roman" w:eastAsia="宋体" w:hAnsi="Times New Roman" w:cs="Times New Roman"/>
                      <w:color w:val="000000" w:themeColor="text1"/>
                    </w:rPr>
                    <w:t>A</w:t>
                  </w:r>
                  <w:r>
                    <w:rPr>
                      <w:rFonts w:ascii="Times New Roman" w:eastAsia="宋体" w:hAnsi="Times New Roman" w:cs="Times New Roman"/>
                      <w:color w:val="000000" w:themeColor="text1"/>
                    </w:rPr>
                    <w:t>型橡胶硬度计</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45</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材料检测室模块功能配套部分</w:t>
                  </w:r>
                  <w:r>
                    <w:rPr>
                      <w:rFonts w:ascii="Times New Roman" w:eastAsia="宋体" w:hAnsi="Times New Roman" w:cs="Times New Roman"/>
                      <w:color w:val="000000" w:themeColor="text1"/>
                    </w:rPr>
                    <w:t>(</w:t>
                  </w:r>
                  <w:r>
                    <w:rPr>
                      <w:rFonts w:ascii="Times New Roman" w:eastAsia="宋体" w:hAnsi="Times New Roman" w:cs="Times New Roman"/>
                      <w:color w:val="000000" w:themeColor="text1"/>
                    </w:rPr>
                    <w:t>含软件</w:t>
                  </w:r>
                  <w:r>
                    <w:rPr>
                      <w:rFonts w:ascii="Times New Roman" w:eastAsia="宋体" w:hAnsi="Times New Roman" w:cs="Times New Roman"/>
                      <w:color w:val="000000" w:themeColor="text1"/>
                    </w:rPr>
                    <w:t>)</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46</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lang/>
                    </w:rPr>
                  </w:pPr>
                  <w:r>
                    <w:rPr>
                      <w:rFonts w:ascii="Times New Roman" w:eastAsia="宋体" w:hAnsi="Times New Roman" w:cs="Times New Roman" w:hint="eastAsia"/>
                      <w:color w:val="000000" w:themeColor="text1"/>
                      <w:lang/>
                    </w:rPr>
                    <w:t>试验区</w:t>
                  </w:r>
                  <w:r>
                    <w:rPr>
                      <w:rFonts w:ascii="Times New Roman" w:eastAsia="宋体" w:hAnsi="Times New Roman" w:cs="Times New Roman"/>
                      <w:color w:val="000000" w:themeColor="text1"/>
                      <w:lang/>
                    </w:rPr>
                    <w:t>模块功能配套部分（含软件）</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47</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lims</w:t>
                  </w:r>
                  <w:r>
                    <w:rPr>
                      <w:rFonts w:ascii="Times New Roman" w:eastAsia="宋体" w:hAnsi="Times New Roman" w:cs="Times New Roman"/>
                      <w:color w:val="000000" w:themeColor="text1"/>
                    </w:rPr>
                    <w:t>系统</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48</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空调</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2</w:t>
                  </w:r>
                </w:p>
              </w:tc>
              <w:tc>
                <w:tcPr>
                  <w:tcW w:w="1122"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49</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屏蔽室</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r>
            <w:tr w:rsidR="00B047E2">
              <w:trPr>
                <w:trHeight w:val="283"/>
                <w:tblHeader/>
                <w:jc w:val="center"/>
              </w:trPr>
              <w:tc>
                <w:tcPr>
                  <w:tcW w:w="8557" w:type="dxa"/>
                  <w:gridSpan w:val="5"/>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环保设施</w:t>
                  </w: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1</w:t>
                  </w:r>
                </w:p>
              </w:tc>
              <w:tc>
                <w:tcPr>
                  <w:tcW w:w="3885" w:type="dxa"/>
                  <w:tcBorders>
                    <w:tl2br w:val="nil"/>
                    <w:tr2bl w:val="nil"/>
                  </w:tcBorders>
                  <w:vAlign w:val="center"/>
                </w:tcPr>
                <w:p w:rsidR="00B047E2" w:rsidRDefault="00132C8F">
                  <w:pPr>
                    <w:pStyle w:val="a0"/>
                    <w:kinsoku/>
                    <w:overflowPunct w:val="0"/>
                    <w:topLinePunct/>
                    <w:autoSpaceDE/>
                    <w:autoSpaceDN/>
                    <w:adjustRightInd/>
                    <w:snapToGrid/>
                    <w:ind w:firstLineChars="0" w:firstLine="0"/>
                    <w:jc w:val="center"/>
                    <w:textAlignment w:val="center"/>
                    <w:rPr>
                      <w:rFonts w:ascii="Times New Roman" w:eastAsia="宋体" w:hAnsi="Times New Roman" w:cs="Times New Roman"/>
                      <w:color w:val="000000" w:themeColor="text1"/>
                      <w:sz w:val="21"/>
                    </w:rPr>
                  </w:pPr>
                  <w:r>
                    <w:rPr>
                      <w:rFonts w:ascii="Times New Roman" w:eastAsia="宋体" w:hAnsi="Times New Roman" w:cs="Times New Roman"/>
                      <w:color w:val="000000" w:themeColor="text1"/>
                      <w:sz w:val="21"/>
                    </w:rPr>
                    <w:t>两级活性炭吸附</w:t>
                  </w:r>
                  <w:r>
                    <w:rPr>
                      <w:rFonts w:ascii="Times New Roman" w:eastAsia="宋体" w:hAnsi="Times New Roman" w:cs="Times New Roman"/>
                      <w:color w:val="000000" w:themeColor="text1"/>
                      <w:sz w:val="21"/>
                    </w:rPr>
                    <w:t>装置</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设计风量</w:t>
                  </w:r>
                  <w:r>
                    <w:rPr>
                      <w:rFonts w:ascii="Times New Roman" w:eastAsia="宋体" w:hAnsi="Times New Roman" w:cs="Times New Roman"/>
                      <w:color w:val="000000" w:themeColor="text1"/>
                    </w:rPr>
                    <w:t>2000m</w:t>
                  </w:r>
                  <w:r>
                    <w:rPr>
                      <w:rFonts w:ascii="Times New Roman" w:eastAsia="宋体" w:hAnsi="Times New Roman" w:cs="Times New Roman"/>
                      <w:color w:val="000000" w:themeColor="text1"/>
                      <w:vertAlign w:val="superscript"/>
                    </w:rPr>
                    <w:t>3</w:t>
                  </w:r>
                  <w:r>
                    <w:rPr>
                      <w:rFonts w:ascii="Times New Roman" w:eastAsia="宋体" w:hAnsi="Times New Roman" w:cs="Times New Roman"/>
                      <w:color w:val="000000" w:themeColor="text1"/>
                    </w:rPr>
                    <w:t>/h</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vMerge w:val="restar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废气处理设施</w:t>
                  </w: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2</w:t>
                  </w:r>
                </w:p>
              </w:tc>
              <w:tc>
                <w:tcPr>
                  <w:tcW w:w="3885" w:type="dxa"/>
                  <w:tcBorders>
                    <w:tl2br w:val="nil"/>
                    <w:tr2bl w:val="nil"/>
                  </w:tcBorders>
                  <w:vAlign w:val="center"/>
                </w:tcPr>
                <w:p w:rsidR="00B047E2" w:rsidRDefault="00132C8F">
                  <w:pPr>
                    <w:pStyle w:val="a0"/>
                    <w:kinsoku/>
                    <w:overflowPunct w:val="0"/>
                    <w:topLinePunct/>
                    <w:autoSpaceDE/>
                    <w:autoSpaceDN/>
                    <w:adjustRightInd/>
                    <w:snapToGrid/>
                    <w:ind w:firstLineChars="0" w:firstLine="0"/>
                    <w:jc w:val="center"/>
                    <w:textAlignment w:val="center"/>
                    <w:rPr>
                      <w:rFonts w:ascii="Times New Roman" w:eastAsia="宋体" w:hAnsi="Times New Roman" w:cs="Times New Roman"/>
                      <w:color w:val="000000" w:themeColor="text1"/>
                      <w:sz w:val="21"/>
                    </w:rPr>
                  </w:pPr>
                  <w:r>
                    <w:rPr>
                      <w:rFonts w:ascii="Times New Roman" w:eastAsia="宋体" w:hAnsi="Times New Roman" w:cs="Times New Roman"/>
                      <w:color w:val="000000" w:themeColor="text1"/>
                      <w:sz w:val="21"/>
                    </w:rPr>
                    <w:t>袋式过滤箱</w:t>
                  </w:r>
                  <w:r>
                    <w:rPr>
                      <w:rFonts w:ascii="Times New Roman" w:eastAsia="宋体" w:hAnsi="Times New Roman" w:cs="Times New Roman"/>
                      <w:color w:val="000000" w:themeColor="text1"/>
                      <w:sz w:val="21"/>
                    </w:rPr>
                    <w:t>装置</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设计风量</w:t>
                  </w:r>
                  <w:r>
                    <w:rPr>
                      <w:rFonts w:ascii="Times New Roman" w:eastAsia="宋体" w:hAnsi="Times New Roman" w:cs="Times New Roman"/>
                      <w:color w:val="000000" w:themeColor="text1"/>
                    </w:rPr>
                    <w:t>15000m</w:t>
                  </w:r>
                  <w:r>
                    <w:rPr>
                      <w:rFonts w:ascii="Times New Roman" w:eastAsia="宋体" w:hAnsi="Times New Roman" w:cs="Times New Roman"/>
                      <w:color w:val="000000" w:themeColor="text1"/>
                      <w:vertAlign w:val="superscript"/>
                    </w:rPr>
                    <w:t>3</w:t>
                  </w:r>
                  <w:r>
                    <w:rPr>
                      <w:rFonts w:ascii="Times New Roman" w:eastAsia="宋体" w:hAnsi="Times New Roman" w:cs="Times New Roman"/>
                      <w:color w:val="000000" w:themeColor="text1"/>
                    </w:rPr>
                    <w:t>/h</w:t>
                  </w:r>
                  <w:r>
                    <w:rPr>
                      <w:rFonts w:ascii="Times New Roman" w:eastAsia="宋体" w:hAnsi="Times New Roman" w:cs="Times New Roman"/>
                      <w:color w:val="000000" w:themeColor="text1"/>
                    </w:rPr>
                    <w:t>，</w:t>
                  </w:r>
                  <w:r>
                    <w:rPr>
                      <w:rFonts w:ascii="Times New Roman" w:eastAsia="宋体" w:hAnsi="Times New Roman" w:cs="Times New Roman" w:hint="eastAsia"/>
                      <w:color w:val="000000" w:themeColor="text1"/>
                    </w:rPr>
                    <w:t>间歇性</w:t>
                  </w:r>
                  <w:r>
                    <w:rPr>
                      <w:rFonts w:ascii="Times New Roman" w:eastAsia="宋体" w:hAnsi="Times New Roman" w:cs="Times New Roman"/>
                      <w:color w:val="000000" w:themeColor="text1"/>
                    </w:rPr>
                    <w:t>抽风</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3</w:t>
                  </w:r>
                </w:p>
              </w:tc>
              <w:tc>
                <w:tcPr>
                  <w:tcW w:w="3885" w:type="dxa"/>
                  <w:tcBorders>
                    <w:tl2br w:val="nil"/>
                    <w:tr2bl w:val="nil"/>
                  </w:tcBorders>
                  <w:vAlign w:val="center"/>
                </w:tcPr>
                <w:p w:rsidR="00B047E2" w:rsidRDefault="00132C8F">
                  <w:pPr>
                    <w:pStyle w:val="a0"/>
                    <w:kinsoku/>
                    <w:overflowPunct w:val="0"/>
                    <w:topLinePunct/>
                    <w:autoSpaceDE/>
                    <w:autoSpaceDN/>
                    <w:adjustRightInd/>
                    <w:snapToGrid/>
                    <w:ind w:firstLineChars="0" w:firstLine="0"/>
                    <w:jc w:val="center"/>
                    <w:textAlignment w:val="center"/>
                    <w:rPr>
                      <w:rFonts w:ascii="Times New Roman" w:eastAsia="宋体" w:hAnsi="Times New Roman" w:cs="Times New Roman"/>
                      <w:color w:val="000000" w:themeColor="text1"/>
                      <w:sz w:val="21"/>
                    </w:rPr>
                  </w:pPr>
                  <w:r>
                    <w:rPr>
                      <w:rFonts w:ascii="Times New Roman" w:eastAsia="宋体" w:hAnsi="Times New Roman" w:cs="Times New Roman"/>
                      <w:color w:val="000000" w:themeColor="text1"/>
                      <w:sz w:val="21"/>
                    </w:rPr>
                    <w:t>“</w:t>
                  </w:r>
                  <w:r>
                    <w:rPr>
                      <w:rFonts w:ascii="Times New Roman" w:eastAsia="宋体" w:hAnsi="Times New Roman" w:cs="Times New Roman"/>
                      <w:color w:val="000000" w:themeColor="text1"/>
                      <w:sz w:val="21"/>
                    </w:rPr>
                    <w:t>袋式过滤箱</w:t>
                  </w:r>
                  <w:r>
                    <w:rPr>
                      <w:rFonts w:ascii="Times New Roman" w:eastAsia="宋体" w:hAnsi="Times New Roman" w:cs="Times New Roman"/>
                      <w:color w:val="000000" w:themeColor="text1"/>
                      <w:sz w:val="21"/>
                    </w:rPr>
                    <w:t>+</w:t>
                  </w:r>
                  <w:r>
                    <w:rPr>
                      <w:rFonts w:ascii="Times New Roman" w:eastAsia="宋体" w:hAnsi="Times New Roman" w:cs="Times New Roman"/>
                      <w:color w:val="000000" w:themeColor="text1"/>
                      <w:sz w:val="21"/>
                    </w:rPr>
                    <w:t>两级</w:t>
                  </w:r>
                  <w:r>
                    <w:rPr>
                      <w:rFonts w:ascii="Times New Roman" w:eastAsia="宋体" w:hAnsi="Times New Roman" w:cs="Times New Roman"/>
                      <w:color w:val="000000" w:themeColor="text1"/>
                      <w:sz w:val="21"/>
                    </w:rPr>
                    <w:t>活性炭</w:t>
                  </w:r>
                  <w:r>
                    <w:rPr>
                      <w:rFonts w:ascii="Times New Roman" w:eastAsia="宋体" w:hAnsi="Times New Roman" w:cs="Times New Roman"/>
                      <w:color w:val="000000" w:themeColor="text1"/>
                      <w:sz w:val="21"/>
                    </w:rPr>
                    <w:t>吸附</w:t>
                  </w:r>
                  <w:r>
                    <w:rPr>
                      <w:rFonts w:ascii="Times New Roman" w:eastAsia="宋体" w:hAnsi="Times New Roman" w:cs="Times New Roman"/>
                      <w:color w:val="000000" w:themeColor="text1"/>
                      <w:sz w:val="21"/>
                    </w:rPr>
                    <w:t>”</w:t>
                  </w:r>
                  <w:r>
                    <w:rPr>
                      <w:rFonts w:ascii="Times New Roman" w:eastAsia="宋体" w:hAnsi="Times New Roman" w:cs="Times New Roman"/>
                      <w:color w:val="000000" w:themeColor="text1"/>
                      <w:sz w:val="21"/>
                    </w:rPr>
                    <w:t>装置</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设计风量</w:t>
                  </w:r>
                  <w:r>
                    <w:rPr>
                      <w:rFonts w:ascii="Times New Roman" w:eastAsia="宋体" w:hAnsi="Times New Roman" w:cs="Times New Roman"/>
                      <w:color w:val="000000" w:themeColor="text1"/>
                    </w:rPr>
                    <w:t>4000m</w:t>
                  </w:r>
                  <w:r>
                    <w:rPr>
                      <w:rFonts w:ascii="Times New Roman" w:eastAsia="宋体" w:hAnsi="Times New Roman" w:cs="Times New Roman"/>
                      <w:color w:val="000000" w:themeColor="text1"/>
                      <w:vertAlign w:val="superscript"/>
                    </w:rPr>
                    <w:t>3</w:t>
                  </w:r>
                  <w:r>
                    <w:rPr>
                      <w:rFonts w:ascii="Times New Roman" w:eastAsia="宋体" w:hAnsi="Times New Roman" w:cs="Times New Roman"/>
                      <w:color w:val="000000" w:themeColor="text1"/>
                    </w:rPr>
                    <w:t>/h</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4</w:t>
                  </w:r>
                </w:p>
              </w:tc>
              <w:tc>
                <w:tcPr>
                  <w:tcW w:w="3885" w:type="dxa"/>
                  <w:tcBorders>
                    <w:tl2br w:val="nil"/>
                    <w:tr2bl w:val="nil"/>
                  </w:tcBorders>
                  <w:vAlign w:val="center"/>
                </w:tcPr>
                <w:p w:rsidR="00B047E2" w:rsidRDefault="00132C8F">
                  <w:pPr>
                    <w:pStyle w:val="a0"/>
                    <w:kinsoku/>
                    <w:overflowPunct w:val="0"/>
                    <w:topLinePunct/>
                    <w:autoSpaceDE/>
                    <w:autoSpaceDN/>
                    <w:adjustRightInd/>
                    <w:snapToGrid/>
                    <w:ind w:firstLineChars="0" w:firstLine="0"/>
                    <w:jc w:val="center"/>
                    <w:textAlignment w:val="center"/>
                    <w:rPr>
                      <w:rFonts w:ascii="Times New Roman" w:eastAsia="宋体" w:hAnsi="Times New Roman" w:cs="Times New Roman"/>
                      <w:color w:val="000000" w:themeColor="text1"/>
                      <w:sz w:val="21"/>
                    </w:rPr>
                  </w:pPr>
                  <w:r>
                    <w:rPr>
                      <w:rFonts w:ascii="Times New Roman" w:eastAsia="宋体" w:hAnsi="Times New Roman" w:cs="Times New Roman"/>
                      <w:color w:val="000000" w:themeColor="text1"/>
                      <w:sz w:val="21"/>
                    </w:rPr>
                    <w:t>两级</w:t>
                  </w:r>
                  <w:r>
                    <w:rPr>
                      <w:rFonts w:ascii="Times New Roman" w:eastAsia="宋体" w:hAnsi="Times New Roman" w:cs="Times New Roman"/>
                      <w:color w:val="000000" w:themeColor="text1"/>
                      <w:sz w:val="21"/>
                    </w:rPr>
                    <w:t>活性炭</w:t>
                  </w:r>
                  <w:r>
                    <w:rPr>
                      <w:rFonts w:ascii="Times New Roman" w:eastAsia="宋体" w:hAnsi="Times New Roman" w:cs="Times New Roman"/>
                      <w:color w:val="000000" w:themeColor="text1"/>
                      <w:sz w:val="21"/>
                    </w:rPr>
                    <w:t>吸附装置</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设计风量</w:t>
                  </w:r>
                  <w:r>
                    <w:rPr>
                      <w:rFonts w:ascii="Times New Roman" w:eastAsia="宋体" w:hAnsi="Times New Roman" w:cs="Times New Roman"/>
                      <w:color w:val="000000" w:themeColor="text1"/>
                    </w:rPr>
                    <w:t>10000m</w:t>
                  </w:r>
                  <w:r>
                    <w:rPr>
                      <w:rFonts w:ascii="Times New Roman" w:eastAsia="宋体" w:hAnsi="Times New Roman" w:cs="Times New Roman"/>
                      <w:color w:val="000000" w:themeColor="text1"/>
                      <w:vertAlign w:val="superscript"/>
                    </w:rPr>
                    <w:t>3</w:t>
                  </w:r>
                  <w:r>
                    <w:rPr>
                      <w:rFonts w:ascii="Times New Roman" w:eastAsia="宋体" w:hAnsi="Times New Roman" w:cs="Times New Roman"/>
                      <w:color w:val="000000" w:themeColor="text1"/>
                    </w:rPr>
                    <w:t>/h</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122"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r>
            <w:tr w:rsidR="00B047E2">
              <w:trPr>
                <w:trHeight w:val="283"/>
                <w:tblHeader/>
                <w:jc w:val="center"/>
              </w:trPr>
              <w:tc>
                <w:tcPr>
                  <w:tcW w:w="715" w:type="dxa"/>
                  <w:tcBorders>
                    <w:tl2br w:val="nil"/>
                    <w:tr2bl w:val="nil"/>
                  </w:tcBorders>
                  <w:vAlign w:val="center"/>
                </w:tcPr>
                <w:p w:rsidR="00B047E2" w:rsidRDefault="00132C8F">
                  <w:pPr>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5</w:t>
                  </w:r>
                </w:p>
              </w:tc>
              <w:tc>
                <w:tcPr>
                  <w:tcW w:w="388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焊烟除尘器</w:t>
                  </w:r>
                </w:p>
              </w:tc>
              <w:tc>
                <w:tcPr>
                  <w:tcW w:w="1875"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设计风量</w:t>
                  </w:r>
                  <w:r>
                    <w:rPr>
                      <w:rFonts w:ascii="Times New Roman" w:eastAsia="宋体" w:hAnsi="Times New Roman" w:cs="Times New Roman"/>
                      <w:color w:val="000000" w:themeColor="text1"/>
                    </w:rPr>
                    <w:t>1000m</w:t>
                  </w:r>
                  <w:r>
                    <w:rPr>
                      <w:rFonts w:ascii="Times New Roman" w:eastAsia="宋体" w:hAnsi="Times New Roman" w:cs="Times New Roman"/>
                      <w:color w:val="000000" w:themeColor="text1"/>
                      <w:vertAlign w:val="superscript"/>
                    </w:rPr>
                    <w:t>3</w:t>
                  </w:r>
                  <w:r>
                    <w:rPr>
                      <w:rFonts w:ascii="Times New Roman" w:eastAsia="宋体" w:hAnsi="Times New Roman" w:cs="Times New Roman"/>
                      <w:color w:val="000000" w:themeColor="text1"/>
                    </w:rPr>
                    <w:t>/h</w:t>
                  </w:r>
                </w:p>
              </w:tc>
              <w:tc>
                <w:tcPr>
                  <w:tcW w:w="96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2</w:t>
                  </w:r>
                </w:p>
              </w:tc>
              <w:tc>
                <w:tcPr>
                  <w:tcW w:w="1122"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r>
          </w:tbl>
          <w:p w:rsidR="00B047E2" w:rsidRDefault="00132C8F" w:rsidP="004B750E">
            <w:pPr>
              <w:widowControl w:val="0"/>
              <w:kinsoku/>
              <w:overflowPunct w:val="0"/>
              <w:topLinePunct/>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rPr>
            </w:pPr>
            <w:r>
              <w:rPr>
                <w:rFonts w:ascii="Times New Roman" w:eastAsia="宋体" w:hAnsi="Times New Roman" w:cs="Times New Roman"/>
                <w:color w:val="000000" w:themeColor="text1"/>
                <w:spacing w:val="12"/>
                <w:sz w:val="24"/>
                <w:szCs w:val="24"/>
              </w:rPr>
              <w:t>由上表得，项目均拟购置</w:t>
            </w:r>
            <w:r>
              <w:rPr>
                <w:rFonts w:ascii="Times New Roman" w:eastAsia="宋体" w:hAnsi="Times New Roman" w:cs="Times New Roman"/>
                <w:color w:val="000000" w:themeColor="text1"/>
                <w:spacing w:val="12"/>
                <w:sz w:val="24"/>
                <w:szCs w:val="24"/>
              </w:rPr>
              <w:t>先进的数字化生产设备、物流设备、产线设备</w:t>
            </w:r>
            <w:r>
              <w:rPr>
                <w:rFonts w:ascii="Times New Roman" w:eastAsia="宋体" w:hAnsi="Times New Roman" w:cs="Times New Roman"/>
                <w:color w:val="000000" w:themeColor="text1"/>
                <w:spacing w:val="12"/>
                <w:sz w:val="24"/>
                <w:szCs w:val="24"/>
              </w:rPr>
              <w:t>、</w:t>
            </w:r>
            <w:r>
              <w:rPr>
                <w:rFonts w:ascii="Times New Roman" w:eastAsia="宋体" w:hAnsi="Times New Roman" w:cs="Times New Roman"/>
                <w:color w:val="000000" w:themeColor="text1"/>
                <w:spacing w:val="12"/>
                <w:sz w:val="24"/>
                <w:szCs w:val="24"/>
              </w:rPr>
              <w:t>检测试验设备</w:t>
            </w:r>
            <w:r>
              <w:rPr>
                <w:rFonts w:ascii="Times New Roman" w:eastAsia="宋体" w:hAnsi="Times New Roman" w:cs="Times New Roman"/>
                <w:color w:val="000000" w:themeColor="text1"/>
                <w:spacing w:val="12"/>
                <w:sz w:val="24"/>
                <w:szCs w:val="24"/>
              </w:rPr>
              <w:t>和环保设备，不使用国家淘汰落后设备。</w:t>
            </w:r>
          </w:p>
          <w:p w:rsidR="00B047E2" w:rsidRDefault="00132C8F" w:rsidP="004B750E">
            <w:pPr>
              <w:widowControl w:val="0"/>
              <w:kinsoku/>
              <w:overflowPunct w:val="0"/>
              <w:topLinePunct/>
              <w:adjustRightInd/>
              <w:snapToGrid/>
              <w:spacing w:line="360" w:lineRule="auto"/>
              <w:ind w:firstLineChars="200" w:firstLine="496"/>
              <w:textAlignment w:val="center"/>
              <w:rPr>
                <w:rFonts w:ascii="Times New Roman" w:eastAsia="宋体" w:hAnsi="Times New Roman" w:cs="Times New Roman"/>
                <w:b/>
                <w:bCs/>
                <w:color w:val="000000" w:themeColor="text1"/>
                <w:spacing w:val="7"/>
                <w:sz w:val="24"/>
                <w:szCs w:val="24"/>
              </w:rPr>
            </w:pPr>
            <w:r>
              <w:rPr>
                <w:rFonts w:ascii="Times New Roman" w:eastAsia="宋体" w:hAnsi="Times New Roman" w:cs="Times New Roman"/>
                <w:b/>
                <w:bCs/>
                <w:color w:val="000000" w:themeColor="text1"/>
                <w:spacing w:val="7"/>
                <w:sz w:val="24"/>
                <w:szCs w:val="24"/>
              </w:rPr>
              <w:t xml:space="preserve">5 </w:t>
            </w:r>
            <w:r>
              <w:rPr>
                <w:rFonts w:ascii="Times New Roman" w:eastAsia="宋体" w:hAnsi="Times New Roman" w:cs="Times New Roman"/>
                <w:b/>
                <w:bCs/>
                <w:color w:val="000000" w:themeColor="text1"/>
                <w:spacing w:val="7"/>
                <w:sz w:val="24"/>
                <w:szCs w:val="24"/>
              </w:rPr>
              <w:t>、原辅材料用量及理化性质</w:t>
            </w:r>
          </w:p>
          <w:p w:rsidR="00B047E2" w:rsidRDefault="00132C8F" w:rsidP="004B750E">
            <w:pPr>
              <w:widowControl w:val="0"/>
              <w:kinsoku/>
              <w:overflowPunct w:val="0"/>
              <w:topLinePunct/>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u w:val="single"/>
              </w:rPr>
            </w:pPr>
            <w:r>
              <w:rPr>
                <w:rFonts w:ascii="Times New Roman" w:eastAsia="宋体" w:hAnsi="Times New Roman" w:cs="Times New Roman"/>
                <w:color w:val="000000" w:themeColor="text1"/>
                <w:spacing w:val="12"/>
                <w:sz w:val="24"/>
                <w:szCs w:val="24"/>
                <w:u w:val="single"/>
              </w:rPr>
              <w:t>本项目主要原辅材料消耗情况见下表，来源均为外购。根据上海微谱化工技术服务有限公司</w:t>
            </w:r>
            <w:r>
              <w:rPr>
                <w:rFonts w:ascii="Times New Roman" w:eastAsia="宋体" w:hAnsi="Times New Roman" w:cs="Times New Roman"/>
                <w:color w:val="000000" w:themeColor="text1"/>
                <w:spacing w:val="12"/>
                <w:sz w:val="24"/>
                <w:szCs w:val="24"/>
                <w:u w:val="single"/>
              </w:rPr>
              <w:t>出的环氧树脂及固化剂混合</w:t>
            </w:r>
            <w:r>
              <w:rPr>
                <w:rFonts w:ascii="Times New Roman" w:eastAsia="宋体" w:hAnsi="Times New Roman" w:cs="Times New Roman"/>
                <w:color w:val="000000" w:themeColor="text1"/>
                <w:spacing w:val="12"/>
                <w:sz w:val="24"/>
                <w:szCs w:val="24"/>
                <w:u w:val="single"/>
              </w:rPr>
              <w:t>检测报告</w:t>
            </w:r>
            <w:r>
              <w:rPr>
                <w:rFonts w:ascii="Times New Roman" w:eastAsia="宋体" w:hAnsi="Times New Roman" w:cs="Times New Roman"/>
                <w:color w:val="000000" w:themeColor="text1"/>
                <w:spacing w:val="12"/>
                <w:sz w:val="24"/>
                <w:szCs w:val="24"/>
                <w:u w:val="single"/>
              </w:rPr>
              <w:t>(WP-20076899-JC-02)</w:t>
            </w:r>
            <w:r>
              <w:rPr>
                <w:rFonts w:ascii="Times New Roman" w:eastAsia="宋体" w:hAnsi="Times New Roman" w:cs="Times New Roman"/>
                <w:color w:val="000000" w:themeColor="text1"/>
                <w:spacing w:val="12"/>
                <w:sz w:val="24"/>
                <w:szCs w:val="24"/>
                <w:u w:val="single"/>
              </w:rPr>
              <w:t>（</w:t>
            </w:r>
            <w:r>
              <w:rPr>
                <w:rFonts w:ascii="Times New Roman" w:eastAsia="宋体" w:hAnsi="Times New Roman" w:cs="Times New Roman"/>
                <w:color w:val="000000" w:themeColor="text1"/>
                <w:spacing w:val="12"/>
                <w:sz w:val="24"/>
                <w:szCs w:val="24"/>
                <w:u w:val="single"/>
              </w:rPr>
              <w:t>混合检测比例</w:t>
            </w:r>
            <w:r>
              <w:rPr>
                <w:rFonts w:ascii="Times New Roman" w:eastAsia="宋体" w:hAnsi="Times New Roman" w:cs="Times New Roman"/>
                <w:color w:val="000000" w:themeColor="text1"/>
                <w:spacing w:val="12"/>
                <w:sz w:val="24"/>
                <w:szCs w:val="24"/>
                <w:u w:val="single"/>
              </w:rPr>
              <w:t>为</w:t>
            </w:r>
            <w:r>
              <w:rPr>
                <w:rFonts w:ascii="Times New Roman" w:eastAsia="宋体" w:hAnsi="Times New Roman" w:cs="Times New Roman"/>
                <w:color w:val="000000" w:themeColor="text1"/>
                <w:spacing w:val="12"/>
                <w:sz w:val="24"/>
                <w:szCs w:val="24"/>
                <w:u w:val="single"/>
              </w:rPr>
              <w:t>A</w:t>
            </w:r>
            <w:r>
              <w:rPr>
                <w:rFonts w:ascii="Times New Roman" w:eastAsia="宋体" w:hAnsi="Times New Roman" w:cs="Times New Roman"/>
                <w:color w:val="000000" w:themeColor="text1"/>
                <w:spacing w:val="12"/>
                <w:sz w:val="24"/>
                <w:szCs w:val="24"/>
                <w:u w:val="single"/>
              </w:rPr>
              <w:t>：</w:t>
            </w:r>
            <w:r>
              <w:rPr>
                <w:rFonts w:ascii="Times New Roman" w:eastAsia="宋体" w:hAnsi="Times New Roman" w:cs="Times New Roman"/>
                <w:color w:val="000000" w:themeColor="text1"/>
                <w:spacing w:val="12"/>
                <w:sz w:val="24"/>
                <w:szCs w:val="24"/>
                <w:u w:val="single"/>
              </w:rPr>
              <w:t>B=1:1</w:t>
            </w:r>
            <w:r>
              <w:rPr>
                <w:rFonts w:ascii="Times New Roman" w:eastAsia="宋体" w:hAnsi="Times New Roman" w:cs="Times New Roman"/>
                <w:color w:val="000000" w:themeColor="text1"/>
                <w:sz w:val="24"/>
                <w:u w:val="single"/>
              </w:rPr>
              <w:t>）</w:t>
            </w:r>
            <w:r>
              <w:rPr>
                <w:rFonts w:ascii="Times New Roman" w:eastAsia="宋体" w:hAnsi="Times New Roman" w:cs="Times New Roman"/>
                <w:color w:val="000000" w:themeColor="text1"/>
                <w:spacing w:val="12"/>
                <w:sz w:val="24"/>
                <w:szCs w:val="24"/>
                <w:u w:val="single"/>
              </w:rPr>
              <w:t>(</w:t>
            </w:r>
            <w:r>
              <w:rPr>
                <w:rFonts w:ascii="Times New Roman" w:eastAsia="宋体" w:hAnsi="Times New Roman" w:cs="Times New Roman"/>
                <w:color w:val="000000" w:themeColor="text1"/>
                <w:spacing w:val="12"/>
                <w:sz w:val="24"/>
                <w:szCs w:val="24"/>
                <w:u w:val="single"/>
              </w:rPr>
              <w:t>详见附件</w:t>
            </w:r>
            <w:r>
              <w:rPr>
                <w:rFonts w:ascii="Times New Roman" w:eastAsia="宋体" w:hAnsi="Times New Roman" w:cs="Times New Roman"/>
                <w:color w:val="000000" w:themeColor="text1"/>
                <w:spacing w:val="12"/>
                <w:sz w:val="24"/>
                <w:szCs w:val="24"/>
                <w:u w:val="single"/>
              </w:rPr>
              <w:t>5</w:t>
            </w:r>
            <w:r>
              <w:rPr>
                <w:rFonts w:ascii="Times New Roman" w:eastAsia="宋体" w:hAnsi="Times New Roman" w:cs="Times New Roman"/>
                <w:color w:val="000000" w:themeColor="text1"/>
                <w:spacing w:val="12"/>
                <w:sz w:val="24"/>
                <w:szCs w:val="24"/>
                <w:u w:val="single"/>
              </w:rPr>
              <w:t>)</w:t>
            </w:r>
            <w:r>
              <w:rPr>
                <w:rFonts w:ascii="Times New Roman" w:eastAsia="宋体" w:hAnsi="Times New Roman" w:cs="Times New Roman"/>
                <w:color w:val="000000" w:themeColor="text1"/>
                <w:spacing w:val="12"/>
                <w:sz w:val="24"/>
                <w:szCs w:val="24"/>
                <w:u w:val="single"/>
              </w:rPr>
              <w:t>，本项目使用的环氧树脂（</w:t>
            </w:r>
            <w:r>
              <w:rPr>
                <w:rFonts w:ascii="Times New Roman" w:eastAsia="宋体" w:hAnsi="Times New Roman" w:cs="Times New Roman"/>
                <w:color w:val="000000" w:themeColor="text1"/>
                <w:spacing w:val="12"/>
                <w:sz w:val="24"/>
                <w:szCs w:val="24"/>
                <w:u w:val="single"/>
              </w:rPr>
              <w:t>TD-9006A</w:t>
            </w:r>
            <w:r>
              <w:rPr>
                <w:rFonts w:ascii="Times New Roman" w:eastAsia="宋体" w:hAnsi="Times New Roman" w:cs="Times New Roman"/>
                <w:color w:val="000000" w:themeColor="text1"/>
                <w:spacing w:val="12"/>
                <w:sz w:val="24"/>
                <w:szCs w:val="24"/>
                <w:u w:val="single"/>
              </w:rPr>
              <w:t>）</w:t>
            </w:r>
            <w:r>
              <w:rPr>
                <w:rFonts w:ascii="Times New Roman" w:eastAsia="宋体" w:hAnsi="Times New Roman" w:cs="Times New Roman"/>
                <w:color w:val="000000" w:themeColor="text1"/>
                <w:spacing w:val="12"/>
                <w:sz w:val="24"/>
                <w:szCs w:val="24"/>
                <w:u w:val="single"/>
              </w:rPr>
              <w:t>和</w:t>
            </w:r>
            <w:r>
              <w:rPr>
                <w:rFonts w:ascii="Times New Roman" w:eastAsia="宋体" w:hAnsi="Times New Roman" w:cs="Times New Roman"/>
                <w:color w:val="000000" w:themeColor="text1"/>
                <w:spacing w:val="12"/>
                <w:sz w:val="24"/>
                <w:szCs w:val="24"/>
                <w:u w:val="single"/>
              </w:rPr>
              <w:t>固化剂（</w:t>
            </w:r>
            <w:r>
              <w:rPr>
                <w:rFonts w:ascii="Times New Roman" w:eastAsia="宋体" w:hAnsi="Times New Roman" w:cs="Times New Roman"/>
                <w:color w:val="000000" w:themeColor="text1"/>
                <w:spacing w:val="12"/>
                <w:sz w:val="24"/>
                <w:szCs w:val="24"/>
                <w:u w:val="single"/>
              </w:rPr>
              <w:t>TD-9006B</w:t>
            </w:r>
            <w:r>
              <w:rPr>
                <w:rFonts w:ascii="Times New Roman" w:eastAsia="宋体" w:hAnsi="Times New Roman" w:cs="Times New Roman"/>
                <w:color w:val="000000" w:themeColor="text1"/>
                <w:spacing w:val="12"/>
                <w:sz w:val="24"/>
                <w:szCs w:val="24"/>
                <w:u w:val="single"/>
              </w:rPr>
              <w:t>）均符合《胶粘剂挥发性有机化合物限量》</w:t>
            </w:r>
            <w:r>
              <w:rPr>
                <w:rFonts w:ascii="Times New Roman" w:eastAsia="宋体" w:hAnsi="Times New Roman" w:cs="Times New Roman"/>
                <w:color w:val="000000" w:themeColor="text1"/>
                <w:spacing w:val="12"/>
                <w:sz w:val="24"/>
                <w:szCs w:val="24"/>
                <w:u w:val="single"/>
              </w:rPr>
              <w:t>(GB33372-2020)</w:t>
            </w:r>
            <w:r>
              <w:rPr>
                <w:rFonts w:ascii="Times New Roman" w:eastAsia="宋体" w:hAnsi="Times New Roman" w:cs="Times New Roman"/>
                <w:color w:val="000000" w:themeColor="text1"/>
                <w:spacing w:val="12"/>
                <w:sz w:val="24"/>
                <w:szCs w:val="24"/>
                <w:u w:val="single"/>
              </w:rPr>
              <w:t>表</w:t>
            </w:r>
            <w:r>
              <w:rPr>
                <w:rFonts w:ascii="Times New Roman" w:eastAsia="宋体" w:hAnsi="Times New Roman" w:cs="Times New Roman"/>
                <w:color w:val="000000" w:themeColor="text1"/>
                <w:spacing w:val="12"/>
                <w:sz w:val="24"/>
                <w:szCs w:val="24"/>
                <w:u w:val="single"/>
              </w:rPr>
              <w:t>3</w:t>
            </w:r>
            <w:r>
              <w:rPr>
                <w:rFonts w:ascii="Times New Roman" w:eastAsia="宋体" w:hAnsi="Times New Roman" w:cs="Times New Roman"/>
                <w:color w:val="000000" w:themeColor="text1"/>
                <w:spacing w:val="12"/>
                <w:sz w:val="24"/>
                <w:szCs w:val="24"/>
                <w:u w:val="single"/>
              </w:rPr>
              <w:t>本体型胶粘剂</w:t>
            </w:r>
            <w:r>
              <w:rPr>
                <w:rFonts w:ascii="Times New Roman" w:eastAsia="宋体" w:hAnsi="Times New Roman" w:cs="Times New Roman"/>
                <w:color w:val="000000" w:themeColor="text1"/>
                <w:spacing w:val="12"/>
                <w:sz w:val="24"/>
                <w:szCs w:val="24"/>
                <w:u w:val="single"/>
              </w:rPr>
              <w:t>VOC</w:t>
            </w:r>
            <w:r>
              <w:rPr>
                <w:rFonts w:ascii="Times New Roman" w:eastAsia="宋体" w:hAnsi="Times New Roman" w:cs="Times New Roman"/>
                <w:color w:val="000000" w:themeColor="text1"/>
                <w:spacing w:val="12"/>
                <w:sz w:val="24"/>
                <w:szCs w:val="24"/>
                <w:u w:val="single"/>
              </w:rPr>
              <w:t>含量限量标准</w:t>
            </w:r>
            <w:r>
              <w:rPr>
                <w:rFonts w:ascii="Times New Roman" w:eastAsia="宋体" w:hAnsi="Times New Roman" w:cs="Times New Roman"/>
                <w:color w:val="000000" w:themeColor="text1"/>
                <w:spacing w:val="12"/>
                <w:sz w:val="24"/>
                <w:szCs w:val="24"/>
                <w:u w:val="single"/>
              </w:rPr>
              <w:t>(</w:t>
            </w:r>
            <w:r>
              <w:rPr>
                <w:rFonts w:ascii="Times New Roman" w:eastAsia="宋体" w:hAnsi="Times New Roman" w:cs="Times New Roman"/>
                <w:color w:val="000000" w:themeColor="text1"/>
                <w:spacing w:val="12"/>
                <w:sz w:val="24"/>
                <w:szCs w:val="24"/>
                <w:u w:val="single"/>
              </w:rPr>
              <w:t>环氧树脂类</w:t>
            </w:r>
            <w:r>
              <w:rPr>
                <w:rFonts w:ascii="Times New Roman" w:eastAsia="宋体" w:hAnsi="Times New Roman" w:cs="Times New Roman"/>
                <w:color w:val="000000" w:themeColor="text1"/>
                <w:spacing w:val="12"/>
                <w:sz w:val="24"/>
                <w:szCs w:val="24"/>
                <w:u w:val="single"/>
              </w:rPr>
              <w:t>100g/kg</w:t>
            </w:r>
            <w:r>
              <w:rPr>
                <w:rFonts w:ascii="Times New Roman" w:eastAsia="宋体" w:hAnsi="Times New Roman" w:cs="Times New Roman"/>
                <w:color w:val="000000" w:themeColor="text1"/>
                <w:spacing w:val="12"/>
                <w:sz w:val="24"/>
                <w:szCs w:val="24"/>
                <w:u w:val="single"/>
              </w:rPr>
              <w:t>，聚氨酯类</w:t>
            </w:r>
            <w:r>
              <w:rPr>
                <w:rFonts w:ascii="Times New Roman" w:eastAsia="宋体" w:hAnsi="Times New Roman" w:cs="Times New Roman"/>
                <w:color w:val="000000" w:themeColor="text1"/>
                <w:spacing w:val="12"/>
                <w:sz w:val="24"/>
                <w:szCs w:val="24"/>
                <w:u w:val="single"/>
              </w:rPr>
              <w:t>50g/kg)</w:t>
            </w:r>
            <w:r>
              <w:rPr>
                <w:rFonts w:ascii="Times New Roman" w:eastAsia="宋体" w:hAnsi="Times New Roman" w:cs="Times New Roman"/>
                <w:color w:val="000000" w:themeColor="text1"/>
                <w:spacing w:val="12"/>
                <w:sz w:val="24"/>
                <w:szCs w:val="24"/>
                <w:u w:val="single"/>
              </w:rPr>
              <w:t>。</w:t>
            </w:r>
          </w:p>
          <w:p w:rsidR="00B047E2" w:rsidRDefault="00132C8F" w:rsidP="004B750E">
            <w:pPr>
              <w:widowControl w:val="0"/>
              <w:kinsoku/>
              <w:overflowPunct w:val="0"/>
              <w:topLinePunct/>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u w:val="single"/>
              </w:rPr>
            </w:pPr>
            <w:r>
              <w:rPr>
                <w:rFonts w:ascii="Times New Roman" w:eastAsia="宋体" w:hAnsi="Times New Roman" w:cs="Times New Roman"/>
                <w:color w:val="000000" w:themeColor="text1"/>
                <w:spacing w:val="12"/>
                <w:sz w:val="24"/>
                <w:szCs w:val="24"/>
                <w:u w:val="single"/>
              </w:rPr>
              <w:t>低</w:t>
            </w:r>
            <w:r>
              <w:rPr>
                <w:rFonts w:ascii="Times New Roman" w:eastAsia="宋体" w:hAnsi="Times New Roman" w:cs="Times New Roman"/>
                <w:color w:val="000000" w:themeColor="text1"/>
                <w:spacing w:val="12"/>
                <w:sz w:val="24"/>
                <w:szCs w:val="24"/>
                <w:u w:val="single"/>
              </w:rPr>
              <w:t>VOC</w:t>
            </w:r>
            <w:r>
              <w:rPr>
                <w:rFonts w:ascii="Times New Roman" w:eastAsia="宋体" w:hAnsi="Times New Roman" w:cs="Times New Roman"/>
                <w:color w:val="000000" w:themeColor="text1"/>
                <w:spacing w:val="12"/>
                <w:sz w:val="24"/>
                <w:szCs w:val="24"/>
                <w:u w:val="single"/>
              </w:rPr>
              <w:t>含量胶粘剂通常包括水基型胶粘剂和本体型胶粘剂，详见《胶粘剂挥发性有机化合物限量》</w:t>
            </w:r>
            <w:r>
              <w:rPr>
                <w:rFonts w:ascii="Times New Roman" w:eastAsia="宋体" w:hAnsi="Times New Roman" w:cs="Times New Roman"/>
                <w:color w:val="000000" w:themeColor="text1"/>
                <w:spacing w:val="12"/>
                <w:sz w:val="24"/>
                <w:szCs w:val="24"/>
                <w:u w:val="single"/>
              </w:rPr>
              <w:t>(GB 33372-2020)</w:t>
            </w:r>
            <w:r>
              <w:rPr>
                <w:rFonts w:ascii="Times New Roman" w:eastAsia="宋体" w:hAnsi="Times New Roman" w:cs="Times New Roman"/>
                <w:color w:val="000000" w:themeColor="text1"/>
                <w:spacing w:val="12"/>
                <w:sz w:val="24"/>
                <w:szCs w:val="24"/>
                <w:u w:val="single"/>
              </w:rPr>
              <w:t>中</w:t>
            </w:r>
            <w:r>
              <w:rPr>
                <w:rFonts w:ascii="Times New Roman" w:eastAsia="宋体" w:hAnsi="Times New Roman" w:cs="Times New Roman"/>
                <w:color w:val="000000" w:themeColor="text1"/>
                <w:spacing w:val="12"/>
                <w:sz w:val="24"/>
                <w:szCs w:val="24"/>
                <w:u w:val="single"/>
              </w:rPr>
              <w:t>“</w:t>
            </w:r>
            <w:r>
              <w:rPr>
                <w:rFonts w:ascii="Times New Roman" w:eastAsia="宋体" w:hAnsi="Times New Roman" w:cs="Times New Roman"/>
                <w:color w:val="000000" w:themeColor="text1"/>
                <w:spacing w:val="12"/>
                <w:sz w:val="24"/>
                <w:szCs w:val="24"/>
                <w:u w:val="single"/>
              </w:rPr>
              <w:t>表</w:t>
            </w:r>
            <w:r>
              <w:rPr>
                <w:rFonts w:ascii="Times New Roman" w:eastAsia="宋体" w:hAnsi="Times New Roman" w:cs="Times New Roman"/>
                <w:color w:val="000000" w:themeColor="text1"/>
                <w:spacing w:val="12"/>
                <w:sz w:val="24"/>
                <w:szCs w:val="24"/>
                <w:u w:val="single"/>
              </w:rPr>
              <w:t>2</w:t>
            </w:r>
            <w:r>
              <w:rPr>
                <w:rFonts w:ascii="Times New Roman" w:eastAsia="宋体" w:hAnsi="Times New Roman" w:cs="Times New Roman"/>
                <w:color w:val="000000" w:themeColor="text1"/>
                <w:spacing w:val="12"/>
                <w:sz w:val="24"/>
                <w:szCs w:val="24"/>
                <w:u w:val="single"/>
              </w:rPr>
              <w:t>、表</w:t>
            </w:r>
            <w:r>
              <w:rPr>
                <w:rFonts w:ascii="Times New Roman" w:eastAsia="宋体" w:hAnsi="Times New Roman" w:cs="Times New Roman"/>
                <w:color w:val="000000" w:themeColor="text1"/>
                <w:spacing w:val="12"/>
                <w:sz w:val="24"/>
                <w:szCs w:val="24"/>
                <w:u w:val="single"/>
              </w:rPr>
              <w:t>3”</w:t>
            </w:r>
            <w:r>
              <w:rPr>
                <w:rFonts w:ascii="Times New Roman" w:eastAsia="宋体" w:hAnsi="Times New Roman" w:cs="Times New Roman"/>
                <w:color w:val="000000" w:themeColor="text1"/>
                <w:spacing w:val="12"/>
                <w:sz w:val="24"/>
                <w:szCs w:val="24"/>
                <w:u w:val="single"/>
              </w:rPr>
              <w:t>。本项目涉及</w:t>
            </w:r>
            <w:r>
              <w:rPr>
                <w:rFonts w:ascii="Times New Roman" w:eastAsia="宋体" w:hAnsi="Times New Roman" w:cs="Times New Roman"/>
                <w:color w:val="000000" w:themeColor="text1"/>
                <w:spacing w:val="12"/>
                <w:sz w:val="24"/>
                <w:szCs w:val="24"/>
                <w:u w:val="single"/>
              </w:rPr>
              <w:t>VOC</w:t>
            </w:r>
            <w:r>
              <w:rPr>
                <w:rFonts w:ascii="Times New Roman" w:eastAsia="宋体" w:hAnsi="Times New Roman" w:cs="Times New Roman"/>
                <w:color w:val="000000" w:themeColor="text1"/>
                <w:spacing w:val="12"/>
                <w:sz w:val="24"/>
                <w:szCs w:val="24"/>
                <w:u w:val="single"/>
              </w:rPr>
              <w:t>的环氧树脂</w:t>
            </w:r>
            <w:r>
              <w:rPr>
                <w:rFonts w:ascii="Times New Roman" w:eastAsia="宋体" w:hAnsi="Times New Roman" w:cs="Times New Roman"/>
                <w:color w:val="000000" w:themeColor="text1"/>
                <w:spacing w:val="12"/>
                <w:sz w:val="24"/>
                <w:szCs w:val="24"/>
                <w:u w:val="single"/>
              </w:rPr>
              <w:t>和</w:t>
            </w:r>
            <w:r>
              <w:rPr>
                <w:rFonts w:ascii="Times New Roman" w:eastAsia="宋体" w:hAnsi="Times New Roman" w:cs="Times New Roman"/>
                <w:color w:val="000000" w:themeColor="text1"/>
                <w:spacing w:val="12"/>
                <w:sz w:val="24"/>
                <w:szCs w:val="24"/>
                <w:u w:val="single"/>
              </w:rPr>
              <w:t>固化剂均属于低</w:t>
            </w:r>
            <w:r>
              <w:rPr>
                <w:rFonts w:ascii="Times New Roman" w:eastAsia="宋体" w:hAnsi="Times New Roman" w:cs="Times New Roman"/>
                <w:color w:val="000000" w:themeColor="text1"/>
                <w:spacing w:val="12"/>
                <w:sz w:val="24"/>
                <w:szCs w:val="24"/>
                <w:u w:val="single"/>
              </w:rPr>
              <w:t>VOCs</w:t>
            </w:r>
            <w:r>
              <w:rPr>
                <w:rFonts w:ascii="Times New Roman" w:eastAsia="宋体" w:hAnsi="Times New Roman" w:cs="Times New Roman"/>
                <w:color w:val="000000" w:themeColor="text1"/>
                <w:spacing w:val="12"/>
                <w:sz w:val="24"/>
                <w:szCs w:val="24"/>
                <w:u w:val="single"/>
              </w:rPr>
              <w:t>含量本体型胶粘剂</w:t>
            </w:r>
            <w:r>
              <w:rPr>
                <w:rFonts w:ascii="Times New Roman" w:eastAsia="宋体" w:hAnsi="Times New Roman" w:cs="Times New Roman"/>
                <w:color w:val="000000" w:themeColor="text1"/>
                <w:spacing w:val="12"/>
                <w:sz w:val="24"/>
                <w:szCs w:val="24"/>
                <w:u w:val="single"/>
              </w:rPr>
              <w:t>，</w:t>
            </w:r>
            <w:r>
              <w:rPr>
                <w:rFonts w:ascii="Times New Roman" w:eastAsia="宋体" w:hAnsi="Times New Roman" w:cs="Times New Roman"/>
                <w:color w:val="000000" w:themeColor="text1"/>
                <w:spacing w:val="12"/>
                <w:sz w:val="24"/>
                <w:szCs w:val="24"/>
                <w:u w:val="single"/>
              </w:rPr>
              <w:t>使用的脱模剂符合</w:t>
            </w:r>
            <w:r>
              <w:rPr>
                <w:rFonts w:ascii="Times New Roman" w:eastAsia="宋体" w:hAnsi="Times New Roman" w:cs="Times New Roman"/>
                <w:color w:val="000000" w:themeColor="text1"/>
                <w:spacing w:val="12"/>
                <w:sz w:val="24"/>
                <w:szCs w:val="24"/>
                <w:u w:val="single"/>
              </w:rPr>
              <w:t>《</w:t>
            </w:r>
            <w:r>
              <w:rPr>
                <w:rFonts w:ascii="Times New Roman" w:eastAsia="宋体" w:hAnsi="Times New Roman" w:cs="Times New Roman"/>
                <w:color w:val="000000" w:themeColor="text1"/>
                <w:spacing w:val="12"/>
                <w:sz w:val="24"/>
                <w:szCs w:val="24"/>
                <w:u w:val="single"/>
              </w:rPr>
              <w:t>清洗剂</w:t>
            </w:r>
            <w:r>
              <w:rPr>
                <w:rFonts w:ascii="Times New Roman" w:eastAsia="宋体" w:hAnsi="Times New Roman" w:cs="Times New Roman"/>
                <w:color w:val="000000" w:themeColor="text1"/>
                <w:spacing w:val="12"/>
                <w:sz w:val="24"/>
                <w:szCs w:val="24"/>
                <w:u w:val="single"/>
              </w:rPr>
              <w:t>挥发性有机化合物限</w:t>
            </w:r>
            <w:r>
              <w:rPr>
                <w:rFonts w:ascii="Times New Roman" w:eastAsia="宋体" w:hAnsi="Times New Roman" w:cs="Times New Roman"/>
                <w:color w:val="000000" w:themeColor="text1"/>
                <w:spacing w:val="12"/>
                <w:sz w:val="24"/>
                <w:szCs w:val="24"/>
                <w:u w:val="single"/>
              </w:rPr>
              <w:t>值</w:t>
            </w:r>
            <w:r>
              <w:rPr>
                <w:rFonts w:ascii="Times New Roman" w:eastAsia="宋体" w:hAnsi="Times New Roman" w:cs="Times New Roman"/>
                <w:color w:val="000000" w:themeColor="text1"/>
                <w:spacing w:val="12"/>
                <w:sz w:val="24"/>
                <w:szCs w:val="24"/>
                <w:u w:val="single"/>
              </w:rPr>
              <w:t>》（</w:t>
            </w:r>
            <w:r>
              <w:rPr>
                <w:rFonts w:ascii="Times New Roman" w:eastAsia="宋体" w:hAnsi="Times New Roman" w:cs="Times New Roman"/>
                <w:color w:val="000000" w:themeColor="text1"/>
                <w:spacing w:val="12"/>
                <w:sz w:val="24"/>
                <w:szCs w:val="24"/>
                <w:u w:val="single"/>
              </w:rPr>
              <w:t>GB</w:t>
            </w:r>
            <w:r>
              <w:rPr>
                <w:rFonts w:ascii="Times New Roman" w:eastAsia="宋体" w:hAnsi="Times New Roman" w:cs="Times New Roman"/>
                <w:color w:val="000000" w:themeColor="text1"/>
                <w:spacing w:val="12"/>
                <w:sz w:val="24"/>
                <w:szCs w:val="24"/>
                <w:u w:val="single"/>
              </w:rPr>
              <w:t>38508</w:t>
            </w:r>
            <w:r>
              <w:rPr>
                <w:rFonts w:ascii="Times New Roman" w:eastAsia="宋体" w:hAnsi="Times New Roman" w:cs="Times New Roman"/>
                <w:color w:val="000000" w:themeColor="text1"/>
                <w:spacing w:val="12"/>
                <w:sz w:val="24"/>
                <w:szCs w:val="24"/>
                <w:u w:val="single"/>
              </w:rPr>
              <w:t>-2020</w:t>
            </w:r>
            <w:r>
              <w:rPr>
                <w:rFonts w:ascii="Times New Roman" w:eastAsia="宋体" w:hAnsi="Times New Roman" w:cs="Times New Roman"/>
                <w:color w:val="000000" w:themeColor="text1"/>
                <w:spacing w:val="12"/>
                <w:sz w:val="24"/>
                <w:szCs w:val="24"/>
                <w:u w:val="single"/>
              </w:rPr>
              <w:t>）表</w:t>
            </w:r>
            <w:r>
              <w:rPr>
                <w:rFonts w:ascii="Times New Roman" w:eastAsia="宋体" w:hAnsi="Times New Roman" w:cs="Times New Roman"/>
                <w:color w:val="000000" w:themeColor="text1"/>
                <w:spacing w:val="12"/>
                <w:sz w:val="24"/>
                <w:szCs w:val="24"/>
                <w:u w:val="single"/>
              </w:rPr>
              <w:t>2</w:t>
            </w:r>
            <w:r>
              <w:rPr>
                <w:rFonts w:ascii="Times New Roman" w:eastAsia="宋体" w:hAnsi="Times New Roman" w:cs="Times New Roman"/>
                <w:color w:val="000000" w:themeColor="text1"/>
                <w:spacing w:val="12"/>
                <w:sz w:val="24"/>
                <w:szCs w:val="24"/>
                <w:u w:val="single"/>
              </w:rPr>
              <w:t>低</w:t>
            </w:r>
            <w:r>
              <w:rPr>
                <w:rFonts w:ascii="Times New Roman" w:eastAsia="宋体" w:hAnsi="Times New Roman" w:cs="Times New Roman"/>
                <w:color w:val="000000" w:themeColor="text1"/>
                <w:spacing w:val="12"/>
                <w:sz w:val="24"/>
                <w:szCs w:val="24"/>
                <w:u w:val="single"/>
              </w:rPr>
              <w:t>VOC</w:t>
            </w:r>
            <w:r>
              <w:rPr>
                <w:rFonts w:ascii="Times New Roman" w:eastAsia="宋体" w:hAnsi="Times New Roman" w:cs="Times New Roman"/>
                <w:color w:val="000000" w:themeColor="text1"/>
                <w:spacing w:val="12"/>
                <w:sz w:val="24"/>
                <w:szCs w:val="24"/>
                <w:u w:val="single"/>
              </w:rPr>
              <w:t>含量</w:t>
            </w:r>
            <w:r>
              <w:rPr>
                <w:rFonts w:ascii="Times New Roman" w:eastAsia="宋体" w:hAnsi="Times New Roman" w:cs="Times New Roman"/>
                <w:color w:val="000000" w:themeColor="text1"/>
                <w:spacing w:val="12"/>
                <w:sz w:val="24"/>
                <w:szCs w:val="24"/>
                <w:u w:val="single"/>
              </w:rPr>
              <w:t>半水基清洗剂限值要求</w:t>
            </w:r>
            <w:r>
              <w:rPr>
                <w:rFonts w:ascii="Times New Roman" w:eastAsia="宋体" w:hAnsi="Times New Roman" w:cs="Times New Roman"/>
                <w:color w:val="000000" w:themeColor="text1"/>
                <w:u w:val="single"/>
              </w:rPr>
              <w:t>（</w:t>
            </w:r>
            <w:r>
              <w:rPr>
                <w:rFonts w:ascii="Times New Roman" w:eastAsia="宋体" w:hAnsi="Times New Roman" w:cs="Times New Roman"/>
                <w:color w:val="000000" w:themeColor="text1"/>
                <w:u w:val="single"/>
              </w:rPr>
              <w:t>VOC≤100g/</w:t>
            </w:r>
            <w:r>
              <w:rPr>
                <w:rFonts w:ascii="Times New Roman" w:eastAsia="宋体" w:hAnsi="Times New Roman" w:cs="Times New Roman"/>
                <w:color w:val="000000" w:themeColor="text1"/>
                <w:u w:val="single"/>
              </w:rPr>
              <w:t>L</w:t>
            </w:r>
            <w:r>
              <w:rPr>
                <w:rFonts w:ascii="Times New Roman" w:eastAsia="宋体" w:hAnsi="Times New Roman" w:cs="Times New Roman"/>
                <w:color w:val="000000" w:themeColor="text1"/>
                <w:u w:val="single"/>
              </w:rPr>
              <w:t>）</w:t>
            </w:r>
            <w:r>
              <w:rPr>
                <w:rFonts w:ascii="Times New Roman" w:eastAsia="宋体" w:hAnsi="Times New Roman" w:cs="Times New Roman"/>
                <w:color w:val="000000" w:themeColor="text1"/>
                <w:u w:val="single"/>
              </w:rPr>
              <w:t>要求</w:t>
            </w:r>
            <w:r>
              <w:rPr>
                <w:rFonts w:ascii="Times New Roman" w:eastAsia="宋体" w:hAnsi="Times New Roman" w:cs="Times New Roman"/>
                <w:color w:val="000000" w:themeColor="text1"/>
                <w:spacing w:val="12"/>
                <w:sz w:val="24"/>
                <w:szCs w:val="24"/>
                <w:u w:val="single"/>
              </w:rPr>
              <w:t>。</w:t>
            </w:r>
          </w:p>
          <w:p w:rsidR="00B047E2" w:rsidRDefault="00132C8F" w:rsidP="004B750E">
            <w:pPr>
              <w:widowControl w:val="0"/>
              <w:kinsoku/>
              <w:overflowPunct w:val="0"/>
              <w:topLinePunct/>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rPr>
            </w:pPr>
            <w:r>
              <w:rPr>
                <w:rFonts w:ascii="Times New Roman" w:eastAsia="宋体" w:hAnsi="Times New Roman" w:cs="Times New Roman"/>
                <w:color w:val="000000" w:themeColor="text1"/>
                <w:spacing w:val="12"/>
                <w:sz w:val="24"/>
                <w:szCs w:val="24"/>
              </w:rPr>
              <w:t>本项目主要原辅材料消耗及理化性质见下表。</w:t>
            </w:r>
          </w:p>
          <w:p w:rsidR="00B047E2" w:rsidRDefault="00132C8F">
            <w:pPr>
              <w:widowControl w:val="0"/>
              <w:kinsoku/>
              <w:overflowPunct w:val="0"/>
              <w:topLinePunct/>
              <w:adjustRightInd/>
              <w:snapToGrid/>
              <w:jc w:val="center"/>
              <w:textAlignment w:val="center"/>
              <w:rPr>
                <w:rFonts w:ascii="Times New Roman" w:eastAsia="宋体" w:hAnsi="Times New Roman" w:cs="Times New Roman"/>
                <w:b/>
                <w:bCs/>
                <w:color w:val="000000" w:themeColor="text1"/>
                <w:spacing w:val="12"/>
              </w:rPr>
            </w:pPr>
            <w:r>
              <w:rPr>
                <w:rFonts w:ascii="Times New Roman" w:eastAsia="宋体" w:hAnsi="Times New Roman" w:cs="Times New Roman"/>
                <w:b/>
                <w:bCs/>
                <w:color w:val="000000" w:themeColor="text1"/>
                <w:spacing w:val="12"/>
              </w:rPr>
              <w:t>表</w:t>
            </w:r>
            <w:r>
              <w:rPr>
                <w:rFonts w:ascii="Times New Roman" w:eastAsia="宋体" w:hAnsi="Times New Roman" w:cs="Times New Roman"/>
                <w:b/>
                <w:bCs/>
                <w:color w:val="000000" w:themeColor="text1"/>
                <w:spacing w:val="12"/>
              </w:rPr>
              <w:t xml:space="preserve">2-4   </w:t>
            </w:r>
            <w:r>
              <w:rPr>
                <w:rFonts w:ascii="Times New Roman" w:eastAsia="宋体" w:hAnsi="Times New Roman" w:cs="Times New Roman"/>
                <w:b/>
                <w:bCs/>
                <w:color w:val="000000" w:themeColor="text1"/>
                <w:spacing w:val="12"/>
              </w:rPr>
              <w:t>原辅材料消耗情况一览表</w:t>
            </w:r>
            <w:bookmarkStart w:id="6" w:name="_Toc193169547"/>
            <w:bookmarkStart w:id="7" w:name="_Toc258830134"/>
          </w:p>
          <w:tbl>
            <w:tblPr>
              <w:tblStyle w:val="af3"/>
              <w:tblW w:w="4953" w:type="pct"/>
              <w:jc w:val="center"/>
              <w:tblBorders>
                <w:insideH w:val="single" w:sz="6" w:space="0" w:color="auto"/>
                <w:insideV w:val="single" w:sz="6" w:space="0" w:color="auto"/>
              </w:tblBorders>
              <w:tblLayout w:type="fixed"/>
              <w:tblLook w:val="04A0"/>
            </w:tblPr>
            <w:tblGrid>
              <w:gridCol w:w="660"/>
              <w:gridCol w:w="2387"/>
              <w:gridCol w:w="1833"/>
              <w:gridCol w:w="1039"/>
              <w:gridCol w:w="248"/>
              <w:gridCol w:w="1327"/>
              <w:gridCol w:w="1293"/>
            </w:tblGrid>
            <w:tr w:rsidR="00B047E2">
              <w:trPr>
                <w:trHeight w:val="307"/>
                <w:jc w:val="center"/>
              </w:trPr>
              <w:tc>
                <w:tcPr>
                  <w:tcW w:w="376" w:type="pct"/>
                  <w:vAlign w:val="center"/>
                </w:tcPr>
                <w:bookmarkEnd w:id="6"/>
                <w:bookmarkEnd w:id="7"/>
                <w:p w:rsidR="00B047E2" w:rsidRDefault="00132C8F">
                  <w:pPr>
                    <w:pStyle w:val="afb"/>
                    <w:adjustRightInd/>
                    <w:snapToGrid/>
                    <w:spacing w:line="360" w:lineRule="exact"/>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序号</w:t>
                  </w:r>
                </w:p>
              </w:tc>
              <w:tc>
                <w:tcPr>
                  <w:tcW w:w="1358" w:type="pct"/>
                  <w:vAlign w:val="center"/>
                </w:tcPr>
                <w:p w:rsidR="00B047E2" w:rsidRDefault="00132C8F">
                  <w:pPr>
                    <w:pStyle w:val="afb"/>
                    <w:adjustRightInd/>
                    <w:snapToGrid/>
                    <w:spacing w:line="360" w:lineRule="exact"/>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原材料名称</w:t>
                  </w:r>
                </w:p>
              </w:tc>
              <w:tc>
                <w:tcPr>
                  <w:tcW w:w="1634" w:type="pct"/>
                  <w:gridSpan w:val="2"/>
                  <w:vAlign w:val="center"/>
                </w:tcPr>
                <w:p w:rsidR="00B047E2" w:rsidRDefault="00132C8F">
                  <w:pPr>
                    <w:pStyle w:val="afb"/>
                    <w:adjustRightInd/>
                    <w:snapToGrid/>
                    <w:spacing w:line="360" w:lineRule="exact"/>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规格型号</w:t>
                  </w:r>
                </w:p>
              </w:tc>
              <w:tc>
                <w:tcPr>
                  <w:tcW w:w="896" w:type="pct"/>
                  <w:gridSpan w:val="2"/>
                  <w:vAlign w:val="center"/>
                </w:tcPr>
                <w:p w:rsidR="00B047E2" w:rsidRDefault="00132C8F">
                  <w:pPr>
                    <w:pStyle w:val="afb"/>
                    <w:adjustRightInd/>
                    <w:snapToGrid/>
                    <w:spacing w:line="360" w:lineRule="exact"/>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年用量</w:t>
                  </w:r>
                </w:p>
              </w:tc>
              <w:tc>
                <w:tcPr>
                  <w:tcW w:w="734" w:type="pct"/>
                  <w:vAlign w:val="center"/>
                </w:tcPr>
                <w:p w:rsidR="00B047E2" w:rsidRDefault="00132C8F">
                  <w:pPr>
                    <w:pStyle w:val="afb"/>
                    <w:adjustRightInd/>
                    <w:snapToGrid/>
                    <w:spacing w:line="360" w:lineRule="exact"/>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最大暂存量</w:t>
                  </w:r>
                </w:p>
              </w:tc>
            </w:tr>
            <w:tr w:rsidR="00B047E2">
              <w:trPr>
                <w:trHeight w:val="292"/>
                <w:jc w:val="center"/>
              </w:trPr>
              <w:tc>
                <w:tcPr>
                  <w:tcW w:w="5000" w:type="pct"/>
                  <w:gridSpan w:val="7"/>
                  <w:vAlign w:val="center"/>
                </w:tcPr>
                <w:p w:rsidR="00B047E2" w:rsidRDefault="00132C8F">
                  <w:pPr>
                    <w:pStyle w:val="afb"/>
                    <w:adjustRightInd/>
                    <w:snapToGrid/>
                    <w:spacing w:line="360" w:lineRule="exact"/>
                    <w:rPr>
                      <w:rFonts w:ascii="Times New Roman" w:eastAsia="宋体" w:hAnsi="Times New Roman" w:cs="Times New Roman"/>
                      <w:color w:val="000000" w:themeColor="text1"/>
                    </w:rPr>
                  </w:pPr>
                  <w:r>
                    <w:rPr>
                      <w:rFonts w:ascii="Times New Roman" w:eastAsia="宋体" w:hAnsi="Times New Roman" w:cs="Times New Roman"/>
                      <w:b/>
                      <w:bCs/>
                      <w:color w:val="000000" w:themeColor="text1"/>
                    </w:rPr>
                    <w:t>高压线圈材料立库</w:t>
                  </w:r>
                </w:p>
              </w:tc>
            </w:tr>
            <w:tr w:rsidR="00B047E2">
              <w:trPr>
                <w:trHeight w:val="369"/>
                <w:jc w:val="center"/>
              </w:trPr>
              <w:tc>
                <w:tcPr>
                  <w:tcW w:w="376"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1</w:t>
                  </w:r>
                </w:p>
              </w:tc>
              <w:tc>
                <w:tcPr>
                  <w:tcW w:w="1358"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环氧玻璃纤维网格布</w:t>
                  </w:r>
                </w:p>
              </w:tc>
              <w:tc>
                <w:tcPr>
                  <w:tcW w:w="1634"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0.4mm/0.6mm/1.0mm</w:t>
                  </w:r>
                  <w:r>
                    <w:rPr>
                      <w:rFonts w:ascii="Times New Roman" w:eastAsia="宋体" w:hAnsi="Times New Roman" w:cs="Times New Roman"/>
                      <w:color w:val="000000" w:themeColor="text1"/>
                    </w:rPr>
                    <w:t>等</w:t>
                  </w:r>
                </w:p>
              </w:tc>
              <w:tc>
                <w:tcPr>
                  <w:tcW w:w="896"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56t</w:t>
                  </w:r>
                </w:p>
              </w:tc>
              <w:tc>
                <w:tcPr>
                  <w:tcW w:w="734" w:type="pct"/>
                  <w:vAlign w:val="center"/>
                </w:tcPr>
                <w:p w:rsidR="00B047E2" w:rsidRDefault="00132C8F">
                  <w:pPr>
                    <w:pStyle w:val="afb"/>
                    <w:adjustRightInd/>
                    <w:snapToGrid/>
                    <w:spacing w:line="360" w:lineRule="exact"/>
                    <w:rPr>
                      <w:rFonts w:ascii="Times New Roman" w:eastAsia="宋体" w:hAnsi="Times New Roman" w:cs="Times New Roman"/>
                      <w:color w:val="000000" w:themeColor="text1"/>
                    </w:rPr>
                  </w:pPr>
                  <w:r>
                    <w:rPr>
                      <w:rFonts w:ascii="Times New Roman" w:eastAsia="宋体" w:hAnsi="Times New Roman" w:cs="Times New Roman"/>
                      <w:color w:val="000000" w:themeColor="text1"/>
                    </w:rPr>
                    <w:t>0.34t</w:t>
                  </w:r>
                </w:p>
              </w:tc>
            </w:tr>
            <w:tr w:rsidR="00B047E2">
              <w:trPr>
                <w:trHeight w:val="319"/>
                <w:jc w:val="center"/>
              </w:trPr>
              <w:tc>
                <w:tcPr>
                  <w:tcW w:w="376"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2</w:t>
                  </w:r>
                </w:p>
              </w:tc>
              <w:tc>
                <w:tcPr>
                  <w:tcW w:w="1358"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无碱玻璃纤维带</w:t>
                  </w:r>
                </w:p>
              </w:tc>
              <w:tc>
                <w:tcPr>
                  <w:tcW w:w="1634"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0.13×25mm</w:t>
                  </w:r>
                </w:p>
              </w:tc>
              <w:tc>
                <w:tcPr>
                  <w:tcW w:w="896"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5.2t</w:t>
                  </w:r>
                </w:p>
              </w:tc>
              <w:tc>
                <w:tcPr>
                  <w:tcW w:w="734" w:type="pct"/>
                  <w:vAlign w:val="center"/>
                </w:tcPr>
                <w:p w:rsidR="00B047E2" w:rsidRDefault="00132C8F">
                  <w:pPr>
                    <w:pStyle w:val="afb"/>
                    <w:adjustRightInd/>
                    <w:snapToGrid/>
                    <w:spacing w:line="360" w:lineRule="exact"/>
                    <w:rPr>
                      <w:rFonts w:ascii="Times New Roman" w:eastAsia="宋体" w:hAnsi="Times New Roman" w:cs="Times New Roman"/>
                      <w:color w:val="000000" w:themeColor="text1"/>
                    </w:rPr>
                  </w:pPr>
                  <w:r>
                    <w:rPr>
                      <w:rFonts w:ascii="Times New Roman" w:eastAsia="宋体" w:hAnsi="Times New Roman" w:cs="Times New Roman"/>
                      <w:color w:val="000000" w:themeColor="text1"/>
                    </w:rPr>
                    <w:t>0.34t</w:t>
                  </w:r>
                </w:p>
              </w:tc>
            </w:tr>
            <w:tr w:rsidR="00B047E2">
              <w:trPr>
                <w:trHeight w:val="309"/>
                <w:jc w:val="center"/>
              </w:trPr>
              <w:tc>
                <w:tcPr>
                  <w:tcW w:w="376"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3</w:t>
                  </w:r>
                </w:p>
              </w:tc>
              <w:tc>
                <w:tcPr>
                  <w:tcW w:w="1358"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玻璃纤维连续毡</w:t>
                  </w:r>
                </w:p>
              </w:tc>
              <w:tc>
                <w:tcPr>
                  <w:tcW w:w="1634"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1.2mm</w:t>
                  </w:r>
                </w:p>
              </w:tc>
              <w:tc>
                <w:tcPr>
                  <w:tcW w:w="896"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4t</w:t>
                  </w:r>
                </w:p>
              </w:tc>
              <w:tc>
                <w:tcPr>
                  <w:tcW w:w="734" w:type="pct"/>
                  <w:vAlign w:val="center"/>
                </w:tcPr>
                <w:p w:rsidR="00B047E2" w:rsidRDefault="00132C8F">
                  <w:pPr>
                    <w:pStyle w:val="afb"/>
                    <w:adjustRightInd/>
                    <w:snapToGrid/>
                    <w:spacing w:line="360" w:lineRule="exact"/>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r>
            <w:tr w:rsidR="00B047E2">
              <w:trPr>
                <w:trHeight w:val="323"/>
                <w:jc w:val="center"/>
              </w:trPr>
              <w:tc>
                <w:tcPr>
                  <w:tcW w:w="376"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4</w:t>
                  </w:r>
                </w:p>
              </w:tc>
              <w:tc>
                <w:tcPr>
                  <w:tcW w:w="1358"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玻璃丝管</w:t>
                  </w:r>
                </w:p>
              </w:tc>
              <w:tc>
                <w:tcPr>
                  <w:tcW w:w="1634"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Ф18</w:t>
                  </w:r>
                </w:p>
              </w:tc>
              <w:tc>
                <w:tcPr>
                  <w:tcW w:w="896"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20t</w:t>
                  </w:r>
                </w:p>
              </w:tc>
              <w:tc>
                <w:tcPr>
                  <w:tcW w:w="734"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rPr>
                    <w:t>0.68t</w:t>
                  </w:r>
                </w:p>
              </w:tc>
            </w:tr>
            <w:tr w:rsidR="00B047E2">
              <w:trPr>
                <w:trHeight w:val="345"/>
                <w:jc w:val="center"/>
              </w:trPr>
              <w:tc>
                <w:tcPr>
                  <w:tcW w:w="376"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lastRenderedPageBreak/>
                    <w:t>5</w:t>
                  </w:r>
                </w:p>
              </w:tc>
              <w:tc>
                <w:tcPr>
                  <w:tcW w:w="1358"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聚酯亚胺漆包铜扁线</w:t>
                  </w:r>
                </w:p>
              </w:tc>
              <w:tc>
                <w:tcPr>
                  <w:tcW w:w="1634"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3.55×11.8/0.16||QZYB-2/180</w:t>
                  </w:r>
                </w:p>
              </w:tc>
              <w:tc>
                <w:tcPr>
                  <w:tcW w:w="896"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1688t</w:t>
                  </w:r>
                </w:p>
              </w:tc>
              <w:tc>
                <w:tcPr>
                  <w:tcW w:w="734"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rPr>
                    <w:t>40t</w:t>
                  </w:r>
                </w:p>
              </w:tc>
            </w:tr>
            <w:tr w:rsidR="00B047E2">
              <w:trPr>
                <w:trHeight w:val="319"/>
                <w:jc w:val="center"/>
              </w:trPr>
              <w:tc>
                <w:tcPr>
                  <w:tcW w:w="376"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lang/>
                    </w:rPr>
                    <w:t>6</w:t>
                  </w:r>
                </w:p>
              </w:tc>
              <w:tc>
                <w:tcPr>
                  <w:tcW w:w="1358"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接线头</w:t>
                  </w:r>
                </w:p>
              </w:tc>
              <w:tc>
                <w:tcPr>
                  <w:tcW w:w="1634"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|8TT.571.G7016.1||Ф20</w:t>
                  </w:r>
                </w:p>
              </w:tc>
              <w:tc>
                <w:tcPr>
                  <w:tcW w:w="896"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96000</w:t>
                  </w:r>
                  <w:r>
                    <w:rPr>
                      <w:rFonts w:ascii="Times New Roman" w:eastAsia="宋体" w:hAnsi="Times New Roman" w:cs="Times New Roman"/>
                      <w:color w:val="000000" w:themeColor="text1"/>
                    </w:rPr>
                    <w:t>个</w:t>
                  </w:r>
                </w:p>
              </w:tc>
              <w:tc>
                <w:tcPr>
                  <w:tcW w:w="734"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rPr>
                    <w:t>2742</w:t>
                  </w:r>
                  <w:r>
                    <w:rPr>
                      <w:rFonts w:ascii="Times New Roman" w:eastAsia="宋体" w:hAnsi="Times New Roman" w:cs="Times New Roman"/>
                      <w:color w:val="000000" w:themeColor="text1"/>
                    </w:rPr>
                    <w:t>个</w:t>
                  </w:r>
                </w:p>
              </w:tc>
            </w:tr>
            <w:tr w:rsidR="00B047E2">
              <w:trPr>
                <w:trHeight w:val="319"/>
                <w:jc w:val="center"/>
              </w:trPr>
              <w:tc>
                <w:tcPr>
                  <w:tcW w:w="376"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7</w:t>
                  </w:r>
                </w:p>
              </w:tc>
              <w:tc>
                <w:tcPr>
                  <w:tcW w:w="1358"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rPr>
                    <w:t>F</w:t>
                  </w:r>
                  <w:r>
                    <w:rPr>
                      <w:rFonts w:ascii="Times New Roman" w:eastAsia="宋体" w:hAnsi="Times New Roman" w:cs="Times New Roman"/>
                      <w:color w:val="000000" w:themeColor="text1"/>
                    </w:rPr>
                    <w:t>级引拔条</w:t>
                  </w:r>
                </w:p>
              </w:tc>
              <w:tc>
                <w:tcPr>
                  <w:tcW w:w="1634"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rPr>
                    <w:t>12×14×640</w:t>
                  </w:r>
                </w:p>
              </w:tc>
              <w:tc>
                <w:tcPr>
                  <w:tcW w:w="896"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rPr>
                    <w:t>80t</w:t>
                  </w:r>
                </w:p>
              </w:tc>
              <w:tc>
                <w:tcPr>
                  <w:tcW w:w="734"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rPr>
                    <w:t>0.57t</w:t>
                  </w:r>
                </w:p>
              </w:tc>
            </w:tr>
            <w:tr w:rsidR="00B047E2">
              <w:trPr>
                <w:trHeight w:val="295"/>
                <w:jc w:val="center"/>
              </w:trPr>
              <w:tc>
                <w:tcPr>
                  <w:tcW w:w="376"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8</w:t>
                  </w:r>
                </w:p>
              </w:tc>
              <w:tc>
                <w:tcPr>
                  <w:tcW w:w="1358"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预浸纸</w:t>
                  </w:r>
                  <w:r>
                    <w:rPr>
                      <w:rFonts w:ascii="Times New Roman" w:eastAsia="宋体" w:hAnsi="Times New Roman" w:cs="Times New Roman"/>
                      <w:color w:val="000000" w:themeColor="text1"/>
                    </w:rPr>
                    <w:t>DMD</w:t>
                  </w:r>
                </w:p>
              </w:tc>
              <w:tc>
                <w:tcPr>
                  <w:tcW w:w="1634"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0.4×13.5</w:t>
                  </w:r>
                </w:p>
              </w:tc>
              <w:tc>
                <w:tcPr>
                  <w:tcW w:w="896"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8.4t</w:t>
                  </w:r>
                </w:p>
              </w:tc>
              <w:tc>
                <w:tcPr>
                  <w:tcW w:w="734"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rPr>
                    <w:t>171kg</w:t>
                  </w:r>
                </w:p>
              </w:tc>
            </w:tr>
            <w:tr w:rsidR="00B047E2">
              <w:trPr>
                <w:trHeight w:val="320"/>
                <w:jc w:val="center"/>
              </w:trPr>
              <w:tc>
                <w:tcPr>
                  <w:tcW w:w="376"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9</w:t>
                  </w:r>
                </w:p>
              </w:tc>
              <w:tc>
                <w:tcPr>
                  <w:tcW w:w="1358"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预浸纸</w:t>
                  </w:r>
                  <w:r>
                    <w:rPr>
                      <w:rFonts w:ascii="Times New Roman" w:eastAsia="宋体" w:hAnsi="Times New Roman" w:cs="Times New Roman"/>
                      <w:color w:val="000000" w:themeColor="text1"/>
                    </w:rPr>
                    <w:t>DMD</w:t>
                  </w:r>
                </w:p>
              </w:tc>
              <w:tc>
                <w:tcPr>
                  <w:tcW w:w="1634"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0.2×33.5</w:t>
                  </w:r>
                </w:p>
              </w:tc>
              <w:tc>
                <w:tcPr>
                  <w:tcW w:w="896"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5.6t</w:t>
                  </w:r>
                </w:p>
              </w:tc>
              <w:tc>
                <w:tcPr>
                  <w:tcW w:w="734"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rPr>
                    <w:t>171kg</w:t>
                  </w:r>
                </w:p>
              </w:tc>
            </w:tr>
            <w:tr w:rsidR="00B047E2">
              <w:trPr>
                <w:trHeight w:val="294"/>
                <w:jc w:val="center"/>
              </w:trPr>
              <w:tc>
                <w:tcPr>
                  <w:tcW w:w="376"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10</w:t>
                  </w:r>
                </w:p>
              </w:tc>
              <w:tc>
                <w:tcPr>
                  <w:tcW w:w="1358"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预浸纸</w:t>
                  </w:r>
                  <w:r>
                    <w:rPr>
                      <w:rFonts w:ascii="Times New Roman" w:eastAsia="宋体" w:hAnsi="Times New Roman" w:cs="Times New Roman"/>
                      <w:color w:val="000000" w:themeColor="text1"/>
                    </w:rPr>
                    <w:t>DMD</w:t>
                  </w:r>
                </w:p>
              </w:tc>
              <w:tc>
                <w:tcPr>
                  <w:tcW w:w="1634"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0.2×650</w:t>
                  </w:r>
                </w:p>
              </w:tc>
              <w:tc>
                <w:tcPr>
                  <w:tcW w:w="896"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34t</w:t>
                  </w:r>
                </w:p>
              </w:tc>
              <w:tc>
                <w:tcPr>
                  <w:tcW w:w="734"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rPr>
                    <w:t>171kg</w:t>
                  </w:r>
                </w:p>
              </w:tc>
            </w:tr>
            <w:tr w:rsidR="00B047E2">
              <w:trPr>
                <w:trHeight w:val="332"/>
                <w:jc w:val="center"/>
              </w:trPr>
              <w:tc>
                <w:tcPr>
                  <w:tcW w:w="376"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11</w:t>
                  </w:r>
                </w:p>
              </w:tc>
              <w:tc>
                <w:tcPr>
                  <w:tcW w:w="1358"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铜箔</w:t>
                  </w:r>
                  <w:r>
                    <w:rPr>
                      <w:rFonts w:ascii="Times New Roman" w:eastAsia="宋体" w:hAnsi="Times New Roman" w:cs="Times New Roman"/>
                      <w:color w:val="000000" w:themeColor="text1"/>
                    </w:rPr>
                    <w:t>T2M</w:t>
                  </w:r>
                </w:p>
              </w:tc>
              <w:tc>
                <w:tcPr>
                  <w:tcW w:w="1634"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1.75×610</w:t>
                  </w:r>
                </w:p>
              </w:tc>
              <w:tc>
                <w:tcPr>
                  <w:tcW w:w="896"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1016t</w:t>
                  </w:r>
                </w:p>
              </w:tc>
              <w:tc>
                <w:tcPr>
                  <w:tcW w:w="734"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rPr>
                    <w:t>40t</w:t>
                  </w:r>
                </w:p>
              </w:tc>
            </w:tr>
            <w:tr w:rsidR="00B047E2">
              <w:trPr>
                <w:trHeight w:val="332"/>
                <w:jc w:val="center"/>
              </w:trPr>
              <w:tc>
                <w:tcPr>
                  <w:tcW w:w="376"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12</w:t>
                  </w:r>
                </w:p>
              </w:tc>
              <w:tc>
                <w:tcPr>
                  <w:tcW w:w="1358"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铜排</w:t>
                  </w:r>
                </w:p>
              </w:tc>
              <w:tc>
                <w:tcPr>
                  <w:tcW w:w="1634"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8TBEA.511.A2715.1</w:t>
                  </w:r>
                </w:p>
              </w:tc>
              <w:tc>
                <w:tcPr>
                  <w:tcW w:w="896"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12000</w:t>
                  </w:r>
                  <w:r>
                    <w:rPr>
                      <w:rFonts w:ascii="Times New Roman" w:eastAsia="宋体" w:hAnsi="Times New Roman" w:cs="Times New Roman"/>
                      <w:color w:val="000000" w:themeColor="text1"/>
                    </w:rPr>
                    <w:t>支</w:t>
                  </w:r>
                </w:p>
              </w:tc>
              <w:tc>
                <w:tcPr>
                  <w:tcW w:w="734"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rPr>
                    <w:t>60</w:t>
                  </w:r>
                  <w:r>
                    <w:rPr>
                      <w:rFonts w:ascii="Times New Roman" w:eastAsia="宋体" w:hAnsi="Times New Roman" w:cs="Times New Roman"/>
                      <w:color w:val="000000" w:themeColor="text1"/>
                    </w:rPr>
                    <w:t>支</w:t>
                  </w:r>
                </w:p>
              </w:tc>
            </w:tr>
            <w:tr w:rsidR="00B047E2">
              <w:trPr>
                <w:trHeight w:val="319"/>
                <w:jc w:val="center"/>
              </w:trPr>
              <w:tc>
                <w:tcPr>
                  <w:tcW w:w="376"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13</w:t>
                  </w:r>
                </w:p>
              </w:tc>
              <w:tc>
                <w:tcPr>
                  <w:tcW w:w="1358"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铜排</w:t>
                  </w:r>
                </w:p>
              </w:tc>
              <w:tc>
                <w:tcPr>
                  <w:tcW w:w="1634"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8TBEA.511.A2715.2</w:t>
                  </w:r>
                </w:p>
              </w:tc>
              <w:tc>
                <w:tcPr>
                  <w:tcW w:w="896"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12000</w:t>
                  </w:r>
                  <w:r>
                    <w:rPr>
                      <w:rFonts w:ascii="Times New Roman" w:eastAsia="宋体" w:hAnsi="Times New Roman" w:cs="Times New Roman"/>
                      <w:color w:val="000000" w:themeColor="text1"/>
                    </w:rPr>
                    <w:t>支</w:t>
                  </w:r>
                </w:p>
              </w:tc>
              <w:tc>
                <w:tcPr>
                  <w:tcW w:w="734"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rPr>
                    <w:t>60</w:t>
                  </w:r>
                  <w:r>
                    <w:rPr>
                      <w:rFonts w:ascii="Times New Roman" w:eastAsia="宋体" w:hAnsi="Times New Roman" w:cs="Times New Roman"/>
                      <w:color w:val="000000" w:themeColor="text1"/>
                    </w:rPr>
                    <w:t>支</w:t>
                  </w:r>
                </w:p>
              </w:tc>
            </w:tr>
            <w:tr w:rsidR="00B047E2">
              <w:trPr>
                <w:trHeight w:val="417"/>
                <w:jc w:val="center"/>
              </w:trPr>
              <w:tc>
                <w:tcPr>
                  <w:tcW w:w="376"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14</w:t>
                  </w:r>
                </w:p>
              </w:tc>
              <w:tc>
                <w:tcPr>
                  <w:tcW w:w="1358"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绝缘子</w:t>
                  </w:r>
                </w:p>
              </w:tc>
              <w:tc>
                <w:tcPr>
                  <w:tcW w:w="1634"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8TBT.720.WG7007.2/8TT.720.G7007.2||Ф60×80</w:t>
                  </w:r>
                </w:p>
              </w:tc>
              <w:tc>
                <w:tcPr>
                  <w:tcW w:w="896"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12000</w:t>
                  </w:r>
                  <w:r>
                    <w:rPr>
                      <w:rFonts w:ascii="Times New Roman" w:eastAsia="宋体" w:hAnsi="Times New Roman" w:cs="Times New Roman"/>
                      <w:color w:val="000000" w:themeColor="text1"/>
                    </w:rPr>
                    <w:t>只</w:t>
                  </w:r>
                </w:p>
              </w:tc>
              <w:tc>
                <w:tcPr>
                  <w:tcW w:w="734"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rPr>
                    <w:t>680</w:t>
                  </w:r>
                  <w:r>
                    <w:rPr>
                      <w:rFonts w:ascii="Times New Roman" w:eastAsia="宋体" w:hAnsi="Times New Roman" w:cs="Times New Roman"/>
                      <w:color w:val="000000" w:themeColor="text1"/>
                    </w:rPr>
                    <w:t>只</w:t>
                  </w:r>
                </w:p>
              </w:tc>
            </w:tr>
            <w:tr w:rsidR="00B047E2">
              <w:trPr>
                <w:trHeight w:val="319"/>
                <w:jc w:val="center"/>
              </w:trPr>
              <w:tc>
                <w:tcPr>
                  <w:tcW w:w="376"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15</w:t>
                  </w:r>
                </w:p>
              </w:tc>
              <w:tc>
                <w:tcPr>
                  <w:tcW w:w="1358"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热缩管</w:t>
                  </w:r>
                </w:p>
              </w:tc>
              <w:tc>
                <w:tcPr>
                  <w:tcW w:w="1634"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φ20MGR1</w:t>
                  </w:r>
                </w:p>
              </w:tc>
              <w:tc>
                <w:tcPr>
                  <w:tcW w:w="896"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4t</w:t>
                  </w:r>
                </w:p>
              </w:tc>
              <w:tc>
                <w:tcPr>
                  <w:tcW w:w="734"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rPr>
                    <w:t>230kg</w:t>
                  </w:r>
                </w:p>
              </w:tc>
            </w:tr>
            <w:tr w:rsidR="00B047E2">
              <w:trPr>
                <w:trHeight w:val="319"/>
                <w:jc w:val="center"/>
              </w:trPr>
              <w:tc>
                <w:tcPr>
                  <w:tcW w:w="376"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16</w:t>
                  </w:r>
                </w:p>
              </w:tc>
              <w:tc>
                <w:tcPr>
                  <w:tcW w:w="1358"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聚酯复合薄膜</w:t>
                  </w:r>
                </w:p>
              </w:tc>
              <w:tc>
                <w:tcPr>
                  <w:tcW w:w="1634"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1.1×700</w:t>
                  </w:r>
                </w:p>
              </w:tc>
              <w:tc>
                <w:tcPr>
                  <w:tcW w:w="896"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22t</w:t>
                  </w:r>
                </w:p>
              </w:tc>
              <w:tc>
                <w:tcPr>
                  <w:tcW w:w="734"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rPr>
                    <w:t>228kg</w:t>
                  </w:r>
                </w:p>
              </w:tc>
            </w:tr>
            <w:tr w:rsidR="00B047E2">
              <w:trPr>
                <w:trHeight w:val="397"/>
                <w:jc w:val="center"/>
              </w:trPr>
              <w:tc>
                <w:tcPr>
                  <w:tcW w:w="376"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17</w:t>
                  </w:r>
                </w:p>
              </w:tc>
              <w:tc>
                <w:tcPr>
                  <w:tcW w:w="1358"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封零铜排</w:t>
                  </w:r>
                </w:p>
              </w:tc>
              <w:tc>
                <w:tcPr>
                  <w:tcW w:w="1634"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8TBEA.511.A2715.3</w:t>
                  </w:r>
                </w:p>
              </w:tc>
              <w:tc>
                <w:tcPr>
                  <w:tcW w:w="896"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60.8t</w:t>
                  </w:r>
                </w:p>
              </w:tc>
              <w:tc>
                <w:tcPr>
                  <w:tcW w:w="734"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rPr>
                    <w:t>10t</w:t>
                  </w:r>
                </w:p>
              </w:tc>
            </w:tr>
            <w:tr w:rsidR="00B047E2">
              <w:trPr>
                <w:trHeight w:val="314"/>
                <w:jc w:val="center"/>
              </w:trPr>
              <w:tc>
                <w:tcPr>
                  <w:tcW w:w="376"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18</w:t>
                  </w:r>
                </w:p>
              </w:tc>
              <w:tc>
                <w:tcPr>
                  <w:tcW w:w="1358"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导电杆</w:t>
                  </w:r>
                </w:p>
              </w:tc>
              <w:tc>
                <w:tcPr>
                  <w:tcW w:w="1634"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8TBEA.512.A2715.1</w:t>
                  </w:r>
                </w:p>
              </w:tc>
              <w:tc>
                <w:tcPr>
                  <w:tcW w:w="896"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4000</w:t>
                  </w:r>
                  <w:r>
                    <w:rPr>
                      <w:rFonts w:ascii="Times New Roman" w:eastAsia="宋体" w:hAnsi="Times New Roman" w:cs="Times New Roman"/>
                      <w:color w:val="000000" w:themeColor="text1"/>
                    </w:rPr>
                    <w:t>个</w:t>
                  </w:r>
                </w:p>
              </w:tc>
              <w:tc>
                <w:tcPr>
                  <w:tcW w:w="734"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50</w:t>
                  </w:r>
                  <w:r>
                    <w:rPr>
                      <w:rFonts w:ascii="Times New Roman" w:eastAsia="宋体" w:hAnsi="Times New Roman" w:cs="Times New Roman"/>
                      <w:color w:val="000000" w:themeColor="text1"/>
                    </w:rPr>
                    <w:t>个</w:t>
                  </w:r>
                </w:p>
              </w:tc>
            </w:tr>
            <w:tr w:rsidR="00B047E2">
              <w:trPr>
                <w:trHeight w:val="320"/>
                <w:jc w:val="center"/>
              </w:trPr>
              <w:tc>
                <w:tcPr>
                  <w:tcW w:w="376"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19</w:t>
                  </w:r>
                </w:p>
              </w:tc>
              <w:tc>
                <w:tcPr>
                  <w:tcW w:w="1358"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上垫块</w:t>
                  </w:r>
                </w:p>
              </w:tc>
              <w:tc>
                <w:tcPr>
                  <w:tcW w:w="1634"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8TT.193.G7001.12||DMC</w:t>
                  </w:r>
                  <w:r>
                    <w:rPr>
                      <w:rFonts w:ascii="Times New Roman" w:eastAsia="宋体" w:hAnsi="Times New Roman" w:cs="Times New Roman"/>
                      <w:color w:val="000000" w:themeColor="text1"/>
                    </w:rPr>
                    <w:t>压铸</w:t>
                  </w:r>
                </w:p>
              </w:tc>
              <w:tc>
                <w:tcPr>
                  <w:tcW w:w="896"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48000</w:t>
                  </w:r>
                  <w:r>
                    <w:rPr>
                      <w:rFonts w:ascii="Times New Roman" w:eastAsia="宋体" w:hAnsi="Times New Roman" w:cs="Times New Roman"/>
                      <w:color w:val="000000" w:themeColor="text1"/>
                    </w:rPr>
                    <w:t>只</w:t>
                  </w:r>
                </w:p>
              </w:tc>
              <w:tc>
                <w:tcPr>
                  <w:tcW w:w="734"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rPr>
                    <w:t>100</w:t>
                  </w:r>
                  <w:r>
                    <w:rPr>
                      <w:rFonts w:ascii="Times New Roman" w:eastAsia="宋体" w:hAnsi="Times New Roman" w:cs="Times New Roman"/>
                      <w:color w:val="000000" w:themeColor="text1"/>
                    </w:rPr>
                    <w:t>只</w:t>
                  </w:r>
                </w:p>
              </w:tc>
            </w:tr>
            <w:tr w:rsidR="00B047E2">
              <w:trPr>
                <w:trHeight w:val="332"/>
                <w:jc w:val="center"/>
              </w:trPr>
              <w:tc>
                <w:tcPr>
                  <w:tcW w:w="376"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20</w:t>
                  </w:r>
                </w:p>
              </w:tc>
              <w:tc>
                <w:tcPr>
                  <w:tcW w:w="1358"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下垫块</w:t>
                  </w:r>
                </w:p>
              </w:tc>
              <w:tc>
                <w:tcPr>
                  <w:tcW w:w="1634"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8TT.193.G7001.12||DMC</w:t>
                  </w:r>
                  <w:r>
                    <w:rPr>
                      <w:rFonts w:ascii="Times New Roman" w:eastAsia="宋体" w:hAnsi="Times New Roman" w:cs="Times New Roman"/>
                      <w:color w:val="000000" w:themeColor="text1"/>
                    </w:rPr>
                    <w:t>压铸</w:t>
                  </w:r>
                </w:p>
              </w:tc>
              <w:tc>
                <w:tcPr>
                  <w:tcW w:w="896"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48000</w:t>
                  </w:r>
                  <w:r>
                    <w:rPr>
                      <w:rFonts w:ascii="Times New Roman" w:eastAsia="宋体" w:hAnsi="Times New Roman" w:cs="Times New Roman"/>
                      <w:color w:val="000000" w:themeColor="text1"/>
                    </w:rPr>
                    <w:t>只</w:t>
                  </w:r>
                </w:p>
              </w:tc>
              <w:tc>
                <w:tcPr>
                  <w:tcW w:w="734"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rPr>
                    <w:t>100</w:t>
                  </w:r>
                  <w:r>
                    <w:rPr>
                      <w:rFonts w:ascii="Times New Roman" w:eastAsia="宋体" w:hAnsi="Times New Roman" w:cs="Times New Roman"/>
                      <w:color w:val="000000" w:themeColor="text1"/>
                    </w:rPr>
                    <w:t>只</w:t>
                  </w:r>
                </w:p>
              </w:tc>
            </w:tr>
            <w:tr w:rsidR="00B047E2">
              <w:trPr>
                <w:trHeight w:val="332"/>
                <w:jc w:val="center"/>
              </w:trPr>
              <w:tc>
                <w:tcPr>
                  <w:tcW w:w="376"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21</w:t>
                  </w:r>
                </w:p>
              </w:tc>
              <w:tc>
                <w:tcPr>
                  <w:tcW w:w="1358"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其他绝缘件</w:t>
                  </w:r>
                </w:p>
              </w:tc>
              <w:tc>
                <w:tcPr>
                  <w:tcW w:w="1634"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EPGC201</w:t>
                  </w:r>
                  <w:r>
                    <w:rPr>
                      <w:rFonts w:ascii="Times New Roman" w:eastAsia="宋体" w:hAnsi="Times New Roman" w:cs="Times New Roman"/>
                      <w:color w:val="000000" w:themeColor="text1"/>
                    </w:rPr>
                    <w:t>等</w:t>
                  </w:r>
                </w:p>
              </w:tc>
              <w:tc>
                <w:tcPr>
                  <w:tcW w:w="896"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210t</w:t>
                  </w:r>
                </w:p>
              </w:tc>
              <w:tc>
                <w:tcPr>
                  <w:tcW w:w="734"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rPr>
                    <w:t>2t</w:t>
                  </w:r>
                </w:p>
              </w:tc>
            </w:tr>
            <w:tr w:rsidR="00B047E2">
              <w:trPr>
                <w:trHeight w:val="294"/>
                <w:jc w:val="center"/>
              </w:trPr>
              <w:tc>
                <w:tcPr>
                  <w:tcW w:w="376"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22</w:t>
                  </w:r>
                </w:p>
              </w:tc>
              <w:tc>
                <w:tcPr>
                  <w:tcW w:w="1358"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铁芯</w:t>
                  </w:r>
                </w:p>
              </w:tc>
              <w:tc>
                <w:tcPr>
                  <w:tcW w:w="1634"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65/80/90/120</w:t>
                  </w:r>
                  <w:r>
                    <w:rPr>
                      <w:rFonts w:ascii="Times New Roman" w:eastAsia="宋体" w:hAnsi="Times New Roman" w:cs="Times New Roman"/>
                      <w:color w:val="000000" w:themeColor="text1"/>
                    </w:rPr>
                    <w:t>等</w:t>
                  </w:r>
                </w:p>
              </w:tc>
              <w:tc>
                <w:tcPr>
                  <w:tcW w:w="896"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4000</w:t>
                  </w:r>
                  <w:r>
                    <w:rPr>
                      <w:rFonts w:ascii="Times New Roman" w:eastAsia="宋体" w:hAnsi="Times New Roman" w:cs="Times New Roman"/>
                      <w:color w:val="000000" w:themeColor="text1"/>
                    </w:rPr>
                    <w:t>台</w:t>
                  </w:r>
                </w:p>
              </w:tc>
              <w:tc>
                <w:tcPr>
                  <w:tcW w:w="734"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rPr>
                    <w:t>20</w:t>
                  </w:r>
                  <w:r>
                    <w:rPr>
                      <w:rFonts w:ascii="Times New Roman" w:eastAsia="宋体" w:hAnsi="Times New Roman" w:cs="Times New Roman"/>
                      <w:color w:val="000000" w:themeColor="text1"/>
                    </w:rPr>
                    <w:t>台</w:t>
                  </w:r>
                </w:p>
              </w:tc>
            </w:tr>
            <w:tr w:rsidR="00B047E2">
              <w:trPr>
                <w:trHeight w:val="307"/>
                <w:jc w:val="center"/>
              </w:trPr>
              <w:tc>
                <w:tcPr>
                  <w:tcW w:w="376"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23</w:t>
                  </w:r>
                </w:p>
              </w:tc>
              <w:tc>
                <w:tcPr>
                  <w:tcW w:w="1358"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rPr>
                    <w:t>温控器</w:t>
                  </w:r>
                </w:p>
              </w:tc>
              <w:tc>
                <w:tcPr>
                  <w:tcW w:w="1634"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rPr>
                    <w:t>||LD-B10-T220FTH</w:t>
                  </w:r>
                </w:p>
              </w:tc>
              <w:tc>
                <w:tcPr>
                  <w:tcW w:w="896"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rPr>
                    <w:t>4000</w:t>
                  </w:r>
                  <w:r>
                    <w:rPr>
                      <w:rFonts w:ascii="Times New Roman" w:eastAsia="宋体" w:hAnsi="Times New Roman" w:cs="Times New Roman"/>
                      <w:color w:val="000000" w:themeColor="text1"/>
                    </w:rPr>
                    <w:t>台</w:t>
                  </w:r>
                </w:p>
              </w:tc>
              <w:tc>
                <w:tcPr>
                  <w:tcW w:w="734"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rPr>
                    <w:t>40</w:t>
                  </w:r>
                  <w:r>
                    <w:rPr>
                      <w:rFonts w:ascii="Times New Roman" w:eastAsia="宋体" w:hAnsi="Times New Roman" w:cs="Times New Roman"/>
                      <w:color w:val="000000" w:themeColor="text1"/>
                    </w:rPr>
                    <w:t>台</w:t>
                  </w:r>
                </w:p>
              </w:tc>
            </w:tr>
            <w:tr w:rsidR="00B047E2">
              <w:trPr>
                <w:trHeight w:val="322"/>
                <w:jc w:val="center"/>
              </w:trPr>
              <w:tc>
                <w:tcPr>
                  <w:tcW w:w="376"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24</w:t>
                  </w:r>
                </w:p>
              </w:tc>
              <w:tc>
                <w:tcPr>
                  <w:tcW w:w="1358"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rPr>
                    <w:t>干变风机</w:t>
                  </w:r>
                </w:p>
              </w:tc>
              <w:tc>
                <w:tcPr>
                  <w:tcW w:w="1634"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rPr>
                    <w:t>||GFDD470-150(</w:t>
                  </w:r>
                  <w:r>
                    <w:rPr>
                      <w:rFonts w:ascii="Times New Roman" w:eastAsia="宋体" w:hAnsi="Times New Roman" w:cs="Times New Roman"/>
                      <w:color w:val="000000" w:themeColor="text1"/>
                    </w:rPr>
                    <w:t>右</w:t>
                  </w:r>
                  <w:r>
                    <w:rPr>
                      <w:rFonts w:ascii="Times New Roman" w:eastAsia="宋体" w:hAnsi="Times New Roman" w:cs="Times New Roman"/>
                      <w:color w:val="000000" w:themeColor="text1"/>
                    </w:rPr>
                    <w:t>)||</w:t>
                  </w:r>
                  <w:r>
                    <w:rPr>
                      <w:rFonts w:ascii="Times New Roman" w:eastAsia="宋体" w:hAnsi="Times New Roman" w:cs="Times New Roman"/>
                      <w:color w:val="000000" w:themeColor="text1"/>
                    </w:rPr>
                    <w:t>三防</w:t>
                  </w:r>
                </w:p>
              </w:tc>
              <w:tc>
                <w:tcPr>
                  <w:tcW w:w="896"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rPr>
                    <w:t>12000</w:t>
                  </w:r>
                  <w:r>
                    <w:rPr>
                      <w:rFonts w:ascii="Times New Roman" w:eastAsia="宋体" w:hAnsi="Times New Roman" w:cs="Times New Roman"/>
                      <w:color w:val="000000" w:themeColor="text1"/>
                    </w:rPr>
                    <w:t>台</w:t>
                  </w:r>
                </w:p>
              </w:tc>
              <w:tc>
                <w:tcPr>
                  <w:tcW w:w="734"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rPr>
                    <w:t>100</w:t>
                  </w:r>
                  <w:r>
                    <w:rPr>
                      <w:rFonts w:ascii="Times New Roman" w:eastAsia="宋体" w:hAnsi="Times New Roman" w:cs="Times New Roman"/>
                      <w:color w:val="000000" w:themeColor="text1"/>
                    </w:rPr>
                    <w:t>台</w:t>
                  </w:r>
                </w:p>
              </w:tc>
            </w:tr>
            <w:tr w:rsidR="00B047E2">
              <w:trPr>
                <w:trHeight w:val="319"/>
                <w:jc w:val="center"/>
              </w:trPr>
              <w:tc>
                <w:tcPr>
                  <w:tcW w:w="376"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25</w:t>
                  </w:r>
                </w:p>
              </w:tc>
              <w:tc>
                <w:tcPr>
                  <w:tcW w:w="1358"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rPr>
                    <w:t>干变风机</w:t>
                  </w:r>
                </w:p>
              </w:tc>
              <w:tc>
                <w:tcPr>
                  <w:tcW w:w="1634"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rPr>
                    <w:t>||GFDD470-150(</w:t>
                  </w:r>
                  <w:r>
                    <w:rPr>
                      <w:rFonts w:ascii="Times New Roman" w:eastAsia="宋体" w:hAnsi="Times New Roman" w:cs="Times New Roman"/>
                      <w:color w:val="000000" w:themeColor="text1"/>
                    </w:rPr>
                    <w:t>左</w:t>
                  </w:r>
                  <w:r>
                    <w:rPr>
                      <w:rFonts w:ascii="Times New Roman" w:eastAsia="宋体" w:hAnsi="Times New Roman" w:cs="Times New Roman"/>
                      <w:color w:val="000000" w:themeColor="text1"/>
                    </w:rPr>
                    <w:t>)||</w:t>
                  </w:r>
                  <w:r>
                    <w:rPr>
                      <w:rFonts w:ascii="Times New Roman" w:eastAsia="宋体" w:hAnsi="Times New Roman" w:cs="Times New Roman"/>
                      <w:color w:val="000000" w:themeColor="text1"/>
                    </w:rPr>
                    <w:t>三防</w:t>
                  </w:r>
                </w:p>
              </w:tc>
              <w:tc>
                <w:tcPr>
                  <w:tcW w:w="896"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rPr>
                    <w:t>12000</w:t>
                  </w:r>
                  <w:r>
                    <w:rPr>
                      <w:rFonts w:ascii="Times New Roman" w:eastAsia="宋体" w:hAnsi="Times New Roman" w:cs="Times New Roman"/>
                      <w:color w:val="000000" w:themeColor="text1"/>
                    </w:rPr>
                    <w:t>台</w:t>
                  </w:r>
                </w:p>
              </w:tc>
              <w:tc>
                <w:tcPr>
                  <w:tcW w:w="734"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rPr>
                    <w:t>100</w:t>
                  </w:r>
                  <w:r>
                    <w:rPr>
                      <w:rFonts w:ascii="Times New Roman" w:eastAsia="宋体" w:hAnsi="Times New Roman" w:cs="Times New Roman"/>
                      <w:color w:val="000000" w:themeColor="text1"/>
                    </w:rPr>
                    <w:t>台</w:t>
                  </w:r>
                </w:p>
              </w:tc>
            </w:tr>
            <w:tr w:rsidR="00B047E2">
              <w:trPr>
                <w:trHeight w:val="307"/>
                <w:jc w:val="center"/>
              </w:trPr>
              <w:tc>
                <w:tcPr>
                  <w:tcW w:w="376"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26</w:t>
                  </w:r>
                </w:p>
              </w:tc>
              <w:tc>
                <w:tcPr>
                  <w:tcW w:w="1358"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rPr>
                    <w:t>铭牌</w:t>
                  </w:r>
                </w:p>
              </w:tc>
              <w:tc>
                <w:tcPr>
                  <w:tcW w:w="1634"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rPr>
                    <w:t>||8TT.860.G7060.1</w:t>
                  </w:r>
                </w:p>
              </w:tc>
              <w:tc>
                <w:tcPr>
                  <w:tcW w:w="896"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rPr>
                    <w:t>4000</w:t>
                  </w:r>
                  <w:r>
                    <w:rPr>
                      <w:rFonts w:ascii="Times New Roman" w:eastAsia="宋体" w:hAnsi="Times New Roman" w:cs="Times New Roman"/>
                      <w:color w:val="000000" w:themeColor="text1"/>
                    </w:rPr>
                    <w:t>块</w:t>
                  </w:r>
                </w:p>
              </w:tc>
              <w:tc>
                <w:tcPr>
                  <w:tcW w:w="734"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rPr>
                    <w:t>100</w:t>
                  </w:r>
                  <w:r>
                    <w:rPr>
                      <w:rFonts w:ascii="Times New Roman" w:eastAsia="宋体" w:hAnsi="Times New Roman" w:cs="Times New Roman"/>
                      <w:color w:val="000000" w:themeColor="text1"/>
                    </w:rPr>
                    <w:t>块</w:t>
                  </w:r>
                </w:p>
              </w:tc>
            </w:tr>
            <w:tr w:rsidR="00B047E2">
              <w:trPr>
                <w:trHeight w:val="300"/>
                <w:jc w:val="center"/>
              </w:trPr>
              <w:tc>
                <w:tcPr>
                  <w:tcW w:w="376"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27</w:t>
                  </w:r>
                </w:p>
              </w:tc>
              <w:tc>
                <w:tcPr>
                  <w:tcW w:w="1358"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rPr>
                    <w:t>干变外壳</w:t>
                  </w:r>
                </w:p>
              </w:tc>
              <w:tc>
                <w:tcPr>
                  <w:tcW w:w="1634"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rPr>
                    <w:t>铝合金</w:t>
                  </w:r>
                  <w:r>
                    <w:rPr>
                      <w:rFonts w:ascii="Times New Roman" w:eastAsia="宋体" w:hAnsi="Times New Roman" w:cs="Times New Roman"/>
                      <w:color w:val="000000" w:themeColor="text1"/>
                    </w:rPr>
                    <w:t>/</w:t>
                  </w:r>
                  <w:r>
                    <w:rPr>
                      <w:rFonts w:ascii="Times New Roman" w:eastAsia="宋体" w:hAnsi="Times New Roman" w:cs="Times New Roman"/>
                      <w:color w:val="000000" w:themeColor="text1"/>
                    </w:rPr>
                    <w:t>不锈钢</w:t>
                  </w:r>
                  <w:r>
                    <w:rPr>
                      <w:rFonts w:ascii="Times New Roman" w:eastAsia="宋体" w:hAnsi="Times New Roman" w:cs="Times New Roman"/>
                      <w:color w:val="000000" w:themeColor="text1"/>
                    </w:rPr>
                    <w:t>/</w:t>
                  </w:r>
                  <w:r>
                    <w:rPr>
                      <w:rFonts w:ascii="Times New Roman" w:eastAsia="宋体" w:hAnsi="Times New Roman" w:cs="Times New Roman"/>
                      <w:color w:val="000000" w:themeColor="text1"/>
                    </w:rPr>
                    <w:t>钢板</w:t>
                  </w:r>
                </w:p>
              </w:tc>
              <w:tc>
                <w:tcPr>
                  <w:tcW w:w="896"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4000</w:t>
                  </w:r>
                  <w:r>
                    <w:rPr>
                      <w:rFonts w:ascii="Times New Roman" w:eastAsia="宋体" w:hAnsi="Times New Roman" w:cs="Times New Roman"/>
                      <w:color w:val="000000" w:themeColor="text1"/>
                    </w:rPr>
                    <w:t>台</w:t>
                  </w:r>
                </w:p>
              </w:tc>
              <w:tc>
                <w:tcPr>
                  <w:tcW w:w="734"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rPr>
                    <w:t>12</w:t>
                  </w:r>
                  <w:r>
                    <w:rPr>
                      <w:rFonts w:ascii="Times New Roman" w:eastAsia="宋体" w:hAnsi="Times New Roman" w:cs="Times New Roman"/>
                      <w:color w:val="000000" w:themeColor="text1"/>
                    </w:rPr>
                    <w:t>台</w:t>
                  </w:r>
                </w:p>
              </w:tc>
            </w:tr>
            <w:tr w:rsidR="00B047E2">
              <w:trPr>
                <w:trHeight w:val="320"/>
                <w:jc w:val="center"/>
              </w:trPr>
              <w:tc>
                <w:tcPr>
                  <w:tcW w:w="376"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28</w:t>
                  </w:r>
                </w:p>
              </w:tc>
              <w:tc>
                <w:tcPr>
                  <w:tcW w:w="1358"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环氧板</w:t>
                  </w:r>
                </w:p>
              </w:tc>
              <w:tc>
                <w:tcPr>
                  <w:tcW w:w="1634"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0.5mm/2mm</w:t>
                  </w:r>
                </w:p>
              </w:tc>
              <w:tc>
                <w:tcPr>
                  <w:tcW w:w="896"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6.85t</w:t>
                  </w:r>
                </w:p>
              </w:tc>
              <w:tc>
                <w:tcPr>
                  <w:tcW w:w="734"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1.2t</w:t>
                  </w:r>
                </w:p>
              </w:tc>
            </w:tr>
            <w:tr w:rsidR="00B047E2">
              <w:trPr>
                <w:trHeight w:val="307"/>
                <w:jc w:val="center"/>
              </w:trPr>
              <w:tc>
                <w:tcPr>
                  <w:tcW w:w="5000" w:type="pct"/>
                  <w:gridSpan w:val="7"/>
                  <w:vAlign w:val="center"/>
                </w:tcPr>
                <w:p w:rsidR="00B047E2" w:rsidRDefault="00132C8F">
                  <w:pPr>
                    <w:adjustRightInd/>
                    <w:snapToGrid/>
                    <w:spacing w:line="360" w:lineRule="exact"/>
                    <w:jc w:val="center"/>
                    <w:rPr>
                      <w:rFonts w:ascii="Times New Roman" w:eastAsia="宋体" w:hAnsi="Times New Roman" w:cs="Times New Roman"/>
                      <w:b/>
                      <w:bCs/>
                      <w:color w:val="000000" w:themeColor="text1"/>
                    </w:rPr>
                  </w:pPr>
                  <w:r>
                    <w:rPr>
                      <w:rFonts w:ascii="Times New Roman" w:eastAsia="宋体" w:hAnsi="Times New Roman" w:cs="Times New Roman" w:hint="eastAsia"/>
                      <w:b/>
                      <w:bCs/>
                      <w:color w:val="000000" w:themeColor="text1"/>
                    </w:rPr>
                    <w:t>浇注</w:t>
                  </w:r>
                  <w:r>
                    <w:rPr>
                      <w:rFonts w:ascii="Times New Roman" w:eastAsia="宋体" w:hAnsi="Times New Roman" w:cs="Times New Roman"/>
                      <w:b/>
                      <w:bCs/>
                      <w:color w:val="000000" w:themeColor="text1"/>
                    </w:rPr>
                    <w:t>料线边库</w:t>
                  </w:r>
                </w:p>
              </w:tc>
            </w:tr>
            <w:tr w:rsidR="00B047E2">
              <w:trPr>
                <w:trHeight w:val="295"/>
                <w:jc w:val="center"/>
              </w:trPr>
              <w:tc>
                <w:tcPr>
                  <w:tcW w:w="376"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u w:val="single"/>
                      <w:lang/>
                    </w:rPr>
                  </w:pPr>
                  <w:r>
                    <w:rPr>
                      <w:rFonts w:ascii="Times New Roman" w:eastAsia="宋体" w:hAnsi="Times New Roman" w:cs="Times New Roman"/>
                      <w:color w:val="000000" w:themeColor="text1"/>
                      <w:u w:val="single"/>
                      <w:lang/>
                    </w:rPr>
                    <w:t>29</w:t>
                  </w:r>
                </w:p>
              </w:tc>
              <w:tc>
                <w:tcPr>
                  <w:tcW w:w="1358"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kern w:val="2"/>
                      <w:u w:val="single"/>
                    </w:rPr>
                  </w:pPr>
                  <w:r>
                    <w:rPr>
                      <w:rFonts w:ascii="Times New Roman" w:eastAsia="宋体" w:hAnsi="Times New Roman" w:cs="Times New Roman"/>
                      <w:color w:val="000000" w:themeColor="text1"/>
                      <w:u w:val="single"/>
                    </w:rPr>
                    <w:t>环氧树脂</w:t>
                  </w:r>
                </w:p>
              </w:tc>
              <w:tc>
                <w:tcPr>
                  <w:tcW w:w="1634"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kern w:val="2"/>
                      <w:u w:val="single"/>
                    </w:rPr>
                  </w:pPr>
                  <w:r>
                    <w:rPr>
                      <w:rFonts w:ascii="Times New Roman" w:eastAsia="宋体" w:hAnsi="Times New Roman" w:cs="Times New Roman"/>
                      <w:color w:val="000000" w:themeColor="text1"/>
                      <w:u w:val="single"/>
                    </w:rPr>
                    <w:t>TD-9006A</w:t>
                  </w:r>
                </w:p>
              </w:tc>
              <w:tc>
                <w:tcPr>
                  <w:tcW w:w="896"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139.89</w:t>
                  </w:r>
                  <w:r>
                    <w:rPr>
                      <w:rFonts w:ascii="Times New Roman" w:eastAsia="宋体" w:hAnsi="Times New Roman" w:cs="Times New Roman"/>
                      <w:color w:val="000000" w:themeColor="text1"/>
                      <w:u w:val="single"/>
                    </w:rPr>
                    <w:t>t</w:t>
                  </w:r>
                </w:p>
              </w:tc>
              <w:tc>
                <w:tcPr>
                  <w:tcW w:w="734" w:type="pct"/>
                  <w:vAlign w:val="center"/>
                </w:tcPr>
                <w:p w:rsidR="00B047E2" w:rsidRDefault="00132C8F">
                  <w:pPr>
                    <w:pStyle w:val="afb"/>
                    <w:adjustRightInd/>
                    <w:snapToGrid/>
                    <w:spacing w:line="360" w:lineRule="exact"/>
                    <w:rPr>
                      <w:rFonts w:ascii="Times New Roman" w:eastAsia="宋体" w:hAnsi="Times New Roman" w:cs="Times New Roman"/>
                      <w:color w:val="000000" w:themeColor="text1"/>
                      <w:kern w:val="2"/>
                      <w:u w:val="single"/>
                    </w:rPr>
                  </w:pPr>
                  <w:r>
                    <w:rPr>
                      <w:rFonts w:ascii="Times New Roman" w:eastAsia="宋体" w:hAnsi="Times New Roman" w:cs="Times New Roman"/>
                      <w:color w:val="000000" w:themeColor="text1"/>
                      <w:u w:val="single"/>
                    </w:rPr>
                    <w:t>8.5t</w:t>
                  </w:r>
                </w:p>
              </w:tc>
            </w:tr>
            <w:tr w:rsidR="00B047E2">
              <w:trPr>
                <w:trHeight w:val="307"/>
                <w:jc w:val="center"/>
              </w:trPr>
              <w:tc>
                <w:tcPr>
                  <w:tcW w:w="376"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u w:val="single"/>
                      <w:lang/>
                    </w:rPr>
                  </w:pPr>
                  <w:r>
                    <w:rPr>
                      <w:rFonts w:ascii="Times New Roman" w:eastAsia="宋体" w:hAnsi="Times New Roman" w:cs="Times New Roman"/>
                      <w:color w:val="000000" w:themeColor="text1"/>
                      <w:u w:val="single"/>
                      <w:lang/>
                    </w:rPr>
                    <w:t>30</w:t>
                  </w:r>
                </w:p>
              </w:tc>
              <w:tc>
                <w:tcPr>
                  <w:tcW w:w="1358"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kern w:val="2"/>
                      <w:u w:val="single"/>
                    </w:rPr>
                  </w:pPr>
                  <w:r>
                    <w:rPr>
                      <w:rFonts w:ascii="Times New Roman" w:eastAsia="宋体" w:hAnsi="Times New Roman" w:cs="Times New Roman"/>
                      <w:color w:val="000000" w:themeColor="text1"/>
                      <w:u w:val="single"/>
                    </w:rPr>
                    <w:t>固化剂</w:t>
                  </w:r>
                </w:p>
              </w:tc>
              <w:tc>
                <w:tcPr>
                  <w:tcW w:w="1634"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kern w:val="2"/>
                      <w:u w:val="single"/>
                    </w:rPr>
                  </w:pPr>
                  <w:r>
                    <w:rPr>
                      <w:rFonts w:ascii="Times New Roman" w:eastAsia="宋体" w:hAnsi="Times New Roman" w:cs="Times New Roman"/>
                      <w:color w:val="000000" w:themeColor="text1"/>
                      <w:u w:val="single"/>
                    </w:rPr>
                    <w:t>TD-9006B</w:t>
                  </w:r>
                </w:p>
              </w:tc>
              <w:tc>
                <w:tcPr>
                  <w:tcW w:w="896"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139.89</w:t>
                  </w:r>
                  <w:r>
                    <w:rPr>
                      <w:rFonts w:ascii="Times New Roman" w:eastAsia="宋体" w:hAnsi="Times New Roman" w:cs="Times New Roman"/>
                      <w:color w:val="000000" w:themeColor="text1"/>
                      <w:u w:val="single"/>
                    </w:rPr>
                    <w:t>t</w:t>
                  </w:r>
                </w:p>
              </w:tc>
              <w:tc>
                <w:tcPr>
                  <w:tcW w:w="734"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kern w:val="2"/>
                      <w:u w:val="single"/>
                    </w:rPr>
                  </w:pPr>
                  <w:r>
                    <w:rPr>
                      <w:rFonts w:ascii="Times New Roman" w:eastAsia="宋体" w:hAnsi="Times New Roman" w:cs="Times New Roman"/>
                      <w:color w:val="000000" w:themeColor="text1"/>
                      <w:u w:val="single"/>
                    </w:rPr>
                    <w:t>8.5t</w:t>
                  </w:r>
                </w:p>
              </w:tc>
            </w:tr>
            <w:tr w:rsidR="00B047E2">
              <w:trPr>
                <w:trHeight w:val="280"/>
                <w:jc w:val="center"/>
              </w:trPr>
              <w:tc>
                <w:tcPr>
                  <w:tcW w:w="376"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u w:val="single"/>
                      <w:lang/>
                    </w:rPr>
                  </w:pPr>
                  <w:r>
                    <w:rPr>
                      <w:rFonts w:ascii="Times New Roman" w:eastAsia="宋体" w:hAnsi="Times New Roman" w:cs="Times New Roman"/>
                      <w:color w:val="000000" w:themeColor="text1"/>
                      <w:u w:val="single"/>
                      <w:lang/>
                    </w:rPr>
                    <w:t>31</w:t>
                  </w:r>
                </w:p>
              </w:tc>
              <w:tc>
                <w:tcPr>
                  <w:tcW w:w="1358"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kern w:val="2"/>
                      <w:u w:val="single"/>
                    </w:rPr>
                  </w:pPr>
                  <w:r>
                    <w:rPr>
                      <w:rFonts w:ascii="Times New Roman" w:eastAsia="宋体" w:hAnsi="Times New Roman" w:cs="Times New Roman"/>
                      <w:color w:val="000000" w:themeColor="text1"/>
                      <w:u w:val="single"/>
                    </w:rPr>
                    <w:t>端封用常温树脂</w:t>
                  </w:r>
                </w:p>
              </w:tc>
              <w:tc>
                <w:tcPr>
                  <w:tcW w:w="1634"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kern w:val="2"/>
                      <w:u w:val="single"/>
                    </w:rPr>
                  </w:pPr>
                  <w:r>
                    <w:rPr>
                      <w:rFonts w:ascii="Times New Roman" w:eastAsia="宋体" w:hAnsi="Times New Roman" w:cs="Times New Roman"/>
                      <w:color w:val="000000" w:themeColor="text1"/>
                      <w:u w:val="single"/>
                    </w:rPr>
                    <w:t>HT-8028A</w:t>
                  </w:r>
                </w:p>
              </w:tc>
              <w:tc>
                <w:tcPr>
                  <w:tcW w:w="896"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kern w:val="2"/>
                      <w:u w:val="single"/>
                    </w:rPr>
                  </w:pPr>
                  <w:r>
                    <w:rPr>
                      <w:rFonts w:ascii="Times New Roman" w:eastAsia="宋体" w:hAnsi="Times New Roman" w:cs="Times New Roman"/>
                      <w:color w:val="000000" w:themeColor="text1"/>
                      <w:u w:val="single"/>
                    </w:rPr>
                    <w:t>2.85t</w:t>
                  </w:r>
                </w:p>
              </w:tc>
              <w:tc>
                <w:tcPr>
                  <w:tcW w:w="734"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0.57t</w:t>
                  </w:r>
                </w:p>
              </w:tc>
            </w:tr>
            <w:tr w:rsidR="00B047E2">
              <w:trPr>
                <w:trHeight w:val="345"/>
                <w:jc w:val="center"/>
              </w:trPr>
              <w:tc>
                <w:tcPr>
                  <w:tcW w:w="376"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u w:val="single"/>
                      <w:lang/>
                    </w:rPr>
                  </w:pPr>
                  <w:r>
                    <w:rPr>
                      <w:rFonts w:ascii="Times New Roman" w:eastAsia="宋体" w:hAnsi="Times New Roman" w:cs="Times New Roman"/>
                      <w:color w:val="000000" w:themeColor="text1"/>
                      <w:u w:val="single"/>
                      <w:lang/>
                    </w:rPr>
                    <w:t>32</w:t>
                  </w:r>
                </w:p>
              </w:tc>
              <w:tc>
                <w:tcPr>
                  <w:tcW w:w="1358"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kern w:val="2"/>
                      <w:u w:val="single"/>
                    </w:rPr>
                  </w:pPr>
                  <w:r>
                    <w:rPr>
                      <w:rFonts w:ascii="Times New Roman" w:eastAsia="宋体" w:hAnsi="Times New Roman" w:cs="Times New Roman"/>
                      <w:color w:val="000000" w:themeColor="text1"/>
                      <w:u w:val="single"/>
                    </w:rPr>
                    <w:t>端封树脂固化剂</w:t>
                  </w:r>
                </w:p>
              </w:tc>
              <w:tc>
                <w:tcPr>
                  <w:tcW w:w="1634"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kern w:val="2"/>
                      <w:u w:val="single"/>
                    </w:rPr>
                  </w:pPr>
                  <w:r>
                    <w:rPr>
                      <w:rFonts w:ascii="Times New Roman" w:eastAsia="宋体" w:hAnsi="Times New Roman" w:cs="Times New Roman"/>
                      <w:color w:val="000000" w:themeColor="text1"/>
                      <w:u w:val="single"/>
                    </w:rPr>
                    <w:t>HT-8028B</w:t>
                  </w:r>
                </w:p>
              </w:tc>
              <w:tc>
                <w:tcPr>
                  <w:tcW w:w="896"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kern w:val="2"/>
                      <w:u w:val="single"/>
                    </w:rPr>
                  </w:pPr>
                  <w:r>
                    <w:rPr>
                      <w:rFonts w:ascii="Times New Roman" w:eastAsia="宋体" w:hAnsi="Times New Roman" w:cs="Times New Roman"/>
                      <w:color w:val="000000" w:themeColor="text1"/>
                      <w:u w:val="single"/>
                    </w:rPr>
                    <w:t>0.71t</w:t>
                  </w:r>
                </w:p>
              </w:tc>
              <w:tc>
                <w:tcPr>
                  <w:tcW w:w="734"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0.28t</w:t>
                  </w:r>
                </w:p>
              </w:tc>
            </w:tr>
            <w:tr w:rsidR="00B047E2">
              <w:trPr>
                <w:trHeight w:val="307"/>
                <w:jc w:val="center"/>
              </w:trPr>
              <w:tc>
                <w:tcPr>
                  <w:tcW w:w="376"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u w:val="single"/>
                      <w:lang/>
                    </w:rPr>
                  </w:pPr>
                  <w:r>
                    <w:rPr>
                      <w:rFonts w:ascii="Times New Roman" w:eastAsia="宋体" w:hAnsi="Times New Roman" w:cs="Times New Roman"/>
                      <w:color w:val="000000" w:themeColor="text1"/>
                      <w:u w:val="single"/>
                      <w:lang/>
                    </w:rPr>
                    <w:t>33</w:t>
                  </w:r>
                </w:p>
              </w:tc>
              <w:tc>
                <w:tcPr>
                  <w:tcW w:w="1358"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kern w:val="2"/>
                      <w:u w:val="single"/>
                    </w:rPr>
                  </w:pPr>
                  <w:r>
                    <w:rPr>
                      <w:rFonts w:ascii="Times New Roman" w:eastAsia="宋体" w:hAnsi="Times New Roman" w:cs="Times New Roman"/>
                      <w:color w:val="000000" w:themeColor="text1"/>
                      <w:u w:val="single"/>
                    </w:rPr>
                    <w:t>硅微粉</w:t>
                  </w:r>
                </w:p>
              </w:tc>
              <w:tc>
                <w:tcPr>
                  <w:tcW w:w="1634"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kern w:val="2"/>
                      <w:u w:val="single"/>
                    </w:rPr>
                  </w:pPr>
                  <w:r>
                    <w:rPr>
                      <w:rFonts w:ascii="Times New Roman" w:eastAsia="宋体" w:hAnsi="Times New Roman" w:cs="Times New Roman"/>
                      <w:color w:val="000000" w:themeColor="text1"/>
                      <w:u w:val="single"/>
                    </w:rPr>
                    <w:t>600</w:t>
                  </w:r>
                  <w:r>
                    <w:rPr>
                      <w:rFonts w:ascii="Times New Roman" w:eastAsia="宋体" w:hAnsi="Times New Roman" w:cs="Times New Roman"/>
                      <w:color w:val="000000" w:themeColor="text1"/>
                      <w:u w:val="single"/>
                    </w:rPr>
                    <w:t>目</w:t>
                  </w:r>
                </w:p>
              </w:tc>
              <w:tc>
                <w:tcPr>
                  <w:tcW w:w="896"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kern w:val="2"/>
                      <w:u w:val="single"/>
                    </w:rPr>
                  </w:pPr>
                  <w:r>
                    <w:rPr>
                      <w:rFonts w:ascii="Times New Roman" w:eastAsia="宋体" w:hAnsi="Times New Roman" w:cs="Times New Roman"/>
                      <w:color w:val="000000" w:themeColor="text1"/>
                      <w:u w:val="single"/>
                    </w:rPr>
                    <w:t>279.78</w:t>
                  </w:r>
                  <w:r>
                    <w:rPr>
                      <w:rFonts w:ascii="Times New Roman" w:eastAsia="宋体" w:hAnsi="Times New Roman" w:cs="Times New Roman"/>
                      <w:color w:val="000000" w:themeColor="text1"/>
                      <w:u w:val="single"/>
                    </w:rPr>
                    <w:t>t</w:t>
                  </w:r>
                </w:p>
              </w:tc>
              <w:tc>
                <w:tcPr>
                  <w:tcW w:w="734"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kern w:val="2"/>
                      <w:u w:val="single"/>
                    </w:rPr>
                  </w:pPr>
                  <w:r>
                    <w:rPr>
                      <w:rFonts w:ascii="Times New Roman" w:eastAsia="宋体" w:hAnsi="Times New Roman" w:cs="Times New Roman"/>
                      <w:color w:val="000000" w:themeColor="text1"/>
                      <w:u w:val="single"/>
                    </w:rPr>
                    <w:t>22.8t</w:t>
                  </w:r>
                </w:p>
              </w:tc>
            </w:tr>
            <w:tr w:rsidR="00B047E2">
              <w:trPr>
                <w:trHeight w:val="307"/>
                <w:jc w:val="center"/>
              </w:trPr>
              <w:tc>
                <w:tcPr>
                  <w:tcW w:w="376"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u w:val="single"/>
                      <w:lang/>
                    </w:rPr>
                  </w:pPr>
                  <w:r>
                    <w:rPr>
                      <w:rFonts w:ascii="Times New Roman" w:eastAsia="宋体" w:hAnsi="Times New Roman" w:cs="Times New Roman"/>
                      <w:color w:val="000000" w:themeColor="text1"/>
                      <w:u w:val="single"/>
                      <w:lang/>
                    </w:rPr>
                    <w:t>34</w:t>
                  </w:r>
                </w:p>
              </w:tc>
              <w:tc>
                <w:tcPr>
                  <w:tcW w:w="1358"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增韧剂</w:t>
                  </w:r>
                </w:p>
              </w:tc>
              <w:tc>
                <w:tcPr>
                  <w:tcW w:w="1634"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Y-8-2</w:t>
                  </w:r>
                </w:p>
              </w:tc>
              <w:tc>
                <w:tcPr>
                  <w:tcW w:w="896"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20t</w:t>
                  </w:r>
                </w:p>
              </w:tc>
              <w:tc>
                <w:tcPr>
                  <w:tcW w:w="734"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0.82t</w:t>
                  </w:r>
                </w:p>
              </w:tc>
            </w:tr>
            <w:tr w:rsidR="00B047E2">
              <w:trPr>
                <w:trHeight w:val="332"/>
                <w:jc w:val="center"/>
              </w:trPr>
              <w:tc>
                <w:tcPr>
                  <w:tcW w:w="376"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u w:val="single"/>
                      <w:lang/>
                    </w:rPr>
                  </w:pPr>
                  <w:r>
                    <w:rPr>
                      <w:rFonts w:ascii="Times New Roman" w:eastAsia="宋体" w:hAnsi="Times New Roman" w:cs="Times New Roman"/>
                      <w:color w:val="000000" w:themeColor="text1"/>
                      <w:u w:val="single"/>
                      <w:lang/>
                    </w:rPr>
                    <w:t>35</w:t>
                  </w:r>
                </w:p>
              </w:tc>
              <w:tc>
                <w:tcPr>
                  <w:tcW w:w="1358"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固化剂（三乙烯四胺）</w:t>
                  </w:r>
                </w:p>
              </w:tc>
              <w:tc>
                <w:tcPr>
                  <w:tcW w:w="1634"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w:t>
                  </w:r>
                </w:p>
              </w:tc>
              <w:tc>
                <w:tcPr>
                  <w:tcW w:w="896"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11.4kg</w:t>
                  </w:r>
                </w:p>
              </w:tc>
              <w:tc>
                <w:tcPr>
                  <w:tcW w:w="734"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11.4L</w:t>
                  </w:r>
                </w:p>
              </w:tc>
            </w:tr>
            <w:tr w:rsidR="00B047E2">
              <w:trPr>
                <w:trHeight w:val="332"/>
                <w:jc w:val="center"/>
              </w:trPr>
              <w:tc>
                <w:tcPr>
                  <w:tcW w:w="376"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u w:val="single"/>
                      <w:lang/>
                    </w:rPr>
                  </w:pPr>
                  <w:r>
                    <w:rPr>
                      <w:rFonts w:ascii="Times New Roman" w:eastAsia="宋体" w:hAnsi="Times New Roman" w:cs="Times New Roman"/>
                      <w:color w:val="000000" w:themeColor="text1"/>
                      <w:u w:val="single"/>
                      <w:lang/>
                    </w:rPr>
                    <w:t>36</w:t>
                  </w:r>
                </w:p>
              </w:tc>
              <w:tc>
                <w:tcPr>
                  <w:tcW w:w="1358"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脱模剂</w:t>
                  </w:r>
                </w:p>
              </w:tc>
              <w:tc>
                <w:tcPr>
                  <w:tcW w:w="1634"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2035A1</w:t>
                  </w:r>
                </w:p>
              </w:tc>
              <w:tc>
                <w:tcPr>
                  <w:tcW w:w="896"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100L</w:t>
                  </w:r>
                </w:p>
              </w:tc>
              <w:tc>
                <w:tcPr>
                  <w:tcW w:w="734"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50L</w:t>
                  </w:r>
                </w:p>
              </w:tc>
            </w:tr>
            <w:tr w:rsidR="00B047E2">
              <w:trPr>
                <w:trHeight w:val="332"/>
                <w:jc w:val="center"/>
              </w:trPr>
              <w:tc>
                <w:tcPr>
                  <w:tcW w:w="376"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u w:val="single"/>
                      <w:lang/>
                    </w:rPr>
                  </w:pPr>
                  <w:r>
                    <w:rPr>
                      <w:rFonts w:ascii="Times New Roman" w:eastAsia="宋体" w:hAnsi="Times New Roman" w:cs="Times New Roman"/>
                      <w:color w:val="000000" w:themeColor="text1"/>
                      <w:u w:val="single"/>
                      <w:lang/>
                    </w:rPr>
                    <w:t>37</w:t>
                  </w:r>
                </w:p>
              </w:tc>
              <w:tc>
                <w:tcPr>
                  <w:tcW w:w="1358"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焊剂</w:t>
                  </w:r>
                </w:p>
              </w:tc>
              <w:tc>
                <w:tcPr>
                  <w:tcW w:w="1634"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u w:val="single"/>
                    </w:rPr>
                  </w:pPr>
                  <w:r>
                    <w:rPr>
                      <w:rFonts w:ascii="Times New Roman" w:eastAsia="宋体" w:hAnsi="Times New Roman" w:cs="Times New Roman" w:hint="eastAsia"/>
                      <w:color w:val="000000" w:themeColor="text1"/>
                      <w:u w:val="single"/>
                    </w:rPr>
                    <w:t>助焊剂（不含锡丝）</w:t>
                  </w:r>
                </w:p>
              </w:tc>
              <w:tc>
                <w:tcPr>
                  <w:tcW w:w="896"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0.5</w:t>
                  </w:r>
                  <w:r>
                    <w:rPr>
                      <w:rFonts w:ascii="Times New Roman" w:eastAsia="宋体" w:hAnsi="Times New Roman" w:cs="Times New Roman"/>
                      <w:color w:val="000000" w:themeColor="text1"/>
                      <w:u w:val="single"/>
                    </w:rPr>
                    <w:t>t</w:t>
                  </w:r>
                </w:p>
              </w:tc>
              <w:tc>
                <w:tcPr>
                  <w:tcW w:w="734"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0.1t</w:t>
                  </w:r>
                </w:p>
              </w:tc>
            </w:tr>
            <w:tr w:rsidR="00B047E2">
              <w:trPr>
                <w:trHeight w:val="332"/>
                <w:jc w:val="center"/>
              </w:trPr>
              <w:tc>
                <w:tcPr>
                  <w:tcW w:w="376"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u w:val="single"/>
                      <w:lang/>
                    </w:rPr>
                  </w:pPr>
                  <w:r>
                    <w:rPr>
                      <w:rFonts w:ascii="Times New Roman" w:eastAsia="宋体" w:hAnsi="Times New Roman" w:cs="Times New Roman"/>
                      <w:color w:val="000000" w:themeColor="text1"/>
                      <w:u w:val="single"/>
                      <w:lang/>
                    </w:rPr>
                    <w:t>38</w:t>
                  </w:r>
                </w:p>
              </w:tc>
              <w:tc>
                <w:tcPr>
                  <w:tcW w:w="1358"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活性炭</w:t>
                  </w:r>
                </w:p>
              </w:tc>
              <w:tc>
                <w:tcPr>
                  <w:tcW w:w="1634"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w:t>
                  </w:r>
                </w:p>
              </w:tc>
              <w:tc>
                <w:tcPr>
                  <w:tcW w:w="896"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5.09</w:t>
                  </w:r>
                  <w:r>
                    <w:rPr>
                      <w:rFonts w:ascii="Times New Roman" w:eastAsia="宋体" w:hAnsi="Times New Roman" w:cs="Times New Roman"/>
                      <w:color w:val="000000" w:themeColor="text1"/>
                      <w:u w:val="single"/>
                    </w:rPr>
                    <w:t>t</w:t>
                  </w:r>
                </w:p>
              </w:tc>
              <w:tc>
                <w:tcPr>
                  <w:tcW w:w="734"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w:t>
                  </w:r>
                </w:p>
              </w:tc>
            </w:tr>
            <w:tr w:rsidR="00B047E2">
              <w:trPr>
                <w:trHeight w:val="294"/>
                <w:jc w:val="center"/>
              </w:trPr>
              <w:tc>
                <w:tcPr>
                  <w:tcW w:w="5000" w:type="pct"/>
                  <w:gridSpan w:val="7"/>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b/>
                      <w:bCs/>
                      <w:color w:val="000000" w:themeColor="text1"/>
                    </w:rPr>
                    <w:t>能源消耗</w:t>
                  </w:r>
                </w:p>
              </w:tc>
            </w:tr>
            <w:tr w:rsidR="00B047E2">
              <w:trPr>
                <w:trHeight w:val="332"/>
                <w:jc w:val="center"/>
              </w:trPr>
              <w:tc>
                <w:tcPr>
                  <w:tcW w:w="376"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lastRenderedPageBreak/>
                    <w:t>1</w:t>
                  </w:r>
                </w:p>
              </w:tc>
              <w:tc>
                <w:tcPr>
                  <w:tcW w:w="1358"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新鲜水</w:t>
                  </w:r>
                </w:p>
              </w:tc>
              <w:tc>
                <w:tcPr>
                  <w:tcW w:w="1043"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办公生活</w:t>
                  </w:r>
                </w:p>
              </w:tc>
              <w:tc>
                <w:tcPr>
                  <w:tcW w:w="732"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1755m</w:t>
                  </w:r>
                  <w:r>
                    <w:rPr>
                      <w:rFonts w:ascii="Times New Roman" w:eastAsia="宋体" w:hAnsi="Times New Roman" w:cs="Times New Roman"/>
                      <w:color w:val="000000" w:themeColor="text1"/>
                      <w:vertAlign w:val="superscript"/>
                    </w:rPr>
                    <w:t>3</w:t>
                  </w:r>
                  <w:r>
                    <w:rPr>
                      <w:rFonts w:ascii="Times New Roman" w:eastAsia="宋体" w:hAnsi="Times New Roman" w:cs="Times New Roman"/>
                      <w:color w:val="000000" w:themeColor="text1"/>
                    </w:rPr>
                    <w:t>/a</w:t>
                  </w:r>
                </w:p>
              </w:tc>
              <w:tc>
                <w:tcPr>
                  <w:tcW w:w="1489"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园区自来水管网统一供给</w:t>
                  </w:r>
                </w:p>
              </w:tc>
            </w:tr>
            <w:tr w:rsidR="00B047E2">
              <w:trPr>
                <w:trHeight w:val="407"/>
                <w:jc w:val="center"/>
              </w:trPr>
              <w:tc>
                <w:tcPr>
                  <w:tcW w:w="376"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lang/>
                    </w:rPr>
                  </w:pPr>
                  <w:r>
                    <w:rPr>
                      <w:rFonts w:ascii="Times New Roman" w:eastAsia="宋体" w:hAnsi="Times New Roman" w:cs="Times New Roman"/>
                      <w:color w:val="000000" w:themeColor="text1"/>
                      <w:lang/>
                    </w:rPr>
                    <w:t>2</w:t>
                  </w:r>
                </w:p>
              </w:tc>
              <w:tc>
                <w:tcPr>
                  <w:tcW w:w="1358"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电</w:t>
                  </w:r>
                </w:p>
              </w:tc>
              <w:tc>
                <w:tcPr>
                  <w:tcW w:w="1043" w:type="pct"/>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生产、生活用电</w:t>
                  </w:r>
                </w:p>
              </w:tc>
              <w:tc>
                <w:tcPr>
                  <w:tcW w:w="732"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50</w:t>
                  </w:r>
                  <w:r>
                    <w:rPr>
                      <w:rFonts w:ascii="Times New Roman" w:eastAsia="宋体" w:hAnsi="Times New Roman" w:cs="Times New Roman"/>
                      <w:color w:val="000000" w:themeColor="text1"/>
                    </w:rPr>
                    <w:t>万</w:t>
                  </w:r>
                  <w:r>
                    <w:rPr>
                      <w:rFonts w:ascii="Times New Roman" w:eastAsia="宋体" w:hAnsi="Times New Roman" w:cs="Times New Roman"/>
                      <w:color w:val="000000" w:themeColor="text1"/>
                    </w:rPr>
                    <w:t>kWh</w:t>
                  </w:r>
                </w:p>
              </w:tc>
              <w:tc>
                <w:tcPr>
                  <w:tcW w:w="1489" w:type="pct"/>
                  <w:gridSpan w:val="2"/>
                  <w:vAlign w:val="center"/>
                </w:tcPr>
                <w:p w:rsidR="00B047E2" w:rsidRDefault="00132C8F">
                  <w:pPr>
                    <w:adjustRightInd/>
                    <w:snapToGrid/>
                    <w:spacing w:line="360" w:lineRule="exa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园区供电管网统一供给</w:t>
                  </w:r>
                </w:p>
              </w:tc>
            </w:tr>
          </w:tbl>
          <w:p w:rsidR="00B047E2" w:rsidRDefault="00132C8F" w:rsidP="004B750E">
            <w:pPr>
              <w:widowControl w:val="0"/>
              <w:kinsoku/>
              <w:overflowPunct w:val="0"/>
              <w:topLinePunct/>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rPr>
            </w:pPr>
            <w:r>
              <w:rPr>
                <w:rFonts w:ascii="Times New Roman" w:eastAsia="宋体" w:hAnsi="Times New Roman" w:cs="Times New Roman"/>
                <w:color w:val="000000" w:themeColor="text1"/>
                <w:spacing w:val="12"/>
                <w:sz w:val="24"/>
                <w:szCs w:val="24"/>
              </w:rPr>
              <w:t>项目主要原辅材料组分及含量见下表。</w:t>
            </w:r>
          </w:p>
          <w:p w:rsidR="00B047E2" w:rsidRDefault="00132C8F">
            <w:pPr>
              <w:widowControl w:val="0"/>
              <w:kinsoku/>
              <w:overflowPunct w:val="0"/>
              <w:topLinePunct/>
              <w:adjustRightInd/>
              <w:snapToGrid/>
              <w:jc w:val="center"/>
              <w:textAlignment w:val="center"/>
              <w:rPr>
                <w:rFonts w:ascii="Times New Roman" w:eastAsia="宋体" w:hAnsi="Times New Roman" w:cs="Times New Roman"/>
                <w:b/>
                <w:bCs/>
                <w:color w:val="000000" w:themeColor="text1"/>
                <w:spacing w:val="12"/>
              </w:rPr>
            </w:pPr>
            <w:r>
              <w:rPr>
                <w:rFonts w:ascii="Times New Roman" w:eastAsia="宋体" w:hAnsi="Times New Roman" w:cs="Times New Roman"/>
                <w:b/>
                <w:bCs/>
                <w:color w:val="000000" w:themeColor="text1"/>
                <w:spacing w:val="12"/>
              </w:rPr>
              <w:t>表</w:t>
            </w:r>
            <w:r>
              <w:rPr>
                <w:rFonts w:ascii="Times New Roman" w:eastAsia="宋体" w:hAnsi="Times New Roman" w:cs="Times New Roman"/>
                <w:b/>
                <w:bCs/>
                <w:color w:val="000000" w:themeColor="text1"/>
                <w:spacing w:val="12"/>
              </w:rPr>
              <w:t xml:space="preserve">2-5   </w:t>
            </w:r>
            <w:r>
              <w:rPr>
                <w:rFonts w:ascii="Times New Roman" w:eastAsia="宋体" w:hAnsi="Times New Roman" w:cs="Times New Roman"/>
                <w:b/>
                <w:bCs/>
                <w:color w:val="000000" w:themeColor="text1"/>
                <w:spacing w:val="12"/>
              </w:rPr>
              <w:t>物料组分理化性质一览表</w:t>
            </w:r>
          </w:p>
          <w:tbl>
            <w:tblPr>
              <w:tblW w:w="495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08"/>
              <w:gridCol w:w="750"/>
              <w:gridCol w:w="1111"/>
              <w:gridCol w:w="494"/>
              <w:gridCol w:w="3587"/>
              <w:gridCol w:w="794"/>
              <w:gridCol w:w="1643"/>
            </w:tblGrid>
            <w:tr w:rsidR="00B047E2">
              <w:trPr>
                <w:trHeight w:val="454"/>
                <w:jc w:val="center"/>
              </w:trPr>
              <w:tc>
                <w:tcPr>
                  <w:tcW w:w="232" w:type="pct"/>
                  <w:tcBorders>
                    <w:tl2br w:val="nil"/>
                    <w:tr2bl w:val="nil"/>
                  </w:tcBorders>
                  <w:vAlign w:val="center"/>
                </w:tcPr>
                <w:p w:rsidR="00B047E2" w:rsidRDefault="00132C8F">
                  <w:pPr>
                    <w:pStyle w:val="afb"/>
                    <w:kinsoku/>
                    <w:overflowPunct w:val="0"/>
                    <w:adjustRightInd/>
                    <w:snapToGrid/>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序号</w:t>
                  </w:r>
                </w:p>
              </w:tc>
              <w:tc>
                <w:tcPr>
                  <w:tcW w:w="427" w:type="pct"/>
                  <w:tcBorders>
                    <w:tl2br w:val="nil"/>
                    <w:tr2bl w:val="nil"/>
                  </w:tcBorders>
                  <w:vAlign w:val="center"/>
                </w:tcPr>
                <w:p w:rsidR="00B047E2" w:rsidRDefault="00132C8F">
                  <w:pPr>
                    <w:pStyle w:val="afb"/>
                    <w:kinsoku/>
                    <w:overflowPunct w:val="0"/>
                    <w:adjustRightInd/>
                    <w:snapToGrid/>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名称</w:t>
                  </w:r>
                </w:p>
              </w:tc>
              <w:tc>
                <w:tcPr>
                  <w:tcW w:w="631" w:type="pct"/>
                  <w:tcBorders>
                    <w:tl2br w:val="nil"/>
                    <w:tr2bl w:val="nil"/>
                  </w:tcBorders>
                  <w:vAlign w:val="center"/>
                </w:tcPr>
                <w:p w:rsidR="00B047E2" w:rsidRDefault="00132C8F">
                  <w:pPr>
                    <w:pStyle w:val="afb"/>
                    <w:kinsoku/>
                    <w:overflowPunct w:val="0"/>
                    <w:adjustRightInd/>
                    <w:snapToGrid/>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组分</w:t>
                  </w:r>
                  <w:r>
                    <w:rPr>
                      <w:rFonts w:ascii="Times New Roman" w:eastAsia="宋体" w:hAnsi="Times New Roman" w:cs="Times New Roman"/>
                      <w:b/>
                      <w:bCs/>
                      <w:color w:val="000000" w:themeColor="text1"/>
                    </w:rPr>
                    <w:t>及含量</w:t>
                  </w:r>
                </w:p>
              </w:tc>
              <w:tc>
                <w:tcPr>
                  <w:tcW w:w="281" w:type="pct"/>
                  <w:tcBorders>
                    <w:tl2br w:val="nil"/>
                    <w:tr2bl w:val="nil"/>
                  </w:tcBorders>
                  <w:vAlign w:val="center"/>
                </w:tcPr>
                <w:p w:rsidR="00B047E2" w:rsidRDefault="00132C8F">
                  <w:pPr>
                    <w:pStyle w:val="afb"/>
                    <w:kinsoku/>
                    <w:overflowPunct w:val="0"/>
                    <w:adjustRightInd/>
                    <w:snapToGrid/>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相态</w:t>
                  </w:r>
                </w:p>
              </w:tc>
              <w:tc>
                <w:tcPr>
                  <w:tcW w:w="2039" w:type="pct"/>
                  <w:tcBorders>
                    <w:tl2br w:val="nil"/>
                    <w:tr2bl w:val="nil"/>
                  </w:tcBorders>
                  <w:vAlign w:val="center"/>
                </w:tcPr>
                <w:p w:rsidR="00B047E2" w:rsidRDefault="00132C8F">
                  <w:pPr>
                    <w:pStyle w:val="afb"/>
                    <w:kinsoku/>
                    <w:overflowPunct w:val="0"/>
                    <w:adjustRightInd/>
                    <w:snapToGrid/>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理化性质</w:t>
                  </w:r>
                </w:p>
              </w:tc>
              <w:tc>
                <w:tcPr>
                  <w:tcW w:w="452" w:type="pct"/>
                  <w:tcBorders>
                    <w:tl2br w:val="nil"/>
                    <w:tr2bl w:val="nil"/>
                  </w:tcBorders>
                  <w:vAlign w:val="center"/>
                </w:tcPr>
                <w:p w:rsidR="00B047E2" w:rsidRDefault="00132C8F">
                  <w:pPr>
                    <w:pStyle w:val="afb"/>
                    <w:kinsoku/>
                    <w:overflowPunct w:val="0"/>
                    <w:adjustRightInd/>
                    <w:snapToGrid/>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主要用途</w:t>
                  </w:r>
                </w:p>
              </w:tc>
              <w:tc>
                <w:tcPr>
                  <w:tcW w:w="934" w:type="pct"/>
                  <w:tcBorders>
                    <w:tl2br w:val="nil"/>
                    <w:tr2bl w:val="nil"/>
                  </w:tcBorders>
                  <w:vAlign w:val="center"/>
                </w:tcPr>
                <w:p w:rsidR="00B047E2" w:rsidRDefault="00132C8F">
                  <w:pPr>
                    <w:pStyle w:val="afb"/>
                    <w:kinsoku/>
                    <w:overflowPunct w:val="0"/>
                    <w:adjustRightInd/>
                    <w:snapToGrid/>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挥发性有机化合物</w:t>
                  </w:r>
                  <w:r>
                    <w:rPr>
                      <w:rFonts w:ascii="Times New Roman" w:eastAsia="宋体" w:hAnsi="Times New Roman" w:cs="Times New Roman"/>
                      <w:b/>
                      <w:bCs/>
                      <w:color w:val="000000" w:themeColor="text1"/>
                    </w:rPr>
                    <w:t>含量</w:t>
                  </w:r>
                </w:p>
              </w:tc>
            </w:tr>
            <w:tr w:rsidR="00B047E2">
              <w:trPr>
                <w:trHeight w:val="454"/>
                <w:jc w:val="center"/>
              </w:trPr>
              <w:tc>
                <w:tcPr>
                  <w:tcW w:w="232" w:type="pct"/>
                  <w:tcBorders>
                    <w:tl2br w:val="nil"/>
                    <w:tr2bl w:val="nil"/>
                  </w:tcBorders>
                  <w:vAlign w:val="center"/>
                </w:tcPr>
                <w:p w:rsidR="00B047E2" w:rsidRDefault="00132C8F">
                  <w:pPr>
                    <w:pStyle w:val="afb"/>
                    <w:kinsoku/>
                    <w:overflowPunct w:val="0"/>
                    <w:adjustRightInd/>
                    <w:snapToGrid/>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427" w:type="pct"/>
                  <w:tcBorders>
                    <w:tl2br w:val="nil"/>
                    <w:tr2bl w:val="nil"/>
                  </w:tcBorders>
                  <w:vAlign w:val="center"/>
                </w:tcPr>
                <w:p w:rsidR="00B047E2" w:rsidRDefault="00132C8F">
                  <w:pPr>
                    <w:kinsoku/>
                    <w:overflowPunct w:val="0"/>
                    <w:autoSpaceDE/>
                    <w:autoSpaceDN/>
                    <w:adjustRightInd/>
                    <w:snapToGrid/>
                    <w:jc w:val="center"/>
                    <w:textAlignment w:val="bottom"/>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lang/>
                    </w:rPr>
                    <w:t>环氧树脂</w:t>
                  </w:r>
                  <w:r>
                    <w:rPr>
                      <w:rFonts w:ascii="Times New Roman" w:eastAsia="宋体" w:hAnsi="Times New Roman" w:cs="Times New Roman"/>
                      <w:color w:val="000000" w:themeColor="text1"/>
                    </w:rPr>
                    <w:t>（</w:t>
                  </w:r>
                  <w:r>
                    <w:rPr>
                      <w:rFonts w:ascii="Times New Roman" w:eastAsia="宋体" w:hAnsi="Times New Roman" w:cs="Times New Roman"/>
                      <w:color w:val="000000" w:themeColor="text1"/>
                    </w:rPr>
                    <w:t>TD-9006A</w:t>
                  </w:r>
                  <w:r>
                    <w:rPr>
                      <w:rFonts w:ascii="Times New Roman" w:eastAsia="宋体" w:hAnsi="Times New Roman" w:cs="Times New Roman"/>
                      <w:color w:val="000000" w:themeColor="text1"/>
                    </w:rPr>
                    <w:t>）</w:t>
                  </w:r>
                </w:p>
              </w:tc>
              <w:tc>
                <w:tcPr>
                  <w:tcW w:w="631" w:type="pct"/>
                  <w:tcBorders>
                    <w:tl2br w:val="nil"/>
                    <w:tr2bl w:val="nil"/>
                  </w:tcBorders>
                  <w:vAlign w:val="center"/>
                </w:tcPr>
                <w:p w:rsidR="00B047E2" w:rsidRDefault="00132C8F">
                  <w:pPr>
                    <w:kinsoku/>
                    <w:overflowPunct w:val="0"/>
                    <w:adjustRightInd/>
                    <w:snapToGrid/>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双酚</w:t>
                  </w:r>
                  <w:r>
                    <w:rPr>
                      <w:rFonts w:ascii="Times New Roman" w:eastAsia="宋体" w:hAnsi="Times New Roman" w:cs="Times New Roman"/>
                      <w:color w:val="000000" w:themeColor="text1"/>
                    </w:rPr>
                    <w:t>A</w:t>
                  </w:r>
                  <w:r>
                    <w:rPr>
                      <w:rFonts w:ascii="Times New Roman" w:eastAsia="宋体" w:hAnsi="Times New Roman" w:cs="Times New Roman"/>
                      <w:color w:val="000000" w:themeColor="text1"/>
                    </w:rPr>
                    <w:t>型环氧树脂</w:t>
                  </w:r>
                  <w:r>
                    <w:rPr>
                      <w:rFonts w:ascii="Times New Roman" w:eastAsia="宋体" w:hAnsi="Times New Roman" w:cs="Times New Roman"/>
                      <w:color w:val="000000" w:themeColor="text1"/>
                    </w:rPr>
                    <w:t>28-30</w:t>
                  </w:r>
                  <w:r>
                    <w:rPr>
                      <w:rFonts w:ascii="Times New Roman" w:eastAsia="宋体" w:hAnsi="Times New Roman" w:cs="Times New Roman"/>
                      <w:color w:val="000000" w:themeColor="text1"/>
                    </w:rPr>
                    <w:t>%</w:t>
                  </w:r>
                  <w:r>
                    <w:rPr>
                      <w:rFonts w:ascii="Times New Roman" w:eastAsia="宋体" w:hAnsi="Times New Roman" w:cs="Times New Roman"/>
                      <w:color w:val="000000" w:themeColor="text1"/>
                    </w:rPr>
                    <w:t>、双酚</w:t>
                  </w:r>
                  <w:r>
                    <w:rPr>
                      <w:rFonts w:ascii="Times New Roman" w:eastAsia="宋体" w:hAnsi="Times New Roman" w:cs="Times New Roman"/>
                      <w:color w:val="000000" w:themeColor="text1"/>
                    </w:rPr>
                    <w:t>F</w:t>
                  </w:r>
                  <w:r>
                    <w:rPr>
                      <w:rFonts w:ascii="Times New Roman" w:eastAsia="宋体" w:hAnsi="Times New Roman" w:cs="Times New Roman"/>
                      <w:color w:val="000000" w:themeColor="text1"/>
                    </w:rPr>
                    <w:t>型环氧树脂</w:t>
                  </w:r>
                  <w:r>
                    <w:rPr>
                      <w:rFonts w:ascii="Times New Roman" w:eastAsia="宋体" w:hAnsi="Times New Roman" w:cs="Times New Roman"/>
                      <w:color w:val="000000" w:themeColor="text1"/>
                    </w:rPr>
                    <w:t>58-62</w:t>
                  </w:r>
                  <w:r>
                    <w:rPr>
                      <w:rFonts w:ascii="Times New Roman" w:eastAsia="宋体" w:hAnsi="Times New Roman" w:cs="Times New Roman"/>
                      <w:color w:val="000000" w:themeColor="text1"/>
                    </w:rPr>
                    <w:t>%</w:t>
                  </w:r>
                  <w:r>
                    <w:rPr>
                      <w:rFonts w:ascii="Times New Roman" w:eastAsia="宋体" w:hAnsi="Times New Roman" w:cs="Times New Roman"/>
                      <w:color w:val="000000" w:themeColor="text1"/>
                    </w:rPr>
                    <w:t>、聚乙二醇</w:t>
                  </w:r>
                  <w:r>
                    <w:rPr>
                      <w:rFonts w:ascii="Times New Roman" w:eastAsia="宋体" w:hAnsi="Times New Roman" w:cs="Times New Roman"/>
                      <w:color w:val="000000" w:themeColor="text1"/>
                    </w:rPr>
                    <w:t>12-14</w:t>
                  </w:r>
                  <w:r>
                    <w:rPr>
                      <w:rFonts w:ascii="Times New Roman" w:eastAsia="宋体" w:hAnsi="Times New Roman" w:cs="Times New Roman"/>
                      <w:color w:val="000000" w:themeColor="text1"/>
                    </w:rPr>
                    <w:t>%</w:t>
                  </w:r>
                </w:p>
              </w:tc>
              <w:tc>
                <w:tcPr>
                  <w:tcW w:w="281" w:type="pct"/>
                  <w:tcBorders>
                    <w:tl2br w:val="nil"/>
                    <w:tr2bl w:val="nil"/>
                  </w:tcBorders>
                  <w:vAlign w:val="center"/>
                </w:tcPr>
                <w:p w:rsidR="00B047E2" w:rsidRDefault="00132C8F">
                  <w:pPr>
                    <w:kinsoku/>
                    <w:overflowPunct w:val="0"/>
                    <w:adjustRightInd/>
                    <w:snapToGrid/>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液态</w:t>
                  </w:r>
                </w:p>
              </w:tc>
              <w:tc>
                <w:tcPr>
                  <w:tcW w:w="2039" w:type="pct"/>
                  <w:tcBorders>
                    <w:tl2br w:val="nil"/>
                    <w:tr2bl w:val="nil"/>
                  </w:tcBorders>
                  <w:vAlign w:val="center"/>
                </w:tcPr>
                <w:p w:rsidR="00B047E2" w:rsidRDefault="00132C8F">
                  <w:pPr>
                    <w:kinsoku/>
                    <w:overflowPunct w:val="0"/>
                    <w:adjustRightInd/>
                    <w:snapToGrid/>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环氧树脂是一种化学物质，其外观和性质因分子结构和分子量的不同而有所差异</w:t>
                  </w:r>
                  <w:r>
                    <w:rPr>
                      <w:rFonts w:ascii="Times New Roman" w:eastAsia="宋体" w:hAnsi="Times New Roman" w:cs="Times New Roman"/>
                      <w:color w:val="000000" w:themeColor="text1"/>
                    </w:rPr>
                    <w:t>；</w:t>
                  </w:r>
                  <w:r>
                    <w:rPr>
                      <w:rFonts w:ascii="Times New Roman" w:eastAsia="宋体" w:hAnsi="Times New Roman" w:cs="Times New Roman"/>
                      <w:color w:val="000000" w:themeColor="text1"/>
                    </w:rPr>
                    <w:t>低粘度微黄色透明液体，轻微味道，可溶于丙酮、二甲苯、乙二醇；与皮肤和眼睛接触时可能有短暂轻微刺激，储存过程中不会释放出易燃气体，不会产生易燃易爆气体，接触特定化学物质后可能发生有害反应。闪点：</w:t>
                  </w:r>
                  <w:r>
                    <w:rPr>
                      <w:rFonts w:ascii="Times New Roman" w:eastAsia="宋体" w:hAnsi="Times New Roman" w:cs="Times New Roman"/>
                      <w:color w:val="000000" w:themeColor="text1"/>
                    </w:rPr>
                    <w:t>&gt;110℃</w:t>
                  </w:r>
                  <w:r>
                    <w:rPr>
                      <w:rFonts w:ascii="Times New Roman" w:eastAsia="宋体" w:hAnsi="Times New Roman" w:cs="Times New Roman"/>
                      <w:color w:val="000000" w:themeColor="text1"/>
                    </w:rPr>
                    <w:t>，点火温度：</w:t>
                  </w:r>
                  <w:r>
                    <w:rPr>
                      <w:rFonts w:ascii="Times New Roman" w:eastAsia="宋体" w:hAnsi="Times New Roman" w:cs="Times New Roman"/>
                      <w:color w:val="000000" w:themeColor="text1"/>
                    </w:rPr>
                    <w:t>&gt;500℃</w:t>
                  </w:r>
                  <w:r>
                    <w:rPr>
                      <w:rFonts w:ascii="Times New Roman" w:eastAsia="宋体" w:hAnsi="Times New Roman" w:cs="Times New Roman"/>
                      <w:color w:val="000000" w:themeColor="text1"/>
                    </w:rPr>
                    <w:t>；</w:t>
                  </w:r>
                  <w:r>
                    <w:rPr>
                      <w:rFonts w:ascii="Times New Roman" w:eastAsia="宋体" w:hAnsi="Times New Roman" w:cs="Times New Roman"/>
                      <w:color w:val="000000" w:themeColor="text1"/>
                    </w:rPr>
                    <w:t>有固定、绝缘、防水、防油、防尘、防盗密、耐腐蚀、耐老化、耐冷热冲击等特性。</w:t>
                  </w:r>
                </w:p>
              </w:tc>
              <w:tc>
                <w:tcPr>
                  <w:tcW w:w="452" w:type="pct"/>
                  <w:tcBorders>
                    <w:tl2br w:val="nil"/>
                    <w:tr2bl w:val="nil"/>
                  </w:tcBorders>
                  <w:vAlign w:val="center"/>
                </w:tcPr>
                <w:p w:rsidR="00B047E2" w:rsidRDefault="00132C8F">
                  <w:pPr>
                    <w:kinsoku/>
                    <w:overflowPunct w:val="0"/>
                    <w:adjustRightInd/>
                    <w:snapToGrid/>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用于干式变压器浇注材料</w:t>
                  </w:r>
                </w:p>
                <w:p w:rsidR="00B047E2" w:rsidRDefault="00132C8F">
                  <w:pPr>
                    <w:kinsoku/>
                    <w:overflowPunct w:val="0"/>
                    <w:adjustRightInd/>
                    <w:snapToGrid/>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理</w:t>
                  </w:r>
                </w:p>
              </w:tc>
              <w:tc>
                <w:tcPr>
                  <w:tcW w:w="934" w:type="pct"/>
                  <w:tcBorders>
                    <w:tl2br w:val="nil"/>
                    <w:tr2bl w:val="nil"/>
                  </w:tcBorders>
                  <w:vAlign w:val="center"/>
                </w:tcPr>
                <w:p w:rsidR="00B047E2" w:rsidRDefault="00132C8F">
                  <w:pPr>
                    <w:kinsoku/>
                    <w:overflowPunct w:val="0"/>
                    <w:adjustRightInd/>
                    <w:snapToGrid/>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spacing w:val="12"/>
                    </w:rPr>
                    <w:t>9‰</w:t>
                  </w:r>
                  <w:r>
                    <w:rPr>
                      <w:rFonts w:ascii="Times New Roman" w:eastAsia="宋体" w:hAnsi="Times New Roman" w:cs="Times New Roman"/>
                      <w:color w:val="000000" w:themeColor="text1"/>
                      <w:spacing w:val="12"/>
                    </w:rPr>
                    <w:t>（检测报告详见附件</w:t>
                  </w:r>
                  <w:r>
                    <w:rPr>
                      <w:rFonts w:ascii="Times New Roman" w:eastAsia="宋体" w:hAnsi="Times New Roman" w:cs="Times New Roman"/>
                      <w:color w:val="000000" w:themeColor="text1"/>
                      <w:spacing w:val="12"/>
                    </w:rPr>
                    <w:t>5</w:t>
                  </w:r>
                  <w:r>
                    <w:rPr>
                      <w:rFonts w:ascii="Times New Roman" w:eastAsia="宋体" w:hAnsi="Times New Roman" w:cs="Times New Roman"/>
                      <w:color w:val="000000" w:themeColor="text1"/>
                      <w:spacing w:val="12"/>
                    </w:rPr>
                    <w:t>）</w:t>
                  </w:r>
                </w:p>
              </w:tc>
            </w:tr>
            <w:tr w:rsidR="00B047E2">
              <w:trPr>
                <w:trHeight w:val="454"/>
                <w:jc w:val="center"/>
              </w:trPr>
              <w:tc>
                <w:tcPr>
                  <w:tcW w:w="232" w:type="pct"/>
                  <w:tcBorders>
                    <w:tl2br w:val="nil"/>
                    <w:tr2bl w:val="nil"/>
                  </w:tcBorders>
                  <w:vAlign w:val="center"/>
                </w:tcPr>
                <w:p w:rsidR="00B047E2" w:rsidRDefault="00132C8F">
                  <w:pPr>
                    <w:pStyle w:val="afb"/>
                    <w:kinsoku/>
                    <w:overflowPunct w:val="0"/>
                    <w:adjustRightInd/>
                    <w:snapToGrid/>
                    <w:rPr>
                      <w:rFonts w:ascii="Times New Roman" w:eastAsia="宋体" w:hAnsi="Times New Roman" w:cs="Times New Roman"/>
                      <w:color w:val="000000" w:themeColor="text1"/>
                    </w:rPr>
                  </w:pPr>
                  <w:r>
                    <w:rPr>
                      <w:rFonts w:ascii="Times New Roman" w:eastAsia="宋体" w:hAnsi="Times New Roman" w:cs="Times New Roman"/>
                      <w:color w:val="000000" w:themeColor="text1"/>
                    </w:rPr>
                    <w:t>2</w:t>
                  </w:r>
                </w:p>
              </w:tc>
              <w:tc>
                <w:tcPr>
                  <w:tcW w:w="427" w:type="pct"/>
                  <w:tcBorders>
                    <w:tl2br w:val="nil"/>
                    <w:tr2bl w:val="nil"/>
                  </w:tcBorders>
                  <w:vAlign w:val="center"/>
                </w:tcPr>
                <w:p w:rsidR="00B047E2" w:rsidRDefault="00132C8F">
                  <w:pPr>
                    <w:kinsoku/>
                    <w:overflowPunct w:val="0"/>
                    <w:autoSpaceDE/>
                    <w:autoSpaceDN/>
                    <w:adjustRightInd/>
                    <w:snapToGrid/>
                    <w:jc w:val="center"/>
                    <w:textAlignment w:val="bottom"/>
                    <w:rPr>
                      <w:rFonts w:ascii="Times New Roman" w:eastAsia="宋体" w:hAnsi="Times New Roman" w:cs="Times New Roman"/>
                      <w:color w:val="000000" w:themeColor="text1"/>
                      <w:lang/>
                    </w:rPr>
                  </w:pPr>
                  <w:r>
                    <w:rPr>
                      <w:rFonts w:ascii="Times New Roman" w:eastAsia="宋体" w:hAnsi="Times New Roman" w:cs="Times New Roman"/>
                      <w:color w:val="000000" w:themeColor="text1"/>
                    </w:rPr>
                    <w:t>固化剂（</w:t>
                  </w:r>
                  <w:r>
                    <w:rPr>
                      <w:rFonts w:ascii="Times New Roman" w:eastAsia="宋体" w:hAnsi="Times New Roman" w:cs="Times New Roman"/>
                      <w:color w:val="000000" w:themeColor="text1"/>
                    </w:rPr>
                    <w:t>TD-9006B</w:t>
                  </w:r>
                  <w:r>
                    <w:rPr>
                      <w:rFonts w:ascii="Times New Roman" w:eastAsia="宋体" w:hAnsi="Times New Roman" w:cs="Times New Roman"/>
                      <w:color w:val="000000" w:themeColor="text1"/>
                    </w:rPr>
                    <w:t>）</w:t>
                  </w:r>
                </w:p>
              </w:tc>
              <w:tc>
                <w:tcPr>
                  <w:tcW w:w="631" w:type="pct"/>
                  <w:tcBorders>
                    <w:tl2br w:val="nil"/>
                    <w:tr2bl w:val="nil"/>
                  </w:tcBorders>
                  <w:vAlign w:val="center"/>
                </w:tcPr>
                <w:p w:rsidR="00B047E2" w:rsidRDefault="00132C8F">
                  <w:pPr>
                    <w:kinsoku/>
                    <w:overflowPunct w:val="0"/>
                    <w:adjustRightInd/>
                    <w:snapToGrid/>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新戊二醇</w:t>
                  </w:r>
                  <w:r>
                    <w:rPr>
                      <w:rFonts w:ascii="Times New Roman" w:eastAsia="宋体" w:hAnsi="Times New Roman" w:cs="Times New Roman"/>
                      <w:color w:val="000000" w:themeColor="text1"/>
                    </w:rPr>
                    <w:t>3-6%</w:t>
                  </w:r>
                  <w:r>
                    <w:rPr>
                      <w:rFonts w:ascii="Times New Roman" w:eastAsia="宋体" w:hAnsi="Times New Roman" w:cs="Times New Roman"/>
                      <w:color w:val="000000" w:themeColor="text1"/>
                    </w:rPr>
                    <w:t>、</w:t>
                  </w:r>
                  <w:r>
                    <w:rPr>
                      <w:rFonts w:ascii="Times New Roman" w:eastAsia="宋体" w:hAnsi="Times New Roman" w:cs="Times New Roman"/>
                      <w:color w:val="000000" w:themeColor="text1"/>
                    </w:rPr>
                    <w:t>酸酐固化剂</w:t>
                  </w:r>
                  <w:r>
                    <w:rPr>
                      <w:rFonts w:ascii="Times New Roman" w:eastAsia="宋体" w:hAnsi="Times New Roman" w:cs="Times New Roman"/>
                      <w:color w:val="000000" w:themeColor="text1"/>
                    </w:rPr>
                    <w:t>94-97</w:t>
                  </w:r>
                  <w:r>
                    <w:rPr>
                      <w:rFonts w:ascii="Times New Roman" w:eastAsia="宋体" w:hAnsi="Times New Roman" w:cs="Times New Roman"/>
                      <w:color w:val="000000" w:themeColor="text1"/>
                    </w:rPr>
                    <w:t>%</w:t>
                  </w:r>
                </w:p>
              </w:tc>
              <w:tc>
                <w:tcPr>
                  <w:tcW w:w="281" w:type="pct"/>
                  <w:tcBorders>
                    <w:tl2br w:val="nil"/>
                    <w:tr2bl w:val="nil"/>
                  </w:tcBorders>
                  <w:vAlign w:val="center"/>
                </w:tcPr>
                <w:p w:rsidR="00B047E2" w:rsidRDefault="00132C8F">
                  <w:pPr>
                    <w:kinsoku/>
                    <w:overflowPunct w:val="0"/>
                    <w:adjustRightInd/>
                    <w:snapToGrid/>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液态</w:t>
                  </w:r>
                </w:p>
              </w:tc>
              <w:tc>
                <w:tcPr>
                  <w:tcW w:w="2039" w:type="pct"/>
                  <w:tcBorders>
                    <w:tl2br w:val="nil"/>
                    <w:tr2bl w:val="nil"/>
                  </w:tcBorders>
                  <w:vAlign w:val="center"/>
                </w:tcPr>
                <w:p w:rsidR="00B047E2" w:rsidRDefault="00132C8F">
                  <w:pPr>
                    <w:kinsoku/>
                    <w:overflowPunct w:val="0"/>
                    <w:adjustRightInd/>
                    <w:snapToGrid/>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低粘度微黄色透明液体，轻微味道，可溶于丙酮、二甲苯、乙二醇；与皮肤和眼睛接触时可能有短暂轻微刺激，储存过程中不会释放出易燃气体，不会产生易燃易爆气体，接触特定化学物质后可能发生有害反应。闪点：</w:t>
                  </w:r>
                  <w:r>
                    <w:rPr>
                      <w:rFonts w:ascii="Times New Roman" w:eastAsia="宋体" w:hAnsi="Times New Roman" w:cs="Times New Roman"/>
                      <w:color w:val="000000" w:themeColor="text1"/>
                    </w:rPr>
                    <w:t>&gt;110℃</w:t>
                  </w:r>
                  <w:r>
                    <w:rPr>
                      <w:rFonts w:ascii="Times New Roman" w:eastAsia="宋体" w:hAnsi="Times New Roman" w:cs="Times New Roman"/>
                      <w:color w:val="000000" w:themeColor="text1"/>
                    </w:rPr>
                    <w:t>，点火温度：</w:t>
                  </w:r>
                  <w:r>
                    <w:rPr>
                      <w:rFonts w:ascii="Times New Roman" w:eastAsia="宋体" w:hAnsi="Times New Roman" w:cs="Times New Roman"/>
                      <w:color w:val="000000" w:themeColor="text1"/>
                    </w:rPr>
                    <w:t>&gt;500℃</w:t>
                  </w:r>
                  <w:r>
                    <w:rPr>
                      <w:rFonts w:ascii="Times New Roman" w:eastAsia="宋体" w:hAnsi="Times New Roman" w:cs="Times New Roman"/>
                      <w:color w:val="000000" w:themeColor="text1"/>
                    </w:rPr>
                    <w:t>。</w:t>
                  </w:r>
                </w:p>
              </w:tc>
              <w:tc>
                <w:tcPr>
                  <w:tcW w:w="452" w:type="pct"/>
                  <w:tcBorders>
                    <w:tl2br w:val="nil"/>
                    <w:tr2bl w:val="nil"/>
                  </w:tcBorders>
                  <w:vAlign w:val="center"/>
                </w:tcPr>
                <w:p w:rsidR="00B047E2" w:rsidRDefault="00132C8F">
                  <w:pPr>
                    <w:kinsoku/>
                    <w:overflowPunct w:val="0"/>
                    <w:adjustRightInd/>
                    <w:snapToGrid/>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用于干式变压器浇注材料</w:t>
                  </w:r>
                </w:p>
                <w:p w:rsidR="00B047E2" w:rsidRDefault="00B047E2">
                  <w:pPr>
                    <w:kinsoku/>
                    <w:overflowPunct w:val="0"/>
                    <w:adjustRightInd/>
                    <w:snapToGrid/>
                    <w:jc w:val="center"/>
                    <w:rPr>
                      <w:rFonts w:ascii="Times New Roman" w:eastAsia="宋体" w:hAnsi="Times New Roman" w:cs="Times New Roman"/>
                      <w:color w:val="000000" w:themeColor="text1"/>
                    </w:rPr>
                  </w:pPr>
                </w:p>
              </w:tc>
              <w:tc>
                <w:tcPr>
                  <w:tcW w:w="934" w:type="pct"/>
                  <w:tcBorders>
                    <w:tl2br w:val="nil"/>
                    <w:tr2bl w:val="nil"/>
                  </w:tcBorders>
                  <w:vAlign w:val="center"/>
                </w:tcPr>
                <w:p w:rsidR="00B047E2" w:rsidRDefault="00132C8F">
                  <w:pPr>
                    <w:kinsoku/>
                    <w:overflowPunct w:val="0"/>
                    <w:adjustRightInd/>
                    <w:snapToGrid/>
                    <w:jc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9‰</w:t>
                  </w:r>
                  <w:r>
                    <w:rPr>
                      <w:rFonts w:ascii="Times New Roman" w:eastAsia="宋体" w:hAnsi="Times New Roman" w:cs="Times New Roman"/>
                      <w:color w:val="000000" w:themeColor="text1"/>
                      <w:spacing w:val="12"/>
                    </w:rPr>
                    <w:t>（检测报告详见附件</w:t>
                  </w:r>
                  <w:r>
                    <w:rPr>
                      <w:rFonts w:ascii="Times New Roman" w:eastAsia="宋体" w:hAnsi="Times New Roman" w:cs="Times New Roman"/>
                      <w:color w:val="000000" w:themeColor="text1"/>
                      <w:spacing w:val="12"/>
                    </w:rPr>
                    <w:t>5</w:t>
                  </w:r>
                  <w:r>
                    <w:rPr>
                      <w:rFonts w:ascii="Times New Roman" w:eastAsia="宋体" w:hAnsi="Times New Roman" w:cs="Times New Roman"/>
                      <w:color w:val="000000" w:themeColor="text1"/>
                      <w:spacing w:val="12"/>
                    </w:rPr>
                    <w:t>）</w:t>
                  </w:r>
                </w:p>
              </w:tc>
            </w:tr>
            <w:tr w:rsidR="00B047E2">
              <w:trPr>
                <w:trHeight w:val="454"/>
                <w:jc w:val="center"/>
              </w:trPr>
              <w:tc>
                <w:tcPr>
                  <w:tcW w:w="232" w:type="pct"/>
                  <w:tcBorders>
                    <w:tl2br w:val="nil"/>
                    <w:tr2bl w:val="nil"/>
                  </w:tcBorders>
                  <w:vAlign w:val="center"/>
                </w:tcPr>
                <w:p w:rsidR="00B047E2" w:rsidRDefault="00132C8F">
                  <w:pPr>
                    <w:kinsoku/>
                    <w:overflowPunct w:val="0"/>
                    <w:adjustRightInd/>
                    <w:snapToGrid/>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3</w:t>
                  </w:r>
                </w:p>
              </w:tc>
              <w:tc>
                <w:tcPr>
                  <w:tcW w:w="427" w:type="pct"/>
                  <w:tcBorders>
                    <w:tl2br w:val="nil"/>
                    <w:tr2bl w:val="nil"/>
                  </w:tcBorders>
                  <w:vAlign w:val="center"/>
                </w:tcPr>
                <w:p w:rsidR="00B047E2" w:rsidRDefault="00132C8F">
                  <w:pPr>
                    <w:kinsoku/>
                    <w:overflowPunct w:val="0"/>
                    <w:autoSpaceDE/>
                    <w:autoSpaceDN/>
                    <w:adjustRightInd/>
                    <w:snapToGrid/>
                    <w:jc w:val="center"/>
                    <w:textAlignment w:val="bottom"/>
                    <w:rPr>
                      <w:rFonts w:ascii="Times New Roman" w:eastAsia="宋体" w:hAnsi="Times New Roman" w:cs="Times New Roman"/>
                      <w:color w:val="000000" w:themeColor="text1"/>
                      <w:lang/>
                    </w:rPr>
                  </w:pPr>
                  <w:r>
                    <w:rPr>
                      <w:rFonts w:ascii="Times New Roman" w:eastAsia="宋体" w:hAnsi="Times New Roman" w:cs="Times New Roman"/>
                      <w:color w:val="000000" w:themeColor="text1"/>
                    </w:rPr>
                    <w:t>端封用常温树脂</w:t>
                  </w:r>
                </w:p>
              </w:tc>
              <w:tc>
                <w:tcPr>
                  <w:tcW w:w="631" w:type="pct"/>
                  <w:tcBorders>
                    <w:tl2br w:val="nil"/>
                    <w:tr2bl w:val="nil"/>
                  </w:tcBorders>
                  <w:vAlign w:val="center"/>
                </w:tcPr>
                <w:p w:rsidR="00B047E2" w:rsidRDefault="00132C8F">
                  <w:pPr>
                    <w:kinsoku/>
                    <w:overflowPunct w:val="0"/>
                    <w:adjustRightInd/>
                    <w:snapToGrid/>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环氧树脂</w:t>
                  </w:r>
                  <w:r>
                    <w:rPr>
                      <w:rFonts w:ascii="Times New Roman" w:eastAsia="宋体" w:hAnsi="Times New Roman" w:cs="Times New Roman"/>
                      <w:color w:val="000000" w:themeColor="text1"/>
                    </w:rPr>
                    <w:t>46%</w:t>
                  </w:r>
                  <w:r>
                    <w:rPr>
                      <w:rFonts w:ascii="Times New Roman" w:eastAsia="宋体" w:hAnsi="Times New Roman" w:cs="Times New Roman"/>
                      <w:color w:val="000000" w:themeColor="text1"/>
                    </w:rPr>
                    <w:t>、聚乙二醇</w:t>
                  </w:r>
                  <w:r>
                    <w:rPr>
                      <w:rFonts w:ascii="Times New Roman" w:eastAsia="宋体" w:hAnsi="Times New Roman" w:cs="Times New Roman"/>
                      <w:color w:val="000000" w:themeColor="text1"/>
                    </w:rPr>
                    <w:t>4%</w:t>
                  </w:r>
                  <w:r>
                    <w:rPr>
                      <w:rFonts w:ascii="Times New Roman" w:eastAsia="宋体" w:hAnsi="Times New Roman" w:cs="Times New Roman"/>
                      <w:color w:val="000000" w:themeColor="text1"/>
                    </w:rPr>
                    <w:t>、微硅粉</w:t>
                  </w:r>
                  <w:r>
                    <w:rPr>
                      <w:rFonts w:ascii="Times New Roman" w:eastAsia="宋体" w:hAnsi="Times New Roman" w:cs="Times New Roman"/>
                      <w:color w:val="000000" w:themeColor="text1"/>
                    </w:rPr>
                    <w:t>50%</w:t>
                  </w:r>
                  <w:r>
                    <w:rPr>
                      <w:rFonts w:ascii="Times New Roman" w:eastAsia="宋体" w:hAnsi="Times New Roman" w:cs="Times New Roman"/>
                      <w:color w:val="000000" w:themeColor="text1"/>
                    </w:rPr>
                    <w:t>。</w:t>
                  </w:r>
                </w:p>
              </w:tc>
              <w:tc>
                <w:tcPr>
                  <w:tcW w:w="281" w:type="pct"/>
                  <w:tcBorders>
                    <w:tl2br w:val="nil"/>
                    <w:tr2bl w:val="nil"/>
                  </w:tcBorders>
                  <w:vAlign w:val="center"/>
                </w:tcPr>
                <w:p w:rsidR="00B047E2" w:rsidRDefault="00132C8F">
                  <w:pPr>
                    <w:kinsoku/>
                    <w:overflowPunct w:val="0"/>
                    <w:adjustRightInd/>
                    <w:snapToGrid/>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液态</w:t>
                  </w:r>
                </w:p>
              </w:tc>
              <w:tc>
                <w:tcPr>
                  <w:tcW w:w="2039" w:type="pct"/>
                  <w:tcBorders>
                    <w:tl2br w:val="nil"/>
                    <w:tr2bl w:val="nil"/>
                  </w:tcBorders>
                  <w:vAlign w:val="center"/>
                </w:tcPr>
                <w:p w:rsidR="00B047E2" w:rsidRDefault="00132C8F">
                  <w:pPr>
                    <w:kinsoku/>
                    <w:overflowPunct w:val="0"/>
                    <w:adjustRightInd/>
                    <w:snapToGrid/>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环氧树脂胶，可室温或加温固化，固化物硬度高、表面平整、光泽好，有固定、绝缘、防水、防油、防尘、防盗密、耐腐蚀、耐老化、耐冷热冲击等特性。化学性质稳定，常温下不挥发。</w:t>
                  </w:r>
                </w:p>
              </w:tc>
              <w:tc>
                <w:tcPr>
                  <w:tcW w:w="452" w:type="pct"/>
                  <w:tcBorders>
                    <w:tl2br w:val="nil"/>
                    <w:tr2bl w:val="nil"/>
                  </w:tcBorders>
                  <w:vAlign w:val="center"/>
                </w:tcPr>
                <w:p w:rsidR="00B047E2" w:rsidRDefault="00132C8F">
                  <w:pPr>
                    <w:kinsoku/>
                    <w:overflowPunct w:val="0"/>
                    <w:adjustRightInd/>
                    <w:snapToGrid/>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低压线圈端封处理</w:t>
                  </w:r>
                </w:p>
              </w:tc>
              <w:tc>
                <w:tcPr>
                  <w:tcW w:w="934" w:type="pct"/>
                  <w:tcBorders>
                    <w:tl2br w:val="nil"/>
                    <w:tr2bl w:val="nil"/>
                  </w:tcBorders>
                  <w:vAlign w:val="center"/>
                </w:tcPr>
                <w:p w:rsidR="00B047E2" w:rsidRDefault="00132C8F">
                  <w:pPr>
                    <w:kinsoku/>
                    <w:overflowPunct w:val="0"/>
                    <w:adjustRightInd/>
                    <w:snapToGrid/>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r>
            <w:tr w:rsidR="00B047E2">
              <w:trPr>
                <w:trHeight w:val="454"/>
                <w:jc w:val="center"/>
              </w:trPr>
              <w:tc>
                <w:tcPr>
                  <w:tcW w:w="232" w:type="pct"/>
                  <w:tcBorders>
                    <w:tl2br w:val="nil"/>
                    <w:tr2bl w:val="nil"/>
                  </w:tcBorders>
                  <w:vAlign w:val="center"/>
                </w:tcPr>
                <w:p w:rsidR="00B047E2" w:rsidRDefault="00132C8F">
                  <w:pPr>
                    <w:kinsoku/>
                    <w:overflowPunct w:val="0"/>
                    <w:adjustRightInd/>
                    <w:snapToGrid/>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4</w:t>
                  </w:r>
                </w:p>
              </w:tc>
              <w:tc>
                <w:tcPr>
                  <w:tcW w:w="427" w:type="pct"/>
                  <w:tcBorders>
                    <w:tl2br w:val="nil"/>
                    <w:tr2bl w:val="nil"/>
                  </w:tcBorders>
                  <w:vAlign w:val="center"/>
                </w:tcPr>
                <w:p w:rsidR="00B047E2" w:rsidRDefault="00132C8F">
                  <w:pPr>
                    <w:kinsoku/>
                    <w:overflowPunct w:val="0"/>
                    <w:autoSpaceDE/>
                    <w:autoSpaceDN/>
                    <w:adjustRightInd/>
                    <w:snapToGrid/>
                    <w:jc w:val="center"/>
                    <w:textAlignment w:val="bottom"/>
                    <w:rPr>
                      <w:rFonts w:ascii="Times New Roman" w:eastAsia="宋体" w:hAnsi="Times New Roman" w:cs="Times New Roman"/>
                      <w:color w:val="000000" w:themeColor="text1"/>
                    </w:rPr>
                  </w:pPr>
                  <w:r>
                    <w:rPr>
                      <w:rFonts w:ascii="Times New Roman" w:eastAsia="宋体" w:hAnsi="Times New Roman" w:cs="Times New Roman"/>
                      <w:color w:val="000000" w:themeColor="text1"/>
                    </w:rPr>
                    <w:t>端封树脂固化剂</w:t>
                  </w:r>
                </w:p>
              </w:tc>
              <w:tc>
                <w:tcPr>
                  <w:tcW w:w="631" w:type="pct"/>
                  <w:tcBorders>
                    <w:tl2br w:val="nil"/>
                    <w:tr2bl w:val="nil"/>
                  </w:tcBorders>
                  <w:vAlign w:val="center"/>
                </w:tcPr>
                <w:p w:rsidR="00B047E2" w:rsidRDefault="00132C8F">
                  <w:pPr>
                    <w:kinsoku/>
                    <w:overflowPunct w:val="0"/>
                    <w:adjustRightInd/>
                    <w:snapToGrid/>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苯甲醇</w:t>
                  </w:r>
                  <w:r>
                    <w:rPr>
                      <w:rFonts w:ascii="Times New Roman" w:eastAsia="宋体" w:hAnsi="Times New Roman" w:cs="Times New Roman"/>
                      <w:color w:val="000000" w:themeColor="text1"/>
                    </w:rPr>
                    <w:t>30%</w:t>
                  </w:r>
                  <w:r>
                    <w:rPr>
                      <w:rFonts w:ascii="Times New Roman" w:eastAsia="宋体" w:hAnsi="Times New Roman" w:cs="Times New Roman"/>
                      <w:color w:val="000000" w:themeColor="text1"/>
                    </w:rPr>
                    <w:t>、</w:t>
                  </w:r>
                  <w:r>
                    <w:rPr>
                      <w:rFonts w:ascii="Times New Roman" w:eastAsia="宋体" w:hAnsi="Times New Roman" w:cs="Times New Roman"/>
                      <w:color w:val="000000" w:themeColor="text1"/>
                    </w:rPr>
                    <w:t>DMP-30 10%</w:t>
                  </w:r>
                  <w:r>
                    <w:rPr>
                      <w:rFonts w:ascii="Times New Roman" w:eastAsia="宋体" w:hAnsi="Times New Roman" w:cs="Times New Roman"/>
                      <w:color w:val="000000" w:themeColor="text1"/>
                    </w:rPr>
                    <w:t>、多胺</w:t>
                  </w:r>
                  <w:r>
                    <w:rPr>
                      <w:rFonts w:ascii="Times New Roman" w:eastAsia="宋体" w:hAnsi="Times New Roman" w:cs="Times New Roman"/>
                      <w:color w:val="000000" w:themeColor="text1"/>
                    </w:rPr>
                    <w:t>60%</w:t>
                  </w:r>
                  <w:r>
                    <w:rPr>
                      <w:rFonts w:ascii="Times New Roman" w:eastAsia="宋体" w:hAnsi="Times New Roman" w:cs="Times New Roman"/>
                      <w:color w:val="000000" w:themeColor="text1"/>
                    </w:rPr>
                    <w:t>。</w:t>
                  </w:r>
                </w:p>
              </w:tc>
              <w:tc>
                <w:tcPr>
                  <w:tcW w:w="281" w:type="pct"/>
                  <w:tcBorders>
                    <w:tl2br w:val="nil"/>
                    <w:tr2bl w:val="nil"/>
                  </w:tcBorders>
                  <w:vAlign w:val="center"/>
                </w:tcPr>
                <w:p w:rsidR="00B047E2" w:rsidRDefault="00132C8F">
                  <w:pPr>
                    <w:kinsoku/>
                    <w:overflowPunct w:val="0"/>
                    <w:adjustRightInd/>
                    <w:snapToGrid/>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液态</w:t>
                  </w:r>
                </w:p>
              </w:tc>
              <w:tc>
                <w:tcPr>
                  <w:tcW w:w="2039" w:type="pct"/>
                  <w:tcBorders>
                    <w:tl2br w:val="nil"/>
                    <w:tr2bl w:val="nil"/>
                  </w:tcBorders>
                  <w:vAlign w:val="center"/>
                </w:tcPr>
                <w:p w:rsidR="00B047E2" w:rsidRDefault="00132C8F">
                  <w:pPr>
                    <w:kinsoku/>
                    <w:overflowPunct w:val="0"/>
                    <w:adjustRightInd/>
                    <w:snapToGrid/>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化学性质稳定，常温下不挥发。</w:t>
                  </w:r>
                </w:p>
              </w:tc>
              <w:tc>
                <w:tcPr>
                  <w:tcW w:w="452" w:type="pct"/>
                  <w:tcBorders>
                    <w:tl2br w:val="nil"/>
                    <w:tr2bl w:val="nil"/>
                  </w:tcBorders>
                  <w:vAlign w:val="center"/>
                </w:tcPr>
                <w:p w:rsidR="00B047E2" w:rsidRDefault="00132C8F">
                  <w:pPr>
                    <w:kinsoku/>
                    <w:overflowPunct w:val="0"/>
                    <w:adjustRightInd/>
                    <w:snapToGrid/>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低压线圈端封处理</w:t>
                  </w:r>
                </w:p>
              </w:tc>
              <w:tc>
                <w:tcPr>
                  <w:tcW w:w="934" w:type="pct"/>
                  <w:tcBorders>
                    <w:tl2br w:val="nil"/>
                    <w:tr2bl w:val="nil"/>
                  </w:tcBorders>
                  <w:vAlign w:val="center"/>
                </w:tcPr>
                <w:p w:rsidR="00B047E2" w:rsidRDefault="00132C8F">
                  <w:pPr>
                    <w:kinsoku/>
                    <w:overflowPunct w:val="0"/>
                    <w:adjustRightInd/>
                    <w:snapToGrid/>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r>
            <w:tr w:rsidR="00B047E2">
              <w:trPr>
                <w:trHeight w:val="454"/>
                <w:jc w:val="center"/>
              </w:trPr>
              <w:tc>
                <w:tcPr>
                  <w:tcW w:w="232" w:type="pct"/>
                  <w:tcBorders>
                    <w:tl2br w:val="nil"/>
                    <w:tr2bl w:val="nil"/>
                  </w:tcBorders>
                  <w:vAlign w:val="center"/>
                </w:tcPr>
                <w:p w:rsidR="00B047E2" w:rsidRDefault="00132C8F">
                  <w:pPr>
                    <w:kinsoku/>
                    <w:overflowPunct w:val="0"/>
                    <w:adjustRightInd/>
                    <w:snapToGrid/>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5</w:t>
                  </w:r>
                </w:p>
              </w:tc>
              <w:tc>
                <w:tcPr>
                  <w:tcW w:w="427" w:type="pct"/>
                  <w:tcBorders>
                    <w:tl2br w:val="nil"/>
                    <w:tr2bl w:val="nil"/>
                  </w:tcBorders>
                  <w:vAlign w:val="center"/>
                </w:tcPr>
                <w:p w:rsidR="00B047E2" w:rsidRDefault="00132C8F">
                  <w:pPr>
                    <w:kinsoku/>
                    <w:overflowPunct w:val="0"/>
                    <w:autoSpaceDE/>
                    <w:autoSpaceDN/>
                    <w:adjustRightInd/>
                    <w:snapToGrid/>
                    <w:jc w:val="center"/>
                    <w:textAlignment w:val="bottom"/>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脱模剂（</w:t>
                  </w:r>
                  <w:r>
                    <w:rPr>
                      <w:rFonts w:ascii="Times New Roman" w:eastAsia="宋体" w:hAnsi="Times New Roman" w:cs="Times New Roman"/>
                      <w:color w:val="000000" w:themeColor="text1"/>
                      <w:u w:val="single"/>
                    </w:rPr>
                    <w:t>2035A1</w:t>
                  </w:r>
                  <w:r>
                    <w:rPr>
                      <w:rFonts w:ascii="Times New Roman" w:eastAsia="宋体" w:hAnsi="Times New Roman" w:cs="Times New Roman"/>
                      <w:color w:val="000000" w:themeColor="text1"/>
                      <w:u w:val="single"/>
                    </w:rPr>
                    <w:t>）</w:t>
                  </w:r>
                </w:p>
              </w:tc>
              <w:tc>
                <w:tcPr>
                  <w:tcW w:w="631" w:type="pct"/>
                  <w:tcBorders>
                    <w:tl2br w:val="nil"/>
                    <w:tr2bl w:val="nil"/>
                  </w:tcBorders>
                  <w:vAlign w:val="center"/>
                </w:tcPr>
                <w:p w:rsidR="00B047E2" w:rsidRDefault="00132C8F">
                  <w:pPr>
                    <w:kinsoku/>
                    <w:overflowPunct w:val="0"/>
                    <w:adjustRightInd/>
                    <w:snapToGrid/>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C9-C11</w:t>
                  </w:r>
                  <w:r>
                    <w:rPr>
                      <w:rFonts w:ascii="Times New Roman" w:eastAsia="宋体" w:hAnsi="Times New Roman" w:cs="Times New Roman"/>
                      <w:color w:val="000000" w:themeColor="text1"/>
                      <w:u w:val="single"/>
                    </w:rPr>
                    <w:t>碳氢化合物</w:t>
                  </w:r>
                  <w:r>
                    <w:rPr>
                      <w:rFonts w:ascii="Times New Roman" w:eastAsia="宋体" w:hAnsi="Times New Roman" w:cs="Times New Roman"/>
                      <w:color w:val="000000" w:themeColor="text1"/>
                      <w:u w:val="single"/>
                    </w:rPr>
                    <w:t xml:space="preserve">80-85% </w:t>
                  </w:r>
                  <w:r>
                    <w:rPr>
                      <w:rFonts w:ascii="Times New Roman" w:eastAsia="宋体" w:hAnsi="Times New Roman" w:cs="Times New Roman"/>
                      <w:color w:val="000000" w:themeColor="text1"/>
                      <w:u w:val="single"/>
                    </w:rPr>
                    <w:t>，活性成分</w:t>
                  </w:r>
                  <w:r>
                    <w:rPr>
                      <w:rFonts w:ascii="Times New Roman" w:eastAsia="宋体" w:hAnsi="Times New Roman" w:cs="Times New Roman"/>
                      <w:color w:val="000000" w:themeColor="text1"/>
                      <w:u w:val="single"/>
                    </w:rPr>
                    <w:t>15-20%</w:t>
                  </w:r>
                  <w:r>
                    <w:rPr>
                      <w:rFonts w:ascii="Times New Roman" w:eastAsia="宋体" w:hAnsi="Times New Roman" w:cs="Times New Roman"/>
                      <w:color w:val="000000" w:themeColor="text1"/>
                      <w:u w:val="single"/>
                    </w:rPr>
                    <w:t>；混合物质无危险性。</w:t>
                  </w:r>
                </w:p>
              </w:tc>
              <w:tc>
                <w:tcPr>
                  <w:tcW w:w="281" w:type="pct"/>
                  <w:tcBorders>
                    <w:tl2br w:val="nil"/>
                    <w:tr2bl w:val="nil"/>
                  </w:tcBorders>
                  <w:vAlign w:val="center"/>
                </w:tcPr>
                <w:p w:rsidR="00B047E2" w:rsidRDefault="00132C8F">
                  <w:pPr>
                    <w:kinsoku/>
                    <w:overflowPunct w:val="0"/>
                    <w:adjustRightInd/>
                    <w:snapToGrid/>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液态</w:t>
                  </w:r>
                </w:p>
              </w:tc>
              <w:tc>
                <w:tcPr>
                  <w:tcW w:w="2039" w:type="pct"/>
                  <w:tcBorders>
                    <w:tl2br w:val="nil"/>
                    <w:tr2bl w:val="nil"/>
                  </w:tcBorders>
                  <w:vAlign w:val="center"/>
                </w:tcPr>
                <w:p w:rsidR="00B047E2" w:rsidRDefault="00132C8F">
                  <w:pPr>
                    <w:kinsoku/>
                    <w:overflowPunct w:val="0"/>
                    <w:adjustRightInd/>
                    <w:snapToGrid/>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 xml:space="preserve">2035A1 </w:t>
                  </w:r>
                  <w:r>
                    <w:rPr>
                      <w:rFonts w:ascii="Times New Roman" w:eastAsia="宋体" w:hAnsi="Times New Roman" w:cs="Times New Roman"/>
                      <w:color w:val="000000" w:themeColor="text1"/>
                      <w:u w:val="single"/>
                    </w:rPr>
                    <w:t>是高性能半永久系列脱模剂，对各种环氧树脂模制品如绝缘子、互感器，高压开关、固封极柱、干式变压器等都能快速、容易脱模，并且一次喷涂可以脱模多次，同时也不会转</w:t>
                  </w:r>
                  <w:r>
                    <w:rPr>
                      <w:rFonts w:ascii="Times New Roman" w:eastAsia="宋体" w:hAnsi="Times New Roman" w:cs="Times New Roman"/>
                      <w:color w:val="000000" w:themeColor="text1"/>
                      <w:u w:val="single"/>
                    </w:rPr>
                    <w:t xml:space="preserve"> </w:t>
                  </w:r>
                </w:p>
                <w:p w:rsidR="00B047E2" w:rsidRDefault="00132C8F">
                  <w:pPr>
                    <w:kinsoku/>
                    <w:overflowPunct w:val="0"/>
                    <w:adjustRightInd/>
                    <w:snapToGrid/>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移到制品表面影响性能。</w:t>
                  </w:r>
                  <w:r>
                    <w:rPr>
                      <w:rFonts w:ascii="Times New Roman" w:eastAsia="宋体" w:hAnsi="Times New Roman" w:cs="Times New Roman"/>
                      <w:color w:val="000000" w:themeColor="text1"/>
                      <w:u w:val="single"/>
                    </w:rPr>
                    <w:t xml:space="preserve"> </w:t>
                  </w:r>
                </w:p>
              </w:tc>
              <w:tc>
                <w:tcPr>
                  <w:tcW w:w="452" w:type="pct"/>
                  <w:tcBorders>
                    <w:tl2br w:val="nil"/>
                    <w:tr2bl w:val="nil"/>
                  </w:tcBorders>
                  <w:vAlign w:val="center"/>
                </w:tcPr>
                <w:p w:rsidR="00B047E2" w:rsidRDefault="00132C8F">
                  <w:pPr>
                    <w:kinsoku/>
                    <w:overflowPunct w:val="0"/>
                    <w:adjustRightInd/>
                    <w:snapToGrid/>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脱模</w:t>
                  </w:r>
                </w:p>
              </w:tc>
              <w:tc>
                <w:tcPr>
                  <w:tcW w:w="934" w:type="pct"/>
                  <w:tcBorders>
                    <w:tl2br w:val="nil"/>
                    <w:tr2bl w:val="nil"/>
                  </w:tcBorders>
                  <w:vAlign w:val="center"/>
                </w:tcPr>
                <w:p w:rsidR="00B047E2" w:rsidRDefault="00132C8F">
                  <w:pPr>
                    <w:kinsoku/>
                    <w:overflowPunct w:val="0"/>
                    <w:adjustRightInd/>
                    <w:snapToGrid/>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按</w:t>
                  </w:r>
                  <w:r>
                    <w:rPr>
                      <w:rFonts w:ascii="Times New Roman" w:eastAsia="宋体" w:hAnsi="Times New Roman" w:cs="Times New Roman"/>
                      <w:color w:val="000000" w:themeColor="text1"/>
                      <w:u w:val="single"/>
                    </w:rPr>
                    <w:t>《</w:t>
                  </w:r>
                  <w:r>
                    <w:rPr>
                      <w:rFonts w:ascii="Times New Roman" w:eastAsia="宋体" w:hAnsi="Times New Roman" w:cs="Times New Roman"/>
                      <w:color w:val="000000" w:themeColor="text1"/>
                      <w:u w:val="single"/>
                    </w:rPr>
                    <w:t>清洗剂</w:t>
                  </w:r>
                  <w:r>
                    <w:rPr>
                      <w:rFonts w:ascii="Times New Roman" w:eastAsia="宋体" w:hAnsi="Times New Roman" w:cs="Times New Roman"/>
                      <w:color w:val="000000" w:themeColor="text1"/>
                      <w:u w:val="single"/>
                    </w:rPr>
                    <w:t>挥发性有机化合物限</w:t>
                  </w:r>
                  <w:r>
                    <w:rPr>
                      <w:rFonts w:ascii="Times New Roman" w:eastAsia="宋体" w:hAnsi="Times New Roman" w:cs="Times New Roman"/>
                      <w:color w:val="000000" w:themeColor="text1"/>
                      <w:u w:val="single"/>
                    </w:rPr>
                    <w:t>值</w:t>
                  </w:r>
                  <w:r>
                    <w:rPr>
                      <w:rFonts w:ascii="Times New Roman" w:eastAsia="宋体" w:hAnsi="Times New Roman" w:cs="Times New Roman"/>
                      <w:color w:val="000000" w:themeColor="text1"/>
                      <w:u w:val="single"/>
                    </w:rPr>
                    <w:t>》（</w:t>
                  </w:r>
                  <w:r>
                    <w:rPr>
                      <w:rFonts w:ascii="Times New Roman" w:eastAsia="宋体" w:hAnsi="Times New Roman" w:cs="Times New Roman"/>
                      <w:color w:val="000000" w:themeColor="text1"/>
                      <w:u w:val="single"/>
                    </w:rPr>
                    <w:t>GB</w:t>
                  </w:r>
                  <w:r>
                    <w:rPr>
                      <w:rFonts w:ascii="Times New Roman" w:eastAsia="宋体" w:hAnsi="Times New Roman" w:cs="Times New Roman"/>
                      <w:color w:val="000000" w:themeColor="text1"/>
                      <w:u w:val="single"/>
                    </w:rPr>
                    <w:t>38508</w:t>
                  </w:r>
                  <w:r>
                    <w:rPr>
                      <w:rFonts w:ascii="Times New Roman" w:eastAsia="宋体" w:hAnsi="Times New Roman" w:cs="Times New Roman"/>
                      <w:color w:val="000000" w:themeColor="text1"/>
                      <w:u w:val="single"/>
                    </w:rPr>
                    <w:t>-2020</w:t>
                  </w:r>
                  <w:r>
                    <w:rPr>
                      <w:rFonts w:ascii="Times New Roman" w:eastAsia="宋体" w:hAnsi="Times New Roman" w:cs="Times New Roman"/>
                      <w:color w:val="000000" w:themeColor="text1"/>
                      <w:u w:val="single"/>
                    </w:rPr>
                    <w:t>）表</w:t>
                  </w:r>
                  <w:r>
                    <w:rPr>
                      <w:rFonts w:ascii="Times New Roman" w:eastAsia="宋体" w:hAnsi="Times New Roman" w:cs="Times New Roman"/>
                      <w:color w:val="000000" w:themeColor="text1"/>
                      <w:u w:val="single"/>
                    </w:rPr>
                    <w:t>2</w:t>
                  </w:r>
                  <w:r>
                    <w:rPr>
                      <w:rFonts w:ascii="Times New Roman" w:eastAsia="宋体" w:hAnsi="Times New Roman" w:cs="Times New Roman"/>
                      <w:color w:val="000000" w:themeColor="text1"/>
                      <w:u w:val="single"/>
                    </w:rPr>
                    <w:t>低</w:t>
                  </w:r>
                  <w:r>
                    <w:rPr>
                      <w:rFonts w:ascii="Times New Roman" w:eastAsia="宋体" w:hAnsi="Times New Roman" w:cs="Times New Roman"/>
                      <w:color w:val="000000" w:themeColor="text1"/>
                      <w:u w:val="single"/>
                    </w:rPr>
                    <w:t>VOC</w:t>
                  </w:r>
                  <w:r>
                    <w:rPr>
                      <w:rFonts w:ascii="Times New Roman" w:eastAsia="宋体" w:hAnsi="Times New Roman" w:cs="Times New Roman"/>
                      <w:color w:val="000000" w:themeColor="text1"/>
                      <w:u w:val="single"/>
                    </w:rPr>
                    <w:t>含量</w:t>
                  </w:r>
                  <w:r>
                    <w:rPr>
                      <w:rFonts w:ascii="Times New Roman" w:eastAsia="宋体" w:hAnsi="Times New Roman" w:cs="Times New Roman"/>
                      <w:color w:val="000000" w:themeColor="text1"/>
                      <w:u w:val="single"/>
                    </w:rPr>
                    <w:t>半水基清洗剂限值要求</w:t>
                  </w:r>
                  <w:r>
                    <w:rPr>
                      <w:rFonts w:ascii="Times New Roman" w:eastAsia="宋体" w:hAnsi="Times New Roman" w:cs="Times New Roman" w:hint="eastAsia"/>
                      <w:color w:val="000000" w:themeColor="text1"/>
                      <w:u w:val="single"/>
                    </w:rPr>
                    <w:t>(</w:t>
                  </w:r>
                  <w:r>
                    <w:rPr>
                      <w:rFonts w:ascii="Times New Roman" w:eastAsia="宋体" w:hAnsi="Times New Roman" w:cs="Times New Roman"/>
                      <w:color w:val="000000" w:themeColor="text1"/>
                      <w:u w:val="single"/>
                    </w:rPr>
                    <w:t>VOC≤100g/L</w:t>
                  </w:r>
                  <w:r>
                    <w:rPr>
                      <w:rFonts w:ascii="Times New Roman" w:eastAsia="宋体" w:hAnsi="Times New Roman" w:cs="Times New Roman" w:hint="eastAsia"/>
                      <w:color w:val="000000" w:themeColor="text1"/>
                      <w:u w:val="single"/>
                    </w:rPr>
                    <w:t>)</w:t>
                  </w:r>
                  <w:r>
                    <w:rPr>
                      <w:rFonts w:ascii="Times New Roman" w:eastAsia="宋体" w:hAnsi="Times New Roman" w:cs="Times New Roman"/>
                      <w:color w:val="000000" w:themeColor="text1"/>
                      <w:u w:val="single"/>
                    </w:rPr>
                    <w:t>取值</w:t>
                  </w:r>
                </w:p>
              </w:tc>
            </w:tr>
          </w:tbl>
          <w:p w:rsidR="00B047E2" w:rsidRDefault="00132C8F" w:rsidP="004B750E">
            <w:pPr>
              <w:widowControl w:val="0"/>
              <w:kinsoku/>
              <w:overflowPunct w:val="0"/>
              <w:topLinePunct/>
              <w:adjustRightInd/>
              <w:snapToGrid/>
              <w:spacing w:line="360" w:lineRule="auto"/>
              <w:ind w:firstLineChars="200" w:firstLine="496"/>
              <w:textAlignment w:val="center"/>
              <w:rPr>
                <w:rFonts w:ascii="Times New Roman" w:eastAsia="宋体" w:hAnsi="Times New Roman" w:cs="Times New Roman"/>
                <w:b/>
                <w:bCs/>
                <w:color w:val="000000" w:themeColor="text1"/>
                <w:spacing w:val="7"/>
                <w:sz w:val="24"/>
                <w:szCs w:val="24"/>
              </w:rPr>
            </w:pPr>
            <w:r>
              <w:rPr>
                <w:rFonts w:ascii="Times New Roman" w:eastAsia="宋体" w:hAnsi="Times New Roman" w:cs="Times New Roman"/>
                <w:b/>
                <w:bCs/>
                <w:color w:val="000000" w:themeColor="text1"/>
                <w:spacing w:val="7"/>
                <w:sz w:val="24"/>
                <w:szCs w:val="24"/>
              </w:rPr>
              <w:t xml:space="preserve">6 </w:t>
            </w:r>
            <w:r>
              <w:rPr>
                <w:rFonts w:ascii="Times New Roman" w:eastAsia="宋体" w:hAnsi="Times New Roman" w:cs="Times New Roman"/>
                <w:b/>
                <w:bCs/>
                <w:color w:val="000000" w:themeColor="text1"/>
                <w:spacing w:val="7"/>
                <w:sz w:val="24"/>
                <w:szCs w:val="24"/>
              </w:rPr>
              <w:t>、劳动定员和工作制度</w:t>
            </w:r>
          </w:p>
          <w:p w:rsidR="00B047E2" w:rsidRDefault="00132C8F">
            <w:pPr>
              <w:spacing w:line="360" w:lineRule="auto"/>
              <w:ind w:firstLine="482"/>
              <w:rPr>
                <w:rFonts w:ascii="Times New Roman" w:eastAsia="宋体" w:hAnsi="Times New Roman" w:cs="Times New Roman"/>
                <w:color w:val="000000" w:themeColor="text1"/>
                <w:spacing w:val="12"/>
                <w:sz w:val="24"/>
                <w:szCs w:val="24"/>
              </w:rPr>
            </w:pPr>
            <w:r>
              <w:rPr>
                <w:rFonts w:ascii="Times New Roman" w:eastAsia="宋体" w:hAnsi="Times New Roman" w:cs="Times New Roman"/>
                <w:color w:val="000000" w:themeColor="text1"/>
                <w:spacing w:val="12"/>
                <w:sz w:val="24"/>
                <w:szCs w:val="24"/>
              </w:rPr>
              <w:t>本项目劳动定员</w:t>
            </w:r>
            <w:r>
              <w:rPr>
                <w:rFonts w:ascii="Times New Roman" w:eastAsia="宋体" w:hAnsi="Times New Roman" w:cs="Times New Roman"/>
                <w:color w:val="000000" w:themeColor="text1"/>
                <w:spacing w:val="12"/>
                <w:sz w:val="24"/>
                <w:szCs w:val="24"/>
              </w:rPr>
              <w:t>130</w:t>
            </w:r>
            <w:r>
              <w:rPr>
                <w:rFonts w:ascii="Times New Roman" w:eastAsia="宋体" w:hAnsi="Times New Roman" w:cs="Times New Roman"/>
                <w:color w:val="000000" w:themeColor="text1"/>
                <w:spacing w:val="12"/>
                <w:sz w:val="24"/>
                <w:szCs w:val="24"/>
              </w:rPr>
              <w:t>人，年工作</w:t>
            </w:r>
            <w:r>
              <w:rPr>
                <w:rFonts w:ascii="Times New Roman" w:eastAsia="宋体" w:hAnsi="Times New Roman" w:cs="Times New Roman"/>
                <w:color w:val="000000" w:themeColor="text1"/>
                <w:spacing w:val="12"/>
                <w:sz w:val="24"/>
                <w:szCs w:val="24"/>
              </w:rPr>
              <w:t>300</w:t>
            </w:r>
            <w:r>
              <w:rPr>
                <w:rFonts w:ascii="Times New Roman" w:eastAsia="宋体" w:hAnsi="Times New Roman" w:cs="Times New Roman"/>
                <w:color w:val="000000" w:themeColor="text1"/>
                <w:spacing w:val="12"/>
                <w:sz w:val="24"/>
                <w:szCs w:val="24"/>
              </w:rPr>
              <w:t>天，每天两班制，一班</w:t>
            </w:r>
            <w:r>
              <w:rPr>
                <w:rFonts w:ascii="Times New Roman" w:eastAsia="宋体" w:hAnsi="Times New Roman" w:cs="Times New Roman"/>
                <w:color w:val="000000" w:themeColor="text1"/>
                <w:spacing w:val="12"/>
                <w:sz w:val="24"/>
                <w:szCs w:val="24"/>
              </w:rPr>
              <w:t>8</w:t>
            </w:r>
            <w:r>
              <w:rPr>
                <w:rFonts w:ascii="Times New Roman" w:eastAsia="宋体" w:hAnsi="Times New Roman" w:cs="Times New Roman"/>
                <w:color w:val="000000" w:themeColor="text1"/>
                <w:spacing w:val="12"/>
                <w:sz w:val="24"/>
                <w:szCs w:val="24"/>
              </w:rPr>
              <w:t>小时。主要污染</w:t>
            </w:r>
            <w:r>
              <w:rPr>
                <w:rFonts w:ascii="Times New Roman" w:eastAsia="宋体" w:hAnsi="Times New Roman" w:cs="Times New Roman"/>
                <w:color w:val="000000" w:themeColor="text1"/>
                <w:spacing w:val="12"/>
                <w:sz w:val="24"/>
                <w:szCs w:val="24"/>
              </w:rPr>
              <w:lastRenderedPageBreak/>
              <w:t>工序运行时间见下表。</w:t>
            </w:r>
          </w:p>
          <w:p w:rsidR="00B047E2" w:rsidRDefault="00132C8F">
            <w:pPr>
              <w:widowControl w:val="0"/>
              <w:kinsoku/>
              <w:overflowPunct w:val="0"/>
              <w:topLinePunct/>
              <w:adjustRightInd/>
              <w:snapToGrid/>
              <w:jc w:val="center"/>
              <w:textAlignment w:val="center"/>
              <w:rPr>
                <w:rFonts w:ascii="Times New Roman" w:eastAsia="宋体" w:hAnsi="Times New Roman" w:cs="Times New Roman"/>
                <w:b/>
                <w:bCs/>
                <w:color w:val="000000" w:themeColor="text1"/>
                <w:spacing w:val="12"/>
              </w:rPr>
            </w:pPr>
            <w:r>
              <w:rPr>
                <w:rFonts w:ascii="Times New Roman" w:eastAsia="宋体" w:hAnsi="Times New Roman" w:cs="Times New Roman"/>
                <w:b/>
                <w:bCs/>
                <w:color w:val="000000" w:themeColor="text1"/>
                <w:spacing w:val="12"/>
              </w:rPr>
              <w:t>表</w:t>
            </w:r>
            <w:r>
              <w:rPr>
                <w:rFonts w:ascii="Times New Roman" w:eastAsia="宋体" w:hAnsi="Times New Roman" w:cs="Times New Roman"/>
                <w:b/>
                <w:bCs/>
                <w:color w:val="000000" w:themeColor="text1"/>
                <w:spacing w:val="12"/>
              </w:rPr>
              <w:t xml:space="preserve">2-6    </w:t>
            </w:r>
            <w:r>
              <w:rPr>
                <w:rFonts w:ascii="Times New Roman" w:eastAsia="宋体" w:hAnsi="Times New Roman" w:cs="Times New Roman"/>
                <w:b/>
                <w:bCs/>
                <w:color w:val="000000" w:themeColor="text1"/>
                <w:spacing w:val="12"/>
              </w:rPr>
              <w:t>本项目主要污染工序运行时间</w:t>
            </w:r>
          </w:p>
          <w:tbl>
            <w:tblPr>
              <w:tblW w:w="85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tblPr>
            <w:tblGrid>
              <w:gridCol w:w="735"/>
              <w:gridCol w:w="2780"/>
              <w:gridCol w:w="5004"/>
            </w:tblGrid>
            <w:tr w:rsidR="00B047E2">
              <w:trPr>
                <w:trHeight w:val="398"/>
                <w:jc w:val="center"/>
              </w:trPr>
              <w:tc>
                <w:tcPr>
                  <w:tcW w:w="735" w:type="dxa"/>
                  <w:tcBorders>
                    <w:tl2br w:val="nil"/>
                    <w:tr2bl w:val="nil"/>
                  </w:tcBorders>
                  <w:vAlign w:val="center"/>
                </w:tcPr>
                <w:p w:rsidR="00B047E2" w:rsidRDefault="00132C8F">
                  <w:pPr>
                    <w:pStyle w:val="afb"/>
                    <w:spacing w:line="400" w:lineRule="exact"/>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序号</w:t>
                  </w:r>
                </w:p>
              </w:tc>
              <w:tc>
                <w:tcPr>
                  <w:tcW w:w="2780" w:type="dxa"/>
                  <w:tcBorders>
                    <w:tl2br w:val="nil"/>
                    <w:tr2bl w:val="nil"/>
                  </w:tcBorders>
                  <w:vAlign w:val="center"/>
                </w:tcPr>
                <w:p w:rsidR="00B047E2" w:rsidRDefault="00132C8F">
                  <w:pPr>
                    <w:pStyle w:val="afb"/>
                    <w:spacing w:line="400" w:lineRule="exact"/>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污染工序</w:t>
                  </w:r>
                </w:p>
              </w:tc>
              <w:tc>
                <w:tcPr>
                  <w:tcW w:w="5004" w:type="dxa"/>
                  <w:tcBorders>
                    <w:tl2br w:val="nil"/>
                    <w:tr2bl w:val="nil"/>
                  </w:tcBorders>
                  <w:vAlign w:val="center"/>
                </w:tcPr>
                <w:p w:rsidR="00B047E2" w:rsidRDefault="00132C8F">
                  <w:pPr>
                    <w:pStyle w:val="afb"/>
                    <w:spacing w:line="400" w:lineRule="exact"/>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运行时间</w:t>
                  </w:r>
                </w:p>
              </w:tc>
            </w:tr>
            <w:tr w:rsidR="00B047E2">
              <w:trPr>
                <w:trHeight w:val="378"/>
                <w:jc w:val="center"/>
              </w:trPr>
              <w:tc>
                <w:tcPr>
                  <w:tcW w:w="735" w:type="dxa"/>
                  <w:tcBorders>
                    <w:tl2br w:val="nil"/>
                    <w:tr2bl w:val="nil"/>
                  </w:tcBorders>
                  <w:vAlign w:val="center"/>
                </w:tcPr>
                <w:p w:rsidR="00B047E2" w:rsidRDefault="00132C8F">
                  <w:pPr>
                    <w:pStyle w:val="afb"/>
                    <w:spacing w:line="400" w:lineRule="exact"/>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2780" w:type="dxa"/>
                  <w:tcBorders>
                    <w:tl2br w:val="nil"/>
                    <w:tr2bl w:val="nil"/>
                  </w:tcBorders>
                  <w:vAlign w:val="center"/>
                </w:tcPr>
                <w:p w:rsidR="00B047E2" w:rsidRDefault="00132C8F">
                  <w:pPr>
                    <w:pStyle w:val="afb"/>
                    <w:spacing w:line="400" w:lineRule="exact"/>
                    <w:rPr>
                      <w:rFonts w:ascii="Times New Roman" w:eastAsia="宋体" w:hAnsi="Times New Roman" w:cs="Times New Roman"/>
                      <w:color w:val="000000" w:themeColor="text1"/>
                    </w:rPr>
                  </w:pPr>
                  <w:r>
                    <w:rPr>
                      <w:rFonts w:ascii="Times New Roman" w:eastAsia="宋体" w:hAnsi="Times New Roman" w:cs="Times New Roman"/>
                      <w:color w:val="000000" w:themeColor="text1"/>
                    </w:rPr>
                    <w:t>低压线圈干燥工艺</w:t>
                  </w:r>
                </w:p>
              </w:tc>
              <w:tc>
                <w:tcPr>
                  <w:tcW w:w="5004" w:type="dxa"/>
                  <w:tcBorders>
                    <w:tl2br w:val="nil"/>
                    <w:tr2bl w:val="nil"/>
                  </w:tcBorders>
                  <w:vAlign w:val="center"/>
                </w:tcPr>
                <w:p w:rsidR="00B047E2" w:rsidRDefault="00132C8F">
                  <w:pPr>
                    <w:pStyle w:val="afb"/>
                    <w:spacing w:line="400" w:lineRule="exact"/>
                    <w:rPr>
                      <w:rFonts w:ascii="Times New Roman" w:eastAsia="宋体" w:hAnsi="Times New Roman" w:cs="Times New Roman"/>
                      <w:color w:val="000000" w:themeColor="text1"/>
                    </w:rPr>
                  </w:pPr>
                  <w:r>
                    <w:rPr>
                      <w:rFonts w:ascii="Times New Roman" w:eastAsia="宋体" w:hAnsi="Times New Roman" w:cs="Times New Roman"/>
                      <w:color w:val="000000" w:themeColor="text1"/>
                    </w:rPr>
                    <w:t>4800h/a</w:t>
                  </w:r>
                </w:p>
              </w:tc>
            </w:tr>
            <w:tr w:rsidR="00B047E2">
              <w:trPr>
                <w:trHeight w:val="378"/>
                <w:jc w:val="center"/>
              </w:trPr>
              <w:tc>
                <w:tcPr>
                  <w:tcW w:w="735" w:type="dxa"/>
                  <w:tcBorders>
                    <w:tl2br w:val="nil"/>
                    <w:tr2bl w:val="nil"/>
                  </w:tcBorders>
                  <w:vAlign w:val="center"/>
                </w:tcPr>
                <w:p w:rsidR="00B047E2" w:rsidRDefault="00132C8F">
                  <w:pPr>
                    <w:pStyle w:val="afb"/>
                    <w:spacing w:line="400" w:lineRule="exact"/>
                    <w:rPr>
                      <w:rFonts w:ascii="Times New Roman" w:eastAsia="宋体" w:hAnsi="Times New Roman" w:cs="Times New Roman"/>
                      <w:color w:val="000000" w:themeColor="text1"/>
                    </w:rPr>
                  </w:pPr>
                  <w:r>
                    <w:rPr>
                      <w:rFonts w:ascii="Times New Roman" w:eastAsia="宋体" w:hAnsi="Times New Roman" w:cs="Times New Roman"/>
                      <w:color w:val="000000" w:themeColor="text1"/>
                    </w:rPr>
                    <w:t>2</w:t>
                  </w:r>
                </w:p>
              </w:tc>
              <w:tc>
                <w:tcPr>
                  <w:tcW w:w="2780" w:type="dxa"/>
                  <w:tcBorders>
                    <w:tl2br w:val="nil"/>
                    <w:tr2bl w:val="nil"/>
                  </w:tcBorders>
                  <w:vAlign w:val="center"/>
                </w:tcPr>
                <w:p w:rsidR="00B047E2" w:rsidRDefault="00132C8F">
                  <w:pPr>
                    <w:pStyle w:val="afb"/>
                    <w:spacing w:line="400" w:lineRule="exact"/>
                    <w:rPr>
                      <w:rFonts w:ascii="Times New Roman" w:eastAsia="宋体" w:hAnsi="Times New Roman" w:cs="Times New Roman"/>
                      <w:color w:val="000000" w:themeColor="text1"/>
                    </w:rPr>
                  </w:pPr>
                  <w:r>
                    <w:rPr>
                      <w:rFonts w:ascii="Times New Roman" w:eastAsia="宋体" w:hAnsi="Times New Roman" w:cs="Times New Roman"/>
                      <w:color w:val="000000" w:themeColor="text1"/>
                    </w:rPr>
                    <w:t>低压线圈端封处理工艺</w:t>
                  </w:r>
                </w:p>
              </w:tc>
              <w:tc>
                <w:tcPr>
                  <w:tcW w:w="5004" w:type="dxa"/>
                  <w:tcBorders>
                    <w:tl2br w:val="nil"/>
                    <w:tr2bl w:val="nil"/>
                  </w:tcBorders>
                  <w:vAlign w:val="center"/>
                </w:tcPr>
                <w:p w:rsidR="00B047E2" w:rsidRDefault="00132C8F">
                  <w:pPr>
                    <w:pStyle w:val="afb"/>
                    <w:spacing w:line="400" w:lineRule="exact"/>
                    <w:rPr>
                      <w:rFonts w:ascii="Times New Roman" w:eastAsia="宋体" w:hAnsi="Times New Roman" w:cs="Times New Roman"/>
                      <w:color w:val="000000" w:themeColor="text1"/>
                    </w:rPr>
                  </w:pPr>
                  <w:r>
                    <w:rPr>
                      <w:rFonts w:ascii="Times New Roman" w:eastAsia="宋体" w:hAnsi="Times New Roman" w:cs="Times New Roman"/>
                      <w:color w:val="000000" w:themeColor="text1"/>
                    </w:rPr>
                    <w:t>4800h/a</w:t>
                  </w:r>
                </w:p>
              </w:tc>
            </w:tr>
            <w:tr w:rsidR="00B047E2">
              <w:trPr>
                <w:trHeight w:val="90"/>
                <w:jc w:val="center"/>
              </w:trPr>
              <w:tc>
                <w:tcPr>
                  <w:tcW w:w="735" w:type="dxa"/>
                  <w:tcBorders>
                    <w:tl2br w:val="nil"/>
                    <w:tr2bl w:val="nil"/>
                  </w:tcBorders>
                  <w:vAlign w:val="center"/>
                </w:tcPr>
                <w:p w:rsidR="00B047E2" w:rsidRDefault="00132C8F">
                  <w:pPr>
                    <w:pStyle w:val="afb"/>
                    <w:spacing w:line="400" w:lineRule="exact"/>
                    <w:rPr>
                      <w:rFonts w:ascii="Times New Roman" w:eastAsia="宋体" w:hAnsi="Times New Roman" w:cs="Times New Roman"/>
                      <w:color w:val="000000" w:themeColor="text1"/>
                    </w:rPr>
                  </w:pPr>
                  <w:r>
                    <w:rPr>
                      <w:rFonts w:ascii="Times New Roman" w:eastAsia="宋体" w:hAnsi="Times New Roman" w:cs="Times New Roman"/>
                      <w:color w:val="000000" w:themeColor="text1"/>
                    </w:rPr>
                    <w:t>3</w:t>
                  </w:r>
                </w:p>
              </w:tc>
              <w:tc>
                <w:tcPr>
                  <w:tcW w:w="2780" w:type="dxa"/>
                  <w:tcBorders>
                    <w:tl2br w:val="nil"/>
                    <w:tr2bl w:val="nil"/>
                  </w:tcBorders>
                  <w:vAlign w:val="center"/>
                </w:tcPr>
                <w:p w:rsidR="00B047E2" w:rsidRDefault="00132C8F">
                  <w:pPr>
                    <w:pStyle w:val="afb"/>
                    <w:spacing w:line="400" w:lineRule="exact"/>
                    <w:rPr>
                      <w:rFonts w:ascii="Times New Roman" w:eastAsia="宋体" w:hAnsi="Times New Roman" w:cs="Times New Roman"/>
                      <w:color w:val="000000" w:themeColor="text1"/>
                    </w:rPr>
                  </w:pPr>
                  <w:r>
                    <w:rPr>
                      <w:rFonts w:ascii="Times New Roman" w:eastAsia="宋体" w:hAnsi="Times New Roman" w:cs="Times New Roman"/>
                      <w:color w:val="000000" w:themeColor="text1"/>
                    </w:rPr>
                    <w:t>焊接工艺</w:t>
                  </w:r>
                </w:p>
              </w:tc>
              <w:tc>
                <w:tcPr>
                  <w:tcW w:w="5004" w:type="dxa"/>
                  <w:tcBorders>
                    <w:tl2br w:val="nil"/>
                    <w:tr2bl w:val="nil"/>
                  </w:tcBorders>
                  <w:vAlign w:val="center"/>
                </w:tcPr>
                <w:p w:rsidR="00B047E2" w:rsidRDefault="00132C8F">
                  <w:pPr>
                    <w:pStyle w:val="afb"/>
                    <w:spacing w:line="400" w:lineRule="exact"/>
                    <w:rPr>
                      <w:rFonts w:ascii="Times New Roman" w:eastAsia="宋体" w:hAnsi="Times New Roman" w:cs="Times New Roman"/>
                      <w:color w:val="000000" w:themeColor="text1"/>
                    </w:rPr>
                  </w:pPr>
                  <w:r>
                    <w:rPr>
                      <w:rFonts w:ascii="Times New Roman" w:eastAsia="宋体" w:hAnsi="Times New Roman" w:cs="Times New Roman"/>
                      <w:color w:val="000000" w:themeColor="text1"/>
                    </w:rPr>
                    <w:t>高压线圈线材连接使用氢氧焊机使用频次每月</w:t>
                  </w:r>
                  <w:r>
                    <w:rPr>
                      <w:rFonts w:ascii="Times New Roman" w:eastAsia="宋体" w:hAnsi="Times New Roman" w:cs="Times New Roman"/>
                      <w:color w:val="000000" w:themeColor="text1"/>
                    </w:rPr>
                    <w:t>2~3</w:t>
                  </w:r>
                  <w:r>
                    <w:rPr>
                      <w:rFonts w:ascii="Times New Roman" w:eastAsia="宋体" w:hAnsi="Times New Roman" w:cs="Times New Roman"/>
                      <w:color w:val="000000" w:themeColor="text1"/>
                    </w:rPr>
                    <w:t>次；绝缘子连接使用智能感应焊机</w:t>
                  </w:r>
                  <w:r>
                    <w:rPr>
                      <w:rFonts w:ascii="Times New Roman" w:eastAsia="宋体" w:hAnsi="Times New Roman" w:cs="Times New Roman"/>
                      <w:color w:val="000000" w:themeColor="text1"/>
                    </w:rPr>
                    <w:t>1200h/a</w:t>
                  </w:r>
                  <w:r>
                    <w:rPr>
                      <w:rFonts w:ascii="Times New Roman" w:eastAsia="宋体" w:hAnsi="Times New Roman" w:cs="Times New Roman"/>
                      <w:color w:val="000000" w:themeColor="text1"/>
                    </w:rPr>
                    <w:t>。</w:t>
                  </w:r>
                </w:p>
              </w:tc>
            </w:tr>
            <w:tr w:rsidR="00B047E2">
              <w:trPr>
                <w:trHeight w:val="90"/>
                <w:jc w:val="center"/>
              </w:trPr>
              <w:tc>
                <w:tcPr>
                  <w:tcW w:w="735" w:type="dxa"/>
                  <w:tcBorders>
                    <w:tl2br w:val="nil"/>
                    <w:tr2bl w:val="nil"/>
                  </w:tcBorders>
                  <w:vAlign w:val="center"/>
                </w:tcPr>
                <w:p w:rsidR="00B047E2" w:rsidRDefault="00132C8F">
                  <w:pPr>
                    <w:pStyle w:val="afb"/>
                    <w:spacing w:line="400" w:lineRule="exact"/>
                    <w:rPr>
                      <w:rFonts w:ascii="Times New Roman" w:eastAsia="宋体" w:hAnsi="Times New Roman" w:cs="Times New Roman"/>
                      <w:color w:val="000000" w:themeColor="text1"/>
                    </w:rPr>
                  </w:pPr>
                  <w:r>
                    <w:rPr>
                      <w:rFonts w:ascii="Times New Roman" w:eastAsia="宋体" w:hAnsi="Times New Roman" w:cs="Times New Roman"/>
                      <w:color w:val="000000" w:themeColor="text1"/>
                    </w:rPr>
                    <w:t>4</w:t>
                  </w:r>
                </w:p>
              </w:tc>
              <w:tc>
                <w:tcPr>
                  <w:tcW w:w="2780" w:type="dxa"/>
                  <w:tcBorders>
                    <w:tl2br w:val="nil"/>
                    <w:tr2bl w:val="nil"/>
                  </w:tcBorders>
                  <w:vAlign w:val="center"/>
                </w:tcPr>
                <w:p w:rsidR="00B047E2" w:rsidRDefault="00132C8F">
                  <w:pPr>
                    <w:pStyle w:val="afb"/>
                    <w:spacing w:line="400" w:lineRule="exact"/>
                    <w:rPr>
                      <w:rFonts w:ascii="Times New Roman" w:eastAsia="宋体" w:hAnsi="Times New Roman" w:cs="Times New Roman"/>
                      <w:color w:val="000000" w:themeColor="text1"/>
                    </w:rPr>
                  </w:pPr>
                  <w:r>
                    <w:rPr>
                      <w:rFonts w:ascii="Times New Roman" w:eastAsia="宋体" w:hAnsi="Times New Roman" w:cs="Times New Roman"/>
                      <w:color w:val="000000" w:themeColor="text1"/>
                    </w:rPr>
                    <w:t>硅微粉投料</w:t>
                  </w:r>
                  <w:r>
                    <w:rPr>
                      <w:rFonts w:ascii="Times New Roman" w:eastAsia="宋体" w:hAnsi="Times New Roman" w:cs="Times New Roman"/>
                      <w:color w:val="000000" w:themeColor="text1"/>
                    </w:rPr>
                    <w:t>工艺</w:t>
                  </w:r>
                </w:p>
              </w:tc>
              <w:tc>
                <w:tcPr>
                  <w:tcW w:w="5004" w:type="dxa"/>
                  <w:tcBorders>
                    <w:tl2br w:val="nil"/>
                    <w:tr2bl w:val="nil"/>
                  </w:tcBorders>
                  <w:vAlign w:val="center"/>
                </w:tcPr>
                <w:p w:rsidR="00B047E2" w:rsidRDefault="00132C8F">
                  <w:pPr>
                    <w:pStyle w:val="afb"/>
                    <w:spacing w:line="400" w:lineRule="exact"/>
                    <w:rPr>
                      <w:rFonts w:ascii="Times New Roman" w:eastAsia="宋体" w:hAnsi="Times New Roman" w:cs="Times New Roman"/>
                      <w:color w:val="000000" w:themeColor="text1"/>
                    </w:rPr>
                  </w:pPr>
                  <w:r>
                    <w:rPr>
                      <w:rFonts w:ascii="Times New Roman" w:eastAsia="宋体" w:hAnsi="Times New Roman" w:cs="Times New Roman"/>
                      <w:color w:val="000000" w:themeColor="text1"/>
                    </w:rPr>
                    <w:t>300h/a</w:t>
                  </w:r>
                </w:p>
              </w:tc>
            </w:tr>
            <w:tr w:rsidR="00B047E2">
              <w:trPr>
                <w:trHeight w:val="378"/>
                <w:jc w:val="center"/>
              </w:trPr>
              <w:tc>
                <w:tcPr>
                  <w:tcW w:w="735" w:type="dxa"/>
                  <w:tcBorders>
                    <w:tl2br w:val="nil"/>
                    <w:tr2bl w:val="nil"/>
                  </w:tcBorders>
                  <w:vAlign w:val="center"/>
                </w:tcPr>
                <w:p w:rsidR="00B047E2" w:rsidRDefault="00132C8F">
                  <w:pPr>
                    <w:pStyle w:val="afb"/>
                    <w:spacing w:line="400" w:lineRule="exact"/>
                    <w:rPr>
                      <w:rFonts w:ascii="Times New Roman" w:eastAsia="宋体" w:hAnsi="Times New Roman" w:cs="Times New Roman"/>
                      <w:color w:val="000000" w:themeColor="text1"/>
                    </w:rPr>
                  </w:pPr>
                  <w:r>
                    <w:rPr>
                      <w:rFonts w:ascii="Times New Roman" w:eastAsia="宋体" w:hAnsi="Times New Roman" w:cs="Times New Roman"/>
                      <w:color w:val="000000" w:themeColor="text1"/>
                    </w:rPr>
                    <w:t>5</w:t>
                  </w:r>
                </w:p>
              </w:tc>
              <w:tc>
                <w:tcPr>
                  <w:tcW w:w="2780" w:type="dxa"/>
                  <w:tcBorders>
                    <w:tl2br w:val="nil"/>
                    <w:tr2bl w:val="nil"/>
                  </w:tcBorders>
                  <w:vAlign w:val="center"/>
                </w:tcPr>
                <w:p w:rsidR="00B047E2" w:rsidRDefault="00132C8F">
                  <w:pPr>
                    <w:pStyle w:val="afb"/>
                    <w:spacing w:line="400" w:lineRule="exact"/>
                    <w:rPr>
                      <w:rFonts w:ascii="Times New Roman" w:eastAsia="宋体" w:hAnsi="Times New Roman" w:cs="Times New Roman"/>
                      <w:color w:val="000000" w:themeColor="text1"/>
                    </w:rPr>
                  </w:pPr>
                  <w:r>
                    <w:rPr>
                      <w:rFonts w:ascii="Times New Roman" w:eastAsia="宋体" w:hAnsi="Times New Roman" w:cs="Times New Roman" w:hint="eastAsia"/>
                      <w:color w:val="000000" w:themeColor="text1"/>
                    </w:rPr>
                    <w:t>浇注</w:t>
                  </w:r>
                  <w:r>
                    <w:rPr>
                      <w:rFonts w:ascii="Times New Roman" w:eastAsia="宋体" w:hAnsi="Times New Roman" w:cs="Times New Roman"/>
                      <w:color w:val="000000" w:themeColor="text1"/>
                    </w:rPr>
                    <w:t>工艺</w:t>
                  </w:r>
                </w:p>
              </w:tc>
              <w:tc>
                <w:tcPr>
                  <w:tcW w:w="5004" w:type="dxa"/>
                  <w:tcBorders>
                    <w:tl2br w:val="nil"/>
                    <w:tr2bl w:val="nil"/>
                  </w:tcBorders>
                  <w:vAlign w:val="center"/>
                </w:tcPr>
                <w:p w:rsidR="00B047E2" w:rsidRDefault="00132C8F">
                  <w:pPr>
                    <w:pStyle w:val="afb"/>
                    <w:spacing w:line="400" w:lineRule="exact"/>
                    <w:rPr>
                      <w:rFonts w:ascii="Times New Roman" w:eastAsia="宋体" w:hAnsi="Times New Roman" w:cs="Times New Roman"/>
                      <w:color w:val="000000" w:themeColor="text1"/>
                    </w:rPr>
                  </w:pPr>
                  <w:r>
                    <w:rPr>
                      <w:rFonts w:ascii="Times New Roman" w:eastAsia="宋体" w:hAnsi="Times New Roman" w:cs="Times New Roman"/>
                      <w:color w:val="000000" w:themeColor="text1"/>
                    </w:rPr>
                    <w:t>4800h/a</w:t>
                  </w:r>
                </w:p>
              </w:tc>
            </w:tr>
            <w:tr w:rsidR="00B047E2">
              <w:trPr>
                <w:trHeight w:val="378"/>
                <w:jc w:val="center"/>
              </w:trPr>
              <w:tc>
                <w:tcPr>
                  <w:tcW w:w="735" w:type="dxa"/>
                  <w:tcBorders>
                    <w:tl2br w:val="nil"/>
                    <w:tr2bl w:val="nil"/>
                  </w:tcBorders>
                  <w:vAlign w:val="center"/>
                </w:tcPr>
                <w:p w:rsidR="00B047E2" w:rsidRDefault="00132C8F">
                  <w:pPr>
                    <w:pStyle w:val="afb"/>
                    <w:spacing w:line="400" w:lineRule="exact"/>
                    <w:rPr>
                      <w:rFonts w:ascii="Times New Roman" w:eastAsia="宋体" w:hAnsi="Times New Roman" w:cs="Times New Roman"/>
                      <w:color w:val="000000" w:themeColor="text1"/>
                    </w:rPr>
                  </w:pPr>
                  <w:r>
                    <w:rPr>
                      <w:rFonts w:ascii="Times New Roman" w:eastAsia="宋体" w:hAnsi="Times New Roman" w:cs="Times New Roman"/>
                      <w:color w:val="000000" w:themeColor="text1"/>
                    </w:rPr>
                    <w:t>6</w:t>
                  </w:r>
                </w:p>
              </w:tc>
              <w:tc>
                <w:tcPr>
                  <w:tcW w:w="2780" w:type="dxa"/>
                  <w:tcBorders>
                    <w:tl2br w:val="nil"/>
                    <w:tr2bl w:val="nil"/>
                  </w:tcBorders>
                  <w:vAlign w:val="center"/>
                </w:tcPr>
                <w:p w:rsidR="00B047E2" w:rsidRDefault="00132C8F">
                  <w:pPr>
                    <w:pStyle w:val="afb"/>
                    <w:spacing w:line="400" w:lineRule="exact"/>
                    <w:rPr>
                      <w:rFonts w:ascii="Times New Roman" w:eastAsia="宋体" w:hAnsi="Times New Roman" w:cs="Times New Roman"/>
                      <w:color w:val="000000" w:themeColor="text1"/>
                    </w:rPr>
                  </w:pPr>
                  <w:r>
                    <w:rPr>
                      <w:rFonts w:ascii="Times New Roman" w:eastAsia="宋体" w:hAnsi="Times New Roman" w:cs="Times New Roman"/>
                      <w:color w:val="000000" w:themeColor="text1"/>
                    </w:rPr>
                    <w:t>固化</w:t>
                  </w:r>
                  <w:r>
                    <w:rPr>
                      <w:rFonts w:ascii="Times New Roman" w:eastAsia="宋体" w:hAnsi="Times New Roman" w:cs="Times New Roman"/>
                      <w:color w:val="000000" w:themeColor="text1"/>
                    </w:rPr>
                    <w:t>工艺</w:t>
                  </w:r>
                </w:p>
              </w:tc>
              <w:tc>
                <w:tcPr>
                  <w:tcW w:w="5004" w:type="dxa"/>
                  <w:tcBorders>
                    <w:tl2br w:val="nil"/>
                    <w:tr2bl w:val="nil"/>
                  </w:tcBorders>
                  <w:vAlign w:val="center"/>
                </w:tcPr>
                <w:p w:rsidR="00B047E2" w:rsidRDefault="00132C8F">
                  <w:pPr>
                    <w:pStyle w:val="afb"/>
                    <w:spacing w:line="400" w:lineRule="exact"/>
                    <w:rPr>
                      <w:rFonts w:ascii="Times New Roman" w:eastAsia="宋体" w:hAnsi="Times New Roman" w:cs="Times New Roman"/>
                      <w:color w:val="000000" w:themeColor="text1"/>
                    </w:rPr>
                  </w:pPr>
                  <w:r>
                    <w:rPr>
                      <w:rFonts w:ascii="Times New Roman" w:eastAsia="宋体" w:hAnsi="Times New Roman" w:cs="Times New Roman"/>
                      <w:color w:val="000000" w:themeColor="text1"/>
                    </w:rPr>
                    <w:t>4800h/a</w:t>
                  </w:r>
                </w:p>
              </w:tc>
            </w:tr>
            <w:tr w:rsidR="00B047E2">
              <w:trPr>
                <w:trHeight w:val="378"/>
                <w:jc w:val="center"/>
              </w:trPr>
              <w:tc>
                <w:tcPr>
                  <w:tcW w:w="735" w:type="dxa"/>
                  <w:tcBorders>
                    <w:tl2br w:val="nil"/>
                    <w:tr2bl w:val="nil"/>
                  </w:tcBorders>
                  <w:vAlign w:val="center"/>
                </w:tcPr>
                <w:p w:rsidR="00B047E2" w:rsidRDefault="00132C8F">
                  <w:pPr>
                    <w:pStyle w:val="afb"/>
                    <w:spacing w:line="400" w:lineRule="exact"/>
                    <w:rPr>
                      <w:rFonts w:ascii="Times New Roman" w:eastAsia="宋体" w:hAnsi="Times New Roman" w:cs="Times New Roman"/>
                      <w:color w:val="000000" w:themeColor="text1"/>
                    </w:rPr>
                  </w:pPr>
                  <w:r>
                    <w:rPr>
                      <w:rFonts w:ascii="Times New Roman" w:eastAsia="宋体" w:hAnsi="Times New Roman" w:cs="Times New Roman"/>
                      <w:color w:val="000000" w:themeColor="text1"/>
                    </w:rPr>
                    <w:t>7</w:t>
                  </w:r>
                </w:p>
              </w:tc>
              <w:tc>
                <w:tcPr>
                  <w:tcW w:w="2780" w:type="dxa"/>
                  <w:tcBorders>
                    <w:tl2br w:val="nil"/>
                    <w:tr2bl w:val="nil"/>
                  </w:tcBorders>
                  <w:vAlign w:val="center"/>
                </w:tcPr>
                <w:p w:rsidR="00B047E2" w:rsidRDefault="00132C8F">
                  <w:pPr>
                    <w:pStyle w:val="afb"/>
                    <w:spacing w:line="400" w:lineRule="exact"/>
                    <w:rPr>
                      <w:rFonts w:ascii="Times New Roman" w:eastAsia="宋体" w:hAnsi="Times New Roman" w:cs="Times New Roman"/>
                      <w:color w:val="000000" w:themeColor="text1"/>
                    </w:rPr>
                  </w:pPr>
                  <w:r>
                    <w:rPr>
                      <w:rFonts w:ascii="Times New Roman" w:eastAsia="宋体" w:hAnsi="Times New Roman" w:cs="Times New Roman"/>
                      <w:color w:val="000000" w:themeColor="text1"/>
                    </w:rPr>
                    <w:t>高压线圈表面清理打磨工艺</w:t>
                  </w:r>
                </w:p>
              </w:tc>
              <w:tc>
                <w:tcPr>
                  <w:tcW w:w="5004" w:type="dxa"/>
                  <w:tcBorders>
                    <w:tl2br w:val="nil"/>
                    <w:tr2bl w:val="nil"/>
                  </w:tcBorders>
                  <w:vAlign w:val="center"/>
                </w:tcPr>
                <w:p w:rsidR="00B047E2" w:rsidRDefault="00132C8F">
                  <w:pPr>
                    <w:pStyle w:val="afb"/>
                    <w:spacing w:line="400" w:lineRule="exact"/>
                    <w:rPr>
                      <w:rFonts w:ascii="Times New Roman" w:eastAsia="宋体" w:hAnsi="Times New Roman" w:cs="Times New Roman"/>
                      <w:color w:val="000000" w:themeColor="text1"/>
                    </w:rPr>
                  </w:pPr>
                  <w:r>
                    <w:rPr>
                      <w:rFonts w:ascii="Times New Roman" w:eastAsia="宋体" w:hAnsi="Times New Roman" w:cs="Times New Roman"/>
                      <w:color w:val="000000" w:themeColor="text1"/>
                    </w:rPr>
                    <w:t>4800h/a</w:t>
                  </w:r>
                </w:p>
              </w:tc>
            </w:tr>
          </w:tbl>
          <w:p w:rsidR="00B047E2" w:rsidRDefault="00132C8F" w:rsidP="004B750E">
            <w:pPr>
              <w:widowControl w:val="0"/>
              <w:kinsoku/>
              <w:overflowPunct w:val="0"/>
              <w:topLinePunct/>
              <w:adjustRightInd/>
              <w:snapToGrid/>
              <w:spacing w:line="360" w:lineRule="auto"/>
              <w:ind w:firstLineChars="200" w:firstLine="496"/>
              <w:textAlignment w:val="center"/>
              <w:rPr>
                <w:rFonts w:ascii="Times New Roman" w:eastAsia="宋体" w:hAnsi="Times New Roman" w:cs="Times New Roman"/>
                <w:b/>
                <w:bCs/>
                <w:color w:val="000000" w:themeColor="text1"/>
                <w:spacing w:val="7"/>
                <w:sz w:val="24"/>
                <w:szCs w:val="24"/>
              </w:rPr>
            </w:pPr>
            <w:r>
              <w:rPr>
                <w:rFonts w:ascii="Times New Roman" w:eastAsia="宋体" w:hAnsi="Times New Roman" w:cs="Times New Roman"/>
                <w:b/>
                <w:bCs/>
                <w:color w:val="000000" w:themeColor="text1"/>
                <w:spacing w:val="7"/>
                <w:sz w:val="24"/>
                <w:szCs w:val="24"/>
              </w:rPr>
              <w:t xml:space="preserve">7 </w:t>
            </w:r>
            <w:r>
              <w:rPr>
                <w:rFonts w:ascii="Times New Roman" w:eastAsia="宋体" w:hAnsi="Times New Roman" w:cs="Times New Roman"/>
                <w:b/>
                <w:bCs/>
                <w:color w:val="000000" w:themeColor="text1"/>
                <w:spacing w:val="7"/>
                <w:sz w:val="24"/>
                <w:szCs w:val="24"/>
              </w:rPr>
              <w:t>、公用工程</w:t>
            </w:r>
          </w:p>
          <w:p w:rsidR="00B047E2" w:rsidRDefault="00132C8F" w:rsidP="004B750E">
            <w:pPr>
              <w:widowControl w:val="0"/>
              <w:kinsoku/>
              <w:overflowPunct w:val="0"/>
              <w:topLinePunct/>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rPr>
            </w:pPr>
            <w:r>
              <w:rPr>
                <w:rFonts w:ascii="Times New Roman" w:eastAsia="宋体" w:hAnsi="Times New Roman" w:cs="Times New Roman"/>
                <w:color w:val="000000" w:themeColor="text1"/>
                <w:spacing w:val="12"/>
                <w:sz w:val="24"/>
                <w:szCs w:val="24"/>
              </w:rPr>
              <w:t>给水：本项目用水来源为自来水，由园区管网一起供水。本项目全厂生产不使用冷却水。本项目试验均为物理试验，盐雾试验用水为饮水机纯净水</w:t>
            </w:r>
            <w:r>
              <w:rPr>
                <w:rFonts w:ascii="Times New Roman" w:eastAsia="宋体" w:hAnsi="Times New Roman" w:cs="Times New Roman" w:hint="eastAsia"/>
                <w:color w:val="000000" w:themeColor="text1"/>
                <w:spacing w:val="12"/>
                <w:sz w:val="24"/>
                <w:szCs w:val="24"/>
              </w:rPr>
              <w:t>，</w:t>
            </w:r>
            <w:r>
              <w:rPr>
                <w:rFonts w:ascii="Times New Roman" w:eastAsia="宋体" w:hAnsi="Times New Roman" w:cs="Times New Roman" w:hint="eastAsia"/>
                <w:color w:val="000000" w:themeColor="text1"/>
                <w:spacing w:val="12"/>
                <w:sz w:val="24"/>
                <w:szCs w:val="24"/>
              </w:rPr>
              <w:t>且试验过程无污染物产生</w:t>
            </w:r>
            <w:r>
              <w:rPr>
                <w:rFonts w:ascii="Times New Roman" w:eastAsia="宋体" w:hAnsi="Times New Roman" w:cs="Times New Roman"/>
                <w:color w:val="000000" w:themeColor="text1"/>
                <w:spacing w:val="12"/>
                <w:sz w:val="24"/>
                <w:szCs w:val="24"/>
              </w:rPr>
              <w:t>。</w:t>
            </w:r>
          </w:p>
          <w:p w:rsidR="00B047E2" w:rsidRDefault="00132C8F" w:rsidP="004B750E">
            <w:pPr>
              <w:widowControl w:val="0"/>
              <w:kinsoku/>
              <w:overflowPunct w:val="0"/>
              <w:topLinePunct/>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u w:val="single"/>
              </w:rPr>
            </w:pPr>
            <w:r>
              <w:rPr>
                <w:rFonts w:ascii="Times New Roman" w:eastAsia="宋体" w:hAnsi="Times New Roman" w:cs="Times New Roman"/>
                <w:color w:val="000000" w:themeColor="text1"/>
                <w:spacing w:val="12"/>
                <w:sz w:val="24"/>
                <w:szCs w:val="24"/>
                <w:u w:val="single"/>
              </w:rPr>
              <w:t>排水：采取雨污分流，项目</w:t>
            </w:r>
            <w:r>
              <w:rPr>
                <w:rFonts w:ascii="Times New Roman" w:eastAsia="宋体" w:hAnsi="Times New Roman" w:cs="Times New Roman"/>
                <w:color w:val="000000" w:themeColor="text1"/>
                <w:sz w:val="24"/>
                <w:u w:val="single"/>
              </w:rPr>
              <w:t>车间地面保洁方式</w:t>
            </w:r>
            <w:r>
              <w:rPr>
                <w:rFonts w:ascii="Times New Roman" w:eastAsia="宋体" w:hAnsi="Times New Roman" w:cs="Times New Roman"/>
                <w:color w:val="000000" w:themeColor="text1"/>
                <w:sz w:val="24"/>
                <w:u w:val="single"/>
              </w:rPr>
              <w:t>为定期清扫，无需冲洗，因此</w:t>
            </w:r>
            <w:r>
              <w:rPr>
                <w:rFonts w:ascii="Times New Roman" w:eastAsia="宋体" w:hAnsi="Times New Roman" w:cs="Times New Roman"/>
                <w:color w:val="000000" w:themeColor="text1"/>
                <w:spacing w:val="12"/>
                <w:sz w:val="24"/>
                <w:szCs w:val="24"/>
                <w:u w:val="single"/>
              </w:rPr>
              <w:t>无地面冲洗废水</w:t>
            </w:r>
            <w:r>
              <w:rPr>
                <w:rFonts w:ascii="Times New Roman" w:eastAsia="宋体" w:hAnsi="Times New Roman" w:cs="Times New Roman"/>
                <w:color w:val="000000" w:themeColor="text1"/>
                <w:spacing w:val="12"/>
                <w:sz w:val="24"/>
                <w:szCs w:val="24"/>
                <w:u w:val="single"/>
              </w:rPr>
              <w:t>；</w:t>
            </w:r>
            <w:r>
              <w:rPr>
                <w:rFonts w:ascii="Times New Roman" w:eastAsia="宋体" w:hAnsi="Times New Roman" w:cs="Times New Roman"/>
                <w:color w:val="000000" w:themeColor="text1"/>
                <w:spacing w:val="12"/>
                <w:sz w:val="24"/>
                <w:szCs w:val="24"/>
                <w:u w:val="single"/>
              </w:rPr>
              <w:t>项目加工过程无生产用水，因此无</w:t>
            </w:r>
            <w:r>
              <w:rPr>
                <w:rFonts w:ascii="Times New Roman" w:eastAsia="宋体" w:hAnsi="Times New Roman" w:cs="Times New Roman"/>
                <w:color w:val="000000" w:themeColor="text1"/>
                <w:spacing w:val="12"/>
                <w:sz w:val="24"/>
                <w:szCs w:val="24"/>
                <w:u w:val="single"/>
              </w:rPr>
              <w:t>生产废水产生</w:t>
            </w:r>
            <w:r>
              <w:rPr>
                <w:rFonts w:ascii="Times New Roman" w:eastAsia="宋体" w:hAnsi="Times New Roman" w:cs="Times New Roman"/>
                <w:color w:val="000000" w:themeColor="text1"/>
                <w:spacing w:val="12"/>
                <w:sz w:val="24"/>
                <w:szCs w:val="24"/>
                <w:u w:val="single"/>
              </w:rPr>
              <w:t>；</w:t>
            </w:r>
            <w:r>
              <w:rPr>
                <w:rFonts w:ascii="Times New Roman" w:eastAsia="宋体" w:hAnsi="Times New Roman" w:cs="Times New Roman"/>
                <w:color w:val="000000" w:themeColor="text1"/>
                <w:spacing w:val="12"/>
                <w:sz w:val="24"/>
                <w:szCs w:val="24"/>
                <w:u w:val="single"/>
              </w:rPr>
              <w:t>办公</w:t>
            </w:r>
            <w:r>
              <w:rPr>
                <w:rFonts w:ascii="Times New Roman" w:eastAsia="宋体" w:hAnsi="Times New Roman" w:cs="Times New Roman"/>
                <w:color w:val="000000" w:themeColor="text1"/>
                <w:spacing w:val="12"/>
                <w:sz w:val="24"/>
                <w:szCs w:val="24"/>
                <w:u w:val="single"/>
              </w:rPr>
              <w:t>生活污水经化粪池处理后排入园区污水管网进入铜桥港污水处理厂处理。</w:t>
            </w:r>
          </w:p>
          <w:p w:rsidR="00B047E2" w:rsidRDefault="00132C8F" w:rsidP="004B750E">
            <w:pPr>
              <w:widowControl w:val="0"/>
              <w:kinsoku/>
              <w:overflowPunct w:val="0"/>
              <w:topLinePunct/>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rPr>
            </w:pPr>
            <w:r>
              <w:rPr>
                <w:rFonts w:ascii="Times New Roman" w:eastAsia="宋体" w:hAnsi="Times New Roman" w:cs="Times New Roman"/>
                <w:color w:val="000000" w:themeColor="text1"/>
                <w:spacing w:val="12"/>
                <w:sz w:val="24"/>
                <w:szCs w:val="24"/>
              </w:rPr>
              <w:t>供电：本项目由市政电网供电，无备用发电机。</w:t>
            </w:r>
          </w:p>
          <w:p w:rsidR="00B047E2" w:rsidRDefault="00132C8F" w:rsidP="004B750E">
            <w:pPr>
              <w:widowControl w:val="0"/>
              <w:kinsoku/>
              <w:overflowPunct w:val="0"/>
              <w:topLinePunct/>
              <w:adjustRightInd/>
              <w:snapToGrid/>
              <w:spacing w:line="360" w:lineRule="auto"/>
              <w:ind w:firstLineChars="200" w:firstLine="496"/>
              <w:textAlignment w:val="center"/>
              <w:rPr>
                <w:rFonts w:ascii="Times New Roman" w:eastAsia="宋体" w:hAnsi="Times New Roman" w:cs="Times New Roman"/>
                <w:b/>
                <w:bCs/>
                <w:color w:val="000000" w:themeColor="text1"/>
                <w:spacing w:val="7"/>
                <w:sz w:val="24"/>
                <w:szCs w:val="24"/>
              </w:rPr>
            </w:pPr>
            <w:r>
              <w:rPr>
                <w:rFonts w:ascii="Times New Roman" w:eastAsia="宋体" w:hAnsi="Times New Roman" w:cs="Times New Roman"/>
                <w:b/>
                <w:bCs/>
                <w:color w:val="000000" w:themeColor="text1"/>
                <w:spacing w:val="7"/>
                <w:sz w:val="24"/>
                <w:szCs w:val="24"/>
              </w:rPr>
              <w:t xml:space="preserve">8 </w:t>
            </w:r>
            <w:r>
              <w:rPr>
                <w:rFonts w:ascii="Times New Roman" w:eastAsia="宋体" w:hAnsi="Times New Roman" w:cs="Times New Roman"/>
                <w:b/>
                <w:bCs/>
                <w:color w:val="000000" w:themeColor="text1"/>
                <w:spacing w:val="7"/>
                <w:sz w:val="24"/>
                <w:szCs w:val="24"/>
              </w:rPr>
              <w:t>、项目平面布置情况</w:t>
            </w:r>
          </w:p>
          <w:p w:rsidR="00B047E2" w:rsidRDefault="00132C8F" w:rsidP="004B750E">
            <w:pPr>
              <w:widowControl w:val="0"/>
              <w:kinsoku/>
              <w:overflowPunct w:val="0"/>
              <w:topLinePunct/>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rPr>
            </w:pPr>
            <w:r>
              <w:rPr>
                <w:rFonts w:ascii="Times New Roman" w:eastAsia="宋体" w:hAnsi="Times New Roman" w:cs="Times New Roman"/>
                <w:color w:val="000000" w:themeColor="text1"/>
                <w:spacing w:val="12"/>
                <w:sz w:val="24"/>
                <w:szCs w:val="24"/>
              </w:rPr>
              <w:t>本项目厂区位于</w:t>
            </w:r>
            <w:r>
              <w:rPr>
                <w:rFonts w:ascii="Times New Roman" w:eastAsia="宋体" w:hAnsi="Times New Roman" w:cs="Times New Roman"/>
                <w:color w:val="000000" w:themeColor="text1"/>
                <w:spacing w:val="7"/>
                <w:sz w:val="24"/>
                <w:szCs w:val="24"/>
              </w:rPr>
              <w:t>湖南省衡阳市雁峰区湘田路与酃白路交叉口东南方向</w:t>
            </w:r>
            <w:r>
              <w:rPr>
                <w:rFonts w:ascii="Times New Roman" w:eastAsia="宋体" w:hAnsi="Times New Roman" w:cs="Times New Roman"/>
                <w:color w:val="000000" w:themeColor="text1"/>
                <w:spacing w:val="7"/>
                <w:sz w:val="24"/>
                <w:szCs w:val="24"/>
              </w:rPr>
              <w:t>169</w:t>
            </w:r>
            <w:r>
              <w:rPr>
                <w:rFonts w:ascii="Times New Roman" w:eastAsia="宋体" w:hAnsi="Times New Roman" w:cs="Times New Roman"/>
                <w:color w:val="000000" w:themeColor="text1"/>
                <w:spacing w:val="7"/>
                <w:sz w:val="24"/>
                <w:szCs w:val="24"/>
              </w:rPr>
              <w:t>米</w:t>
            </w:r>
            <w:r>
              <w:rPr>
                <w:rFonts w:ascii="Times New Roman" w:eastAsia="宋体" w:hAnsi="Times New Roman" w:cs="Times New Roman"/>
                <w:color w:val="000000" w:themeColor="text1"/>
                <w:spacing w:val="12"/>
                <w:sz w:val="24"/>
                <w:szCs w:val="24"/>
              </w:rPr>
              <w:t>，中心坐标：东经</w:t>
            </w:r>
            <w:r>
              <w:rPr>
                <w:rFonts w:ascii="Times New Roman" w:eastAsia="宋体" w:hAnsi="Times New Roman" w:cs="Times New Roman"/>
                <w:color w:val="000000" w:themeColor="text1"/>
                <w:spacing w:val="12"/>
                <w:sz w:val="24"/>
                <w:szCs w:val="24"/>
              </w:rPr>
              <w:t>112°39′14.800″</w:t>
            </w:r>
            <w:r>
              <w:rPr>
                <w:rFonts w:ascii="Times New Roman" w:eastAsia="宋体" w:hAnsi="Times New Roman" w:cs="Times New Roman"/>
                <w:color w:val="000000" w:themeColor="text1"/>
                <w:spacing w:val="12"/>
                <w:sz w:val="24"/>
                <w:szCs w:val="24"/>
              </w:rPr>
              <w:t>，北纬</w:t>
            </w:r>
            <w:r>
              <w:rPr>
                <w:rFonts w:ascii="Times New Roman" w:eastAsia="宋体" w:hAnsi="Times New Roman" w:cs="Times New Roman"/>
                <w:color w:val="000000" w:themeColor="text1"/>
                <w:spacing w:val="12"/>
                <w:sz w:val="24"/>
                <w:szCs w:val="24"/>
              </w:rPr>
              <w:t>26°50′47.933″</w:t>
            </w:r>
            <w:r>
              <w:rPr>
                <w:rFonts w:ascii="Times New Roman" w:eastAsia="宋体" w:hAnsi="Times New Roman" w:cs="Times New Roman"/>
                <w:color w:val="000000" w:themeColor="text1"/>
                <w:spacing w:val="12"/>
                <w:sz w:val="24"/>
                <w:szCs w:val="24"/>
              </w:rPr>
              <w:t>。项目租赁</w:t>
            </w:r>
            <w:r>
              <w:rPr>
                <w:rFonts w:ascii="Times New Roman" w:eastAsia="宋体" w:hAnsi="Times New Roman" w:cs="Times New Roman"/>
                <w:color w:val="000000" w:themeColor="text1"/>
                <w:spacing w:val="7"/>
                <w:sz w:val="24"/>
                <w:szCs w:val="24"/>
              </w:rPr>
              <w:t>原特变电工衡阳变压器有限公司</w:t>
            </w:r>
            <w:r>
              <w:rPr>
                <w:rFonts w:ascii="Times New Roman" w:eastAsia="宋体" w:hAnsi="Times New Roman" w:cs="Times New Roman"/>
                <w:color w:val="000000" w:themeColor="text1"/>
                <w:spacing w:val="12"/>
                <w:sz w:val="24"/>
                <w:szCs w:val="24"/>
              </w:rPr>
              <w:t>标准厂房。</w:t>
            </w:r>
          </w:p>
          <w:p w:rsidR="00B047E2" w:rsidRDefault="00132C8F" w:rsidP="004B750E">
            <w:pPr>
              <w:widowControl w:val="0"/>
              <w:kinsoku/>
              <w:overflowPunct w:val="0"/>
              <w:topLinePunct/>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rPr>
            </w:pPr>
            <w:r>
              <w:rPr>
                <w:rFonts w:ascii="Times New Roman" w:eastAsia="宋体" w:hAnsi="Times New Roman" w:cs="Times New Roman"/>
                <w:color w:val="000000" w:themeColor="text1"/>
                <w:spacing w:val="12"/>
                <w:sz w:val="24"/>
                <w:szCs w:val="24"/>
              </w:rPr>
              <w:t>项目平面布局综合考虑区位环境、场地条件、行业特点、工艺流程、城市景观、企业形象等多方面因素的具体情况，总平面布置决定如下：</w:t>
            </w:r>
          </w:p>
          <w:p w:rsidR="00B047E2" w:rsidRDefault="00132C8F" w:rsidP="004B750E">
            <w:pPr>
              <w:widowControl w:val="0"/>
              <w:kinsoku/>
              <w:overflowPunct w:val="0"/>
              <w:topLinePunct/>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rPr>
            </w:pPr>
            <w:r>
              <w:rPr>
                <w:rFonts w:ascii="Times New Roman" w:eastAsia="宋体" w:hAnsi="Times New Roman" w:cs="Times New Roman"/>
                <w:color w:val="000000" w:themeColor="text1"/>
                <w:spacing w:val="12"/>
                <w:sz w:val="24"/>
                <w:szCs w:val="24"/>
              </w:rPr>
              <w:t>整个厂区呈长方形布局，厂房主要由原材料存放区、低压绕线区、高压绕线区、线圈干燥区、浇注固化区、总装配区、</w:t>
            </w:r>
            <w:r>
              <w:rPr>
                <w:rFonts w:ascii="Times New Roman" w:eastAsia="宋体" w:hAnsi="Times New Roman" w:cs="Times New Roman" w:hint="eastAsia"/>
                <w:color w:val="000000" w:themeColor="text1"/>
                <w:spacing w:val="12"/>
                <w:sz w:val="24"/>
                <w:szCs w:val="24"/>
              </w:rPr>
              <w:t>试验区</w:t>
            </w:r>
            <w:r>
              <w:rPr>
                <w:rFonts w:ascii="Times New Roman" w:eastAsia="宋体" w:hAnsi="Times New Roman" w:cs="Times New Roman"/>
                <w:color w:val="000000" w:themeColor="text1"/>
                <w:spacing w:val="12"/>
                <w:sz w:val="24"/>
                <w:szCs w:val="24"/>
              </w:rPr>
              <w:t>及成品存放区等组成。厂区东西长约</w:t>
            </w:r>
            <w:r>
              <w:rPr>
                <w:rFonts w:ascii="Times New Roman" w:eastAsia="宋体" w:hAnsi="Times New Roman" w:cs="Times New Roman"/>
                <w:color w:val="000000" w:themeColor="text1"/>
                <w:spacing w:val="12"/>
                <w:sz w:val="24"/>
                <w:szCs w:val="24"/>
              </w:rPr>
              <w:t>129m</w:t>
            </w:r>
            <w:r>
              <w:rPr>
                <w:rFonts w:ascii="Times New Roman" w:eastAsia="宋体" w:hAnsi="Times New Roman" w:cs="Times New Roman"/>
                <w:color w:val="000000" w:themeColor="text1"/>
                <w:spacing w:val="12"/>
                <w:sz w:val="24"/>
                <w:szCs w:val="24"/>
              </w:rPr>
              <w:t>，南北宽</w:t>
            </w:r>
            <w:r>
              <w:rPr>
                <w:rFonts w:ascii="Times New Roman" w:eastAsia="宋体" w:hAnsi="Times New Roman" w:cs="Times New Roman"/>
                <w:color w:val="000000" w:themeColor="text1"/>
                <w:spacing w:val="12"/>
                <w:sz w:val="24"/>
                <w:szCs w:val="24"/>
              </w:rPr>
              <w:t>72m</w:t>
            </w:r>
            <w:r>
              <w:rPr>
                <w:rFonts w:ascii="Times New Roman" w:eastAsia="宋体" w:hAnsi="Times New Roman" w:cs="Times New Roman"/>
                <w:color w:val="000000" w:themeColor="text1"/>
                <w:spacing w:val="12"/>
                <w:sz w:val="24"/>
                <w:szCs w:val="24"/>
              </w:rPr>
              <w:t>，办公区位于西侧，原材料进出口设置在东北面，产品出仓门设置在东南面。具体平面布置见附图</w:t>
            </w:r>
            <w:r>
              <w:rPr>
                <w:rFonts w:ascii="Times New Roman" w:eastAsia="宋体" w:hAnsi="Times New Roman" w:cs="Times New Roman"/>
                <w:color w:val="000000" w:themeColor="text1"/>
                <w:spacing w:val="12"/>
                <w:sz w:val="24"/>
                <w:szCs w:val="24"/>
              </w:rPr>
              <w:t xml:space="preserve"> 2</w:t>
            </w:r>
            <w:r>
              <w:rPr>
                <w:rFonts w:ascii="Times New Roman" w:eastAsia="宋体" w:hAnsi="Times New Roman" w:cs="Times New Roman"/>
                <w:color w:val="000000" w:themeColor="text1"/>
                <w:spacing w:val="12"/>
                <w:sz w:val="24"/>
                <w:szCs w:val="24"/>
              </w:rPr>
              <w:t>。</w:t>
            </w:r>
          </w:p>
          <w:p w:rsidR="00B047E2" w:rsidRDefault="00132C8F" w:rsidP="004B750E">
            <w:pPr>
              <w:widowControl w:val="0"/>
              <w:kinsoku/>
              <w:overflowPunct w:val="0"/>
              <w:topLinePunct/>
              <w:adjustRightInd/>
              <w:snapToGrid/>
              <w:spacing w:line="360" w:lineRule="auto"/>
              <w:ind w:firstLineChars="200" w:firstLine="446"/>
              <w:textAlignment w:val="center"/>
              <w:rPr>
                <w:rFonts w:ascii="Times New Roman" w:eastAsia="宋体" w:hAnsi="Times New Roman" w:cs="Times New Roman"/>
                <w:b/>
                <w:bCs/>
                <w:color w:val="000000" w:themeColor="text1"/>
                <w:spacing w:val="12"/>
              </w:rPr>
            </w:pPr>
            <w:r>
              <w:rPr>
                <w:rFonts w:ascii="Times New Roman" w:eastAsia="宋体" w:hAnsi="Times New Roman" w:cs="Times New Roman"/>
                <w:b/>
                <w:bCs/>
                <w:color w:val="000000" w:themeColor="text1"/>
                <w:spacing w:val="12"/>
              </w:rPr>
              <w:t xml:space="preserve"> </w:t>
            </w:r>
          </w:p>
          <w:p w:rsidR="00B047E2" w:rsidRDefault="00B047E2">
            <w:pPr>
              <w:rPr>
                <w:rFonts w:ascii="Times New Roman" w:eastAsia="宋体" w:hAnsi="Times New Roman" w:cs="Times New Roman"/>
                <w:b/>
                <w:bCs/>
                <w:color w:val="000000" w:themeColor="text1"/>
                <w:spacing w:val="12"/>
              </w:rPr>
            </w:pPr>
          </w:p>
          <w:p w:rsidR="00B047E2" w:rsidRDefault="00B047E2">
            <w:pPr>
              <w:pStyle w:val="23"/>
              <w:rPr>
                <w:rFonts w:ascii="Times New Roman" w:eastAsia="宋体" w:hAnsi="Times New Roman" w:cs="Times New Roman"/>
                <w:color w:val="000000" w:themeColor="text1"/>
              </w:rPr>
            </w:pPr>
          </w:p>
        </w:tc>
      </w:tr>
      <w:tr w:rsidR="00B047E2">
        <w:trPr>
          <w:trHeight w:val="13569"/>
        </w:trPr>
        <w:tc>
          <w:tcPr>
            <w:tcW w:w="464" w:type="dxa"/>
            <w:tcBorders>
              <w:right w:val="single" w:sz="4" w:space="0" w:color="auto"/>
            </w:tcBorders>
            <w:textDirection w:val="tbRlV"/>
          </w:tcPr>
          <w:p w:rsidR="00B047E2" w:rsidRDefault="00132C8F">
            <w:pPr>
              <w:widowControl w:val="0"/>
              <w:kinsoku/>
              <w:wordWrap w:val="0"/>
              <w:overflowPunct w:val="0"/>
              <w:topLinePunct/>
              <w:adjustRightInd/>
              <w:snapToGrid/>
              <w:jc w:val="center"/>
              <w:textAlignment w:val="center"/>
              <w:rPr>
                <w:rFonts w:ascii="Times New Roman" w:eastAsia="宋体" w:hAnsi="Times New Roman" w:cs="Times New Roman"/>
                <w:b/>
                <w:bCs/>
                <w:color w:val="000000" w:themeColor="text1"/>
                <w:spacing w:val="-16"/>
                <w:sz w:val="28"/>
                <w:szCs w:val="28"/>
              </w:rPr>
            </w:pPr>
            <w:r>
              <w:rPr>
                <w:rFonts w:ascii="Times New Roman" w:eastAsia="宋体" w:hAnsi="Times New Roman" w:cs="Times New Roman"/>
                <w:b/>
                <w:bCs/>
                <w:color w:val="000000" w:themeColor="text1"/>
                <w:spacing w:val="-16"/>
                <w:sz w:val="28"/>
                <w:szCs w:val="28"/>
              </w:rPr>
              <w:lastRenderedPageBreak/>
              <w:t>工</w:t>
            </w:r>
            <w:r>
              <w:rPr>
                <w:rFonts w:ascii="Times New Roman" w:eastAsia="宋体" w:hAnsi="Times New Roman" w:cs="Times New Roman"/>
                <w:b/>
                <w:bCs/>
                <w:color w:val="000000" w:themeColor="text1"/>
                <w:spacing w:val="-16"/>
                <w:sz w:val="28"/>
                <w:szCs w:val="28"/>
              </w:rPr>
              <w:t xml:space="preserve"> </w:t>
            </w:r>
            <w:r>
              <w:rPr>
                <w:rFonts w:ascii="Times New Roman" w:eastAsia="宋体" w:hAnsi="Times New Roman" w:cs="Times New Roman"/>
                <w:b/>
                <w:bCs/>
                <w:color w:val="000000" w:themeColor="text1"/>
                <w:spacing w:val="-16"/>
                <w:sz w:val="28"/>
                <w:szCs w:val="28"/>
              </w:rPr>
              <w:t>艺</w:t>
            </w:r>
            <w:r>
              <w:rPr>
                <w:rFonts w:ascii="Times New Roman" w:eastAsia="宋体" w:hAnsi="Times New Roman" w:cs="Times New Roman"/>
                <w:b/>
                <w:bCs/>
                <w:color w:val="000000" w:themeColor="text1"/>
                <w:spacing w:val="-16"/>
                <w:sz w:val="28"/>
                <w:szCs w:val="28"/>
              </w:rPr>
              <w:t xml:space="preserve"> </w:t>
            </w:r>
            <w:r>
              <w:rPr>
                <w:rFonts w:ascii="Times New Roman" w:eastAsia="宋体" w:hAnsi="Times New Roman" w:cs="Times New Roman"/>
                <w:b/>
                <w:bCs/>
                <w:color w:val="000000" w:themeColor="text1"/>
                <w:spacing w:val="-16"/>
                <w:sz w:val="28"/>
                <w:szCs w:val="28"/>
              </w:rPr>
              <w:t>流</w:t>
            </w:r>
            <w:r>
              <w:rPr>
                <w:rFonts w:ascii="Times New Roman" w:eastAsia="宋体" w:hAnsi="Times New Roman" w:cs="Times New Roman"/>
                <w:b/>
                <w:bCs/>
                <w:color w:val="000000" w:themeColor="text1"/>
                <w:spacing w:val="-16"/>
                <w:sz w:val="28"/>
                <w:szCs w:val="28"/>
              </w:rPr>
              <w:t xml:space="preserve"> </w:t>
            </w:r>
            <w:r>
              <w:rPr>
                <w:rFonts w:ascii="Times New Roman" w:eastAsia="宋体" w:hAnsi="Times New Roman" w:cs="Times New Roman"/>
                <w:b/>
                <w:bCs/>
                <w:color w:val="000000" w:themeColor="text1"/>
                <w:spacing w:val="-16"/>
                <w:sz w:val="28"/>
                <w:szCs w:val="28"/>
              </w:rPr>
              <w:t>程</w:t>
            </w:r>
            <w:r>
              <w:rPr>
                <w:rFonts w:ascii="Times New Roman" w:eastAsia="宋体" w:hAnsi="Times New Roman" w:cs="Times New Roman"/>
                <w:b/>
                <w:bCs/>
                <w:color w:val="000000" w:themeColor="text1"/>
                <w:spacing w:val="-16"/>
                <w:sz w:val="28"/>
                <w:szCs w:val="28"/>
              </w:rPr>
              <w:t xml:space="preserve"> </w:t>
            </w:r>
            <w:r>
              <w:rPr>
                <w:rFonts w:ascii="Times New Roman" w:eastAsia="宋体" w:hAnsi="Times New Roman" w:cs="Times New Roman"/>
                <w:b/>
                <w:bCs/>
                <w:color w:val="000000" w:themeColor="text1"/>
                <w:spacing w:val="-16"/>
                <w:sz w:val="28"/>
                <w:szCs w:val="28"/>
              </w:rPr>
              <w:t>和</w:t>
            </w:r>
            <w:r>
              <w:rPr>
                <w:rFonts w:ascii="Times New Roman" w:eastAsia="宋体" w:hAnsi="Times New Roman" w:cs="Times New Roman"/>
                <w:b/>
                <w:bCs/>
                <w:color w:val="000000" w:themeColor="text1"/>
                <w:spacing w:val="-16"/>
                <w:sz w:val="28"/>
                <w:szCs w:val="28"/>
              </w:rPr>
              <w:t xml:space="preserve"> </w:t>
            </w:r>
            <w:r>
              <w:rPr>
                <w:rFonts w:ascii="Times New Roman" w:eastAsia="宋体" w:hAnsi="Times New Roman" w:cs="Times New Roman"/>
                <w:b/>
                <w:bCs/>
                <w:color w:val="000000" w:themeColor="text1"/>
                <w:spacing w:val="-16"/>
                <w:sz w:val="28"/>
                <w:szCs w:val="28"/>
              </w:rPr>
              <w:t>产</w:t>
            </w:r>
            <w:r>
              <w:rPr>
                <w:rFonts w:ascii="Times New Roman" w:eastAsia="宋体" w:hAnsi="Times New Roman" w:cs="Times New Roman"/>
                <w:b/>
                <w:bCs/>
                <w:color w:val="000000" w:themeColor="text1"/>
                <w:spacing w:val="-16"/>
                <w:sz w:val="28"/>
                <w:szCs w:val="28"/>
              </w:rPr>
              <w:t xml:space="preserve"> </w:t>
            </w:r>
            <w:r>
              <w:rPr>
                <w:rFonts w:ascii="Times New Roman" w:eastAsia="宋体" w:hAnsi="Times New Roman" w:cs="Times New Roman"/>
                <w:b/>
                <w:bCs/>
                <w:color w:val="000000" w:themeColor="text1"/>
                <w:spacing w:val="-16"/>
                <w:sz w:val="28"/>
                <w:szCs w:val="28"/>
              </w:rPr>
              <w:t>排</w:t>
            </w:r>
            <w:r>
              <w:rPr>
                <w:rFonts w:ascii="Times New Roman" w:eastAsia="宋体" w:hAnsi="Times New Roman" w:cs="Times New Roman"/>
                <w:b/>
                <w:bCs/>
                <w:color w:val="000000" w:themeColor="text1"/>
                <w:spacing w:val="-16"/>
                <w:sz w:val="28"/>
                <w:szCs w:val="28"/>
              </w:rPr>
              <w:t xml:space="preserve"> </w:t>
            </w:r>
            <w:r>
              <w:rPr>
                <w:rFonts w:ascii="Times New Roman" w:eastAsia="宋体" w:hAnsi="Times New Roman" w:cs="Times New Roman"/>
                <w:b/>
                <w:bCs/>
                <w:color w:val="000000" w:themeColor="text1"/>
                <w:spacing w:val="-16"/>
                <w:sz w:val="28"/>
                <w:szCs w:val="28"/>
              </w:rPr>
              <w:t>污</w:t>
            </w:r>
            <w:r>
              <w:rPr>
                <w:rFonts w:ascii="Times New Roman" w:eastAsia="宋体" w:hAnsi="Times New Roman" w:cs="Times New Roman"/>
                <w:b/>
                <w:bCs/>
                <w:color w:val="000000" w:themeColor="text1"/>
                <w:spacing w:val="-16"/>
                <w:sz w:val="28"/>
                <w:szCs w:val="28"/>
              </w:rPr>
              <w:t xml:space="preserve"> </w:t>
            </w:r>
            <w:r>
              <w:rPr>
                <w:rFonts w:ascii="Times New Roman" w:eastAsia="宋体" w:hAnsi="Times New Roman" w:cs="Times New Roman"/>
                <w:b/>
                <w:bCs/>
                <w:color w:val="000000" w:themeColor="text1"/>
                <w:spacing w:val="-16"/>
                <w:sz w:val="28"/>
                <w:szCs w:val="28"/>
              </w:rPr>
              <w:t>环</w:t>
            </w:r>
            <w:r>
              <w:rPr>
                <w:rFonts w:ascii="Times New Roman" w:eastAsia="宋体" w:hAnsi="Times New Roman" w:cs="Times New Roman"/>
                <w:b/>
                <w:bCs/>
                <w:color w:val="000000" w:themeColor="text1"/>
                <w:spacing w:val="-16"/>
                <w:sz w:val="28"/>
                <w:szCs w:val="28"/>
              </w:rPr>
              <w:t xml:space="preserve"> </w:t>
            </w:r>
            <w:r>
              <w:rPr>
                <w:rFonts w:ascii="Times New Roman" w:eastAsia="宋体" w:hAnsi="Times New Roman" w:cs="Times New Roman"/>
                <w:b/>
                <w:bCs/>
                <w:color w:val="000000" w:themeColor="text1"/>
                <w:spacing w:val="-16"/>
                <w:sz w:val="28"/>
                <w:szCs w:val="28"/>
              </w:rPr>
              <w:t>节</w:t>
            </w:r>
          </w:p>
        </w:tc>
        <w:tc>
          <w:tcPr>
            <w:tcW w:w="8890" w:type="dxa"/>
            <w:tcBorders>
              <w:top w:val="single" w:sz="4" w:space="0" w:color="auto"/>
              <w:left w:val="single" w:sz="4" w:space="0" w:color="auto"/>
              <w:bottom w:val="single" w:sz="4" w:space="0" w:color="auto"/>
              <w:right w:val="single" w:sz="4" w:space="0" w:color="auto"/>
            </w:tcBorders>
          </w:tcPr>
          <w:p w:rsidR="00B047E2" w:rsidRDefault="00132C8F" w:rsidP="004B750E">
            <w:pPr>
              <w:widowControl w:val="0"/>
              <w:kinsoku/>
              <w:wordWrap w:val="0"/>
              <w:overflowPunct w:val="0"/>
              <w:topLinePunct/>
              <w:adjustRightInd/>
              <w:snapToGrid/>
              <w:spacing w:line="360" w:lineRule="auto"/>
              <w:ind w:firstLineChars="200" w:firstLine="496"/>
              <w:textAlignment w:val="center"/>
              <w:rPr>
                <w:rFonts w:ascii="Times New Roman" w:eastAsia="宋体" w:hAnsi="Times New Roman" w:cs="Times New Roman"/>
                <w:b/>
                <w:bCs/>
                <w:color w:val="000000" w:themeColor="text1"/>
                <w:spacing w:val="7"/>
                <w:sz w:val="24"/>
                <w:szCs w:val="24"/>
              </w:rPr>
            </w:pPr>
            <w:r>
              <w:rPr>
                <w:rFonts w:ascii="Times New Roman" w:eastAsia="宋体" w:hAnsi="Times New Roman" w:cs="Times New Roman"/>
                <w:b/>
                <w:bCs/>
                <w:color w:val="000000" w:themeColor="text1"/>
                <w:spacing w:val="7"/>
                <w:sz w:val="24"/>
                <w:szCs w:val="24"/>
              </w:rPr>
              <w:t xml:space="preserve">1 </w:t>
            </w:r>
            <w:r>
              <w:rPr>
                <w:rFonts w:ascii="Times New Roman" w:eastAsia="宋体" w:hAnsi="Times New Roman" w:cs="Times New Roman"/>
                <w:b/>
                <w:bCs/>
                <w:color w:val="000000" w:themeColor="text1"/>
                <w:spacing w:val="7"/>
                <w:sz w:val="24"/>
                <w:szCs w:val="24"/>
              </w:rPr>
              <w:t>、施工期工艺流程简述</w:t>
            </w:r>
          </w:p>
          <w:p w:rsidR="00B047E2" w:rsidRDefault="00132C8F" w:rsidP="004B750E">
            <w:pPr>
              <w:widowControl w:val="0"/>
              <w:kinsoku/>
              <w:wordWrap w:val="0"/>
              <w:overflowPunct w:val="0"/>
              <w:topLinePunct/>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rPr>
            </w:pPr>
            <w:r>
              <w:rPr>
                <w:rFonts w:ascii="Times New Roman" w:eastAsia="宋体" w:hAnsi="Times New Roman" w:cs="Times New Roman"/>
                <w:color w:val="000000" w:themeColor="text1"/>
                <w:spacing w:val="12"/>
                <w:sz w:val="24"/>
                <w:szCs w:val="24"/>
              </w:rPr>
              <w:t>本项目为新建项目，租赁</w:t>
            </w:r>
            <w:r>
              <w:rPr>
                <w:rFonts w:ascii="Times New Roman" w:eastAsia="宋体" w:hAnsi="Times New Roman" w:cs="Times New Roman"/>
                <w:color w:val="000000" w:themeColor="text1"/>
                <w:spacing w:val="7"/>
                <w:sz w:val="24"/>
                <w:szCs w:val="24"/>
              </w:rPr>
              <w:t>原特变电工衡阳变压器有限公司</w:t>
            </w:r>
            <w:r>
              <w:rPr>
                <w:rFonts w:ascii="Times New Roman" w:eastAsia="宋体" w:hAnsi="Times New Roman" w:cs="Times New Roman"/>
                <w:color w:val="000000" w:themeColor="text1"/>
                <w:spacing w:val="7"/>
                <w:sz w:val="24"/>
                <w:szCs w:val="24"/>
              </w:rPr>
              <w:t>已建</w:t>
            </w:r>
            <w:r>
              <w:rPr>
                <w:rFonts w:ascii="Times New Roman" w:eastAsia="宋体" w:hAnsi="Times New Roman" w:cs="Times New Roman"/>
                <w:color w:val="000000" w:themeColor="text1"/>
                <w:spacing w:val="7"/>
                <w:sz w:val="24"/>
                <w:szCs w:val="24"/>
              </w:rPr>
              <w:t>标准厂房</w:t>
            </w:r>
            <w:r>
              <w:rPr>
                <w:rFonts w:ascii="Times New Roman" w:eastAsia="宋体" w:hAnsi="Times New Roman" w:cs="Times New Roman"/>
                <w:color w:val="000000" w:themeColor="text1"/>
                <w:spacing w:val="7"/>
                <w:sz w:val="24"/>
                <w:szCs w:val="24"/>
              </w:rPr>
              <w:t>，</w:t>
            </w:r>
            <w:r>
              <w:rPr>
                <w:rFonts w:ascii="Times New Roman" w:eastAsia="宋体" w:hAnsi="Times New Roman" w:cs="Times New Roman"/>
                <w:color w:val="000000" w:themeColor="text1"/>
                <w:spacing w:val="12"/>
                <w:sz w:val="24"/>
                <w:szCs w:val="24"/>
              </w:rPr>
              <w:t>施工期工程内容主要为车间内装修</w:t>
            </w:r>
            <w:r>
              <w:rPr>
                <w:rFonts w:ascii="Times New Roman" w:eastAsia="宋体" w:hAnsi="Times New Roman" w:cs="Times New Roman"/>
                <w:color w:val="000000" w:themeColor="text1"/>
                <w:spacing w:val="12"/>
                <w:sz w:val="24"/>
                <w:szCs w:val="24"/>
              </w:rPr>
              <w:t>布局</w:t>
            </w:r>
            <w:r>
              <w:rPr>
                <w:rFonts w:ascii="Times New Roman" w:eastAsia="宋体" w:hAnsi="Times New Roman" w:cs="Times New Roman"/>
                <w:color w:val="000000" w:themeColor="text1"/>
                <w:spacing w:val="12"/>
                <w:sz w:val="24"/>
                <w:szCs w:val="24"/>
              </w:rPr>
              <w:t>和安装调试设备。</w:t>
            </w:r>
            <w:r>
              <w:rPr>
                <w:rFonts w:ascii="Times New Roman" w:eastAsia="宋体" w:hAnsi="Times New Roman" w:cs="Times New Roman"/>
                <w:color w:val="000000" w:themeColor="text1"/>
                <w:spacing w:val="12"/>
                <w:sz w:val="24"/>
                <w:szCs w:val="24"/>
              </w:rPr>
              <w:t>其</w:t>
            </w:r>
            <w:r>
              <w:rPr>
                <w:rFonts w:ascii="Times New Roman" w:eastAsia="宋体" w:hAnsi="Times New Roman" w:cs="Times New Roman"/>
                <w:color w:val="000000" w:themeColor="text1"/>
                <w:spacing w:val="12"/>
                <w:sz w:val="24"/>
                <w:szCs w:val="24"/>
              </w:rPr>
              <w:t>主要产生施工固废，施工噪声。其次是施工人员产生的生活污水和生活垃圾，对周围环境影响较小。</w:t>
            </w:r>
          </w:p>
          <w:p w:rsidR="00B047E2" w:rsidRDefault="00132C8F" w:rsidP="004B750E">
            <w:pPr>
              <w:widowControl w:val="0"/>
              <w:kinsoku/>
              <w:wordWrap w:val="0"/>
              <w:overflowPunct w:val="0"/>
              <w:topLinePunct/>
              <w:adjustRightInd/>
              <w:snapToGrid/>
              <w:spacing w:line="360" w:lineRule="auto"/>
              <w:ind w:firstLineChars="200" w:firstLine="496"/>
              <w:textAlignment w:val="center"/>
              <w:rPr>
                <w:rFonts w:ascii="Times New Roman" w:eastAsia="宋体" w:hAnsi="Times New Roman" w:cs="Times New Roman"/>
                <w:b/>
                <w:bCs/>
                <w:color w:val="000000" w:themeColor="text1"/>
                <w:spacing w:val="7"/>
                <w:sz w:val="24"/>
                <w:szCs w:val="24"/>
              </w:rPr>
            </w:pPr>
            <w:r>
              <w:rPr>
                <w:rFonts w:ascii="Times New Roman" w:eastAsia="宋体" w:hAnsi="Times New Roman" w:cs="Times New Roman"/>
                <w:b/>
                <w:bCs/>
                <w:color w:val="000000" w:themeColor="text1"/>
                <w:spacing w:val="7"/>
                <w:sz w:val="24"/>
                <w:szCs w:val="24"/>
              </w:rPr>
              <w:t>2</w:t>
            </w:r>
            <w:r>
              <w:rPr>
                <w:rFonts w:ascii="Times New Roman" w:eastAsia="宋体" w:hAnsi="Times New Roman" w:cs="Times New Roman"/>
                <w:b/>
                <w:bCs/>
                <w:color w:val="000000" w:themeColor="text1"/>
                <w:spacing w:val="7"/>
                <w:sz w:val="24"/>
                <w:szCs w:val="24"/>
              </w:rPr>
              <w:t>、运营期工艺流程简述</w:t>
            </w:r>
          </w:p>
          <w:p w:rsidR="00B047E2" w:rsidRDefault="00132C8F" w:rsidP="004B750E">
            <w:pPr>
              <w:widowControl w:val="0"/>
              <w:kinsoku/>
              <w:wordWrap w:val="0"/>
              <w:overflowPunct w:val="0"/>
              <w:topLinePunct/>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rPr>
            </w:pPr>
            <w:r>
              <w:rPr>
                <w:rFonts w:ascii="Times New Roman" w:eastAsia="宋体" w:hAnsi="Times New Roman" w:cs="Times New Roman"/>
                <w:color w:val="000000" w:themeColor="text1"/>
                <w:spacing w:val="12"/>
                <w:sz w:val="24"/>
                <w:szCs w:val="24"/>
              </w:rPr>
              <w:t>本项目主要工艺流程及产污节点图如下图</w:t>
            </w:r>
            <w:r>
              <w:rPr>
                <w:rFonts w:ascii="Times New Roman" w:eastAsia="宋体" w:hAnsi="Times New Roman" w:cs="Times New Roman"/>
                <w:color w:val="000000" w:themeColor="text1"/>
                <w:spacing w:val="12"/>
                <w:sz w:val="24"/>
                <w:szCs w:val="24"/>
              </w:rPr>
              <w:t>1</w:t>
            </w:r>
            <w:r>
              <w:rPr>
                <w:rFonts w:ascii="Times New Roman" w:eastAsia="宋体" w:hAnsi="Times New Roman" w:cs="Times New Roman"/>
                <w:color w:val="000000" w:themeColor="text1"/>
                <w:spacing w:val="12"/>
                <w:sz w:val="24"/>
                <w:szCs w:val="24"/>
              </w:rPr>
              <w:t>：</w:t>
            </w:r>
          </w:p>
          <w:p w:rsidR="00B047E2" w:rsidRDefault="00132C8F">
            <w:pPr>
              <w:widowControl w:val="0"/>
              <w:kinsoku/>
              <w:wordWrap w:val="0"/>
              <w:overflowPunct w:val="0"/>
              <w:topLinePunct/>
              <w:adjustRightInd/>
              <w:snapToGrid/>
              <w:spacing w:line="360" w:lineRule="auto"/>
              <w:jc w:val="center"/>
              <w:textAlignment w:val="center"/>
              <w:rPr>
                <w:rFonts w:ascii="Times New Roman" w:eastAsia="宋体" w:hAnsi="Times New Roman" w:cs="Times New Roman"/>
                <w:color w:val="000000" w:themeColor="text1"/>
                <w:spacing w:val="12"/>
                <w:sz w:val="24"/>
                <w:szCs w:val="24"/>
              </w:rPr>
            </w:pPr>
            <w:r>
              <w:rPr>
                <w:noProof/>
                <w:color w:val="000000" w:themeColor="text1"/>
              </w:rPr>
              <w:drawing>
                <wp:inline distT="0" distB="0" distL="114300" distR="114300">
                  <wp:extent cx="5276850" cy="4533900"/>
                  <wp:effectExtent l="0" t="0" r="0" b="0"/>
                  <wp:docPr id="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pic:cNvPicPr>
                            <a:picLocks noChangeAspect="1"/>
                          </pic:cNvPicPr>
                        </pic:nvPicPr>
                        <pic:blipFill>
                          <a:blip r:embed="rId21" cstate="print"/>
                          <a:stretch>
                            <a:fillRect/>
                          </a:stretch>
                        </pic:blipFill>
                        <pic:spPr>
                          <a:xfrm>
                            <a:off x="0" y="0"/>
                            <a:ext cx="5276850" cy="4533900"/>
                          </a:xfrm>
                          <a:prstGeom prst="rect">
                            <a:avLst/>
                          </a:prstGeom>
                          <a:noFill/>
                          <a:ln>
                            <a:noFill/>
                          </a:ln>
                        </pic:spPr>
                      </pic:pic>
                    </a:graphicData>
                  </a:graphic>
                </wp:inline>
              </w:drawing>
            </w:r>
          </w:p>
          <w:p w:rsidR="00B047E2" w:rsidRDefault="00132C8F">
            <w:pPr>
              <w:widowControl w:val="0"/>
              <w:kinsoku/>
              <w:wordWrap w:val="0"/>
              <w:overflowPunct w:val="0"/>
              <w:topLinePunct/>
              <w:adjustRightInd/>
              <w:snapToGrid/>
              <w:spacing w:line="360" w:lineRule="auto"/>
              <w:jc w:val="center"/>
              <w:textAlignment w:val="center"/>
              <w:rPr>
                <w:rFonts w:ascii="Times New Roman" w:eastAsia="宋体" w:hAnsi="Times New Roman" w:cs="Times New Roman"/>
                <w:b/>
                <w:bCs/>
                <w:color w:val="000000" w:themeColor="text1"/>
                <w:spacing w:val="7"/>
                <w:sz w:val="24"/>
                <w:szCs w:val="24"/>
                <w:u w:val="single"/>
              </w:rPr>
            </w:pPr>
            <w:r>
              <w:rPr>
                <w:rFonts w:ascii="Times New Roman" w:eastAsia="宋体" w:hAnsi="Times New Roman" w:cs="Times New Roman"/>
                <w:b/>
                <w:bCs/>
                <w:color w:val="000000" w:themeColor="text1"/>
                <w:spacing w:val="7"/>
                <w:sz w:val="24"/>
                <w:szCs w:val="24"/>
                <w:u w:val="single"/>
              </w:rPr>
              <w:t>图</w:t>
            </w:r>
            <w:r>
              <w:rPr>
                <w:rFonts w:ascii="Times New Roman" w:eastAsia="宋体" w:hAnsi="Times New Roman" w:cs="Times New Roman"/>
                <w:b/>
                <w:bCs/>
                <w:color w:val="000000" w:themeColor="text1"/>
                <w:spacing w:val="7"/>
                <w:sz w:val="24"/>
                <w:szCs w:val="24"/>
                <w:u w:val="single"/>
              </w:rPr>
              <w:t>1</w:t>
            </w:r>
            <w:r>
              <w:rPr>
                <w:rFonts w:ascii="Times New Roman" w:eastAsia="宋体" w:hAnsi="Times New Roman" w:cs="Times New Roman"/>
                <w:b/>
                <w:bCs/>
                <w:color w:val="000000" w:themeColor="text1"/>
                <w:spacing w:val="7"/>
                <w:sz w:val="24"/>
                <w:szCs w:val="24"/>
                <w:u w:val="single"/>
              </w:rPr>
              <w:t>：干式变压器生产工艺及产排污环节示意图</w:t>
            </w:r>
          </w:p>
          <w:p w:rsidR="00B047E2" w:rsidRDefault="00132C8F" w:rsidP="004B750E">
            <w:pPr>
              <w:widowControl w:val="0"/>
              <w:kinsoku/>
              <w:wordWrap w:val="0"/>
              <w:overflowPunct w:val="0"/>
              <w:topLinePunct/>
              <w:adjustRightInd/>
              <w:snapToGrid/>
              <w:spacing w:line="360" w:lineRule="auto"/>
              <w:ind w:firstLineChars="200" w:firstLine="496"/>
              <w:textAlignment w:val="center"/>
              <w:rPr>
                <w:rFonts w:ascii="Times New Roman" w:eastAsia="宋体" w:hAnsi="Times New Roman" w:cs="Times New Roman"/>
                <w:b/>
                <w:bCs/>
                <w:color w:val="000000" w:themeColor="text1"/>
                <w:spacing w:val="7"/>
                <w:sz w:val="24"/>
                <w:szCs w:val="24"/>
              </w:rPr>
            </w:pPr>
            <w:r>
              <w:rPr>
                <w:rFonts w:ascii="Times New Roman" w:eastAsia="宋体" w:hAnsi="Times New Roman" w:cs="Times New Roman"/>
                <w:b/>
                <w:bCs/>
                <w:color w:val="000000" w:themeColor="text1"/>
                <w:spacing w:val="7"/>
                <w:sz w:val="24"/>
                <w:szCs w:val="24"/>
              </w:rPr>
              <w:t>工艺流程说明：</w:t>
            </w:r>
          </w:p>
          <w:p w:rsidR="00B047E2" w:rsidRDefault="00132C8F" w:rsidP="004B750E">
            <w:pPr>
              <w:widowControl w:val="0"/>
              <w:kinsoku/>
              <w:wordWrap w:val="0"/>
              <w:overflowPunct w:val="0"/>
              <w:topLinePunct/>
              <w:adjustRightInd/>
              <w:snapToGrid/>
              <w:spacing w:line="360" w:lineRule="auto"/>
              <w:ind w:firstLineChars="200" w:firstLine="518"/>
              <w:jc w:val="both"/>
              <w:textAlignment w:val="center"/>
              <w:rPr>
                <w:rFonts w:ascii="Times New Roman" w:eastAsia="宋体" w:hAnsi="Times New Roman" w:cs="Times New Roman"/>
                <w:b/>
                <w:bCs/>
                <w:color w:val="000000" w:themeColor="text1"/>
                <w:spacing w:val="18"/>
                <w:sz w:val="24"/>
                <w:szCs w:val="24"/>
              </w:rPr>
            </w:pPr>
            <w:r>
              <w:rPr>
                <w:rFonts w:ascii="Times New Roman" w:eastAsia="宋体" w:hAnsi="Times New Roman" w:cs="Times New Roman"/>
                <w:b/>
                <w:bCs/>
                <w:color w:val="000000" w:themeColor="text1"/>
                <w:spacing w:val="18"/>
                <w:sz w:val="24"/>
                <w:szCs w:val="24"/>
              </w:rPr>
              <w:t>2.1</w:t>
            </w:r>
            <w:r>
              <w:rPr>
                <w:rFonts w:ascii="Times New Roman" w:eastAsia="宋体" w:hAnsi="Times New Roman" w:cs="Times New Roman"/>
                <w:b/>
                <w:bCs/>
                <w:color w:val="000000" w:themeColor="text1"/>
                <w:spacing w:val="18"/>
                <w:sz w:val="24"/>
                <w:szCs w:val="24"/>
              </w:rPr>
              <w:t>低压线圈绕制生产工艺流程</w:t>
            </w:r>
          </w:p>
          <w:p w:rsidR="00B047E2" w:rsidRDefault="00132C8F" w:rsidP="004B750E">
            <w:pPr>
              <w:widowControl w:val="0"/>
              <w:kinsoku/>
              <w:wordWrap w:val="0"/>
              <w:overflowPunct w:val="0"/>
              <w:topLinePunct/>
              <w:adjustRightInd/>
              <w:snapToGrid/>
              <w:spacing w:line="360" w:lineRule="auto"/>
              <w:ind w:firstLineChars="200" w:firstLine="516"/>
              <w:jc w:val="both"/>
              <w:textAlignment w:val="center"/>
              <w:rPr>
                <w:rFonts w:ascii="Times New Roman" w:eastAsia="宋体" w:hAnsi="Times New Roman" w:cs="Times New Roman"/>
                <w:color w:val="000000" w:themeColor="text1"/>
                <w:spacing w:val="18"/>
                <w:sz w:val="24"/>
                <w:szCs w:val="24"/>
              </w:rPr>
            </w:pPr>
            <w:r>
              <w:rPr>
                <w:rFonts w:ascii="Times New Roman" w:eastAsia="宋体" w:hAnsi="Times New Roman" w:cs="Times New Roman"/>
                <w:color w:val="000000" w:themeColor="text1"/>
                <w:spacing w:val="18"/>
                <w:sz w:val="24"/>
                <w:szCs w:val="24"/>
              </w:rPr>
              <w:t>①</w:t>
            </w:r>
            <w:r>
              <w:rPr>
                <w:rFonts w:ascii="Times New Roman" w:eastAsia="宋体" w:hAnsi="Times New Roman" w:cs="Times New Roman"/>
                <w:color w:val="000000" w:themeColor="text1"/>
                <w:spacing w:val="18"/>
                <w:sz w:val="24"/>
                <w:szCs w:val="24"/>
              </w:rPr>
              <w:t>低压线圈绕制：根据生产订单，将低压模具、铜箔、预浸纸绝缘材料通过</w:t>
            </w:r>
            <w:r>
              <w:rPr>
                <w:rFonts w:ascii="Times New Roman" w:eastAsia="宋体" w:hAnsi="Times New Roman" w:cs="Times New Roman"/>
                <w:color w:val="000000" w:themeColor="text1"/>
                <w:spacing w:val="18"/>
                <w:sz w:val="24"/>
                <w:szCs w:val="24"/>
              </w:rPr>
              <w:t>AGV</w:t>
            </w:r>
            <w:r>
              <w:rPr>
                <w:rFonts w:ascii="Times New Roman" w:eastAsia="宋体" w:hAnsi="Times New Roman" w:cs="Times New Roman"/>
                <w:color w:val="000000" w:themeColor="text1"/>
                <w:spacing w:val="18"/>
                <w:sz w:val="24"/>
                <w:szCs w:val="24"/>
              </w:rPr>
              <w:t>进行出库运送至指定操作点，铜箔通过</w:t>
            </w:r>
            <w:r>
              <w:rPr>
                <w:rFonts w:ascii="Times New Roman" w:eastAsia="宋体" w:hAnsi="Times New Roman" w:cs="Times New Roman"/>
                <w:color w:val="000000" w:themeColor="text1"/>
                <w:spacing w:val="18"/>
                <w:sz w:val="24"/>
                <w:szCs w:val="24"/>
              </w:rPr>
              <w:t>KBK</w:t>
            </w:r>
            <w:r>
              <w:rPr>
                <w:rFonts w:ascii="Times New Roman" w:eastAsia="宋体" w:hAnsi="Times New Roman" w:cs="Times New Roman"/>
                <w:color w:val="000000" w:themeColor="text1"/>
                <w:spacing w:val="18"/>
                <w:sz w:val="24"/>
                <w:szCs w:val="24"/>
              </w:rPr>
              <w:t>吊装至低压箔绕机，低压箔绕机根据生产计划以及系统自动下发的工艺图纸等参数进行低压线圈的绕制，绕线之后通过行架从设备上取下，通过</w:t>
            </w:r>
            <w:r>
              <w:rPr>
                <w:rFonts w:ascii="Times New Roman" w:eastAsia="宋体" w:hAnsi="Times New Roman" w:cs="Times New Roman"/>
                <w:color w:val="000000" w:themeColor="text1"/>
                <w:spacing w:val="18"/>
                <w:sz w:val="24"/>
                <w:szCs w:val="24"/>
              </w:rPr>
              <w:t>AGV</w:t>
            </w:r>
            <w:r>
              <w:rPr>
                <w:rFonts w:ascii="Times New Roman" w:eastAsia="宋体" w:hAnsi="Times New Roman" w:cs="Times New Roman"/>
                <w:color w:val="000000" w:themeColor="text1"/>
                <w:spacing w:val="18"/>
                <w:sz w:val="24"/>
                <w:szCs w:val="24"/>
              </w:rPr>
              <w:t>输送至传送带。此过程中产生设备噪声和废</w:t>
            </w:r>
            <w:r>
              <w:rPr>
                <w:rFonts w:ascii="Times New Roman" w:eastAsia="宋体" w:hAnsi="Times New Roman" w:cs="Times New Roman"/>
                <w:color w:val="000000" w:themeColor="text1"/>
                <w:spacing w:val="18"/>
                <w:sz w:val="24"/>
                <w:szCs w:val="24"/>
              </w:rPr>
              <w:t>包装及废</w:t>
            </w:r>
            <w:r>
              <w:rPr>
                <w:rFonts w:ascii="Times New Roman" w:eastAsia="宋体" w:hAnsi="Times New Roman" w:cs="Times New Roman"/>
                <w:color w:val="000000" w:themeColor="text1"/>
                <w:spacing w:val="18"/>
                <w:sz w:val="24"/>
                <w:szCs w:val="24"/>
              </w:rPr>
              <w:t>绝缘材料。</w:t>
            </w:r>
          </w:p>
          <w:p w:rsidR="00B047E2" w:rsidRDefault="00132C8F" w:rsidP="004B750E">
            <w:pPr>
              <w:widowControl w:val="0"/>
              <w:kinsoku/>
              <w:wordWrap w:val="0"/>
              <w:overflowPunct w:val="0"/>
              <w:topLinePunct/>
              <w:adjustRightInd/>
              <w:snapToGrid/>
              <w:spacing w:line="360" w:lineRule="auto"/>
              <w:ind w:firstLineChars="200" w:firstLine="516"/>
              <w:jc w:val="both"/>
              <w:textAlignment w:val="center"/>
              <w:rPr>
                <w:rFonts w:ascii="Times New Roman" w:eastAsia="宋体" w:hAnsi="Times New Roman" w:cs="Times New Roman"/>
                <w:color w:val="000000" w:themeColor="text1"/>
                <w:spacing w:val="18"/>
                <w:sz w:val="24"/>
                <w:szCs w:val="24"/>
              </w:rPr>
            </w:pPr>
            <w:r>
              <w:rPr>
                <w:rFonts w:ascii="Times New Roman" w:eastAsia="宋体" w:hAnsi="Times New Roman" w:cs="Times New Roman"/>
                <w:color w:val="000000" w:themeColor="text1"/>
                <w:spacing w:val="18"/>
                <w:sz w:val="24"/>
                <w:szCs w:val="24"/>
              </w:rPr>
              <w:lastRenderedPageBreak/>
              <w:t>②</w:t>
            </w:r>
            <w:r>
              <w:rPr>
                <w:rFonts w:ascii="Times New Roman" w:eastAsia="宋体" w:hAnsi="Times New Roman" w:cs="Times New Roman"/>
                <w:color w:val="000000" w:themeColor="text1"/>
                <w:spacing w:val="18"/>
                <w:sz w:val="24"/>
                <w:szCs w:val="24"/>
              </w:rPr>
              <w:t>脱模：线圈绕制</w:t>
            </w:r>
            <w:r>
              <w:rPr>
                <w:rFonts w:ascii="Times New Roman" w:eastAsia="宋体" w:hAnsi="Times New Roman" w:cs="Times New Roman"/>
                <w:color w:val="000000" w:themeColor="text1"/>
                <w:spacing w:val="18"/>
                <w:sz w:val="24"/>
                <w:szCs w:val="24"/>
              </w:rPr>
              <w:t>完成后的</w:t>
            </w:r>
            <w:r>
              <w:rPr>
                <w:rFonts w:ascii="Times New Roman" w:eastAsia="宋体" w:hAnsi="Times New Roman" w:cs="Times New Roman"/>
                <w:color w:val="000000" w:themeColor="text1"/>
                <w:spacing w:val="18"/>
                <w:sz w:val="24"/>
                <w:szCs w:val="24"/>
              </w:rPr>
              <w:t>低压</w:t>
            </w:r>
            <w:r>
              <w:rPr>
                <w:rFonts w:ascii="Times New Roman" w:eastAsia="宋体" w:hAnsi="Times New Roman" w:cs="Times New Roman"/>
                <w:color w:val="000000" w:themeColor="text1"/>
                <w:spacing w:val="18"/>
                <w:sz w:val="24"/>
                <w:szCs w:val="24"/>
              </w:rPr>
              <w:t>线圈放置在传送带压板上</w:t>
            </w:r>
            <w:r>
              <w:rPr>
                <w:rFonts w:ascii="Times New Roman" w:eastAsia="宋体" w:hAnsi="Times New Roman" w:cs="Times New Roman"/>
                <w:color w:val="000000" w:themeColor="text1"/>
                <w:spacing w:val="18"/>
                <w:sz w:val="24"/>
                <w:szCs w:val="24"/>
              </w:rPr>
              <w:t>进行脱模</w:t>
            </w:r>
            <w:r>
              <w:rPr>
                <w:rFonts w:ascii="Times New Roman" w:eastAsia="宋体" w:hAnsi="Times New Roman" w:cs="Times New Roman"/>
                <w:color w:val="000000" w:themeColor="text1"/>
                <w:spacing w:val="18"/>
                <w:sz w:val="24"/>
                <w:szCs w:val="24"/>
              </w:rPr>
              <w:t>，</w:t>
            </w:r>
            <w:r>
              <w:rPr>
                <w:rFonts w:ascii="Times New Roman" w:eastAsia="宋体" w:hAnsi="Times New Roman" w:cs="Times New Roman"/>
                <w:color w:val="000000" w:themeColor="text1"/>
                <w:spacing w:val="18"/>
                <w:sz w:val="24"/>
                <w:szCs w:val="24"/>
              </w:rPr>
              <w:t>脱模过程会不定期的使用少量脱模剂，</w:t>
            </w:r>
            <w:r>
              <w:rPr>
                <w:rFonts w:ascii="Times New Roman" w:eastAsia="宋体" w:hAnsi="Times New Roman" w:cs="Times New Roman"/>
                <w:color w:val="000000" w:themeColor="text1"/>
                <w:spacing w:val="18"/>
                <w:sz w:val="24"/>
                <w:szCs w:val="24"/>
              </w:rPr>
              <w:t>此过程中产生</w:t>
            </w:r>
            <w:r>
              <w:rPr>
                <w:rFonts w:ascii="Times New Roman" w:eastAsia="宋体" w:hAnsi="Times New Roman" w:cs="Times New Roman"/>
                <w:color w:val="000000" w:themeColor="text1"/>
                <w:spacing w:val="18"/>
                <w:sz w:val="24"/>
                <w:szCs w:val="24"/>
              </w:rPr>
              <w:t>少量有机废气（</w:t>
            </w:r>
            <w:r>
              <w:rPr>
                <w:rFonts w:ascii="Times New Roman" w:eastAsia="宋体" w:hAnsi="Times New Roman" w:cs="Times New Roman"/>
                <w:color w:val="000000" w:themeColor="text1"/>
                <w:spacing w:val="18"/>
                <w:sz w:val="24"/>
                <w:szCs w:val="24"/>
              </w:rPr>
              <w:t>VOCs</w:t>
            </w:r>
            <w:r>
              <w:rPr>
                <w:rFonts w:ascii="Times New Roman" w:eastAsia="宋体" w:hAnsi="Times New Roman" w:cs="Times New Roman"/>
                <w:color w:val="000000" w:themeColor="text1"/>
                <w:spacing w:val="18"/>
                <w:sz w:val="24"/>
                <w:szCs w:val="24"/>
              </w:rPr>
              <w:t>）和脱模噪声。</w:t>
            </w:r>
          </w:p>
          <w:p w:rsidR="00B047E2" w:rsidRDefault="00132C8F" w:rsidP="004B750E">
            <w:pPr>
              <w:widowControl w:val="0"/>
              <w:kinsoku/>
              <w:wordWrap w:val="0"/>
              <w:overflowPunct w:val="0"/>
              <w:topLinePunct/>
              <w:adjustRightInd/>
              <w:snapToGrid/>
              <w:spacing w:line="360" w:lineRule="auto"/>
              <w:ind w:firstLineChars="200" w:firstLine="516"/>
              <w:jc w:val="both"/>
              <w:textAlignment w:val="center"/>
              <w:rPr>
                <w:rFonts w:ascii="Times New Roman" w:eastAsia="宋体" w:hAnsi="Times New Roman" w:cs="Times New Roman"/>
                <w:color w:val="000000" w:themeColor="text1"/>
                <w:spacing w:val="18"/>
                <w:sz w:val="24"/>
                <w:szCs w:val="24"/>
              </w:rPr>
            </w:pPr>
            <w:r>
              <w:rPr>
                <w:rFonts w:ascii="Times New Roman" w:eastAsia="宋体" w:hAnsi="Times New Roman" w:cs="Times New Roman"/>
                <w:color w:val="000000" w:themeColor="text1"/>
                <w:spacing w:val="18"/>
                <w:sz w:val="24"/>
                <w:szCs w:val="24"/>
              </w:rPr>
              <w:t>③</w:t>
            </w:r>
            <w:r>
              <w:rPr>
                <w:rFonts w:ascii="Times New Roman" w:eastAsia="宋体" w:hAnsi="Times New Roman" w:cs="Times New Roman"/>
                <w:color w:val="000000" w:themeColor="text1"/>
                <w:spacing w:val="18"/>
                <w:sz w:val="24"/>
                <w:szCs w:val="24"/>
              </w:rPr>
              <w:t>干燥：</w:t>
            </w:r>
            <w:r>
              <w:rPr>
                <w:rFonts w:ascii="Times New Roman" w:eastAsia="宋体" w:hAnsi="Times New Roman" w:cs="Times New Roman"/>
                <w:color w:val="000000" w:themeColor="text1"/>
                <w:spacing w:val="18"/>
                <w:sz w:val="24"/>
                <w:szCs w:val="24"/>
              </w:rPr>
              <w:t>脱模后的线圈</w:t>
            </w:r>
            <w:r>
              <w:rPr>
                <w:rFonts w:ascii="Times New Roman" w:eastAsia="宋体" w:hAnsi="Times New Roman" w:cs="Times New Roman"/>
                <w:color w:val="000000" w:themeColor="text1"/>
                <w:spacing w:val="18"/>
                <w:sz w:val="24"/>
                <w:szCs w:val="24"/>
              </w:rPr>
              <w:t>通过</w:t>
            </w:r>
            <w:r>
              <w:rPr>
                <w:rFonts w:ascii="Times New Roman" w:eastAsia="宋体" w:hAnsi="Times New Roman" w:cs="Times New Roman"/>
                <w:color w:val="000000" w:themeColor="text1"/>
                <w:spacing w:val="18"/>
                <w:sz w:val="24"/>
                <w:szCs w:val="24"/>
              </w:rPr>
              <w:t>2</w:t>
            </w:r>
            <w:r>
              <w:rPr>
                <w:rFonts w:ascii="Times New Roman" w:eastAsia="宋体" w:hAnsi="Times New Roman" w:cs="Times New Roman"/>
                <w:color w:val="000000" w:themeColor="text1"/>
                <w:spacing w:val="18"/>
                <w:sz w:val="24"/>
                <w:szCs w:val="24"/>
              </w:rPr>
              <w:t>台</w:t>
            </w:r>
            <w:r>
              <w:rPr>
                <w:rFonts w:ascii="Times New Roman" w:eastAsia="宋体" w:hAnsi="Times New Roman" w:cs="Times New Roman"/>
                <w:color w:val="000000" w:themeColor="text1"/>
                <w:spacing w:val="18"/>
                <w:sz w:val="24"/>
                <w:szCs w:val="24"/>
              </w:rPr>
              <w:t>6</w:t>
            </w:r>
            <w:r>
              <w:rPr>
                <w:rFonts w:ascii="Times New Roman" w:eastAsia="宋体" w:hAnsi="Times New Roman" w:cs="Times New Roman"/>
                <w:color w:val="000000" w:themeColor="text1"/>
                <w:spacing w:val="18"/>
                <w:sz w:val="24"/>
                <w:szCs w:val="24"/>
              </w:rPr>
              <w:t>轴机器人配合自动压机自动安装上下压板并进行压装作业，上下压板通过四个螺杆螺母固定。然后经传送带自动进智能干燥罐进行密闭干燥</w:t>
            </w:r>
            <w:r>
              <w:rPr>
                <w:rFonts w:ascii="Times New Roman" w:eastAsia="宋体" w:hAnsi="Times New Roman" w:cs="Times New Roman"/>
                <w:color w:val="000000" w:themeColor="text1"/>
                <w:spacing w:val="18"/>
                <w:sz w:val="24"/>
                <w:szCs w:val="24"/>
                <w:u w:val="single"/>
              </w:rPr>
              <w:t>（温度</w:t>
            </w:r>
            <w:r>
              <w:rPr>
                <w:rFonts w:ascii="Times New Roman" w:eastAsia="宋体" w:hAnsi="Times New Roman" w:cs="Times New Roman"/>
                <w:color w:val="000000" w:themeColor="text1"/>
                <w:spacing w:val="18"/>
                <w:sz w:val="24"/>
                <w:szCs w:val="24"/>
                <w:u w:val="single"/>
              </w:rPr>
              <w:t>130℃</w:t>
            </w:r>
            <w:r>
              <w:rPr>
                <w:rFonts w:ascii="Times New Roman" w:eastAsia="宋体" w:hAnsi="Times New Roman" w:cs="Times New Roman"/>
                <w:color w:val="000000" w:themeColor="text1"/>
                <w:spacing w:val="18"/>
                <w:sz w:val="24"/>
                <w:szCs w:val="24"/>
                <w:u w:val="single"/>
              </w:rPr>
              <w:t>、时间</w:t>
            </w:r>
            <w:r>
              <w:rPr>
                <w:rFonts w:ascii="Times New Roman" w:eastAsia="宋体" w:hAnsi="Times New Roman" w:cs="Times New Roman"/>
                <w:color w:val="000000" w:themeColor="text1"/>
                <w:spacing w:val="18"/>
                <w:sz w:val="24"/>
                <w:szCs w:val="24"/>
                <w:u w:val="single"/>
              </w:rPr>
              <w:t>5</w:t>
            </w:r>
            <w:r>
              <w:rPr>
                <w:rFonts w:ascii="Times New Roman" w:eastAsia="宋体" w:hAnsi="Times New Roman" w:cs="Times New Roman"/>
                <w:color w:val="000000" w:themeColor="text1"/>
                <w:spacing w:val="18"/>
                <w:sz w:val="24"/>
                <w:szCs w:val="24"/>
                <w:u w:val="single"/>
              </w:rPr>
              <w:t>小时或温度</w:t>
            </w:r>
            <w:r>
              <w:rPr>
                <w:rFonts w:ascii="Times New Roman" w:eastAsia="宋体" w:hAnsi="Times New Roman" w:cs="Times New Roman"/>
                <w:color w:val="000000" w:themeColor="text1"/>
                <w:spacing w:val="18"/>
                <w:sz w:val="24"/>
                <w:szCs w:val="24"/>
                <w:u w:val="single"/>
              </w:rPr>
              <w:t>150℃</w:t>
            </w:r>
            <w:r>
              <w:rPr>
                <w:rFonts w:ascii="Times New Roman" w:eastAsia="宋体" w:hAnsi="Times New Roman" w:cs="Times New Roman"/>
                <w:color w:val="000000" w:themeColor="text1"/>
                <w:spacing w:val="18"/>
                <w:sz w:val="24"/>
                <w:szCs w:val="24"/>
                <w:u w:val="single"/>
              </w:rPr>
              <w:t>、</w:t>
            </w:r>
            <w:r>
              <w:rPr>
                <w:rFonts w:ascii="Times New Roman" w:eastAsia="宋体" w:hAnsi="Times New Roman" w:cs="Times New Roman"/>
                <w:color w:val="000000" w:themeColor="text1"/>
                <w:spacing w:val="18"/>
                <w:sz w:val="24"/>
                <w:szCs w:val="24"/>
                <w:u w:val="single"/>
              </w:rPr>
              <w:t>3</w:t>
            </w:r>
            <w:r>
              <w:rPr>
                <w:rFonts w:ascii="Times New Roman" w:eastAsia="宋体" w:hAnsi="Times New Roman" w:cs="Times New Roman"/>
                <w:color w:val="000000" w:themeColor="text1"/>
                <w:spacing w:val="18"/>
                <w:sz w:val="24"/>
                <w:szCs w:val="24"/>
                <w:u w:val="single"/>
              </w:rPr>
              <w:t>小时）</w:t>
            </w:r>
            <w:r>
              <w:rPr>
                <w:rFonts w:ascii="Times New Roman" w:eastAsia="宋体" w:hAnsi="Times New Roman" w:cs="Times New Roman"/>
                <w:color w:val="000000" w:themeColor="text1"/>
                <w:spacing w:val="18"/>
                <w:sz w:val="24"/>
                <w:szCs w:val="24"/>
              </w:rPr>
              <w:t>；目的是使线圈保持椭圆形状，不易散开，干燥完成的线圈，自动输送至缓存辊道上自然冷却；同样通过机器人自动拆卸上下压板。预浸纸属于环氧树脂材料</w:t>
            </w:r>
            <w:r>
              <w:rPr>
                <w:rFonts w:ascii="Times New Roman" w:eastAsia="宋体" w:hAnsi="Times New Roman" w:cs="Times New Roman"/>
                <w:color w:val="000000" w:themeColor="text1"/>
                <w:spacing w:val="18"/>
                <w:sz w:val="24"/>
                <w:szCs w:val="24"/>
              </w:rPr>
              <w:t>，</w:t>
            </w:r>
            <w:r>
              <w:rPr>
                <w:rFonts w:ascii="Times New Roman" w:eastAsia="宋体" w:hAnsi="Times New Roman" w:cs="Times New Roman"/>
                <w:color w:val="000000" w:themeColor="text1"/>
                <w:spacing w:val="18"/>
                <w:sz w:val="24"/>
                <w:szCs w:val="24"/>
              </w:rPr>
              <w:t>在</w:t>
            </w:r>
            <w:r>
              <w:rPr>
                <w:rFonts w:ascii="Times New Roman" w:eastAsia="宋体" w:hAnsi="Times New Roman" w:cs="Times New Roman"/>
                <w:color w:val="000000" w:themeColor="text1"/>
                <w:spacing w:val="18"/>
                <w:sz w:val="24"/>
                <w:szCs w:val="24"/>
              </w:rPr>
              <w:t>干燥过程中</w:t>
            </w:r>
            <w:r>
              <w:rPr>
                <w:rFonts w:ascii="Times New Roman" w:eastAsia="宋体" w:hAnsi="Times New Roman" w:cs="Times New Roman"/>
                <w:color w:val="000000" w:themeColor="text1"/>
                <w:spacing w:val="18"/>
                <w:sz w:val="24"/>
                <w:szCs w:val="24"/>
              </w:rPr>
              <w:t>会</w:t>
            </w:r>
            <w:r>
              <w:rPr>
                <w:rFonts w:ascii="Times New Roman" w:eastAsia="宋体" w:hAnsi="Times New Roman" w:cs="Times New Roman"/>
                <w:color w:val="000000" w:themeColor="text1"/>
                <w:spacing w:val="18"/>
                <w:sz w:val="24"/>
                <w:szCs w:val="24"/>
              </w:rPr>
              <w:t>产生干燥废气</w:t>
            </w:r>
            <w:r>
              <w:rPr>
                <w:rFonts w:ascii="Times New Roman" w:eastAsia="宋体" w:hAnsi="Times New Roman" w:cs="Times New Roman"/>
                <w:color w:val="000000" w:themeColor="text1"/>
                <w:spacing w:val="18"/>
                <w:sz w:val="24"/>
                <w:szCs w:val="24"/>
              </w:rPr>
              <w:t>（</w:t>
            </w:r>
            <w:r>
              <w:rPr>
                <w:rFonts w:ascii="Times New Roman" w:eastAsia="宋体" w:hAnsi="Times New Roman" w:cs="Times New Roman"/>
                <w:color w:val="000000" w:themeColor="text1"/>
                <w:spacing w:val="18"/>
                <w:sz w:val="24"/>
                <w:szCs w:val="24"/>
              </w:rPr>
              <w:t>VOCs</w:t>
            </w:r>
            <w:r>
              <w:rPr>
                <w:rFonts w:ascii="Times New Roman" w:eastAsia="宋体" w:hAnsi="Times New Roman" w:cs="Times New Roman"/>
                <w:color w:val="000000" w:themeColor="text1"/>
                <w:spacing w:val="18"/>
                <w:sz w:val="24"/>
                <w:szCs w:val="24"/>
              </w:rPr>
              <w:t>）</w:t>
            </w:r>
            <w:r>
              <w:rPr>
                <w:rFonts w:ascii="Times New Roman" w:eastAsia="宋体" w:hAnsi="Times New Roman" w:cs="Times New Roman"/>
                <w:color w:val="000000" w:themeColor="text1"/>
                <w:spacing w:val="18"/>
                <w:sz w:val="24"/>
                <w:szCs w:val="24"/>
              </w:rPr>
              <w:t>，此过程中</w:t>
            </w:r>
            <w:r>
              <w:rPr>
                <w:rFonts w:ascii="Times New Roman" w:eastAsia="宋体" w:hAnsi="Times New Roman" w:cs="Times New Roman"/>
                <w:color w:val="000000" w:themeColor="text1"/>
                <w:spacing w:val="18"/>
                <w:sz w:val="24"/>
                <w:szCs w:val="24"/>
              </w:rPr>
              <w:t>还会</w:t>
            </w:r>
            <w:r>
              <w:rPr>
                <w:rFonts w:ascii="Times New Roman" w:eastAsia="宋体" w:hAnsi="Times New Roman" w:cs="Times New Roman"/>
                <w:color w:val="000000" w:themeColor="text1"/>
                <w:spacing w:val="18"/>
                <w:sz w:val="24"/>
                <w:szCs w:val="24"/>
              </w:rPr>
              <w:t>产生设备噪声。</w:t>
            </w:r>
          </w:p>
          <w:p w:rsidR="00B047E2" w:rsidRDefault="00132C8F" w:rsidP="004B750E">
            <w:pPr>
              <w:widowControl w:val="0"/>
              <w:kinsoku/>
              <w:wordWrap w:val="0"/>
              <w:overflowPunct w:val="0"/>
              <w:topLinePunct/>
              <w:adjustRightInd/>
              <w:snapToGrid/>
              <w:spacing w:line="360" w:lineRule="auto"/>
              <w:ind w:firstLineChars="200" w:firstLine="516"/>
              <w:jc w:val="both"/>
              <w:textAlignment w:val="center"/>
              <w:rPr>
                <w:rFonts w:ascii="Times New Roman" w:eastAsia="宋体" w:hAnsi="Times New Roman" w:cs="Times New Roman"/>
                <w:color w:val="000000" w:themeColor="text1"/>
                <w:spacing w:val="18"/>
                <w:sz w:val="24"/>
                <w:szCs w:val="24"/>
              </w:rPr>
            </w:pPr>
            <w:r>
              <w:rPr>
                <w:rFonts w:ascii="Times New Roman" w:eastAsia="宋体" w:hAnsi="Times New Roman" w:cs="Times New Roman"/>
                <w:color w:val="000000" w:themeColor="text1"/>
                <w:spacing w:val="18"/>
                <w:sz w:val="24"/>
                <w:szCs w:val="24"/>
              </w:rPr>
              <w:t>④</w:t>
            </w:r>
            <w:r>
              <w:rPr>
                <w:rFonts w:ascii="Times New Roman" w:eastAsia="宋体" w:hAnsi="Times New Roman" w:cs="Times New Roman"/>
                <w:color w:val="000000" w:themeColor="text1"/>
                <w:spacing w:val="18"/>
                <w:sz w:val="24"/>
                <w:szCs w:val="24"/>
              </w:rPr>
              <w:t>线圈端</w:t>
            </w:r>
            <w:r>
              <w:rPr>
                <w:rFonts w:ascii="Times New Roman" w:eastAsia="宋体" w:hAnsi="Times New Roman" w:cs="Times New Roman"/>
                <w:color w:val="000000" w:themeColor="text1"/>
                <w:spacing w:val="18"/>
                <w:sz w:val="24"/>
                <w:szCs w:val="24"/>
              </w:rPr>
              <w:t>封</w:t>
            </w:r>
            <w:r>
              <w:rPr>
                <w:rFonts w:ascii="Times New Roman" w:eastAsia="宋体" w:hAnsi="Times New Roman" w:cs="Times New Roman"/>
                <w:color w:val="000000" w:themeColor="text1"/>
                <w:spacing w:val="18"/>
                <w:sz w:val="24"/>
                <w:szCs w:val="24"/>
              </w:rPr>
              <w:t>处理：</w:t>
            </w:r>
            <w:r>
              <w:rPr>
                <w:rFonts w:ascii="Times New Roman" w:eastAsia="宋体" w:hAnsi="Times New Roman" w:cs="Times New Roman"/>
                <w:color w:val="000000" w:themeColor="text1"/>
                <w:spacing w:val="18"/>
                <w:sz w:val="24"/>
                <w:szCs w:val="24"/>
              </w:rPr>
              <w:t>0.5mm</w:t>
            </w:r>
            <w:r>
              <w:rPr>
                <w:rFonts w:ascii="Times New Roman" w:eastAsia="宋体" w:hAnsi="Times New Roman" w:cs="Times New Roman"/>
                <w:color w:val="000000" w:themeColor="text1"/>
                <w:spacing w:val="18"/>
                <w:sz w:val="24"/>
                <w:szCs w:val="24"/>
              </w:rPr>
              <w:t>环氧板用于低压线圈上下端绝缘，缓存辊道上线圈平放，对线圈缝隙进行端封处理，人工使用常温树脂、常温</w:t>
            </w:r>
            <w:r>
              <w:rPr>
                <w:rFonts w:ascii="Times New Roman" w:eastAsia="宋体" w:hAnsi="Times New Roman" w:cs="Times New Roman"/>
                <w:color w:val="000000" w:themeColor="text1"/>
                <w:spacing w:val="18"/>
                <w:sz w:val="24"/>
                <w:szCs w:val="24"/>
              </w:rPr>
              <w:t>固化剂、硅微粉（</w:t>
            </w:r>
            <w:r>
              <w:rPr>
                <w:rFonts w:ascii="Times New Roman" w:eastAsia="宋体" w:hAnsi="Times New Roman" w:cs="Times New Roman"/>
                <w:color w:val="000000" w:themeColor="text1"/>
                <w:spacing w:val="18"/>
                <w:sz w:val="24"/>
                <w:szCs w:val="24"/>
              </w:rPr>
              <w:t>100</w:t>
            </w:r>
            <w:r>
              <w:rPr>
                <w:rFonts w:ascii="Times New Roman" w:eastAsia="宋体" w:hAnsi="Times New Roman" w:cs="Times New Roman"/>
                <w:color w:val="000000" w:themeColor="text1"/>
                <w:spacing w:val="18"/>
                <w:sz w:val="24"/>
                <w:szCs w:val="24"/>
              </w:rPr>
              <w:t>：</w:t>
            </w:r>
            <w:r>
              <w:rPr>
                <w:rFonts w:ascii="Times New Roman" w:eastAsia="宋体" w:hAnsi="Times New Roman" w:cs="Times New Roman"/>
                <w:color w:val="000000" w:themeColor="text1"/>
                <w:spacing w:val="18"/>
                <w:sz w:val="24"/>
                <w:szCs w:val="24"/>
              </w:rPr>
              <w:t>25</w:t>
            </w:r>
            <w:r>
              <w:rPr>
                <w:rFonts w:ascii="Times New Roman" w:eastAsia="宋体" w:hAnsi="Times New Roman" w:cs="Times New Roman"/>
                <w:color w:val="000000" w:themeColor="text1"/>
                <w:spacing w:val="18"/>
                <w:sz w:val="24"/>
                <w:szCs w:val="24"/>
              </w:rPr>
              <w:t>：</w:t>
            </w:r>
            <w:r>
              <w:rPr>
                <w:rFonts w:ascii="Times New Roman" w:eastAsia="宋体" w:hAnsi="Times New Roman" w:cs="Times New Roman"/>
                <w:color w:val="000000" w:themeColor="text1"/>
                <w:spacing w:val="18"/>
                <w:sz w:val="24"/>
                <w:szCs w:val="24"/>
              </w:rPr>
              <w:t>20</w:t>
            </w:r>
            <w:r>
              <w:rPr>
                <w:rFonts w:ascii="Times New Roman" w:eastAsia="宋体" w:hAnsi="Times New Roman" w:cs="Times New Roman"/>
                <w:color w:val="000000" w:themeColor="text1"/>
                <w:spacing w:val="18"/>
                <w:sz w:val="24"/>
                <w:szCs w:val="24"/>
              </w:rPr>
              <w:t>）</w:t>
            </w:r>
            <w:r>
              <w:rPr>
                <w:rFonts w:ascii="Times New Roman" w:eastAsia="宋体" w:hAnsi="Times New Roman" w:cs="Times New Roman"/>
                <w:color w:val="000000" w:themeColor="text1"/>
                <w:spacing w:val="18"/>
                <w:sz w:val="24"/>
                <w:szCs w:val="24"/>
              </w:rPr>
              <w:t>进行</w:t>
            </w:r>
            <w:r>
              <w:rPr>
                <w:rFonts w:ascii="Times New Roman" w:eastAsia="宋体" w:hAnsi="Times New Roman" w:cs="Times New Roman"/>
                <w:color w:val="000000" w:themeColor="text1"/>
                <w:spacing w:val="18"/>
                <w:sz w:val="24"/>
                <w:szCs w:val="24"/>
              </w:rPr>
              <w:t>搅拌混合后对端部进行涂刷，把多层线圈中间的缝隙填满。用盒尺测量线圈高度，用专用铲具将线圈高度铲平至图纸要求，使用腻子将线圈不平整处填平。最后自然通风干燥</w:t>
            </w:r>
            <w:r>
              <w:rPr>
                <w:rFonts w:ascii="Times New Roman" w:eastAsia="宋体" w:hAnsi="Times New Roman" w:cs="Times New Roman"/>
                <w:color w:val="000000" w:themeColor="text1"/>
                <w:spacing w:val="18"/>
                <w:sz w:val="24"/>
                <w:szCs w:val="24"/>
              </w:rPr>
              <w:t>6</w:t>
            </w:r>
            <w:r>
              <w:rPr>
                <w:rFonts w:ascii="Times New Roman" w:eastAsia="宋体" w:hAnsi="Times New Roman" w:cs="Times New Roman"/>
                <w:color w:val="000000" w:themeColor="text1"/>
                <w:spacing w:val="18"/>
                <w:sz w:val="24"/>
                <w:szCs w:val="24"/>
              </w:rPr>
              <w:t>个小时。</w:t>
            </w:r>
            <w:r>
              <w:rPr>
                <w:rFonts w:ascii="Times New Roman" w:eastAsia="宋体" w:hAnsi="Times New Roman" w:cs="Times New Roman"/>
                <w:color w:val="000000" w:themeColor="text1"/>
                <w:sz w:val="24"/>
                <w:szCs w:val="24"/>
              </w:rPr>
              <w:t>常温树脂和常温固化剂在常温下化学性质</w:t>
            </w:r>
            <w:r>
              <w:rPr>
                <w:rFonts w:ascii="Times New Roman" w:eastAsia="宋体" w:hAnsi="Times New Roman" w:cs="Times New Roman"/>
                <w:color w:val="000000" w:themeColor="text1"/>
                <w:sz w:val="24"/>
                <w:szCs w:val="24"/>
              </w:rPr>
              <w:t>稳定</w:t>
            </w:r>
            <w:r>
              <w:rPr>
                <w:rFonts w:ascii="Times New Roman" w:eastAsia="宋体" w:hAnsi="Times New Roman" w:cs="Times New Roman"/>
                <w:color w:val="000000" w:themeColor="text1"/>
                <w:sz w:val="24"/>
                <w:szCs w:val="24"/>
              </w:rPr>
              <w:t>，且挥发</w:t>
            </w:r>
            <w:r>
              <w:rPr>
                <w:rFonts w:ascii="Times New Roman" w:eastAsia="宋体" w:hAnsi="Times New Roman" w:cs="Times New Roman"/>
                <w:color w:val="000000" w:themeColor="text1"/>
                <w:sz w:val="24"/>
                <w:szCs w:val="24"/>
              </w:rPr>
              <w:t>量极小，可忽略不计</w:t>
            </w: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因此</w:t>
            </w:r>
            <w:r>
              <w:rPr>
                <w:rFonts w:ascii="Times New Roman" w:eastAsia="宋体" w:hAnsi="Times New Roman" w:cs="Times New Roman"/>
                <w:color w:val="000000" w:themeColor="text1"/>
                <w:sz w:val="24"/>
                <w:szCs w:val="24"/>
              </w:rPr>
              <w:t>本次评价只对其进行定性分析，不定量分析。</w:t>
            </w:r>
            <w:r>
              <w:rPr>
                <w:rFonts w:ascii="Times New Roman" w:eastAsia="宋体" w:hAnsi="Times New Roman" w:cs="Times New Roman"/>
                <w:color w:val="000000" w:themeColor="text1"/>
                <w:spacing w:val="18"/>
                <w:sz w:val="24"/>
                <w:szCs w:val="24"/>
              </w:rPr>
              <w:t>因此，</w:t>
            </w:r>
            <w:r>
              <w:rPr>
                <w:rFonts w:ascii="Times New Roman" w:eastAsia="宋体" w:hAnsi="Times New Roman" w:cs="Times New Roman"/>
                <w:color w:val="000000" w:themeColor="text1"/>
                <w:spacing w:val="18"/>
                <w:sz w:val="24"/>
                <w:szCs w:val="24"/>
              </w:rPr>
              <w:t>此过程中产生</w:t>
            </w:r>
            <w:r>
              <w:rPr>
                <w:rFonts w:ascii="Times New Roman" w:eastAsia="宋体" w:hAnsi="Times New Roman" w:cs="Times New Roman"/>
                <w:color w:val="000000" w:themeColor="text1"/>
                <w:spacing w:val="18"/>
                <w:sz w:val="24"/>
                <w:szCs w:val="24"/>
              </w:rPr>
              <w:t>极少数的有机废气（</w:t>
            </w:r>
            <w:r>
              <w:rPr>
                <w:rFonts w:ascii="Times New Roman" w:eastAsia="宋体" w:hAnsi="Times New Roman" w:cs="Times New Roman"/>
                <w:color w:val="000000" w:themeColor="text1"/>
                <w:spacing w:val="18"/>
                <w:sz w:val="24"/>
                <w:szCs w:val="24"/>
              </w:rPr>
              <w:t>VOCs)</w:t>
            </w:r>
            <w:r>
              <w:rPr>
                <w:rFonts w:ascii="Times New Roman" w:eastAsia="宋体" w:hAnsi="Times New Roman" w:cs="Times New Roman"/>
                <w:color w:val="000000" w:themeColor="text1"/>
                <w:spacing w:val="18"/>
                <w:sz w:val="24"/>
                <w:szCs w:val="24"/>
              </w:rPr>
              <w:t>、废边角料和设备噪声。</w:t>
            </w:r>
          </w:p>
          <w:p w:rsidR="00B047E2" w:rsidRDefault="00132C8F" w:rsidP="004B750E">
            <w:pPr>
              <w:widowControl w:val="0"/>
              <w:kinsoku/>
              <w:wordWrap w:val="0"/>
              <w:overflowPunct w:val="0"/>
              <w:topLinePunct/>
              <w:adjustRightInd/>
              <w:snapToGrid/>
              <w:spacing w:line="360" w:lineRule="auto"/>
              <w:ind w:firstLineChars="200" w:firstLine="516"/>
              <w:jc w:val="both"/>
              <w:textAlignment w:val="center"/>
              <w:rPr>
                <w:rFonts w:ascii="Times New Roman" w:eastAsia="宋体" w:hAnsi="Times New Roman" w:cs="Times New Roman"/>
                <w:color w:val="000000" w:themeColor="text1"/>
                <w:spacing w:val="18"/>
                <w:sz w:val="24"/>
                <w:szCs w:val="24"/>
              </w:rPr>
            </w:pPr>
            <w:r>
              <w:rPr>
                <w:rFonts w:ascii="Times New Roman" w:eastAsia="宋体" w:hAnsi="Times New Roman" w:cs="Times New Roman"/>
                <w:color w:val="000000" w:themeColor="text1"/>
                <w:spacing w:val="18"/>
                <w:sz w:val="24"/>
                <w:szCs w:val="24"/>
              </w:rPr>
              <w:t>⑤</w:t>
            </w:r>
            <w:r>
              <w:rPr>
                <w:rFonts w:ascii="Times New Roman" w:eastAsia="宋体" w:hAnsi="Times New Roman" w:cs="Times New Roman"/>
                <w:color w:val="000000" w:themeColor="text1"/>
                <w:spacing w:val="18"/>
                <w:sz w:val="24"/>
                <w:szCs w:val="24"/>
              </w:rPr>
              <w:t>线圈入库：端封处理完成的低压线圈通过</w:t>
            </w:r>
            <w:r>
              <w:rPr>
                <w:rFonts w:ascii="Times New Roman" w:eastAsia="宋体" w:hAnsi="Times New Roman" w:cs="Times New Roman"/>
                <w:color w:val="000000" w:themeColor="text1"/>
                <w:spacing w:val="18"/>
                <w:sz w:val="24"/>
                <w:szCs w:val="24"/>
              </w:rPr>
              <w:t>KBK</w:t>
            </w:r>
            <w:r>
              <w:rPr>
                <w:rFonts w:ascii="Times New Roman" w:eastAsia="宋体" w:hAnsi="Times New Roman" w:cs="Times New Roman"/>
                <w:color w:val="000000" w:themeColor="text1"/>
                <w:spacing w:val="18"/>
                <w:sz w:val="24"/>
                <w:szCs w:val="24"/>
              </w:rPr>
              <w:t>吊装放到入库轨道托盘上，然后进行低压线圈入库，根据生产计划，自动进行高低压线圈配比，进行自动出库，然后进行线圈套装。</w:t>
            </w:r>
          </w:p>
          <w:p w:rsidR="00B047E2" w:rsidRDefault="00132C8F" w:rsidP="004B750E">
            <w:pPr>
              <w:widowControl w:val="0"/>
              <w:kinsoku/>
              <w:wordWrap w:val="0"/>
              <w:overflowPunct w:val="0"/>
              <w:topLinePunct/>
              <w:adjustRightInd/>
              <w:snapToGrid/>
              <w:spacing w:line="360" w:lineRule="auto"/>
              <w:ind w:firstLineChars="200" w:firstLine="518"/>
              <w:jc w:val="both"/>
              <w:textAlignment w:val="center"/>
              <w:rPr>
                <w:rFonts w:ascii="Times New Roman" w:eastAsia="宋体" w:hAnsi="Times New Roman" w:cs="Times New Roman"/>
                <w:b/>
                <w:bCs/>
                <w:color w:val="000000" w:themeColor="text1"/>
                <w:spacing w:val="18"/>
                <w:sz w:val="24"/>
                <w:szCs w:val="24"/>
              </w:rPr>
            </w:pPr>
            <w:r>
              <w:rPr>
                <w:rFonts w:ascii="Times New Roman" w:eastAsia="宋体" w:hAnsi="Times New Roman" w:cs="Times New Roman"/>
                <w:b/>
                <w:bCs/>
                <w:color w:val="000000" w:themeColor="text1"/>
                <w:spacing w:val="18"/>
                <w:sz w:val="24"/>
                <w:szCs w:val="24"/>
              </w:rPr>
              <w:t>2.2</w:t>
            </w:r>
            <w:r>
              <w:rPr>
                <w:rFonts w:ascii="Times New Roman" w:eastAsia="宋体" w:hAnsi="Times New Roman" w:cs="Times New Roman"/>
                <w:b/>
                <w:bCs/>
                <w:color w:val="000000" w:themeColor="text1"/>
                <w:spacing w:val="18"/>
                <w:sz w:val="24"/>
                <w:szCs w:val="24"/>
              </w:rPr>
              <w:t>高压线圈绕制生产流程</w:t>
            </w:r>
          </w:p>
          <w:p w:rsidR="00B047E2" w:rsidRDefault="00132C8F" w:rsidP="004B750E">
            <w:pPr>
              <w:widowControl w:val="0"/>
              <w:kinsoku/>
              <w:wordWrap w:val="0"/>
              <w:overflowPunct w:val="0"/>
              <w:topLinePunct/>
              <w:adjustRightInd/>
              <w:snapToGrid/>
              <w:spacing w:line="360" w:lineRule="auto"/>
              <w:ind w:firstLineChars="200" w:firstLine="516"/>
              <w:jc w:val="both"/>
              <w:textAlignment w:val="center"/>
              <w:rPr>
                <w:rFonts w:ascii="Times New Roman" w:eastAsia="宋体" w:hAnsi="Times New Roman" w:cs="Times New Roman"/>
                <w:color w:val="000000" w:themeColor="text1"/>
                <w:spacing w:val="18"/>
                <w:sz w:val="24"/>
                <w:szCs w:val="24"/>
              </w:rPr>
            </w:pPr>
            <w:r>
              <w:rPr>
                <w:rFonts w:ascii="Times New Roman" w:eastAsia="宋体" w:hAnsi="Times New Roman" w:cs="Times New Roman"/>
                <w:color w:val="000000" w:themeColor="text1"/>
                <w:spacing w:val="18"/>
                <w:sz w:val="24"/>
                <w:szCs w:val="24"/>
              </w:rPr>
              <w:t>①</w:t>
            </w:r>
            <w:r>
              <w:rPr>
                <w:rFonts w:ascii="Times New Roman" w:eastAsia="宋体" w:hAnsi="Times New Roman" w:cs="Times New Roman"/>
                <w:color w:val="000000" w:themeColor="text1"/>
                <w:spacing w:val="18"/>
                <w:sz w:val="24"/>
                <w:szCs w:val="24"/>
              </w:rPr>
              <w:t>高压线圈绕制：根据生产计划自动从模具立库中取出模具组内模、下压板、十字架，进行模具组装，使用网格裁剪机对环氧玻璃纤维网格布进行裁剪。然后通过小车送到相应的高压绕线机台缓存位置。组装好的模具、原材料聚酯亚胺漆包铜扁线、绝缘材料</w:t>
            </w:r>
            <w:r>
              <w:rPr>
                <w:rFonts w:ascii="Times New Roman" w:eastAsia="宋体" w:hAnsi="Times New Roman" w:cs="Times New Roman"/>
                <w:color w:val="000000" w:themeColor="text1"/>
                <w:spacing w:val="18"/>
                <w:sz w:val="24"/>
                <w:szCs w:val="24"/>
              </w:rPr>
              <w:t>F</w:t>
            </w:r>
            <w:r>
              <w:rPr>
                <w:rFonts w:ascii="Times New Roman" w:eastAsia="宋体" w:hAnsi="Times New Roman" w:cs="Times New Roman"/>
                <w:color w:val="000000" w:themeColor="text1"/>
                <w:spacing w:val="18"/>
                <w:sz w:val="24"/>
                <w:szCs w:val="24"/>
              </w:rPr>
              <w:t>级引拔条通过线圈</w:t>
            </w:r>
            <w:r>
              <w:rPr>
                <w:rFonts w:ascii="Times New Roman" w:eastAsia="宋体" w:hAnsi="Times New Roman" w:cs="Times New Roman"/>
                <w:color w:val="000000" w:themeColor="text1"/>
                <w:spacing w:val="18"/>
                <w:sz w:val="24"/>
                <w:szCs w:val="24"/>
              </w:rPr>
              <w:t>/</w:t>
            </w:r>
            <w:r>
              <w:rPr>
                <w:rFonts w:ascii="Times New Roman" w:eastAsia="宋体" w:hAnsi="Times New Roman" w:cs="Times New Roman"/>
                <w:color w:val="000000" w:themeColor="text1"/>
                <w:spacing w:val="18"/>
                <w:sz w:val="24"/>
                <w:szCs w:val="24"/>
              </w:rPr>
              <w:t>模具</w:t>
            </w:r>
            <w:r>
              <w:rPr>
                <w:rFonts w:ascii="Times New Roman" w:eastAsia="宋体" w:hAnsi="Times New Roman" w:cs="Times New Roman"/>
                <w:color w:val="000000" w:themeColor="text1"/>
                <w:spacing w:val="18"/>
                <w:sz w:val="24"/>
                <w:szCs w:val="24"/>
              </w:rPr>
              <w:t>AGV</w:t>
            </w:r>
            <w:r>
              <w:rPr>
                <w:rFonts w:ascii="Times New Roman" w:eastAsia="宋体" w:hAnsi="Times New Roman" w:cs="Times New Roman"/>
                <w:color w:val="000000" w:themeColor="text1"/>
                <w:spacing w:val="18"/>
                <w:sz w:val="24"/>
                <w:szCs w:val="24"/>
              </w:rPr>
              <w:t>系统</w:t>
            </w:r>
            <w:r>
              <w:rPr>
                <w:rFonts w:ascii="Times New Roman" w:eastAsia="宋体" w:hAnsi="Times New Roman" w:cs="Times New Roman"/>
                <w:color w:val="000000" w:themeColor="text1"/>
                <w:spacing w:val="18"/>
                <w:sz w:val="24"/>
                <w:szCs w:val="24"/>
              </w:rPr>
              <w:t>/</w:t>
            </w:r>
            <w:r>
              <w:rPr>
                <w:rFonts w:ascii="Times New Roman" w:eastAsia="宋体" w:hAnsi="Times New Roman" w:cs="Times New Roman"/>
                <w:color w:val="000000" w:themeColor="text1"/>
                <w:spacing w:val="18"/>
                <w:sz w:val="24"/>
                <w:szCs w:val="24"/>
              </w:rPr>
              <w:t>行架机械手进行出库运送至指定操作点，高压线绕线机通过</w:t>
            </w:r>
            <w:r>
              <w:rPr>
                <w:rFonts w:ascii="Times New Roman" w:eastAsia="宋体" w:hAnsi="Times New Roman" w:cs="Times New Roman"/>
                <w:color w:val="000000" w:themeColor="text1"/>
                <w:spacing w:val="18"/>
                <w:sz w:val="24"/>
                <w:szCs w:val="24"/>
              </w:rPr>
              <w:t>AVG</w:t>
            </w:r>
            <w:r>
              <w:rPr>
                <w:rFonts w:ascii="Times New Roman" w:eastAsia="宋体" w:hAnsi="Times New Roman" w:cs="Times New Roman"/>
                <w:color w:val="000000" w:themeColor="text1"/>
                <w:spacing w:val="18"/>
                <w:sz w:val="24"/>
                <w:szCs w:val="24"/>
              </w:rPr>
              <w:t>配</w:t>
            </w:r>
            <w:r>
              <w:rPr>
                <w:rFonts w:ascii="Times New Roman" w:eastAsia="宋体" w:hAnsi="Times New Roman" w:cs="Times New Roman"/>
                <w:color w:val="000000" w:themeColor="text1"/>
                <w:spacing w:val="18"/>
                <w:sz w:val="24"/>
                <w:szCs w:val="24"/>
              </w:rPr>
              <w:t>合行架机械手进行放线，高压绕线机采用</w:t>
            </w:r>
            <w:r>
              <w:rPr>
                <w:rFonts w:ascii="Times New Roman" w:eastAsia="宋体" w:hAnsi="Times New Roman" w:cs="Times New Roman"/>
                <w:color w:val="000000" w:themeColor="text1"/>
                <w:spacing w:val="18"/>
                <w:sz w:val="24"/>
                <w:szCs w:val="24"/>
              </w:rPr>
              <w:t>KBK</w:t>
            </w:r>
            <w:r>
              <w:rPr>
                <w:rFonts w:ascii="Times New Roman" w:eastAsia="宋体" w:hAnsi="Times New Roman" w:cs="Times New Roman"/>
                <w:color w:val="000000" w:themeColor="text1"/>
                <w:spacing w:val="18"/>
                <w:sz w:val="24"/>
                <w:szCs w:val="24"/>
              </w:rPr>
              <w:t>吊装的形式安装模具后，高压自动排线绕线机进行绕线，绕线过程中线圈圈数不够，使用感应焊机进行连接后继续绕线</w:t>
            </w:r>
            <w:r>
              <w:rPr>
                <w:rFonts w:ascii="Times New Roman" w:eastAsia="宋体" w:hAnsi="Times New Roman" w:cs="Times New Roman"/>
                <w:color w:val="000000" w:themeColor="text1"/>
                <w:spacing w:val="18"/>
                <w:sz w:val="24"/>
                <w:szCs w:val="24"/>
              </w:rPr>
              <w:t>。</w:t>
            </w:r>
            <w:r>
              <w:rPr>
                <w:rFonts w:ascii="Times New Roman" w:eastAsia="宋体" w:hAnsi="Times New Roman" w:cs="Times New Roman"/>
                <w:color w:val="000000" w:themeColor="text1"/>
                <w:spacing w:val="18"/>
                <w:sz w:val="24"/>
                <w:szCs w:val="24"/>
              </w:rPr>
              <w:t>采用</w:t>
            </w:r>
            <w:r>
              <w:rPr>
                <w:rFonts w:ascii="Times New Roman" w:eastAsia="宋体" w:hAnsi="Times New Roman" w:cs="Times New Roman"/>
                <w:color w:val="000000" w:themeColor="text1"/>
                <w:spacing w:val="18"/>
                <w:sz w:val="24"/>
                <w:szCs w:val="24"/>
              </w:rPr>
              <w:t>KBK</w:t>
            </w:r>
            <w:r>
              <w:rPr>
                <w:rFonts w:ascii="Times New Roman" w:eastAsia="宋体" w:hAnsi="Times New Roman" w:cs="Times New Roman"/>
                <w:color w:val="000000" w:themeColor="text1"/>
                <w:spacing w:val="18"/>
                <w:sz w:val="24"/>
                <w:szCs w:val="24"/>
              </w:rPr>
              <w:t>吊装取下线圈，</w:t>
            </w:r>
            <w:r>
              <w:rPr>
                <w:rFonts w:ascii="Times New Roman" w:eastAsia="宋体" w:hAnsi="Times New Roman" w:cs="Times New Roman"/>
                <w:color w:val="000000" w:themeColor="text1"/>
                <w:spacing w:val="18"/>
                <w:sz w:val="24"/>
                <w:szCs w:val="24"/>
              </w:rPr>
              <w:t>AGV</w:t>
            </w:r>
            <w:r>
              <w:rPr>
                <w:rFonts w:ascii="Times New Roman" w:eastAsia="宋体" w:hAnsi="Times New Roman" w:cs="Times New Roman"/>
                <w:color w:val="000000" w:themeColor="text1"/>
                <w:spacing w:val="18"/>
                <w:sz w:val="24"/>
                <w:szCs w:val="24"/>
              </w:rPr>
              <w:t>将绕制好的高压线圈自动配送至高压焊接引线区域连接接</w:t>
            </w:r>
            <w:r>
              <w:rPr>
                <w:rFonts w:ascii="Times New Roman" w:eastAsia="宋体" w:hAnsi="Times New Roman" w:cs="Times New Roman"/>
                <w:color w:val="000000" w:themeColor="text1"/>
                <w:spacing w:val="18"/>
                <w:sz w:val="24"/>
                <w:szCs w:val="24"/>
              </w:rPr>
              <w:lastRenderedPageBreak/>
              <w:t>线端子。此过程中产生设备噪声和废铜线。</w:t>
            </w:r>
          </w:p>
          <w:p w:rsidR="00B047E2" w:rsidRDefault="00132C8F" w:rsidP="004B750E">
            <w:pPr>
              <w:widowControl w:val="0"/>
              <w:kinsoku/>
              <w:wordWrap w:val="0"/>
              <w:overflowPunct w:val="0"/>
              <w:topLinePunct/>
              <w:adjustRightInd/>
              <w:snapToGrid/>
              <w:spacing w:line="360" w:lineRule="auto"/>
              <w:ind w:firstLineChars="200" w:firstLine="516"/>
              <w:jc w:val="both"/>
              <w:textAlignment w:val="center"/>
              <w:rPr>
                <w:rFonts w:ascii="Times New Roman" w:eastAsia="宋体" w:hAnsi="Times New Roman" w:cs="Times New Roman"/>
                <w:color w:val="000000" w:themeColor="text1"/>
                <w:spacing w:val="18"/>
                <w:sz w:val="24"/>
                <w:szCs w:val="24"/>
              </w:rPr>
            </w:pPr>
            <w:r>
              <w:rPr>
                <w:rFonts w:ascii="Times New Roman" w:eastAsia="宋体" w:hAnsi="Times New Roman" w:cs="Times New Roman"/>
                <w:color w:val="000000" w:themeColor="text1"/>
                <w:spacing w:val="18"/>
                <w:sz w:val="24"/>
                <w:szCs w:val="24"/>
              </w:rPr>
              <w:t>②</w:t>
            </w:r>
            <w:r>
              <w:rPr>
                <w:rFonts w:ascii="Times New Roman" w:eastAsia="宋体" w:hAnsi="Times New Roman" w:cs="Times New Roman"/>
                <w:color w:val="000000" w:themeColor="text1"/>
                <w:spacing w:val="18"/>
                <w:sz w:val="24"/>
                <w:szCs w:val="24"/>
              </w:rPr>
              <w:t>焊接</w:t>
            </w:r>
            <w:r>
              <w:rPr>
                <w:rFonts w:ascii="Times New Roman" w:eastAsia="宋体" w:hAnsi="Times New Roman" w:cs="Times New Roman"/>
                <w:color w:val="000000" w:themeColor="text1"/>
                <w:spacing w:val="18"/>
                <w:sz w:val="24"/>
                <w:szCs w:val="24"/>
              </w:rPr>
              <w:t>：</w:t>
            </w:r>
            <w:r>
              <w:rPr>
                <w:rFonts w:ascii="Times New Roman" w:eastAsia="宋体" w:hAnsi="Times New Roman" w:cs="Times New Roman"/>
                <w:color w:val="000000" w:themeColor="text1"/>
                <w:spacing w:val="18"/>
                <w:sz w:val="24"/>
                <w:szCs w:val="24"/>
              </w:rPr>
              <w:t>AVG</w:t>
            </w:r>
            <w:r>
              <w:rPr>
                <w:rFonts w:ascii="Times New Roman" w:eastAsia="宋体" w:hAnsi="Times New Roman" w:cs="Times New Roman"/>
                <w:color w:val="000000" w:themeColor="text1"/>
                <w:spacing w:val="18"/>
                <w:sz w:val="24"/>
                <w:szCs w:val="24"/>
              </w:rPr>
              <w:t>输送至焊接翻转台使用智能感应焊机电加热，接线端连接绝缘子，一个线圈连接八个绝缘子。此过程中产生焊接废气和设备噪声。</w:t>
            </w:r>
          </w:p>
          <w:p w:rsidR="00B047E2" w:rsidRDefault="00132C8F" w:rsidP="004B750E">
            <w:pPr>
              <w:widowControl w:val="0"/>
              <w:kinsoku/>
              <w:wordWrap w:val="0"/>
              <w:overflowPunct w:val="0"/>
              <w:topLinePunct/>
              <w:adjustRightInd/>
              <w:snapToGrid/>
              <w:spacing w:line="360" w:lineRule="auto"/>
              <w:ind w:firstLineChars="200" w:firstLine="516"/>
              <w:jc w:val="both"/>
              <w:textAlignment w:val="center"/>
              <w:rPr>
                <w:rFonts w:ascii="Times New Roman" w:eastAsia="宋体" w:hAnsi="Times New Roman" w:cs="Times New Roman"/>
                <w:color w:val="000000" w:themeColor="text1"/>
                <w:spacing w:val="18"/>
                <w:sz w:val="24"/>
                <w:szCs w:val="24"/>
              </w:rPr>
            </w:pPr>
            <w:r>
              <w:rPr>
                <w:rFonts w:ascii="Times New Roman" w:eastAsia="宋体" w:hAnsi="Times New Roman" w:cs="Times New Roman"/>
                <w:color w:val="000000" w:themeColor="text1"/>
                <w:spacing w:val="18"/>
                <w:sz w:val="24"/>
                <w:szCs w:val="24"/>
              </w:rPr>
              <w:t>③</w:t>
            </w:r>
            <w:r>
              <w:rPr>
                <w:rFonts w:ascii="Times New Roman" w:eastAsia="宋体" w:hAnsi="Times New Roman" w:cs="Times New Roman" w:hint="eastAsia"/>
                <w:color w:val="000000" w:themeColor="text1"/>
                <w:spacing w:val="18"/>
                <w:sz w:val="24"/>
                <w:szCs w:val="24"/>
              </w:rPr>
              <w:t>投料及</w:t>
            </w:r>
            <w:r>
              <w:rPr>
                <w:rFonts w:ascii="Times New Roman" w:eastAsia="宋体" w:hAnsi="Times New Roman" w:cs="Times New Roman" w:hint="eastAsia"/>
                <w:color w:val="000000" w:themeColor="text1"/>
                <w:spacing w:val="18"/>
                <w:sz w:val="24"/>
                <w:szCs w:val="24"/>
              </w:rPr>
              <w:t>浇注</w:t>
            </w:r>
            <w:r>
              <w:rPr>
                <w:rFonts w:ascii="Times New Roman" w:eastAsia="宋体" w:hAnsi="Times New Roman" w:cs="Times New Roman"/>
                <w:color w:val="000000" w:themeColor="text1"/>
                <w:spacing w:val="18"/>
                <w:sz w:val="24"/>
                <w:szCs w:val="24"/>
              </w:rPr>
              <w:t>：线圈通过</w:t>
            </w:r>
            <w:r>
              <w:rPr>
                <w:rFonts w:ascii="Times New Roman" w:eastAsia="宋体" w:hAnsi="Times New Roman" w:cs="Times New Roman"/>
                <w:color w:val="000000" w:themeColor="text1"/>
                <w:spacing w:val="18"/>
                <w:sz w:val="24"/>
                <w:szCs w:val="24"/>
              </w:rPr>
              <w:t>KBK</w:t>
            </w:r>
            <w:r>
              <w:rPr>
                <w:rFonts w:ascii="Times New Roman" w:eastAsia="宋体" w:hAnsi="Times New Roman" w:cs="Times New Roman"/>
                <w:color w:val="000000" w:themeColor="text1"/>
                <w:spacing w:val="18"/>
                <w:sz w:val="24"/>
                <w:szCs w:val="24"/>
              </w:rPr>
              <w:t>搬运到相应的组外模工位，然后通过人工进行组外模安装，线圈绝缘材料外侧围组外模。通过</w:t>
            </w:r>
            <w:r>
              <w:rPr>
                <w:rFonts w:ascii="Times New Roman" w:eastAsia="宋体" w:hAnsi="Times New Roman" w:cs="Times New Roman"/>
                <w:color w:val="000000" w:themeColor="text1"/>
                <w:spacing w:val="18"/>
                <w:sz w:val="24"/>
                <w:szCs w:val="24"/>
              </w:rPr>
              <w:t>KBK</w:t>
            </w:r>
            <w:r>
              <w:rPr>
                <w:rFonts w:ascii="Times New Roman" w:eastAsia="宋体" w:hAnsi="Times New Roman" w:cs="Times New Roman"/>
                <w:color w:val="000000" w:themeColor="text1"/>
                <w:spacing w:val="18"/>
                <w:sz w:val="24"/>
                <w:szCs w:val="24"/>
              </w:rPr>
              <w:t>吊放到浇注托盘（长</w:t>
            </w:r>
            <w:r>
              <w:rPr>
                <w:rFonts w:ascii="Times New Roman" w:eastAsia="宋体" w:hAnsi="Times New Roman" w:cs="Times New Roman"/>
                <w:color w:val="000000" w:themeColor="text1"/>
                <w:spacing w:val="18"/>
                <w:sz w:val="24"/>
                <w:szCs w:val="24"/>
              </w:rPr>
              <w:t>4m</w:t>
            </w:r>
            <w:r>
              <w:rPr>
                <w:rFonts w:ascii="Times New Roman" w:eastAsia="宋体" w:hAnsi="Times New Roman" w:cs="Times New Roman"/>
                <w:color w:val="000000" w:themeColor="text1"/>
                <w:spacing w:val="18"/>
                <w:sz w:val="24"/>
                <w:szCs w:val="24"/>
              </w:rPr>
              <w:t>、宽</w:t>
            </w:r>
            <w:r>
              <w:rPr>
                <w:rFonts w:ascii="Times New Roman" w:eastAsia="宋体" w:hAnsi="Times New Roman" w:cs="Times New Roman"/>
                <w:color w:val="000000" w:themeColor="text1"/>
                <w:spacing w:val="18"/>
                <w:sz w:val="24"/>
                <w:szCs w:val="24"/>
              </w:rPr>
              <w:t>2m</w:t>
            </w:r>
            <w:r>
              <w:rPr>
                <w:rFonts w:ascii="Times New Roman" w:eastAsia="宋体" w:hAnsi="Times New Roman" w:cs="Times New Roman"/>
                <w:color w:val="000000" w:themeColor="text1"/>
                <w:spacing w:val="18"/>
                <w:sz w:val="24"/>
                <w:szCs w:val="24"/>
              </w:rPr>
              <w:t>）上，十个线圈一组进行预热</w:t>
            </w:r>
            <w:r>
              <w:rPr>
                <w:rFonts w:ascii="Times New Roman" w:eastAsia="宋体" w:hAnsi="Times New Roman" w:cs="Times New Roman"/>
                <w:color w:val="000000" w:themeColor="text1"/>
                <w:spacing w:val="18"/>
                <w:sz w:val="24"/>
                <w:szCs w:val="24"/>
              </w:rPr>
              <w:t>和</w:t>
            </w:r>
            <w:r>
              <w:rPr>
                <w:rFonts w:ascii="Times New Roman" w:eastAsia="宋体" w:hAnsi="Times New Roman" w:cs="Times New Roman" w:hint="eastAsia"/>
                <w:color w:val="000000" w:themeColor="text1"/>
                <w:spacing w:val="18"/>
                <w:sz w:val="24"/>
                <w:szCs w:val="24"/>
              </w:rPr>
              <w:t>浇注</w:t>
            </w:r>
            <w:r>
              <w:rPr>
                <w:rFonts w:ascii="Times New Roman" w:eastAsia="宋体" w:hAnsi="Times New Roman" w:cs="Times New Roman"/>
                <w:color w:val="000000" w:themeColor="text1"/>
                <w:spacing w:val="18"/>
                <w:sz w:val="24"/>
                <w:szCs w:val="24"/>
              </w:rPr>
              <w:t>工序。</w:t>
            </w:r>
            <w:r>
              <w:rPr>
                <w:rFonts w:ascii="Times New Roman" w:eastAsia="宋体" w:hAnsi="Times New Roman" w:cs="Times New Roman" w:hint="eastAsia"/>
                <w:color w:val="000000" w:themeColor="text1"/>
                <w:spacing w:val="18"/>
                <w:sz w:val="24"/>
                <w:szCs w:val="24"/>
                <w:u w:val="single"/>
              </w:rPr>
              <w:t>浇注</w:t>
            </w:r>
            <w:r>
              <w:rPr>
                <w:rFonts w:ascii="Times New Roman" w:eastAsia="宋体" w:hAnsi="Times New Roman" w:cs="Times New Roman"/>
                <w:color w:val="000000" w:themeColor="text1"/>
                <w:spacing w:val="18"/>
                <w:sz w:val="24"/>
                <w:szCs w:val="24"/>
                <w:u w:val="single"/>
              </w:rPr>
              <w:t>材料为环氧树脂</w:t>
            </w:r>
            <w:r>
              <w:rPr>
                <w:rFonts w:ascii="Times New Roman" w:eastAsia="宋体" w:hAnsi="Times New Roman" w:cs="Times New Roman"/>
                <w:color w:val="000000" w:themeColor="text1"/>
                <w:spacing w:val="12"/>
                <w:sz w:val="24"/>
                <w:szCs w:val="24"/>
                <w:u w:val="single"/>
              </w:rPr>
              <w:t>（</w:t>
            </w:r>
            <w:r>
              <w:rPr>
                <w:rFonts w:ascii="Times New Roman" w:eastAsia="宋体" w:hAnsi="Times New Roman" w:cs="Times New Roman"/>
                <w:color w:val="000000" w:themeColor="text1"/>
                <w:spacing w:val="12"/>
                <w:sz w:val="24"/>
                <w:szCs w:val="24"/>
                <w:u w:val="single"/>
              </w:rPr>
              <w:t>TD-9006A</w:t>
            </w:r>
            <w:r>
              <w:rPr>
                <w:rFonts w:ascii="Times New Roman" w:eastAsia="宋体" w:hAnsi="Times New Roman" w:cs="Times New Roman"/>
                <w:color w:val="000000" w:themeColor="text1"/>
                <w:spacing w:val="12"/>
                <w:sz w:val="24"/>
                <w:szCs w:val="24"/>
                <w:u w:val="single"/>
              </w:rPr>
              <w:t>）</w:t>
            </w:r>
            <w:r>
              <w:rPr>
                <w:rFonts w:ascii="Times New Roman" w:eastAsia="宋体" w:hAnsi="Times New Roman" w:cs="Times New Roman"/>
                <w:color w:val="000000" w:themeColor="text1"/>
                <w:spacing w:val="18"/>
                <w:sz w:val="24"/>
                <w:szCs w:val="24"/>
                <w:u w:val="single"/>
              </w:rPr>
              <w:t>、固化剂</w:t>
            </w:r>
            <w:r>
              <w:rPr>
                <w:rFonts w:ascii="Times New Roman" w:eastAsia="宋体" w:hAnsi="Times New Roman" w:cs="Times New Roman"/>
                <w:color w:val="000000" w:themeColor="text1"/>
                <w:spacing w:val="12"/>
                <w:sz w:val="24"/>
                <w:szCs w:val="24"/>
                <w:u w:val="single"/>
              </w:rPr>
              <w:t>（</w:t>
            </w:r>
            <w:r>
              <w:rPr>
                <w:rFonts w:ascii="Times New Roman" w:eastAsia="宋体" w:hAnsi="Times New Roman" w:cs="Times New Roman"/>
                <w:color w:val="000000" w:themeColor="text1"/>
                <w:spacing w:val="12"/>
                <w:sz w:val="24"/>
                <w:szCs w:val="24"/>
                <w:u w:val="single"/>
              </w:rPr>
              <w:t>TD-9006B</w:t>
            </w:r>
            <w:r>
              <w:rPr>
                <w:rFonts w:ascii="Times New Roman" w:eastAsia="宋体" w:hAnsi="Times New Roman" w:cs="Times New Roman"/>
                <w:color w:val="000000" w:themeColor="text1"/>
                <w:spacing w:val="12"/>
                <w:sz w:val="24"/>
                <w:szCs w:val="24"/>
                <w:u w:val="single"/>
              </w:rPr>
              <w:t>）</w:t>
            </w:r>
            <w:r>
              <w:rPr>
                <w:rFonts w:ascii="Times New Roman" w:eastAsia="宋体" w:hAnsi="Times New Roman" w:cs="Times New Roman"/>
                <w:color w:val="000000" w:themeColor="text1"/>
                <w:spacing w:val="18"/>
                <w:sz w:val="24"/>
                <w:szCs w:val="24"/>
                <w:u w:val="single"/>
              </w:rPr>
              <w:t>、硅微粉等材料</w:t>
            </w:r>
            <w:r>
              <w:rPr>
                <w:rFonts w:ascii="Times New Roman" w:eastAsia="宋体" w:hAnsi="Times New Roman" w:cs="Times New Roman"/>
                <w:color w:val="000000" w:themeColor="text1"/>
                <w:spacing w:val="18"/>
                <w:sz w:val="24"/>
                <w:szCs w:val="24"/>
                <w:u w:val="single"/>
              </w:rPr>
              <w:t>。</w:t>
            </w:r>
            <w:r>
              <w:rPr>
                <w:rFonts w:ascii="Times New Roman" w:eastAsia="宋体" w:hAnsi="Times New Roman" w:cs="Times New Roman"/>
                <w:color w:val="000000" w:themeColor="text1"/>
                <w:spacing w:val="18"/>
                <w:sz w:val="24"/>
                <w:szCs w:val="24"/>
                <w:u w:val="single"/>
              </w:rPr>
              <w:t>其中</w:t>
            </w:r>
            <w:r>
              <w:rPr>
                <w:rFonts w:ascii="Times New Roman" w:eastAsia="宋体" w:hAnsi="Times New Roman" w:cs="Times New Roman"/>
                <w:color w:val="000000" w:themeColor="text1"/>
                <w:spacing w:val="18"/>
                <w:sz w:val="24"/>
                <w:szCs w:val="24"/>
                <w:u w:val="single"/>
              </w:rPr>
              <w:t>投料</w:t>
            </w:r>
            <w:r>
              <w:rPr>
                <w:rFonts w:ascii="Times New Roman" w:eastAsia="宋体" w:hAnsi="Times New Roman" w:cs="Times New Roman"/>
                <w:color w:val="000000" w:themeColor="text1"/>
                <w:spacing w:val="18"/>
                <w:sz w:val="24"/>
                <w:szCs w:val="24"/>
                <w:u w:val="single"/>
              </w:rPr>
              <w:t>系统</w:t>
            </w:r>
            <w:r>
              <w:rPr>
                <w:rFonts w:ascii="Times New Roman" w:eastAsia="宋体" w:hAnsi="Times New Roman" w:cs="Times New Roman"/>
                <w:color w:val="000000" w:themeColor="text1"/>
                <w:spacing w:val="18"/>
                <w:sz w:val="24"/>
                <w:szCs w:val="24"/>
                <w:u w:val="single"/>
              </w:rPr>
              <w:t>：</w:t>
            </w:r>
            <w:r>
              <w:rPr>
                <w:rFonts w:ascii="Times New Roman" w:eastAsia="宋体" w:hAnsi="Times New Roman" w:cs="Times New Roman"/>
                <w:color w:val="000000" w:themeColor="text1"/>
                <w:spacing w:val="18"/>
                <w:sz w:val="24"/>
                <w:szCs w:val="24"/>
                <w:u w:val="single"/>
              </w:rPr>
              <w:t>向树脂罐中按比例加入环氧树脂</w:t>
            </w:r>
            <w:r>
              <w:rPr>
                <w:rFonts w:ascii="Times New Roman" w:eastAsia="宋体" w:hAnsi="Times New Roman" w:cs="Times New Roman"/>
                <w:color w:val="000000" w:themeColor="text1"/>
                <w:spacing w:val="12"/>
                <w:sz w:val="24"/>
                <w:szCs w:val="24"/>
                <w:u w:val="single"/>
              </w:rPr>
              <w:t>（</w:t>
            </w:r>
            <w:r>
              <w:rPr>
                <w:rFonts w:ascii="Times New Roman" w:eastAsia="宋体" w:hAnsi="Times New Roman" w:cs="Times New Roman"/>
                <w:color w:val="000000" w:themeColor="text1"/>
                <w:spacing w:val="12"/>
                <w:sz w:val="24"/>
                <w:szCs w:val="24"/>
                <w:u w:val="single"/>
              </w:rPr>
              <w:t>TD-9006A</w:t>
            </w:r>
            <w:r>
              <w:rPr>
                <w:rFonts w:ascii="Times New Roman" w:eastAsia="宋体" w:hAnsi="Times New Roman" w:cs="Times New Roman"/>
                <w:color w:val="000000" w:themeColor="text1"/>
                <w:spacing w:val="12"/>
                <w:sz w:val="24"/>
                <w:szCs w:val="24"/>
                <w:u w:val="single"/>
              </w:rPr>
              <w:t>）</w:t>
            </w:r>
            <w:r>
              <w:rPr>
                <w:rFonts w:ascii="Times New Roman" w:eastAsia="宋体" w:hAnsi="Times New Roman" w:cs="Times New Roman"/>
                <w:color w:val="000000" w:themeColor="text1"/>
                <w:spacing w:val="18"/>
                <w:sz w:val="24"/>
                <w:szCs w:val="24"/>
                <w:u w:val="single"/>
              </w:rPr>
              <w:t>、增韧剂、硅微粉（</w:t>
            </w:r>
            <w:r>
              <w:rPr>
                <w:rFonts w:ascii="Times New Roman" w:eastAsia="宋体" w:hAnsi="Times New Roman" w:cs="Times New Roman"/>
                <w:color w:val="000000" w:themeColor="text1"/>
                <w:spacing w:val="18"/>
                <w:sz w:val="24"/>
                <w:szCs w:val="24"/>
                <w:u w:val="single"/>
              </w:rPr>
              <w:t>100</w:t>
            </w:r>
            <w:r>
              <w:rPr>
                <w:rFonts w:ascii="Times New Roman" w:eastAsia="宋体" w:hAnsi="Times New Roman" w:cs="Times New Roman"/>
                <w:color w:val="000000" w:themeColor="text1"/>
                <w:spacing w:val="18"/>
                <w:sz w:val="24"/>
                <w:szCs w:val="24"/>
                <w:u w:val="single"/>
              </w:rPr>
              <w:t>：</w:t>
            </w:r>
            <w:r>
              <w:rPr>
                <w:rFonts w:ascii="Times New Roman" w:eastAsia="宋体" w:hAnsi="Times New Roman" w:cs="Times New Roman"/>
                <w:color w:val="000000" w:themeColor="text1"/>
                <w:spacing w:val="18"/>
                <w:sz w:val="24"/>
                <w:szCs w:val="24"/>
                <w:u w:val="single"/>
              </w:rPr>
              <w:t>14</w:t>
            </w:r>
            <w:r>
              <w:rPr>
                <w:rFonts w:ascii="Times New Roman" w:eastAsia="宋体" w:hAnsi="Times New Roman" w:cs="Times New Roman"/>
                <w:color w:val="000000" w:themeColor="text1"/>
                <w:spacing w:val="18"/>
                <w:sz w:val="24"/>
                <w:szCs w:val="24"/>
                <w:u w:val="single"/>
              </w:rPr>
              <w:t>：</w:t>
            </w:r>
            <w:r>
              <w:rPr>
                <w:rFonts w:ascii="Times New Roman" w:eastAsia="宋体" w:hAnsi="Times New Roman" w:cs="Times New Roman"/>
                <w:color w:val="000000" w:themeColor="text1"/>
                <w:spacing w:val="18"/>
                <w:sz w:val="24"/>
                <w:szCs w:val="24"/>
                <w:u w:val="single"/>
              </w:rPr>
              <w:t>100</w:t>
            </w:r>
            <w:r>
              <w:rPr>
                <w:rFonts w:ascii="Times New Roman" w:eastAsia="宋体" w:hAnsi="Times New Roman" w:cs="Times New Roman"/>
                <w:color w:val="000000" w:themeColor="text1"/>
                <w:spacing w:val="18"/>
                <w:sz w:val="24"/>
                <w:szCs w:val="24"/>
                <w:u w:val="single"/>
              </w:rPr>
              <w:t>），向固化罐中加固化剂</w:t>
            </w:r>
            <w:r>
              <w:rPr>
                <w:rFonts w:ascii="Times New Roman" w:eastAsia="宋体" w:hAnsi="Times New Roman" w:cs="Times New Roman"/>
                <w:color w:val="000000" w:themeColor="text1"/>
                <w:spacing w:val="12"/>
                <w:sz w:val="24"/>
                <w:szCs w:val="24"/>
                <w:u w:val="single"/>
              </w:rPr>
              <w:t>（</w:t>
            </w:r>
            <w:r>
              <w:rPr>
                <w:rFonts w:ascii="Times New Roman" w:eastAsia="宋体" w:hAnsi="Times New Roman" w:cs="Times New Roman"/>
                <w:color w:val="000000" w:themeColor="text1"/>
                <w:spacing w:val="12"/>
                <w:sz w:val="24"/>
                <w:szCs w:val="24"/>
                <w:u w:val="single"/>
              </w:rPr>
              <w:t>TD-9006B</w:t>
            </w:r>
            <w:r>
              <w:rPr>
                <w:rFonts w:ascii="Times New Roman" w:eastAsia="宋体" w:hAnsi="Times New Roman" w:cs="Times New Roman"/>
                <w:color w:val="000000" w:themeColor="text1"/>
                <w:spacing w:val="12"/>
                <w:sz w:val="24"/>
                <w:szCs w:val="24"/>
                <w:u w:val="single"/>
              </w:rPr>
              <w:t>）</w:t>
            </w:r>
            <w:r>
              <w:rPr>
                <w:rFonts w:ascii="Times New Roman" w:eastAsia="宋体" w:hAnsi="Times New Roman" w:cs="Times New Roman"/>
                <w:color w:val="000000" w:themeColor="text1"/>
                <w:spacing w:val="18"/>
                <w:sz w:val="24"/>
                <w:szCs w:val="24"/>
                <w:u w:val="single"/>
              </w:rPr>
              <w:t>、硅微粉（</w:t>
            </w:r>
            <w:r>
              <w:rPr>
                <w:rFonts w:ascii="Times New Roman" w:eastAsia="宋体" w:hAnsi="Times New Roman" w:cs="Times New Roman"/>
                <w:color w:val="000000" w:themeColor="text1"/>
                <w:spacing w:val="18"/>
                <w:sz w:val="24"/>
                <w:szCs w:val="24"/>
                <w:u w:val="single"/>
              </w:rPr>
              <w:t>100</w:t>
            </w:r>
            <w:r>
              <w:rPr>
                <w:rFonts w:ascii="Times New Roman" w:eastAsia="宋体" w:hAnsi="Times New Roman" w:cs="Times New Roman"/>
                <w:color w:val="000000" w:themeColor="text1"/>
                <w:spacing w:val="18"/>
                <w:sz w:val="24"/>
                <w:szCs w:val="24"/>
                <w:u w:val="single"/>
              </w:rPr>
              <w:t>：</w:t>
            </w:r>
            <w:r>
              <w:rPr>
                <w:rFonts w:ascii="Times New Roman" w:eastAsia="宋体" w:hAnsi="Times New Roman" w:cs="Times New Roman"/>
                <w:color w:val="000000" w:themeColor="text1"/>
                <w:spacing w:val="18"/>
                <w:sz w:val="24"/>
                <w:szCs w:val="24"/>
                <w:u w:val="single"/>
              </w:rPr>
              <w:t>100</w:t>
            </w:r>
            <w:r>
              <w:rPr>
                <w:rFonts w:ascii="Times New Roman" w:eastAsia="宋体" w:hAnsi="Times New Roman" w:cs="Times New Roman"/>
                <w:color w:val="000000" w:themeColor="text1"/>
                <w:spacing w:val="18"/>
                <w:sz w:val="24"/>
                <w:szCs w:val="24"/>
                <w:u w:val="single"/>
              </w:rPr>
              <w:t>），罐内抽真空搅拌脱泡，在混料罐内将树脂</w:t>
            </w:r>
            <w:r>
              <w:rPr>
                <w:rFonts w:ascii="Times New Roman" w:eastAsia="宋体" w:hAnsi="Times New Roman" w:cs="Times New Roman"/>
                <w:color w:val="000000" w:themeColor="text1"/>
                <w:spacing w:val="18"/>
                <w:sz w:val="24"/>
                <w:szCs w:val="24"/>
                <w:u w:val="single"/>
              </w:rPr>
              <w:t>、</w:t>
            </w:r>
            <w:r>
              <w:rPr>
                <w:rFonts w:ascii="Times New Roman" w:eastAsia="宋体" w:hAnsi="Times New Roman" w:cs="Times New Roman"/>
                <w:color w:val="000000" w:themeColor="text1"/>
                <w:spacing w:val="18"/>
                <w:sz w:val="24"/>
                <w:szCs w:val="24"/>
                <w:u w:val="single"/>
              </w:rPr>
              <w:t>固化剂</w:t>
            </w:r>
            <w:r>
              <w:rPr>
                <w:rFonts w:ascii="Times New Roman" w:eastAsia="宋体" w:hAnsi="Times New Roman" w:cs="Times New Roman"/>
                <w:color w:val="000000" w:themeColor="text1"/>
                <w:spacing w:val="18"/>
                <w:sz w:val="24"/>
                <w:szCs w:val="24"/>
                <w:u w:val="single"/>
              </w:rPr>
              <w:t>、</w:t>
            </w:r>
            <w:r>
              <w:rPr>
                <w:rFonts w:ascii="Times New Roman" w:eastAsia="宋体" w:hAnsi="Times New Roman" w:cs="Times New Roman"/>
                <w:color w:val="000000" w:themeColor="text1"/>
                <w:spacing w:val="18"/>
                <w:sz w:val="24"/>
                <w:szCs w:val="24"/>
                <w:u w:val="single"/>
              </w:rPr>
              <w:t>硅微粉</w:t>
            </w:r>
            <w:r>
              <w:rPr>
                <w:rFonts w:ascii="Times New Roman" w:eastAsia="宋体" w:hAnsi="Times New Roman" w:cs="Times New Roman"/>
                <w:color w:val="000000" w:themeColor="text1"/>
                <w:spacing w:val="18"/>
                <w:sz w:val="24"/>
                <w:szCs w:val="24"/>
                <w:u w:val="single"/>
              </w:rPr>
              <w:t>和</w:t>
            </w:r>
            <w:r>
              <w:rPr>
                <w:rFonts w:ascii="Times New Roman" w:eastAsia="宋体" w:hAnsi="Times New Roman" w:cs="Times New Roman"/>
                <w:color w:val="000000" w:themeColor="text1"/>
                <w:spacing w:val="18"/>
                <w:sz w:val="24"/>
                <w:szCs w:val="24"/>
                <w:u w:val="single"/>
              </w:rPr>
              <w:t>增韧剂</w:t>
            </w:r>
            <w:r>
              <w:rPr>
                <w:rFonts w:ascii="Times New Roman" w:eastAsia="宋体" w:hAnsi="Times New Roman" w:cs="Times New Roman"/>
                <w:color w:val="000000" w:themeColor="text1"/>
                <w:spacing w:val="18"/>
                <w:sz w:val="24"/>
                <w:szCs w:val="24"/>
                <w:u w:val="single"/>
              </w:rPr>
              <w:t>进行</w:t>
            </w:r>
            <w:r>
              <w:rPr>
                <w:rFonts w:ascii="Times New Roman" w:eastAsia="宋体" w:hAnsi="Times New Roman" w:cs="Times New Roman"/>
                <w:color w:val="000000" w:themeColor="text1"/>
                <w:spacing w:val="18"/>
                <w:sz w:val="24"/>
                <w:szCs w:val="24"/>
                <w:u w:val="single"/>
              </w:rPr>
              <w:t>混合</w:t>
            </w:r>
            <w:r>
              <w:rPr>
                <w:rFonts w:ascii="Times New Roman" w:eastAsia="宋体" w:hAnsi="Times New Roman" w:cs="Times New Roman"/>
                <w:color w:val="000000" w:themeColor="text1"/>
                <w:spacing w:val="18"/>
                <w:sz w:val="24"/>
                <w:szCs w:val="24"/>
                <w:u w:val="single"/>
              </w:rPr>
              <w:t>（</w:t>
            </w:r>
            <w:r>
              <w:rPr>
                <w:rFonts w:ascii="Times New Roman" w:eastAsia="宋体" w:hAnsi="Times New Roman" w:cs="Times New Roman"/>
                <w:color w:val="000000" w:themeColor="text1"/>
                <w:spacing w:val="18"/>
                <w:sz w:val="24"/>
                <w:szCs w:val="24"/>
                <w:u w:val="single"/>
              </w:rPr>
              <w:t>其中混合比例为环氧树脂：固化剂：</w:t>
            </w:r>
            <w:r>
              <w:rPr>
                <w:rFonts w:ascii="Times New Roman" w:eastAsia="宋体" w:hAnsi="Times New Roman" w:cs="Times New Roman"/>
                <w:color w:val="000000" w:themeColor="text1"/>
                <w:spacing w:val="18"/>
                <w:sz w:val="24"/>
                <w:szCs w:val="24"/>
                <w:u w:val="single"/>
              </w:rPr>
              <w:t>硅微粉</w:t>
            </w:r>
            <w:r>
              <w:rPr>
                <w:rFonts w:ascii="Times New Roman" w:eastAsia="宋体" w:hAnsi="Times New Roman" w:cs="Times New Roman"/>
                <w:color w:val="000000" w:themeColor="text1"/>
                <w:spacing w:val="18"/>
                <w:sz w:val="24"/>
                <w:szCs w:val="24"/>
                <w:u w:val="single"/>
              </w:rPr>
              <w:t>=1</w:t>
            </w:r>
            <w:r>
              <w:rPr>
                <w:rFonts w:ascii="Times New Roman" w:eastAsia="宋体" w:hAnsi="Times New Roman" w:cs="Times New Roman"/>
                <w:color w:val="000000" w:themeColor="text1"/>
                <w:spacing w:val="18"/>
                <w:sz w:val="24"/>
                <w:szCs w:val="24"/>
                <w:u w:val="single"/>
              </w:rPr>
              <w:t>：</w:t>
            </w:r>
            <w:r>
              <w:rPr>
                <w:rFonts w:ascii="Times New Roman" w:eastAsia="宋体" w:hAnsi="Times New Roman" w:cs="Times New Roman"/>
                <w:color w:val="000000" w:themeColor="text1"/>
                <w:spacing w:val="18"/>
                <w:sz w:val="24"/>
                <w:szCs w:val="24"/>
                <w:u w:val="single"/>
              </w:rPr>
              <w:t>1</w:t>
            </w:r>
            <w:r>
              <w:rPr>
                <w:rFonts w:ascii="Times New Roman" w:eastAsia="宋体" w:hAnsi="Times New Roman" w:cs="Times New Roman"/>
                <w:color w:val="000000" w:themeColor="text1"/>
                <w:spacing w:val="18"/>
                <w:sz w:val="24"/>
                <w:szCs w:val="24"/>
                <w:u w:val="single"/>
              </w:rPr>
              <w:t>：</w:t>
            </w:r>
            <w:r>
              <w:rPr>
                <w:rFonts w:ascii="Times New Roman" w:eastAsia="宋体" w:hAnsi="Times New Roman" w:cs="Times New Roman"/>
                <w:color w:val="000000" w:themeColor="text1"/>
                <w:spacing w:val="18"/>
                <w:sz w:val="24"/>
                <w:szCs w:val="24"/>
                <w:u w:val="single"/>
              </w:rPr>
              <w:t>2</w:t>
            </w:r>
            <w:r>
              <w:rPr>
                <w:rFonts w:ascii="Times New Roman" w:eastAsia="宋体" w:hAnsi="Times New Roman" w:cs="Times New Roman"/>
                <w:color w:val="000000" w:themeColor="text1"/>
                <w:spacing w:val="18"/>
                <w:sz w:val="24"/>
                <w:szCs w:val="24"/>
                <w:u w:val="single"/>
              </w:rPr>
              <w:t>）</w:t>
            </w:r>
            <w:r>
              <w:rPr>
                <w:rFonts w:ascii="Times New Roman" w:eastAsia="宋体" w:hAnsi="Times New Roman" w:cs="Times New Roman"/>
                <w:color w:val="000000" w:themeColor="text1"/>
                <w:spacing w:val="18"/>
                <w:sz w:val="24"/>
                <w:szCs w:val="24"/>
              </w:rPr>
              <w:t>，</w:t>
            </w:r>
            <w:r>
              <w:rPr>
                <w:rFonts w:ascii="Times New Roman" w:eastAsia="宋体" w:hAnsi="Times New Roman" w:cs="Times New Roman"/>
                <w:color w:val="000000" w:themeColor="text1"/>
                <w:spacing w:val="18"/>
                <w:sz w:val="24"/>
                <w:szCs w:val="24"/>
              </w:rPr>
              <w:t>投料</w:t>
            </w:r>
            <w:r>
              <w:rPr>
                <w:rFonts w:ascii="Times New Roman" w:eastAsia="宋体" w:hAnsi="Times New Roman" w:cs="Times New Roman"/>
                <w:color w:val="000000" w:themeColor="text1"/>
                <w:spacing w:val="18"/>
                <w:sz w:val="24"/>
                <w:szCs w:val="24"/>
              </w:rPr>
              <w:t>过程中持续对物料进行搅拌混合。</w:t>
            </w:r>
            <w:r>
              <w:rPr>
                <w:rFonts w:ascii="Times New Roman" w:eastAsia="宋体" w:hAnsi="Times New Roman" w:cs="Times New Roman"/>
                <w:color w:val="000000" w:themeColor="text1"/>
                <w:spacing w:val="18"/>
                <w:sz w:val="24"/>
                <w:szCs w:val="24"/>
                <w:u w:val="single"/>
              </w:rPr>
              <w:t>在浇注罐内真空处理，将树脂混合物</w:t>
            </w:r>
            <w:r>
              <w:rPr>
                <w:rFonts w:ascii="Times New Roman" w:eastAsia="宋体" w:hAnsi="Times New Roman" w:cs="Times New Roman" w:hint="eastAsia"/>
                <w:color w:val="000000" w:themeColor="text1"/>
                <w:spacing w:val="18"/>
                <w:sz w:val="24"/>
                <w:szCs w:val="24"/>
                <w:u w:val="single"/>
              </w:rPr>
              <w:t>浇注</w:t>
            </w:r>
            <w:r>
              <w:rPr>
                <w:rFonts w:ascii="Times New Roman" w:eastAsia="宋体" w:hAnsi="Times New Roman" w:cs="Times New Roman"/>
                <w:color w:val="000000" w:themeColor="text1"/>
                <w:spacing w:val="18"/>
                <w:sz w:val="24"/>
                <w:szCs w:val="24"/>
                <w:u w:val="single"/>
              </w:rPr>
              <w:t>至线圈内外模具中间的预定高度时，停止</w:t>
            </w:r>
            <w:r>
              <w:rPr>
                <w:rFonts w:ascii="Times New Roman" w:eastAsia="宋体" w:hAnsi="Times New Roman" w:cs="Times New Roman" w:hint="eastAsia"/>
                <w:color w:val="000000" w:themeColor="text1"/>
                <w:spacing w:val="18"/>
                <w:sz w:val="24"/>
                <w:szCs w:val="24"/>
                <w:u w:val="single"/>
              </w:rPr>
              <w:t>浇注</w:t>
            </w:r>
            <w:r>
              <w:rPr>
                <w:rFonts w:ascii="Times New Roman" w:eastAsia="宋体" w:hAnsi="Times New Roman" w:cs="Times New Roman"/>
                <w:color w:val="000000" w:themeColor="text1"/>
                <w:spacing w:val="18"/>
                <w:sz w:val="24"/>
                <w:szCs w:val="24"/>
                <w:u w:val="single"/>
              </w:rPr>
              <w:t>；</w:t>
            </w:r>
            <w:r>
              <w:rPr>
                <w:rFonts w:ascii="Times New Roman" w:eastAsia="宋体" w:hAnsi="Times New Roman" w:cs="Times New Roman"/>
                <w:color w:val="000000" w:themeColor="text1"/>
                <w:spacing w:val="18"/>
                <w:sz w:val="24"/>
                <w:szCs w:val="24"/>
                <w:u w:val="single"/>
              </w:rPr>
              <w:t>在智能浇注系统中抽真空</w:t>
            </w:r>
            <w:r>
              <w:rPr>
                <w:rFonts w:ascii="Times New Roman" w:eastAsia="宋体" w:hAnsi="Times New Roman" w:cs="Times New Roman"/>
                <w:color w:val="000000" w:themeColor="text1"/>
                <w:spacing w:val="18"/>
                <w:sz w:val="24"/>
                <w:szCs w:val="24"/>
                <w:u w:val="single"/>
              </w:rPr>
              <w:t>（</w:t>
            </w:r>
            <w:r>
              <w:rPr>
                <w:rFonts w:ascii="Times New Roman" w:eastAsia="宋体" w:hAnsi="Times New Roman" w:cs="Times New Roman"/>
                <w:color w:val="000000" w:themeColor="text1"/>
                <w:spacing w:val="18"/>
                <w:sz w:val="24"/>
                <w:szCs w:val="24"/>
                <w:u w:val="single"/>
              </w:rPr>
              <w:t>保真空</w:t>
            </w:r>
            <w:r>
              <w:rPr>
                <w:rFonts w:ascii="Times New Roman" w:eastAsia="宋体" w:hAnsi="Times New Roman" w:cs="Times New Roman"/>
                <w:color w:val="000000" w:themeColor="text1"/>
                <w:spacing w:val="18"/>
                <w:sz w:val="24"/>
                <w:szCs w:val="24"/>
                <w:u w:val="single"/>
              </w:rPr>
              <w:t>120min</w:t>
            </w:r>
            <w:r>
              <w:rPr>
                <w:rFonts w:ascii="Times New Roman" w:eastAsia="宋体" w:hAnsi="Times New Roman" w:cs="Times New Roman"/>
                <w:color w:val="000000" w:themeColor="text1"/>
                <w:spacing w:val="18"/>
                <w:sz w:val="24"/>
                <w:szCs w:val="24"/>
                <w:u w:val="single"/>
              </w:rPr>
              <w:t>）</w:t>
            </w:r>
            <w:r>
              <w:rPr>
                <w:rFonts w:ascii="Times New Roman" w:eastAsia="宋体" w:hAnsi="Times New Roman" w:cs="Times New Roman"/>
                <w:color w:val="000000" w:themeColor="text1"/>
                <w:spacing w:val="18"/>
                <w:sz w:val="24"/>
                <w:szCs w:val="24"/>
                <w:u w:val="single"/>
              </w:rPr>
              <w:t>、加压、静放保持</w:t>
            </w:r>
            <w:r>
              <w:rPr>
                <w:rFonts w:ascii="Times New Roman" w:eastAsia="宋体" w:hAnsi="Times New Roman" w:cs="Times New Roman"/>
                <w:color w:val="000000" w:themeColor="text1"/>
                <w:spacing w:val="18"/>
                <w:sz w:val="24"/>
                <w:szCs w:val="24"/>
                <w:u w:val="single"/>
              </w:rPr>
              <w:t>9h</w:t>
            </w:r>
            <w:r>
              <w:rPr>
                <w:rFonts w:ascii="Times New Roman" w:eastAsia="宋体" w:hAnsi="Times New Roman" w:cs="Times New Roman"/>
                <w:color w:val="000000" w:themeColor="text1"/>
                <w:spacing w:val="18"/>
                <w:sz w:val="24"/>
                <w:szCs w:val="24"/>
                <w:u w:val="single"/>
              </w:rPr>
              <w:t>，浇注时真空度</w:t>
            </w:r>
            <w:r>
              <w:rPr>
                <w:rFonts w:ascii="Times New Roman" w:eastAsia="宋体" w:hAnsi="Times New Roman" w:cs="Times New Roman"/>
                <w:color w:val="000000" w:themeColor="text1"/>
                <w:spacing w:val="18"/>
                <w:sz w:val="24"/>
                <w:szCs w:val="24"/>
                <w:u w:val="single"/>
              </w:rPr>
              <w:t>为</w:t>
            </w:r>
            <w:r>
              <w:rPr>
                <w:rFonts w:ascii="Times New Roman" w:eastAsia="宋体" w:hAnsi="Times New Roman" w:cs="Times New Roman"/>
                <w:color w:val="000000" w:themeColor="text1"/>
                <w:spacing w:val="18"/>
                <w:sz w:val="24"/>
                <w:szCs w:val="24"/>
                <w:u w:val="single"/>
              </w:rPr>
              <w:t>2mbar</w:t>
            </w:r>
            <w:r>
              <w:rPr>
                <w:rFonts w:ascii="Times New Roman" w:eastAsia="宋体" w:hAnsi="Times New Roman" w:cs="Times New Roman"/>
                <w:color w:val="000000" w:themeColor="text1"/>
                <w:spacing w:val="18"/>
                <w:sz w:val="24"/>
                <w:szCs w:val="24"/>
                <w:u w:val="single"/>
              </w:rPr>
              <w:t>-</w:t>
            </w:r>
            <w:r>
              <w:rPr>
                <w:rFonts w:ascii="Times New Roman" w:eastAsia="宋体" w:hAnsi="Times New Roman" w:cs="Times New Roman"/>
                <w:color w:val="000000" w:themeColor="text1"/>
                <w:spacing w:val="18"/>
                <w:sz w:val="24"/>
                <w:szCs w:val="24"/>
                <w:u w:val="single"/>
              </w:rPr>
              <w:t>3mbar</w:t>
            </w:r>
            <w:r>
              <w:rPr>
                <w:rFonts w:ascii="Times New Roman" w:eastAsia="宋体" w:hAnsi="Times New Roman" w:cs="Times New Roman"/>
                <w:color w:val="000000" w:themeColor="text1"/>
                <w:spacing w:val="18"/>
                <w:sz w:val="24"/>
                <w:szCs w:val="24"/>
                <w:u w:val="single"/>
              </w:rPr>
              <w:t>、温度</w:t>
            </w:r>
            <w:r>
              <w:rPr>
                <w:rFonts w:ascii="Times New Roman" w:eastAsia="宋体" w:hAnsi="Times New Roman" w:cs="Times New Roman"/>
                <w:color w:val="000000" w:themeColor="text1"/>
                <w:spacing w:val="18"/>
                <w:sz w:val="24"/>
                <w:szCs w:val="24"/>
                <w:u w:val="single"/>
              </w:rPr>
              <w:t>控制在</w:t>
            </w:r>
            <w:r>
              <w:rPr>
                <w:rFonts w:ascii="Times New Roman" w:eastAsia="宋体" w:hAnsi="Times New Roman" w:cs="Times New Roman"/>
                <w:color w:val="000000" w:themeColor="text1"/>
                <w:spacing w:val="18"/>
                <w:sz w:val="24"/>
                <w:szCs w:val="24"/>
                <w:u w:val="single"/>
              </w:rPr>
              <w:t>60</w:t>
            </w:r>
            <w:r>
              <w:rPr>
                <w:rFonts w:ascii="Times New Roman" w:eastAsia="宋体" w:hAnsi="Times New Roman" w:cs="Times New Roman"/>
                <w:color w:val="000000" w:themeColor="text1"/>
                <w:spacing w:val="18"/>
                <w:sz w:val="24"/>
                <w:szCs w:val="24"/>
                <w:u w:val="single"/>
              </w:rPr>
              <w:t>℃</w:t>
            </w:r>
            <w:r>
              <w:rPr>
                <w:rFonts w:ascii="Times New Roman" w:eastAsia="宋体" w:hAnsi="Times New Roman" w:cs="Times New Roman"/>
                <w:color w:val="000000" w:themeColor="text1"/>
                <w:spacing w:val="18"/>
                <w:sz w:val="24"/>
                <w:szCs w:val="24"/>
                <w:u w:val="single"/>
              </w:rPr>
              <w:t>至</w:t>
            </w:r>
            <w:r>
              <w:rPr>
                <w:rFonts w:ascii="Times New Roman" w:eastAsia="宋体" w:hAnsi="Times New Roman" w:cs="Times New Roman"/>
                <w:color w:val="000000" w:themeColor="text1"/>
                <w:spacing w:val="18"/>
                <w:sz w:val="24"/>
                <w:szCs w:val="24"/>
                <w:u w:val="single"/>
              </w:rPr>
              <w:t>70</w:t>
            </w:r>
            <w:r>
              <w:rPr>
                <w:rFonts w:ascii="Times New Roman" w:eastAsia="宋体" w:hAnsi="Times New Roman" w:cs="Times New Roman"/>
                <w:color w:val="000000" w:themeColor="text1"/>
                <w:spacing w:val="18"/>
                <w:sz w:val="24"/>
                <w:szCs w:val="24"/>
                <w:u w:val="single"/>
              </w:rPr>
              <w:t>℃</w:t>
            </w:r>
            <w:r>
              <w:rPr>
                <w:rFonts w:ascii="Times New Roman" w:eastAsia="宋体" w:hAnsi="Times New Roman" w:cs="Times New Roman"/>
                <w:color w:val="000000" w:themeColor="text1"/>
                <w:spacing w:val="18"/>
                <w:sz w:val="24"/>
                <w:szCs w:val="24"/>
                <w:u w:val="single"/>
              </w:rPr>
              <w:t>。</w:t>
            </w:r>
            <w:r>
              <w:rPr>
                <w:rFonts w:ascii="Times New Roman" w:eastAsia="宋体" w:hAnsi="Times New Roman" w:cs="Times New Roman"/>
                <w:color w:val="000000" w:themeColor="text1"/>
                <w:spacing w:val="18"/>
                <w:sz w:val="24"/>
                <w:szCs w:val="24"/>
              </w:rPr>
              <w:t>此过程中产生</w:t>
            </w:r>
            <w:r>
              <w:rPr>
                <w:rFonts w:ascii="Times New Roman" w:eastAsia="宋体" w:hAnsi="Times New Roman" w:cs="Times New Roman" w:hint="eastAsia"/>
                <w:color w:val="000000" w:themeColor="text1"/>
                <w:spacing w:val="18"/>
                <w:sz w:val="24"/>
                <w:szCs w:val="24"/>
              </w:rPr>
              <w:t>浇注</w:t>
            </w:r>
            <w:r>
              <w:rPr>
                <w:rFonts w:ascii="Times New Roman" w:eastAsia="宋体" w:hAnsi="Times New Roman" w:cs="Times New Roman"/>
                <w:color w:val="000000" w:themeColor="text1"/>
                <w:spacing w:val="18"/>
                <w:sz w:val="24"/>
                <w:szCs w:val="24"/>
              </w:rPr>
              <w:t>废气</w:t>
            </w:r>
            <w:r>
              <w:rPr>
                <w:rFonts w:ascii="Times New Roman" w:eastAsia="宋体" w:hAnsi="Times New Roman" w:cs="Times New Roman"/>
                <w:color w:val="000000" w:themeColor="text1"/>
                <w:spacing w:val="18"/>
                <w:sz w:val="24"/>
                <w:szCs w:val="24"/>
              </w:rPr>
              <w:t>（</w:t>
            </w:r>
            <w:r>
              <w:rPr>
                <w:rFonts w:ascii="Times New Roman" w:eastAsia="宋体" w:hAnsi="Times New Roman" w:cs="Times New Roman"/>
                <w:color w:val="000000" w:themeColor="text1"/>
                <w:spacing w:val="18"/>
                <w:sz w:val="24"/>
                <w:szCs w:val="24"/>
              </w:rPr>
              <w:t>VOCs</w:t>
            </w:r>
            <w:r>
              <w:rPr>
                <w:rFonts w:ascii="Times New Roman" w:eastAsia="宋体" w:hAnsi="Times New Roman" w:cs="Times New Roman"/>
                <w:color w:val="000000" w:themeColor="text1"/>
                <w:spacing w:val="18"/>
                <w:sz w:val="24"/>
                <w:szCs w:val="24"/>
              </w:rPr>
              <w:t>和颗粒物）、废空桶</w:t>
            </w:r>
            <w:r>
              <w:rPr>
                <w:rFonts w:ascii="Times New Roman" w:eastAsia="宋体" w:hAnsi="Times New Roman" w:cs="Times New Roman"/>
                <w:color w:val="000000" w:themeColor="text1"/>
                <w:spacing w:val="18"/>
                <w:sz w:val="24"/>
                <w:szCs w:val="24"/>
              </w:rPr>
              <w:t>和设备噪声。</w:t>
            </w:r>
          </w:p>
          <w:p w:rsidR="00B047E2" w:rsidRDefault="00132C8F" w:rsidP="004B750E">
            <w:pPr>
              <w:widowControl w:val="0"/>
              <w:kinsoku/>
              <w:wordWrap w:val="0"/>
              <w:overflowPunct w:val="0"/>
              <w:topLinePunct/>
              <w:adjustRightInd/>
              <w:snapToGrid/>
              <w:spacing w:line="360" w:lineRule="auto"/>
              <w:ind w:firstLineChars="200" w:firstLine="516"/>
              <w:jc w:val="both"/>
              <w:textAlignment w:val="center"/>
              <w:rPr>
                <w:rFonts w:ascii="Times New Roman" w:eastAsia="宋体" w:hAnsi="Times New Roman" w:cs="Times New Roman"/>
                <w:color w:val="000000" w:themeColor="text1"/>
                <w:spacing w:val="18"/>
                <w:sz w:val="24"/>
                <w:szCs w:val="24"/>
              </w:rPr>
            </w:pPr>
            <w:r>
              <w:rPr>
                <w:rFonts w:ascii="Times New Roman" w:eastAsia="宋体" w:hAnsi="Times New Roman" w:cs="Times New Roman"/>
                <w:color w:val="000000" w:themeColor="text1"/>
                <w:spacing w:val="18"/>
                <w:sz w:val="24"/>
                <w:szCs w:val="24"/>
              </w:rPr>
              <w:t>④</w:t>
            </w:r>
            <w:r>
              <w:rPr>
                <w:rFonts w:ascii="Times New Roman" w:eastAsia="宋体" w:hAnsi="Times New Roman" w:cs="Times New Roman"/>
                <w:color w:val="000000" w:themeColor="text1"/>
                <w:spacing w:val="18"/>
                <w:sz w:val="24"/>
                <w:szCs w:val="24"/>
              </w:rPr>
              <w:t>固化</w:t>
            </w:r>
            <w:r>
              <w:rPr>
                <w:rFonts w:ascii="Times New Roman" w:eastAsia="宋体" w:hAnsi="Times New Roman" w:cs="Times New Roman"/>
                <w:color w:val="000000" w:themeColor="text1"/>
                <w:spacing w:val="18"/>
                <w:sz w:val="24"/>
                <w:szCs w:val="24"/>
              </w:rPr>
              <w:t>：</w:t>
            </w:r>
            <w:r>
              <w:rPr>
                <w:rFonts w:ascii="Times New Roman" w:eastAsia="宋体" w:hAnsi="Times New Roman" w:cs="Times New Roman"/>
                <w:color w:val="000000" w:themeColor="text1"/>
                <w:spacing w:val="18"/>
                <w:sz w:val="24"/>
                <w:szCs w:val="24"/>
              </w:rPr>
              <w:t>RGV</w:t>
            </w:r>
            <w:r>
              <w:rPr>
                <w:rFonts w:ascii="Times New Roman" w:eastAsia="宋体" w:hAnsi="Times New Roman" w:cs="Times New Roman"/>
                <w:color w:val="000000" w:themeColor="text1"/>
                <w:spacing w:val="18"/>
                <w:sz w:val="24"/>
                <w:szCs w:val="24"/>
              </w:rPr>
              <w:t>、智能固化炉、智能浇注系统进行自动对接；根据各智能固化炉、智能浇注系统预先设定好的参数进行统一调度；</w:t>
            </w:r>
            <w:r>
              <w:rPr>
                <w:rFonts w:ascii="Times New Roman" w:eastAsia="宋体" w:hAnsi="Times New Roman" w:cs="Times New Roman"/>
                <w:color w:val="000000" w:themeColor="text1"/>
                <w:spacing w:val="18"/>
                <w:sz w:val="24"/>
                <w:szCs w:val="24"/>
                <w:u w:val="single"/>
              </w:rPr>
              <w:t>模具安装完成后的线圈在智能固化炉中预热</w:t>
            </w:r>
            <w:r>
              <w:rPr>
                <w:rFonts w:ascii="Times New Roman" w:eastAsia="宋体" w:hAnsi="Times New Roman" w:cs="Times New Roman"/>
                <w:color w:val="000000" w:themeColor="text1"/>
                <w:spacing w:val="18"/>
                <w:sz w:val="24"/>
                <w:szCs w:val="24"/>
                <w:u w:val="single"/>
              </w:rPr>
              <w:t>110℃5h</w:t>
            </w:r>
            <w:r>
              <w:rPr>
                <w:rFonts w:ascii="Times New Roman" w:eastAsia="宋体" w:hAnsi="Times New Roman" w:cs="Times New Roman"/>
                <w:color w:val="000000" w:themeColor="text1"/>
                <w:spacing w:val="18"/>
                <w:sz w:val="24"/>
                <w:szCs w:val="24"/>
                <w:u w:val="single"/>
              </w:rPr>
              <w:t>，</w:t>
            </w:r>
            <w:r>
              <w:rPr>
                <w:rFonts w:ascii="Times New Roman" w:eastAsia="宋体" w:hAnsi="Times New Roman" w:cs="Times New Roman"/>
                <w:color w:val="000000" w:themeColor="text1"/>
                <w:spacing w:val="18"/>
                <w:sz w:val="24"/>
                <w:szCs w:val="24"/>
                <w:u w:val="single"/>
              </w:rPr>
              <w:t>RGV</w:t>
            </w:r>
            <w:r>
              <w:rPr>
                <w:rFonts w:ascii="Times New Roman" w:eastAsia="宋体" w:hAnsi="Times New Roman" w:cs="Times New Roman"/>
                <w:color w:val="000000" w:themeColor="text1"/>
                <w:spacing w:val="18"/>
                <w:sz w:val="24"/>
                <w:szCs w:val="24"/>
                <w:u w:val="single"/>
              </w:rPr>
              <w:t>自动将预热完成的高压线圈从智能固化炉中取出。浇注后的线圈转至固化炉中逐步升温，从</w:t>
            </w:r>
            <w:r>
              <w:rPr>
                <w:rFonts w:ascii="Times New Roman" w:eastAsia="宋体" w:hAnsi="Times New Roman" w:cs="Times New Roman"/>
                <w:color w:val="000000" w:themeColor="text1"/>
                <w:spacing w:val="18"/>
                <w:sz w:val="24"/>
                <w:szCs w:val="24"/>
                <w:u w:val="single"/>
              </w:rPr>
              <w:t>80℃</w:t>
            </w:r>
            <w:r>
              <w:rPr>
                <w:rFonts w:ascii="Times New Roman" w:eastAsia="宋体" w:hAnsi="Times New Roman" w:cs="Times New Roman"/>
                <w:color w:val="000000" w:themeColor="text1"/>
                <w:spacing w:val="18"/>
                <w:sz w:val="24"/>
                <w:szCs w:val="24"/>
                <w:u w:val="single"/>
              </w:rPr>
              <w:t>到</w:t>
            </w:r>
            <w:r>
              <w:rPr>
                <w:rFonts w:ascii="Times New Roman" w:eastAsia="宋体" w:hAnsi="Times New Roman" w:cs="Times New Roman"/>
                <w:color w:val="000000" w:themeColor="text1"/>
                <w:spacing w:val="18"/>
                <w:sz w:val="24"/>
                <w:szCs w:val="24"/>
                <w:u w:val="single"/>
              </w:rPr>
              <w:t>100℃</w:t>
            </w:r>
            <w:r>
              <w:rPr>
                <w:rFonts w:ascii="Times New Roman" w:eastAsia="宋体" w:hAnsi="Times New Roman" w:cs="Times New Roman"/>
                <w:color w:val="000000" w:themeColor="text1"/>
                <w:spacing w:val="18"/>
                <w:sz w:val="24"/>
                <w:szCs w:val="24"/>
                <w:u w:val="single"/>
              </w:rPr>
              <w:t>最终加热至</w:t>
            </w:r>
            <w:r>
              <w:rPr>
                <w:rFonts w:ascii="Times New Roman" w:eastAsia="宋体" w:hAnsi="Times New Roman" w:cs="Times New Roman"/>
                <w:color w:val="000000" w:themeColor="text1"/>
                <w:spacing w:val="18"/>
                <w:sz w:val="24"/>
                <w:szCs w:val="24"/>
                <w:u w:val="single"/>
              </w:rPr>
              <w:t>130℃</w:t>
            </w:r>
            <w:r>
              <w:rPr>
                <w:rFonts w:ascii="Times New Roman" w:eastAsia="宋体" w:hAnsi="Times New Roman" w:cs="Times New Roman"/>
                <w:color w:val="000000" w:themeColor="text1"/>
                <w:spacing w:val="18"/>
                <w:sz w:val="24"/>
                <w:szCs w:val="24"/>
                <w:u w:val="single"/>
              </w:rPr>
              <w:t>，全部加热固化过程需要</w:t>
            </w:r>
            <w:r>
              <w:rPr>
                <w:rFonts w:ascii="Times New Roman" w:eastAsia="宋体" w:hAnsi="Times New Roman" w:cs="Times New Roman"/>
                <w:color w:val="000000" w:themeColor="text1"/>
                <w:spacing w:val="18"/>
                <w:sz w:val="24"/>
                <w:szCs w:val="24"/>
                <w:u w:val="single"/>
              </w:rPr>
              <w:t>12h</w:t>
            </w:r>
            <w:r>
              <w:rPr>
                <w:rFonts w:ascii="Times New Roman" w:eastAsia="宋体" w:hAnsi="Times New Roman" w:cs="Times New Roman"/>
                <w:color w:val="000000" w:themeColor="text1"/>
                <w:spacing w:val="18"/>
                <w:sz w:val="24"/>
                <w:szCs w:val="24"/>
                <w:u w:val="single"/>
              </w:rPr>
              <w:t>，再自然降温</w:t>
            </w:r>
            <w:r>
              <w:rPr>
                <w:rFonts w:ascii="Times New Roman" w:eastAsia="宋体" w:hAnsi="Times New Roman" w:cs="Times New Roman"/>
                <w:color w:val="000000" w:themeColor="text1"/>
                <w:spacing w:val="18"/>
                <w:sz w:val="24"/>
                <w:szCs w:val="24"/>
                <w:u w:val="single"/>
              </w:rPr>
              <w:t>2h</w:t>
            </w:r>
            <w:r>
              <w:rPr>
                <w:rFonts w:ascii="Times New Roman" w:eastAsia="宋体" w:hAnsi="Times New Roman" w:cs="Times New Roman"/>
                <w:color w:val="000000" w:themeColor="text1"/>
                <w:spacing w:val="18"/>
                <w:sz w:val="24"/>
                <w:szCs w:val="24"/>
                <w:u w:val="single"/>
              </w:rPr>
              <w:t>降至室温后出罐，</w:t>
            </w:r>
            <w:r>
              <w:rPr>
                <w:rFonts w:ascii="Times New Roman" w:eastAsia="宋体" w:hAnsi="Times New Roman" w:cs="Times New Roman"/>
                <w:color w:val="000000" w:themeColor="text1"/>
                <w:spacing w:val="18"/>
                <w:sz w:val="24"/>
                <w:szCs w:val="24"/>
              </w:rPr>
              <w:t>将已固化的线圈放置在垫板上缓慢降温。此过程中产生固化废气</w:t>
            </w:r>
            <w:r>
              <w:rPr>
                <w:rFonts w:ascii="Times New Roman" w:eastAsia="宋体" w:hAnsi="Times New Roman" w:cs="Times New Roman"/>
                <w:color w:val="000000" w:themeColor="text1"/>
                <w:spacing w:val="18"/>
                <w:sz w:val="24"/>
                <w:szCs w:val="24"/>
              </w:rPr>
              <w:t>（</w:t>
            </w:r>
            <w:r>
              <w:rPr>
                <w:rFonts w:ascii="Times New Roman" w:eastAsia="宋体" w:hAnsi="Times New Roman" w:cs="Times New Roman"/>
                <w:color w:val="000000" w:themeColor="text1"/>
                <w:spacing w:val="18"/>
                <w:sz w:val="24"/>
                <w:szCs w:val="24"/>
              </w:rPr>
              <w:t>VOCs)</w:t>
            </w:r>
            <w:r>
              <w:rPr>
                <w:rFonts w:ascii="Times New Roman" w:eastAsia="宋体" w:hAnsi="Times New Roman" w:cs="Times New Roman"/>
                <w:color w:val="000000" w:themeColor="text1"/>
                <w:spacing w:val="18"/>
                <w:sz w:val="24"/>
                <w:szCs w:val="24"/>
              </w:rPr>
              <w:t>和设备噪声。</w:t>
            </w:r>
          </w:p>
          <w:p w:rsidR="00B047E2" w:rsidRDefault="00132C8F" w:rsidP="004B750E">
            <w:pPr>
              <w:widowControl w:val="0"/>
              <w:kinsoku/>
              <w:wordWrap w:val="0"/>
              <w:overflowPunct w:val="0"/>
              <w:topLinePunct/>
              <w:adjustRightInd/>
              <w:snapToGrid/>
              <w:spacing w:line="360" w:lineRule="auto"/>
              <w:ind w:firstLineChars="200" w:firstLine="516"/>
              <w:jc w:val="both"/>
              <w:textAlignment w:val="center"/>
              <w:rPr>
                <w:rFonts w:ascii="Times New Roman" w:eastAsia="宋体" w:hAnsi="Times New Roman" w:cs="Times New Roman"/>
                <w:color w:val="000000" w:themeColor="text1"/>
                <w:spacing w:val="18"/>
                <w:sz w:val="24"/>
                <w:szCs w:val="24"/>
              </w:rPr>
            </w:pPr>
            <w:r>
              <w:rPr>
                <w:rFonts w:ascii="Times New Roman" w:eastAsia="宋体" w:hAnsi="Times New Roman" w:cs="Times New Roman"/>
                <w:color w:val="000000" w:themeColor="text1"/>
                <w:spacing w:val="18"/>
                <w:sz w:val="24"/>
                <w:szCs w:val="24"/>
              </w:rPr>
              <w:t>树脂罐、固化罐、混料罐、浇注罐不涉及更换原材料的情况下无需清洁。</w:t>
            </w:r>
          </w:p>
          <w:p w:rsidR="00B047E2" w:rsidRDefault="00132C8F" w:rsidP="004B750E">
            <w:pPr>
              <w:widowControl w:val="0"/>
              <w:kinsoku/>
              <w:wordWrap w:val="0"/>
              <w:overflowPunct w:val="0"/>
              <w:topLinePunct/>
              <w:adjustRightInd/>
              <w:snapToGrid/>
              <w:spacing w:line="360" w:lineRule="auto"/>
              <w:ind w:firstLineChars="200" w:firstLine="516"/>
              <w:jc w:val="both"/>
              <w:textAlignment w:val="center"/>
              <w:rPr>
                <w:rFonts w:ascii="Times New Roman" w:eastAsia="宋体" w:hAnsi="Times New Roman" w:cs="Times New Roman"/>
                <w:color w:val="000000" w:themeColor="text1"/>
                <w:spacing w:val="18"/>
                <w:sz w:val="24"/>
                <w:szCs w:val="24"/>
              </w:rPr>
            </w:pPr>
            <w:r>
              <w:rPr>
                <w:rFonts w:ascii="Times New Roman" w:eastAsia="宋体" w:hAnsi="Times New Roman" w:cs="Times New Roman"/>
                <w:color w:val="000000" w:themeColor="text1"/>
                <w:spacing w:val="18"/>
                <w:sz w:val="24"/>
                <w:szCs w:val="24"/>
              </w:rPr>
              <w:t>⑤</w:t>
            </w:r>
            <w:r>
              <w:rPr>
                <w:rFonts w:ascii="Times New Roman" w:eastAsia="宋体" w:hAnsi="Times New Roman" w:cs="Times New Roman"/>
                <w:color w:val="000000" w:themeColor="text1"/>
                <w:spacing w:val="18"/>
                <w:sz w:val="24"/>
                <w:szCs w:val="24"/>
              </w:rPr>
              <w:t>线圈表面清理：将浇注完成的高压线圈进行拆模、拔气道板以及修边整理将固化完成的高压线圈拆去外模；高压线圈进行自然降温冷却；通过人工结</w:t>
            </w:r>
            <w:r>
              <w:rPr>
                <w:rFonts w:ascii="Times New Roman" w:eastAsia="宋体" w:hAnsi="Times New Roman" w:cs="Times New Roman"/>
                <w:color w:val="000000" w:themeColor="text1"/>
                <w:spacing w:val="18"/>
                <w:sz w:val="24"/>
                <w:szCs w:val="24"/>
              </w:rPr>
              <w:t>合自动装置的方式拔气道板，线圈进打磨室打磨，人工使用手砂轮去除线圈所有棱角处毛边、端面的凸起，细砂纸上下端面打磨光滑，将线圈接线端子表面残留的树脂处理干净、打磨时不伤及其他表面，打磨后使用压缩空气去除线圈表面树脂粉尘。将修整后的线圈整体使用棉布擦拭。此过程中产生表面</w:t>
            </w:r>
            <w:r>
              <w:rPr>
                <w:rFonts w:ascii="Times New Roman" w:eastAsia="宋体" w:hAnsi="Times New Roman" w:cs="Times New Roman"/>
                <w:color w:val="000000" w:themeColor="text1"/>
                <w:spacing w:val="18"/>
                <w:sz w:val="24"/>
                <w:szCs w:val="24"/>
              </w:rPr>
              <w:t>打磨</w:t>
            </w:r>
            <w:r>
              <w:rPr>
                <w:rFonts w:ascii="Times New Roman" w:eastAsia="宋体" w:hAnsi="Times New Roman" w:cs="Times New Roman"/>
                <w:color w:val="000000" w:themeColor="text1"/>
                <w:spacing w:val="18"/>
                <w:sz w:val="24"/>
                <w:szCs w:val="24"/>
              </w:rPr>
              <w:t>粉尘和设备噪声。</w:t>
            </w:r>
          </w:p>
          <w:p w:rsidR="00B047E2" w:rsidRDefault="00132C8F" w:rsidP="004B750E">
            <w:pPr>
              <w:widowControl w:val="0"/>
              <w:kinsoku/>
              <w:wordWrap w:val="0"/>
              <w:overflowPunct w:val="0"/>
              <w:topLinePunct/>
              <w:adjustRightInd/>
              <w:snapToGrid/>
              <w:spacing w:line="360" w:lineRule="auto"/>
              <w:ind w:firstLineChars="200" w:firstLine="518"/>
              <w:jc w:val="both"/>
              <w:textAlignment w:val="center"/>
              <w:rPr>
                <w:rFonts w:ascii="Times New Roman" w:eastAsia="宋体" w:hAnsi="Times New Roman" w:cs="Times New Roman"/>
                <w:b/>
                <w:bCs/>
                <w:color w:val="000000" w:themeColor="text1"/>
                <w:spacing w:val="18"/>
                <w:sz w:val="24"/>
                <w:szCs w:val="24"/>
              </w:rPr>
            </w:pPr>
            <w:r>
              <w:rPr>
                <w:rFonts w:ascii="Times New Roman" w:eastAsia="宋体" w:hAnsi="Times New Roman" w:cs="Times New Roman"/>
                <w:b/>
                <w:bCs/>
                <w:color w:val="000000" w:themeColor="text1"/>
                <w:spacing w:val="18"/>
                <w:sz w:val="24"/>
                <w:szCs w:val="24"/>
              </w:rPr>
              <w:lastRenderedPageBreak/>
              <w:t>2.3</w:t>
            </w:r>
            <w:r>
              <w:rPr>
                <w:rFonts w:ascii="Times New Roman" w:eastAsia="宋体" w:hAnsi="Times New Roman" w:cs="Times New Roman"/>
                <w:b/>
                <w:bCs/>
                <w:color w:val="000000" w:themeColor="text1"/>
                <w:spacing w:val="18"/>
                <w:sz w:val="24"/>
                <w:szCs w:val="24"/>
              </w:rPr>
              <w:t>干式变压器装配生产流程</w:t>
            </w:r>
          </w:p>
          <w:p w:rsidR="00B047E2" w:rsidRDefault="00132C8F" w:rsidP="004B750E">
            <w:pPr>
              <w:widowControl w:val="0"/>
              <w:kinsoku/>
              <w:wordWrap w:val="0"/>
              <w:overflowPunct w:val="0"/>
              <w:topLinePunct/>
              <w:adjustRightInd/>
              <w:snapToGrid/>
              <w:spacing w:line="360" w:lineRule="auto"/>
              <w:ind w:firstLineChars="200" w:firstLine="516"/>
              <w:jc w:val="both"/>
              <w:textAlignment w:val="center"/>
              <w:rPr>
                <w:rFonts w:ascii="Times New Roman" w:eastAsia="宋体" w:hAnsi="Times New Roman" w:cs="Times New Roman"/>
                <w:color w:val="000000" w:themeColor="text1"/>
                <w:spacing w:val="18"/>
                <w:sz w:val="24"/>
                <w:szCs w:val="24"/>
              </w:rPr>
            </w:pPr>
            <w:r>
              <w:rPr>
                <w:rFonts w:ascii="Times New Roman" w:eastAsia="宋体" w:hAnsi="Times New Roman" w:cs="Times New Roman"/>
                <w:color w:val="000000" w:themeColor="text1"/>
                <w:spacing w:val="18"/>
                <w:sz w:val="24"/>
                <w:szCs w:val="24"/>
              </w:rPr>
              <w:t>①</w:t>
            </w:r>
            <w:r>
              <w:rPr>
                <w:rFonts w:ascii="Times New Roman" w:eastAsia="宋体" w:hAnsi="Times New Roman" w:cs="Times New Roman"/>
                <w:color w:val="000000" w:themeColor="text1"/>
                <w:spacing w:val="18"/>
                <w:sz w:val="24"/>
                <w:szCs w:val="24"/>
              </w:rPr>
              <w:t>铁芯、线圈装配：</w:t>
            </w:r>
            <w:r>
              <w:rPr>
                <w:rFonts w:ascii="Times New Roman" w:eastAsia="宋体" w:hAnsi="Times New Roman" w:cs="Times New Roman"/>
                <w:color w:val="000000" w:themeColor="text1"/>
                <w:sz w:val="24"/>
              </w:rPr>
              <w:t>本项目不外购硅钢片</w:t>
            </w:r>
            <w:r>
              <w:rPr>
                <w:rFonts w:ascii="Times New Roman" w:eastAsia="宋体" w:hAnsi="Times New Roman" w:cs="Times New Roman"/>
                <w:color w:val="000000" w:themeColor="text1"/>
                <w:sz w:val="24"/>
              </w:rPr>
              <w:t>进行</w:t>
            </w:r>
            <w:r>
              <w:rPr>
                <w:rFonts w:ascii="Times New Roman" w:eastAsia="宋体" w:hAnsi="Times New Roman" w:cs="Times New Roman"/>
                <w:color w:val="000000" w:themeColor="text1"/>
                <w:sz w:val="24"/>
              </w:rPr>
              <w:t>加工</w:t>
            </w:r>
            <w:r>
              <w:rPr>
                <w:rFonts w:ascii="Times New Roman" w:eastAsia="宋体" w:hAnsi="Times New Roman" w:cs="Times New Roman"/>
                <w:color w:val="000000" w:themeColor="text1"/>
                <w:sz w:val="24"/>
              </w:rPr>
              <w:t>、</w:t>
            </w:r>
            <w:r>
              <w:rPr>
                <w:rFonts w:ascii="Times New Roman" w:eastAsia="宋体" w:hAnsi="Times New Roman" w:cs="Times New Roman"/>
                <w:color w:val="000000" w:themeColor="text1"/>
                <w:sz w:val="24"/>
              </w:rPr>
              <w:t>不对铜排开展折弯冲孔</w:t>
            </w:r>
            <w:r>
              <w:rPr>
                <w:rFonts w:ascii="Times New Roman" w:eastAsia="宋体" w:hAnsi="Times New Roman" w:cs="Times New Roman"/>
                <w:color w:val="000000" w:themeColor="text1"/>
                <w:sz w:val="24"/>
              </w:rPr>
              <w:t>，</w:t>
            </w:r>
            <w:r>
              <w:rPr>
                <w:rFonts w:ascii="Times New Roman" w:eastAsia="宋体" w:hAnsi="Times New Roman" w:cs="Times New Roman"/>
                <w:color w:val="000000" w:themeColor="text1"/>
                <w:spacing w:val="18"/>
                <w:sz w:val="24"/>
                <w:szCs w:val="24"/>
              </w:rPr>
              <w:t>根据生产订单将外购</w:t>
            </w:r>
            <w:r>
              <w:rPr>
                <w:rFonts w:ascii="Times New Roman" w:eastAsia="宋体" w:hAnsi="Times New Roman" w:cs="Times New Roman"/>
                <w:color w:val="000000" w:themeColor="text1"/>
                <w:spacing w:val="18"/>
                <w:sz w:val="24"/>
                <w:szCs w:val="24"/>
              </w:rPr>
              <w:t>已加工好</w:t>
            </w:r>
            <w:r>
              <w:rPr>
                <w:rFonts w:ascii="Times New Roman" w:eastAsia="宋体" w:hAnsi="Times New Roman" w:cs="Times New Roman"/>
                <w:color w:val="000000" w:themeColor="text1"/>
                <w:spacing w:val="18"/>
                <w:sz w:val="24"/>
                <w:szCs w:val="24"/>
              </w:rPr>
              <w:t>的铁芯</w:t>
            </w:r>
            <w:r>
              <w:rPr>
                <w:rFonts w:ascii="Times New Roman" w:eastAsia="宋体" w:hAnsi="Times New Roman" w:cs="Times New Roman"/>
                <w:color w:val="000000" w:themeColor="text1"/>
                <w:spacing w:val="18"/>
                <w:sz w:val="24"/>
                <w:szCs w:val="24"/>
              </w:rPr>
              <w:t>，</w:t>
            </w:r>
            <w:r>
              <w:rPr>
                <w:rFonts w:ascii="Times New Roman" w:eastAsia="宋体" w:hAnsi="Times New Roman" w:cs="Times New Roman"/>
                <w:color w:val="000000" w:themeColor="text1"/>
                <w:spacing w:val="18"/>
                <w:sz w:val="24"/>
                <w:szCs w:val="24"/>
              </w:rPr>
              <w:t>通过</w:t>
            </w:r>
            <w:r>
              <w:rPr>
                <w:rFonts w:ascii="Times New Roman" w:eastAsia="宋体" w:hAnsi="Times New Roman" w:cs="Times New Roman"/>
                <w:color w:val="000000" w:themeColor="text1"/>
                <w:spacing w:val="18"/>
                <w:sz w:val="24"/>
                <w:szCs w:val="24"/>
              </w:rPr>
              <w:t>RGV</w:t>
            </w:r>
            <w:r>
              <w:rPr>
                <w:rFonts w:ascii="Times New Roman" w:eastAsia="宋体" w:hAnsi="Times New Roman" w:cs="Times New Roman"/>
                <w:color w:val="000000" w:themeColor="text1"/>
                <w:spacing w:val="18"/>
                <w:sz w:val="24"/>
                <w:szCs w:val="24"/>
              </w:rPr>
              <w:t>自动配送到相应的工位，装配区设有</w:t>
            </w:r>
            <w:r>
              <w:rPr>
                <w:rFonts w:ascii="Times New Roman" w:eastAsia="宋体" w:hAnsi="Times New Roman" w:cs="Times New Roman"/>
                <w:color w:val="000000" w:themeColor="text1"/>
                <w:spacing w:val="18"/>
                <w:sz w:val="24"/>
                <w:szCs w:val="24"/>
              </w:rPr>
              <w:t>16</w:t>
            </w:r>
            <w:r>
              <w:rPr>
                <w:rFonts w:ascii="Times New Roman" w:eastAsia="宋体" w:hAnsi="Times New Roman" w:cs="Times New Roman"/>
                <w:color w:val="000000" w:themeColor="text1"/>
                <w:spacing w:val="18"/>
                <w:sz w:val="24"/>
                <w:szCs w:val="24"/>
              </w:rPr>
              <w:t>铁芯缓存工位，</w:t>
            </w:r>
            <w:r>
              <w:rPr>
                <w:rFonts w:ascii="Times New Roman" w:eastAsia="宋体" w:hAnsi="Times New Roman" w:cs="Times New Roman"/>
                <w:color w:val="000000" w:themeColor="text1"/>
                <w:spacing w:val="18"/>
                <w:sz w:val="24"/>
                <w:szCs w:val="24"/>
              </w:rPr>
              <w:t>AGV</w:t>
            </w:r>
            <w:r>
              <w:rPr>
                <w:rFonts w:ascii="Times New Roman" w:eastAsia="宋体" w:hAnsi="Times New Roman" w:cs="Times New Roman"/>
                <w:color w:val="000000" w:themeColor="text1"/>
                <w:spacing w:val="18"/>
                <w:sz w:val="24"/>
                <w:szCs w:val="24"/>
              </w:rPr>
              <w:t>的方式进行输送至操作点，拆掉</w:t>
            </w:r>
            <w:r>
              <w:rPr>
                <w:rFonts w:ascii="Times New Roman" w:eastAsia="宋体" w:hAnsi="Times New Roman" w:cs="Times New Roman"/>
                <w:color w:val="000000" w:themeColor="text1"/>
                <w:spacing w:val="18"/>
                <w:sz w:val="24"/>
                <w:szCs w:val="24"/>
              </w:rPr>
              <w:t>铁芯</w:t>
            </w:r>
            <w:r>
              <w:rPr>
                <w:rFonts w:ascii="Times New Roman" w:eastAsia="宋体" w:hAnsi="Times New Roman" w:cs="Times New Roman"/>
                <w:color w:val="000000" w:themeColor="text1"/>
                <w:spacing w:val="18"/>
                <w:sz w:val="24"/>
                <w:szCs w:val="24"/>
              </w:rPr>
              <w:t>上夹件、轭铁，</w:t>
            </w:r>
            <w:r>
              <w:rPr>
                <w:rFonts w:ascii="Times New Roman" w:eastAsia="宋体" w:hAnsi="Times New Roman" w:cs="Times New Roman"/>
                <w:color w:val="000000" w:themeColor="text1"/>
                <w:spacing w:val="18"/>
                <w:sz w:val="24"/>
                <w:szCs w:val="24"/>
              </w:rPr>
              <w:t>RGV</w:t>
            </w:r>
            <w:r>
              <w:rPr>
                <w:rFonts w:ascii="Times New Roman" w:eastAsia="宋体" w:hAnsi="Times New Roman" w:cs="Times New Roman"/>
                <w:color w:val="000000" w:themeColor="text1"/>
                <w:spacing w:val="18"/>
                <w:sz w:val="24"/>
                <w:szCs w:val="24"/>
              </w:rPr>
              <w:t>根据生产订单自动将高低压线圈配送到指定工位，通过行架先装配高压线圈，安装绝缘筒，套装低压线圈，低压线圈与铁芯中间放撑板，增加机械强度。再装配上夹件、轭铁，压紧垫块，调节相间及绝缘距离。拧紧压钉及安装高压引线、低压引线，将三个线圈同排连接在一起，绝缘接线端子及螺栓将低压封零铜排连接到夹件支板上。高压上夹件用螺栓固定高压绝缘子，在端子上安装铜接线柱，通过螺栓紧固的方式，高压线圈出线头跟夹件上绝缘</w:t>
            </w:r>
            <w:r>
              <w:rPr>
                <w:rFonts w:ascii="Times New Roman" w:eastAsia="宋体" w:hAnsi="Times New Roman" w:cs="Times New Roman"/>
                <w:color w:val="000000" w:themeColor="text1"/>
                <w:spacing w:val="18"/>
                <w:sz w:val="24"/>
                <w:szCs w:val="24"/>
              </w:rPr>
              <w:t>子、导电杆连接，</w:t>
            </w:r>
            <w:r>
              <w:rPr>
                <w:rFonts w:ascii="Times New Roman" w:eastAsia="宋体" w:hAnsi="Times New Roman" w:cs="Times New Roman"/>
                <w:color w:val="000000" w:themeColor="text1"/>
                <w:spacing w:val="18"/>
                <w:sz w:val="24"/>
                <w:szCs w:val="24"/>
              </w:rPr>
              <w:t>AGV</w:t>
            </w:r>
            <w:r>
              <w:rPr>
                <w:rFonts w:ascii="Times New Roman" w:eastAsia="宋体" w:hAnsi="Times New Roman" w:cs="Times New Roman"/>
                <w:color w:val="000000" w:themeColor="text1"/>
                <w:spacing w:val="18"/>
                <w:sz w:val="24"/>
                <w:szCs w:val="24"/>
              </w:rPr>
              <w:t>转</w:t>
            </w:r>
            <w:r>
              <w:rPr>
                <w:rFonts w:ascii="Times New Roman" w:eastAsia="宋体" w:hAnsi="Times New Roman" w:cs="Times New Roman" w:hint="eastAsia"/>
                <w:color w:val="000000" w:themeColor="text1"/>
                <w:spacing w:val="18"/>
                <w:sz w:val="24"/>
                <w:szCs w:val="24"/>
              </w:rPr>
              <w:t>试验区</w:t>
            </w:r>
            <w:r>
              <w:rPr>
                <w:rFonts w:ascii="Times New Roman" w:eastAsia="宋体" w:hAnsi="Times New Roman" w:cs="Times New Roman"/>
                <w:color w:val="000000" w:themeColor="text1"/>
                <w:spacing w:val="18"/>
                <w:sz w:val="24"/>
                <w:szCs w:val="24"/>
              </w:rPr>
              <w:t>做实验。此过程中产生设备噪声。</w:t>
            </w:r>
          </w:p>
          <w:p w:rsidR="00B047E2" w:rsidRDefault="00132C8F" w:rsidP="004B750E">
            <w:pPr>
              <w:widowControl w:val="0"/>
              <w:kinsoku/>
              <w:wordWrap w:val="0"/>
              <w:overflowPunct w:val="0"/>
              <w:topLinePunct/>
              <w:adjustRightInd/>
              <w:snapToGrid/>
              <w:spacing w:line="360" w:lineRule="auto"/>
              <w:ind w:firstLineChars="200" w:firstLine="516"/>
              <w:jc w:val="both"/>
              <w:textAlignment w:val="center"/>
              <w:rPr>
                <w:rFonts w:ascii="Times New Roman" w:eastAsia="宋体" w:hAnsi="Times New Roman" w:cs="Times New Roman"/>
                <w:color w:val="000000" w:themeColor="text1"/>
                <w:spacing w:val="18"/>
                <w:sz w:val="24"/>
                <w:szCs w:val="24"/>
              </w:rPr>
            </w:pPr>
            <w:r>
              <w:rPr>
                <w:rFonts w:ascii="Times New Roman" w:eastAsia="宋体" w:hAnsi="Times New Roman" w:cs="Times New Roman"/>
                <w:color w:val="000000" w:themeColor="text1"/>
                <w:spacing w:val="18"/>
                <w:sz w:val="24"/>
                <w:szCs w:val="24"/>
              </w:rPr>
              <w:t>②</w:t>
            </w:r>
            <w:r>
              <w:rPr>
                <w:rFonts w:ascii="Times New Roman" w:eastAsia="宋体" w:hAnsi="Times New Roman" w:cs="Times New Roman"/>
                <w:color w:val="000000" w:themeColor="text1"/>
                <w:spacing w:val="18"/>
                <w:sz w:val="24"/>
                <w:szCs w:val="24"/>
              </w:rPr>
              <w:t>试验：对装配完成的变压器本体进行各种必要实验</w:t>
            </w:r>
            <w:r>
              <w:rPr>
                <w:rFonts w:ascii="Times New Roman" w:eastAsia="宋体" w:hAnsi="Times New Roman" w:cs="Times New Roman"/>
                <w:color w:val="000000" w:themeColor="text1"/>
                <w:spacing w:val="18"/>
                <w:sz w:val="24"/>
                <w:szCs w:val="24"/>
              </w:rPr>
              <w:t>(</w:t>
            </w:r>
            <w:r>
              <w:rPr>
                <w:rFonts w:ascii="Times New Roman" w:eastAsia="宋体" w:hAnsi="Times New Roman" w:cs="Times New Roman"/>
                <w:color w:val="000000" w:themeColor="text1"/>
                <w:spacing w:val="18"/>
                <w:sz w:val="24"/>
                <w:szCs w:val="24"/>
              </w:rPr>
              <w:t>高低压实验、冲击温升实验、屏蔽实验等</w:t>
            </w:r>
            <w:r>
              <w:rPr>
                <w:rFonts w:ascii="Times New Roman" w:eastAsia="宋体" w:hAnsi="Times New Roman" w:cs="Times New Roman"/>
                <w:color w:val="000000" w:themeColor="text1"/>
                <w:spacing w:val="18"/>
                <w:sz w:val="24"/>
                <w:szCs w:val="24"/>
              </w:rPr>
              <w:t>)</w:t>
            </w:r>
            <w:r>
              <w:rPr>
                <w:rFonts w:ascii="Times New Roman" w:eastAsia="宋体" w:hAnsi="Times New Roman" w:cs="Times New Roman"/>
                <w:color w:val="000000" w:themeColor="text1"/>
                <w:spacing w:val="18"/>
                <w:sz w:val="24"/>
                <w:szCs w:val="24"/>
              </w:rPr>
              <w:t>。不涉及化学试验</w:t>
            </w:r>
            <w:r>
              <w:rPr>
                <w:rFonts w:ascii="Times New Roman" w:eastAsia="宋体" w:hAnsi="Times New Roman" w:cs="Times New Roman"/>
                <w:color w:val="000000" w:themeColor="text1"/>
                <w:spacing w:val="18"/>
                <w:sz w:val="24"/>
                <w:szCs w:val="24"/>
              </w:rPr>
              <w:t>、</w:t>
            </w:r>
            <w:r>
              <w:rPr>
                <w:rFonts w:ascii="Times New Roman" w:eastAsia="宋体" w:hAnsi="Times New Roman" w:cs="Times New Roman"/>
                <w:color w:val="000000" w:themeColor="text1"/>
                <w:spacing w:val="18"/>
                <w:sz w:val="24"/>
                <w:szCs w:val="24"/>
              </w:rPr>
              <w:t>化学药品的使用</w:t>
            </w:r>
            <w:r>
              <w:rPr>
                <w:rFonts w:ascii="Times New Roman" w:eastAsia="宋体" w:hAnsi="Times New Roman" w:cs="Times New Roman" w:hint="eastAsia"/>
                <w:color w:val="000000" w:themeColor="text1"/>
                <w:spacing w:val="18"/>
                <w:sz w:val="24"/>
                <w:szCs w:val="24"/>
              </w:rPr>
              <w:t>，</w:t>
            </w:r>
            <w:r>
              <w:rPr>
                <w:rFonts w:ascii="Times New Roman" w:eastAsia="宋体" w:hAnsi="Times New Roman" w:cs="Times New Roman" w:hint="eastAsia"/>
                <w:color w:val="000000" w:themeColor="text1"/>
                <w:spacing w:val="18"/>
                <w:sz w:val="24"/>
                <w:szCs w:val="24"/>
              </w:rPr>
              <w:t>此过程无污染物产生及排放</w:t>
            </w:r>
            <w:r>
              <w:rPr>
                <w:rFonts w:ascii="Times New Roman" w:eastAsia="宋体" w:hAnsi="Times New Roman" w:cs="Times New Roman"/>
                <w:color w:val="000000" w:themeColor="text1"/>
                <w:spacing w:val="18"/>
                <w:sz w:val="24"/>
                <w:szCs w:val="24"/>
              </w:rPr>
              <w:t>。</w:t>
            </w:r>
          </w:p>
          <w:p w:rsidR="00B047E2" w:rsidRDefault="00132C8F" w:rsidP="004B750E">
            <w:pPr>
              <w:widowControl w:val="0"/>
              <w:kinsoku/>
              <w:wordWrap w:val="0"/>
              <w:overflowPunct w:val="0"/>
              <w:topLinePunct/>
              <w:adjustRightInd/>
              <w:snapToGrid/>
              <w:spacing w:line="360" w:lineRule="auto"/>
              <w:ind w:firstLineChars="200" w:firstLine="516"/>
              <w:jc w:val="both"/>
              <w:textAlignment w:val="center"/>
              <w:rPr>
                <w:rFonts w:ascii="Times New Roman" w:eastAsia="宋体" w:hAnsi="Times New Roman" w:cs="Times New Roman"/>
                <w:color w:val="000000" w:themeColor="text1"/>
                <w:spacing w:val="18"/>
                <w:sz w:val="24"/>
                <w:szCs w:val="24"/>
              </w:rPr>
            </w:pPr>
            <w:r>
              <w:rPr>
                <w:rFonts w:ascii="Times New Roman" w:eastAsia="宋体" w:hAnsi="Times New Roman" w:cs="Times New Roman"/>
                <w:color w:val="000000" w:themeColor="text1"/>
                <w:spacing w:val="18"/>
                <w:sz w:val="24"/>
                <w:szCs w:val="24"/>
              </w:rPr>
              <w:t>③</w:t>
            </w:r>
            <w:r>
              <w:rPr>
                <w:rFonts w:ascii="Times New Roman" w:eastAsia="宋体" w:hAnsi="Times New Roman" w:cs="Times New Roman"/>
                <w:color w:val="000000" w:themeColor="text1"/>
                <w:spacing w:val="18"/>
                <w:sz w:val="24"/>
                <w:szCs w:val="24"/>
              </w:rPr>
              <w:t>外壳装配：将变压器本体、成品原材料外壳、温控器、风机支架、干变风机、铭牌及其他材料组装，并进行最终通电实验、包装发货。此过程中产生设备噪声和废包装</w:t>
            </w:r>
            <w:r>
              <w:rPr>
                <w:rFonts w:ascii="Times New Roman" w:eastAsia="宋体" w:hAnsi="Times New Roman" w:cs="Times New Roman"/>
                <w:color w:val="000000" w:themeColor="text1"/>
                <w:spacing w:val="18"/>
                <w:sz w:val="24"/>
                <w:szCs w:val="24"/>
              </w:rPr>
              <w:t>材料</w:t>
            </w:r>
            <w:r>
              <w:rPr>
                <w:rFonts w:ascii="Times New Roman" w:eastAsia="宋体" w:hAnsi="Times New Roman" w:cs="Times New Roman"/>
                <w:color w:val="000000" w:themeColor="text1"/>
                <w:spacing w:val="18"/>
                <w:sz w:val="24"/>
                <w:szCs w:val="24"/>
              </w:rPr>
              <w:t>。</w:t>
            </w:r>
          </w:p>
          <w:p w:rsidR="00B047E2" w:rsidRDefault="00132C8F" w:rsidP="004B750E">
            <w:pPr>
              <w:widowControl w:val="0"/>
              <w:kinsoku/>
              <w:wordWrap w:val="0"/>
              <w:overflowPunct w:val="0"/>
              <w:topLinePunct/>
              <w:adjustRightInd/>
              <w:snapToGrid/>
              <w:spacing w:line="360" w:lineRule="auto"/>
              <w:ind w:firstLineChars="200" w:firstLine="496"/>
              <w:jc w:val="both"/>
              <w:textAlignment w:val="center"/>
              <w:rPr>
                <w:rFonts w:ascii="Times New Roman" w:eastAsia="宋体" w:hAnsi="Times New Roman" w:cs="Times New Roman"/>
                <w:b/>
                <w:bCs/>
                <w:color w:val="000000" w:themeColor="text1"/>
                <w:spacing w:val="7"/>
                <w:sz w:val="24"/>
                <w:szCs w:val="24"/>
              </w:rPr>
            </w:pPr>
            <w:r>
              <w:rPr>
                <w:rFonts w:ascii="Times New Roman" w:eastAsia="宋体" w:hAnsi="Times New Roman" w:cs="Times New Roman"/>
                <w:b/>
                <w:bCs/>
                <w:color w:val="000000" w:themeColor="text1"/>
                <w:spacing w:val="7"/>
                <w:sz w:val="24"/>
                <w:szCs w:val="24"/>
              </w:rPr>
              <w:t>3</w:t>
            </w:r>
            <w:r>
              <w:rPr>
                <w:rFonts w:ascii="Times New Roman" w:eastAsia="宋体" w:hAnsi="Times New Roman" w:cs="Times New Roman"/>
                <w:b/>
                <w:bCs/>
                <w:color w:val="000000" w:themeColor="text1"/>
                <w:spacing w:val="7"/>
                <w:sz w:val="24"/>
                <w:szCs w:val="24"/>
              </w:rPr>
              <w:t>、营运期产污环节</w:t>
            </w:r>
          </w:p>
          <w:p w:rsidR="00B047E2" w:rsidRDefault="00132C8F" w:rsidP="004B750E">
            <w:pPr>
              <w:widowControl w:val="0"/>
              <w:kinsoku/>
              <w:wordWrap w:val="0"/>
              <w:overflowPunct w:val="0"/>
              <w:topLinePunct/>
              <w:adjustRightInd/>
              <w:snapToGrid/>
              <w:spacing w:line="360" w:lineRule="auto"/>
              <w:ind w:firstLineChars="200" w:firstLine="516"/>
              <w:jc w:val="both"/>
              <w:textAlignment w:val="center"/>
              <w:rPr>
                <w:rFonts w:ascii="Times New Roman" w:eastAsia="宋体" w:hAnsi="Times New Roman" w:cs="Times New Roman"/>
                <w:color w:val="000000" w:themeColor="text1"/>
                <w:spacing w:val="18"/>
                <w:sz w:val="24"/>
                <w:szCs w:val="24"/>
              </w:rPr>
            </w:pPr>
            <w:r>
              <w:rPr>
                <w:rFonts w:ascii="Times New Roman" w:eastAsia="宋体" w:hAnsi="Times New Roman" w:cs="Times New Roman"/>
                <w:color w:val="000000" w:themeColor="text1"/>
                <w:spacing w:val="18"/>
                <w:sz w:val="24"/>
                <w:szCs w:val="24"/>
              </w:rPr>
              <w:t>根据该项目生产流程和工程排污节点，其主要环境污染要素包括废气、固体废物和噪声。具体见下表：</w:t>
            </w:r>
          </w:p>
          <w:p w:rsidR="00B047E2" w:rsidRDefault="00132C8F">
            <w:pPr>
              <w:widowControl w:val="0"/>
              <w:kinsoku/>
              <w:wordWrap w:val="0"/>
              <w:overflowPunct w:val="0"/>
              <w:topLinePunct/>
              <w:adjustRightInd/>
              <w:snapToGrid/>
              <w:jc w:val="center"/>
              <w:textAlignment w:val="center"/>
              <w:rPr>
                <w:rFonts w:ascii="Times New Roman" w:eastAsia="宋体" w:hAnsi="Times New Roman" w:cs="Times New Roman"/>
                <w:b/>
                <w:bCs/>
                <w:color w:val="000000" w:themeColor="text1"/>
                <w:spacing w:val="12"/>
              </w:rPr>
            </w:pPr>
            <w:r>
              <w:rPr>
                <w:rFonts w:ascii="Times New Roman" w:eastAsia="宋体" w:hAnsi="Times New Roman" w:cs="Times New Roman"/>
                <w:b/>
                <w:bCs/>
                <w:color w:val="000000" w:themeColor="text1"/>
                <w:spacing w:val="12"/>
              </w:rPr>
              <w:t>表</w:t>
            </w:r>
            <w:r>
              <w:rPr>
                <w:rFonts w:ascii="Times New Roman" w:eastAsia="宋体" w:hAnsi="Times New Roman" w:cs="Times New Roman"/>
                <w:b/>
                <w:bCs/>
                <w:color w:val="000000" w:themeColor="text1"/>
                <w:spacing w:val="12"/>
              </w:rPr>
              <w:t xml:space="preserve"> 2-7    </w:t>
            </w:r>
            <w:r>
              <w:rPr>
                <w:rFonts w:ascii="Times New Roman" w:eastAsia="宋体" w:hAnsi="Times New Roman" w:cs="Times New Roman"/>
                <w:b/>
                <w:bCs/>
                <w:color w:val="000000" w:themeColor="text1"/>
                <w:spacing w:val="12"/>
              </w:rPr>
              <w:t>项目营运期主要产污一览表</w:t>
            </w:r>
          </w:p>
          <w:tbl>
            <w:tblPr>
              <w:tblStyle w:val="af3"/>
              <w:tblW w:w="4896" w:type="pct"/>
              <w:jc w:val="center"/>
              <w:tblLayout w:type="fixed"/>
              <w:tblLook w:val="04A0"/>
            </w:tblPr>
            <w:tblGrid>
              <w:gridCol w:w="1235"/>
              <w:gridCol w:w="3201"/>
              <w:gridCol w:w="4250"/>
            </w:tblGrid>
            <w:tr w:rsidR="00B047E2">
              <w:trPr>
                <w:trHeight w:val="249"/>
                <w:jc w:val="center"/>
              </w:trPr>
              <w:tc>
                <w:tcPr>
                  <w:tcW w:w="1235" w:type="dxa"/>
                  <w:vAlign w:val="center"/>
                </w:tcPr>
                <w:p w:rsidR="00B047E2" w:rsidRDefault="00132C8F">
                  <w:pPr>
                    <w:kinsoku/>
                    <w:wordWrap w:val="0"/>
                    <w:overflowPunct w:val="0"/>
                    <w:topLinePunct/>
                    <w:adjustRightInd/>
                    <w:snapToGrid/>
                    <w:jc w:val="center"/>
                    <w:textAlignment w:val="center"/>
                    <w:rPr>
                      <w:rFonts w:ascii="Times New Roman" w:eastAsia="宋体" w:hAnsi="Times New Roman" w:cs="Times New Roman"/>
                      <w:b/>
                      <w:bCs/>
                      <w:color w:val="000000" w:themeColor="text1"/>
                      <w:spacing w:val="18"/>
                    </w:rPr>
                  </w:pPr>
                  <w:r>
                    <w:rPr>
                      <w:rFonts w:ascii="Times New Roman" w:eastAsia="宋体" w:hAnsi="Times New Roman" w:cs="Times New Roman"/>
                      <w:b/>
                      <w:bCs/>
                      <w:color w:val="000000" w:themeColor="text1"/>
                      <w:spacing w:val="18"/>
                    </w:rPr>
                    <w:t>污染类型</w:t>
                  </w:r>
                </w:p>
              </w:tc>
              <w:tc>
                <w:tcPr>
                  <w:tcW w:w="3201" w:type="dxa"/>
                  <w:vAlign w:val="center"/>
                </w:tcPr>
                <w:p w:rsidR="00B047E2" w:rsidRDefault="00132C8F">
                  <w:pPr>
                    <w:kinsoku/>
                    <w:wordWrap w:val="0"/>
                    <w:overflowPunct w:val="0"/>
                    <w:topLinePunct/>
                    <w:adjustRightInd/>
                    <w:snapToGrid/>
                    <w:jc w:val="center"/>
                    <w:textAlignment w:val="center"/>
                    <w:rPr>
                      <w:rFonts w:ascii="Times New Roman" w:eastAsia="宋体" w:hAnsi="Times New Roman" w:cs="Times New Roman"/>
                      <w:b/>
                      <w:bCs/>
                      <w:color w:val="000000" w:themeColor="text1"/>
                      <w:spacing w:val="18"/>
                    </w:rPr>
                  </w:pPr>
                  <w:r>
                    <w:rPr>
                      <w:rFonts w:ascii="Times New Roman" w:eastAsia="宋体" w:hAnsi="Times New Roman" w:cs="Times New Roman"/>
                      <w:b/>
                      <w:bCs/>
                      <w:color w:val="000000" w:themeColor="text1"/>
                      <w:spacing w:val="18"/>
                    </w:rPr>
                    <w:t>产生环节</w:t>
                  </w:r>
                </w:p>
              </w:tc>
              <w:tc>
                <w:tcPr>
                  <w:tcW w:w="4251" w:type="dxa"/>
                  <w:vAlign w:val="center"/>
                </w:tcPr>
                <w:p w:rsidR="00B047E2" w:rsidRDefault="00132C8F">
                  <w:pPr>
                    <w:kinsoku/>
                    <w:wordWrap w:val="0"/>
                    <w:overflowPunct w:val="0"/>
                    <w:topLinePunct/>
                    <w:adjustRightInd/>
                    <w:snapToGrid/>
                    <w:jc w:val="center"/>
                    <w:textAlignment w:val="center"/>
                    <w:rPr>
                      <w:rFonts w:ascii="Times New Roman" w:eastAsia="宋体" w:hAnsi="Times New Roman" w:cs="Times New Roman"/>
                      <w:b/>
                      <w:bCs/>
                      <w:color w:val="000000" w:themeColor="text1"/>
                      <w:spacing w:val="18"/>
                    </w:rPr>
                  </w:pPr>
                  <w:r>
                    <w:rPr>
                      <w:rFonts w:ascii="Times New Roman" w:eastAsia="宋体" w:hAnsi="Times New Roman" w:cs="Times New Roman"/>
                      <w:b/>
                      <w:bCs/>
                      <w:color w:val="000000" w:themeColor="text1"/>
                      <w:spacing w:val="18"/>
                    </w:rPr>
                    <w:t>主要污染因子</w:t>
                  </w:r>
                </w:p>
              </w:tc>
            </w:tr>
            <w:tr w:rsidR="00B047E2">
              <w:trPr>
                <w:jc w:val="center"/>
              </w:trPr>
              <w:tc>
                <w:tcPr>
                  <w:tcW w:w="1235" w:type="dxa"/>
                  <w:vMerge w:val="restart"/>
                  <w:vAlign w:val="center"/>
                </w:tcPr>
                <w:p w:rsidR="00B047E2" w:rsidRDefault="00132C8F">
                  <w:pPr>
                    <w:kinsoku/>
                    <w:wordWrap w:val="0"/>
                    <w:overflowPunct w:val="0"/>
                    <w:topLinePunct/>
                    <w:adjustRightInd/>
                    <w:snapToGrid/>
                    <w:jc w:val="center"/>
                    <w:textAlignment w:val="center"/>
                    <w:rPr>
                      <w:rFonts w:ascii="Times New Roman" w:eastAsia="宋体" w:hAnsi="Times New Roman" w:cs="Times New Roman"/>
                      <w:color w:val="000000" w:themeColor="text1"/>
                      <w:spacing w:val="18"/>
                    </w:rPr>
                  </w:pPr>
                  <w:r>
                    <w:rPr>
                      <w:rFonts w:ascii="Times New Roman" w:eastAsia="宋体" w:hAnsi="Times New Roman" w:cs="Times New Roman"/>
                      <w:color w:val="000000" w:themeColor="text1"/>
                      <w:spacing w:val="18"/>
                    </w:rPr>
                    <w:t>废气</w:t>
                  </w:r>
                </w:p>
              </w:tc>
              <w:tc>
                <w:tcPr>
                  <w:tcW w:w="3201" w:type="dxa"/>
                  <w:vAlign w:val="center"/>
                </w:tcPr>
                <w:p w:rsidR="00B047E2" w:rsidRDefault="00132C8F">
                  <w:pPr>
                    <w:kinsoku/>
                    <w:wordWrap w:val="0"/>
                    <w:overflowPunct w:val="0"/>
                    <w:topLinePunct/>
                    <w:adjustRightInd/>
                    <w:snapToGrid/>
                    <w:jc w:val="center"/>
                    <w:textAlignment w:val="center"/>
                    <w:rPr>
                      <w:rFonts w:ascii="Times New Roman" w:eastAsia="宋体" w:hAnsi="Times New Roman" w:cs="Times New Roman"/>
                      <w:color w:val="000000" w:themeColor="text1"/>
                      <w:spacing w:val="18"/>
                    </w:rPr>
                  </w:pPr>
                  <w:r>
                    <w:rPr>
                      <w:rFonts w:ascii="Times New Roman" w:eastAsia="宋体" w:hAnsi="Times New Roman" w:cs="Times New Roman"/>
                      <w:color w:val="000000" w:themeColor="text1"/>
                      <w:spacing w:val="18"/>
                    </w:rPr>
                    <w:t>脱模工序</w:t>
                  </w:r>
                </w:p>
              </w:tc>
              <w:tc>
                <w:tcPr>
                  <w:tcW w:w="4251" w:type="dxa"/>
                  <w:vAlign w:val="center"/>
                </w:tcPr>
                <w:p w:rsidR="00B047E2" w:rsidRDefault="00132C8F">
                  <w:pPr>
                    <w:kinsoku/>
                    <w:wordWrap w:val="0"/>
                    <w:overflowPunct w:val="0"/>
                    <w:topLinePunct/>
                    <w:adjustRightInd/>
                    <w:snapToGrid/>
                    <w:jc w:val="center"/>
                    <w:textAlignment w:val="center"/>
                    <w:rPr>
                      <w:rFonts w:ascii="Times New Roman" w:eastAsia="宋体" w:hAnsi="Times New Roman" w:cs="Times New Roman"/>
                      <w:color w:val="000000" w:themeColor="text1"/>
                      <w:spacing w:val="18"/>
                    </w:rPr>
                  </w:pPr>
                  <w:r>
                    <w:rPr>
                      <w:rFonts w:ascii="Times New Roman" w:eastAsia="宋体" w:hAnsi="Times New Roman" w:cs="Times New Roman"/>
                      <w:color w:val="000000" w:themeColor="text1"/>
                      <w:spacing w:val="18"/>
                    </w:rPr>
                    <w:t>VOCs</w:t>
                  </w:r>
                  <w:r>
                    <w:rPr>
                      <w:rFonts w:ascii="Times New Roman" w:eastAsia="宋体" w:hAnsi="Times New Roman" w:cs="Times New Roman"/>
                      <w:color w:val="000000" w:themeColor="text1"/>
                      <w:spacing w:val="18"/>
                    </w:rPr>
                    <w:t>（以非甲烷总烃计）</w:t>
                  </w:r>
                </w:p>
              </w:tc>
            </w:tr>
            <w:tr w:rsidR="00B047E2">
              <w:trPr>
                <w:jc w:val="center"/>
              </w:trPr>
              <w:tc>
                <w:tcPr>
                  <w:tcW w:w="1235" w:type="dxa"/>
                  <w:vMerge/>
                  <w:vAlign w:val="center"/>
                </w:tcPr>
                <w:p w:rsidR="00B047E2" w:rsidRDefault="00B047E2">
                  <w:pPr>
                    <w:kinsoku/>
                    <w:wordWrap w:val="0"/>
                    <w:overflowPunct w:val="0"/>
                    <w:topLinePunct/>
                    <w:adjustRightInd/>
                    <w:snapToGrid/>
                    <w:jc w:val="center"/>
                    <w:textAlignment w:val="center"/>
                    <w:rPr>
                      <w:rFonts w:ascii="Times New Roman" w:eastAsia="宋体" w:hAnsi="Times New Roman" w:cs="Times New Roman"/>
                      <w:color w:val="000000" w:themeColor="text1"/>
                      <w:spacing w:val="18"/>
                    </w:rPr>
                  </w:pPr>
                </w:p>
              </w:tc>
              <w:tc>
                <w:tcPr>
                  <w:tcW w:w="3201" w:type="dxa"/>
                  <w:vAlign w:val="center"/>
                </w:tcPr>
                <w:p w:rsidR="00B047E2" w:rsidRDefault="00132C8F">
                  <w:pPr>
                    <w:kinsoku/>
                    <w:wordWrap w:val="0"/>
                    <w:overflowPunct w:val="0"/>
                    <w:topLinePunct/>
                    <w:adjustRightInd/>
                    <w:snapToGrid/>
                    <w:jc w:val="center"/>
                    <w:textAlignment w:val="center"/>
                    <w:rPr>
                      <w:rFonts w:ascii="Times New Roman" w:eastAsia="宋体" w:hAnsi="Times New Roman" w:cs="Times New Roman"/>
                      <w:color w:val="000000" w:themeColor="text1"/>
                      <w:spacing w:val="18"/>
                    </w:rPr>
                  </w:pPr>
                  <w:r>
                    <w:rPr>
                      <w:rFonts w:ascii="Times New Roman" w:eastAsia="宋体" w:hAnsi="Times New Roman" w:cs="Times New Roman"/>
                      <w:color w:val="000000" w:themeColor="text1"/>
                    </w:rPr>
                    <w:t>干燥</w:t>
                  </w:r>
                  <w:r>
                    <w:rPr>
                      <w:rFonts w:ascii="Times New Roman" w:eastAsia="宋体" w:hAnsi="Times New Roman" w:cs="Times New Roman"/>
                      <w:color w:val="000000" w:themeColor="text1"/>
                    </w:rPr>
                    <w:t>工序</w:t>
                  </w:r>
                </w:p>
              </w:tc>
              <w:tc>
                <w:tcPr>
                  <w:tcW w:w="4251" w:type="dxa"/>
                  <w:vAlign w:val="center"/>
                </w:tcPr>
                <w:p w:rsidR="00B047E2" w:rsidRDefault="00132C8F">
                  <w:pPr>
                    <w:kinsoku/>
                    <w:wordWrap w:val="0"/>
                    <w:overflowPunct w:val="0"/>
                    <w:topLinePunct/>
                    <w:adjustRightInd/>
                    <w:snapToGrid/>
                    <w:jc w:val="center"/>
                    <w:textAlignment w:val="center"/>
                    <w:rPr>
                      <w:rFonts w:ascii="Times New Roman" w:eastAsia="宋体" w:hAnsi="Times New Roman" w:cs="Times New Roman"/>
                      <w:color w:val="000000" w:themeColor="text1"/>
                      <w:spacing w:val="18"/>
                    </w:rPr>
                  </w:pPr>
                  <w:r>
                    <w:rPr>
                      <w:rFonts w:ascii="Times New Roman" w:eastAsia="宋体" w:hAnsi="Times New Roman" w:cs="Times New Roman"/>
                      <w:color w:val="000000" w:themeColor="text1"/>
                      <w:spacing w:val="18"/>
                    </w:rPr>
                    <w:t>VOCs</w:t>
                  </w:r>
                  <w:r>
                    <w:rPr>
                      <w:rFonts w:ascii="Times New Roman" w:eastAsia="宋体" w:hAnsi="Times New Roman" w:cs="Times New Roman"/>
                      <w:color w:val="000000" w:themeColor="text1"/>
                      <w:spacing w:val="18"/>
                    </w:rPr>
                    <w:t>（以非甲烷总烃计）</w:t>
                  </w:r>
                </w:p>
              </w:tc>
            </w:tr>
            <w:tr w:rsidR="00B047E2">
              <w:trPr>
                <w:jc w:val="center"/>
              </w:trPr>
              <w:tc>
                <w:tcPr>
                  <w:tcW w:w="1235" w:type="dxa"/>
                  <w:vMerge/>
                  <w:vAlign w:val="center"/>
                </w:tcPr>
                <w:p w:rsidR="00B047E2" w:rsidRDefault="00B047E2">
                  <w:pPr>
                    <w:kinsoku/>
                    <w:wordWrap w:val="0"/>
                    <w:overflowPunct w:val="0"/>
                    <w:topLinePunct/>
                    <w:adjustRightInd/>
                    <w:snapToGrid/>
                    <w:jc w:val="center"/>
                    <w:textAlignment w:val="center"/>
                    <w:rPr>
                      <w:rFonts w:ascii="Times New Roman" w:eastAsia="宋体" w:hAnsi="Times New Roman" w:cs="Times New Roman"/>
                      <w:color w:val="000000" w:themeColor="text1"/>
                      <w:spacing w:val="18"/>
                    </w:rPr>
                  </w:pPr>
                </w:p>
              </w:tc>
              <w:tc>
                <w:tcPr>
                  <w:tcW w:w="3201" w:type="dxa"/>
                  <w:vAlign w:val="center"/>
                </w:tcPr>
                <w:p w:rsidR="00B047E2" w:rsidRDefault="00132C8F">
                  <w:pPr>
                    <w:kinsoku/>
                    <w:wordWrap w:val="0"/>
                    <w:overflowPunct w:val="0"/>
                    <w:topLinePunct/>
                    <w:adjustRightInd/>
                    <w:snapToGrid/>
                    <w:jc w:val="center"/>
                    <w:textAlignment w:val="center"/>
                    <w:rPr>
                      <w:rFonts w:ascii="Times New Roman" w:eastAsia="宋体" w:hAnsi="Times New Roman" w:cs="Times New Roman"/>
                      <w:color w:val="000000" w:themeColor="text1"/>
                      <w:spacing w:val="18"/>
                    </w:rPr>
                  </w:pPr>
                  <w:r>
                    <w:rPr>
                      <w:rFonts w:ascii="Times New Roman" w:eastAsia="宋体" w:hAnsi="Times New Roman" w:cs="Times New Roman"/>
                      <w:color w:val="000000" w:themeColor="text1"/>
                    </w:rPr>
                    <w:t>端封处理</w:t>
                  </w:r>
                </w:p>
              </w:tc>
              <w:tc>
                <w:tcPr>
                  <w:tcW w:w="4251" w:type="dxa"/>
                  <w:vAlign w:val="center"/>
                </w:tcPr>
                <w:p w:rsidR="00B047E2" w:rsidRDefault="00132C8F">
                  <w:pPr>
                    <w:kinsoku/>
                    <w:wordWrap w:val="0"/>
                    <w:overflowPunct w:val="0"/>
                    <w:topLinePunct/>
                    <w:adjustRightInd/>
                    <w:snapToGrid/>
                    <w:jc w:val="center"/>
                    <w:textAlignment w:val="center"/>
                    <w:rPr>
                      <w:rFonts w:ascii="Times New Roman" w:eastAsia="宋体" w:hAnsi="Times New Roman" w:cs="Times New Roman"/>
                      <w:color w:val="000000" w:themeColor="text1"/>
                      <w:spacing w:val="18"/>
                    </w:rPr>
                  </w:pPr>
                  <w:r>
                    <w:rPr>
                      <w:rFonts w:ascii="Times New Roman" w:eastAsia="宋体" w:hAnsi="Times New Roman" w:cs="Times New Roman"/>
                      <w:color w:val="000000" w:themeColor="text1"/>
                      <w:spacing w:val="18"/>
                    </w:rPr>
                    <w:t>极少数</w:t>
                  </w:r>
                  <w:r>
                    <w:rPr>
                      <w:rFonts w:ascii="Times New Roman" w:eastAsia="宋体" w:hAnsi="Times New Roman" w:cs="Times New Roman"/>
                      <w:color w:val="000000" w:themeColor="text1"/>
                      <w:spacing w:val="18"/>
                    </w:rPr>
                    <w:t>VOCs</w:t>
                  </w:r>
                  <w:r>
                    <w:rPr>
                      <w:rFonts w:ascii="Times New Roman" w:eastAsia="宋体" w:hAnsi="Times New Roman" w:cs="Times New Roman"/>
                      <w:color w:val="000000" w:themeColor="text1"/>
                      <w:spacing w:val="18"/>
                    </w:rPr>
                    <w:t>（以非甲烷总烃计）</w:t>
                  </w:r>
                </w:p>
              </w:tc>
            </w:tr>
            <w:tr w:rsidR="00B047E2">
              <w:trPr>
                <w:jc w:val="center"/>
              </w:trPr>
              <w:tc>
                <w:tcPr>
                  <w:tcW w:w="1235" w:type="dxa"/>
                  <w:vMerge/>
                  <w:vAlign w:val="center"/>
                </w:tcPr>
                <w:p w:rsidR="00B047E2" w:rsidRDefault="00B047E2">
                  <w:pPr>
                    <w:kinsoku/>
                    <w:wordWrap w:val="0"/>
                    <w:overflowPunct w:val="0"/>
                    <w:topLinePunct/>
                    <w:adjustRightInd/>
                    <w:snapToGrid/>
                    <w:jc w:val="center"/>
                    <w:textAlignment w:val="center"/>
                    <w:rPr>
                      <w:rFonts w:ascii="Times New Roman" w:eastAsia="宋体" w:hAnsi="Times New Roman" w:cs="Times New Roman"/>
                      <w:color w:val="000000" w:themeColor="text1"/>
                      <w:spacing w:val="18"/>
                    </w:rPr>
                  </w:pPr>
                </w:p>
              </w:tc>
              <w:tc>
                <w:tcPr>
                  <w:tcW w:w="3201" w:type="dxa"/>
                  <w:vAlign w:val="center"/>
                </w:tcPr>
                <w:p w:rsidR="00B047E2" w:rsidRDefault="00132C8F">
                  <w:pPr>
                    <w:kinsoku/>
                    <w:wordWrap w:val="0"/>
                    <w:overflowPunct w:val="0"/>
                    <w:topLinePunct/>
                    <w:adjustRightInd/>
                    <w:snapToGrid/>
                    <w:jc w:val="center"/>
                    <w:textAlignment w:val="center"/>
                    <w:rPr>
                      <w:rFonts w:ascii="Times New Roman" w:eastAsia="宋体" w:hAnsi="Times New Roman" w:cs="Times New Roman"/>
                      <w:color w:val="000000" w:themeColor="text1"/>
                      <w:spacing w:val="18"/>
                    </w:rPr>
                  </w:pPr>
                  <w:r>
                    <w:rPr>
                      <w:rFonts w:ascii="Times New Roman" w:eastAsia="宋体" w:hAnsi="Times New Roman" w:cs="Times New Roman"/>
                      <w:color w:val="000000" w:themeColor="text1"/>
                      <w:spacing w:val="18"/>
                    </w:rPr>
                    <w:t>焊接烟尘</w:t>
                  </w:r>
                </w:p>
              </w:tc>
              <w:tc>
                <w:tcPr>
                  <w:tcW w:w="4251" w:type="dxa"/>
                  <w:vAlign w:val="center"/>
                </w:tcPr>
                <w:p w:rsidR="00B047E2" w:rsidRDefault="00132C8F">
                  <w:pPr>
                    <w:kinsoku/>
                    <w:wordWrap w:val="0"/>
                    <w:overflowPunct w:val="0"/>
                    <w:topLinePunct/>
                    <w:adjustRightInd/>
                    <w:snapToGrid/>
                    <w:jc w:val="center"/>
                    <w:textAlignment w:val="center"/>
                    <w:rPr>
                      <w:rFonts w:ascii="Times New Roman" w:eastAsia="宋体" w:hAnsi="Times New Roman" w:cs="Times New Roman"/>
                      <w:color w:val="000000" w:themeColor="text1"/>
                      <w:spacing w:val="18"/>
                    </w:rPr>
                  </w:pPr>
                  <w:r>
                    <w:rPr>
                      <w:rFonts w:ascii="Times New Roman" w:eastAsia="宋体" w:hAnsi="Times New Roman" w:cs="Times New Roman"/>
                      <w:color w:val="000000" w:themeColor="text1"/>
                      <w:spacing w:val="18"/>
                    </w:rPr>
                    <w:t>烟尘</w:t>
                  </w:r>
                </w:p>
              </w:tc>
            </w:tr>
            <w:tr w:rsidR="00B047E2">
              <w:trPr>
                <w:jc w:val="center"/>
              </w:trPr>
              <w:tc>
                <w:tcPr>
                  <w:tcW w:w="1235" w:type="dxa"/>
                  <w:vMerge/>
                  <w:vAlign w:val="center"/>
                </w:tcPr>
                <w:p w:rsidR="00B047E2" w:rsidRDefault="00B047E2">
                  <w:pPr>
                    <w:kinsoku/>
                    <w:wordWrap w:val="0"/>
                    <w:overflowPunct w:val="0"/>
                    <w:topLinePunct/>
                    <w:adjustRightInd/>
                    <w:snapToGrid/>
                    <w:jc w:val="center"/>
                    <w:textAlignment w:val="center"/>
                    <w:rPr>
                      <w:rFonts w:ascii="Times New Roman" w:eastAsia="宋体" w:hAnsi="Times New Roman" w:cs="Times New Roman"/>
                      <w:color w:val="000000" w:themeColor="text1"/>
                      <w:spacing w:val="18"/>
                    </w:rPr>
                  </w:pPr>
                </w:p>
              </w:tc>
              <w:tc>
                <w:tcPr>
                  <w:tcW w:w="3201" w:type="dxa"/>
                  <w:vAlign w:val="center"/>
                </w:tcPr>
                <w:p w:rsidR="00B047E2" w:rsidRDefault="00132C8F">
                  <w:pPr>
                    <w:kinsoku/>
                    <w:wordWrap w:val="0"/>
                    <w:overflowPunct w:val="0"/>
                    <w:topLinePunct/>
                    <w:adjustRightInd/>
                    <w:snapToGrid/>
                    <w:jc w:val="center"/>
                    <w:textAlignment w:val="center"/>
                    <w:rPr>
                      <w:rFonts w:ascii="Times New Roman" w:eastAsia="宋体" w:hAnsi="Times New Roman" w:cs="Times New Roman"/>
                      <w:color w:val="000000" w:themeColor="text1"/>
                      <w:spacing w:val="18"/>
                    </w:rPr>
                  </w:pPr>
                  <w:r>
                    <w:rPr>
                      <w:rFonts w:ascii="Times New Roman" w:eastAsia="宋体" w:hAnsi="Times New Roman" w:cs="Times New Roman"/>
                      <w:color w:val="000000" w:themeColor="text1"/>
                    </w:rPr>
                    <w:t>投料和</w:t>
                  </w:r>
                  <w:r>
                    <w:rPr>
                      <w:rFonts w:ascii="Times New Roman" w:eastAsia="宋体" w:hAnsi="Times New Roman" w:cs="Times New Roman" w:hint="eastAsia"/>
                      <w:color w:val="000000" w:themeColor="text1"/>
                    </w:rPr>
                    <w:t>浇注</w:t>
                  </w:r>
                  <w:r>
                    <w:rPr>
                      <w:rFonts w:ascii="Times New Roman" w:eastAsia="宋体" w:hAnsi="Times New Roman" w:cs="Times New Roman"/>
                      <w:color w:val="000000" w:themeColor="text1"/>
                    </w:rPr>
                    <w:t>工序</w:t>
                  </w:r>
                </w:p>
              </w:tc>
              <w:tc>
                <w:tcPr>
                  <w:tcW w:w="4251" w:type="dxa"/>
                  <w:vAlign w:val="center"/>
                </w:tcPr>
                <w:p w:rsidR="00B047E2" w:rsidRDefault="00132C8F">
                  <w:pPr>
                    <w:kinsoku/>
                    <w:wordWrap w:val="0"/>
                    <w:overflowPunct w:val="0"/>
                    <w:topLinePunct/>
                    <w:adjustRightInd/>
                    <w:snapToGrid/>
                    <w:jc w:val="center"/>
                    <w:textAlignment w:val="center"/>
                    <w:rPr>
                      <w:rFonts w:ascii="Times New Roman" w:eastAsia="宋体" w:hAnsi="Times New Roman" w:cs="Times New Roman"/>
                      <w:color w:val="000000" w:themeColor="text1"/>
                      <w:spacing w:val="18"/>
                    </w:rPr>
                  </w:pPr>
                  <w:r>
                    <w:rPr>
                      <w:rFonts w:ascii="Times New Roman" w:eastAsia="宋体" w:hAnsi="Times New Roman" w:cs="Times New Roman"/>
                      <w:color w:val="000000" w:themeColor="text1"/>
                      <w:spacing w:val="18"/>
                    </w:rPr>
                    <w:t>颗粒物和</w:t>
                  </w:r>
                  <w:r>
                    <w:rPr>
                      <w:rFonts w:ascii="Times New Roman" w:eastAsia="宋体" w:hAnsi="Times New Roman" w:cs="Times New Roman"/>
                      <w:color w:val="000000" w:themeColor="text1"/>
                      <w:spacing w:val="18"/>
                    </w:rPr>
                    <w:t>VOCs</w:t>
                  </w:r>
                  <w:r>
                    <w:rPr>
                      <w:rFonts w:ascii="Times New Roman" w:eastAsia="宋体" w:hAnsi="Times New Roman" w:cs="Times New Roman"/>
                      <w:color w:val="000000" w:themeColor="text1"/>
                      <w:spacing w:val="18"/>
                    </w:rPr>
                    <w:t>（以非甲烷总烃计）</w:t>
                  </w:r>
                </w:p>
              </w:tc>
            </w:tr>
            <w:tr w:rsidR="00B047E2">
              <w:trPr>
                <w:jc w:val="center"/>
              </w:trPr>
              <w:tc>
                <w:tcPr>
                  <w:tcW w:w="1235" w:type="dxa"/>
                  <w:vMerge/>
                  <w:vAlign w:val="center"/>
                </w:tcPr>
                <w:p w:rsidR="00B047E2" w:rsidRDefault="00B047E2">
                  <w:pPr>
                    <w:kinsoku/>
                    <w:wordWrap w:val="0"/>
                    <w:overflowPunct w:val="0"/>
                    <w:topLinePunct/>
                    <w:adjustRightInd/>
                    <w:snapToGrid/>
                    <w:jc w:val="center"/>
                    <w:textAlignment w:val="center"/>
                    <w:rPr>
                      <w:rFonts w:ascii="Times New Roman" w:eastAsia="宋体" w:hAnsi="Times New Roman" w:cs="Times New Roman"/>
                      <w:color w:val="000000" w:themeColor="text1"/>
                      <w:spacing w:val="18"/>
                    </w:rPr>
                  </w:pPr>
                </w:p>
              </w:tc>
              <w:tc>
                <w:tcPr>
                  <w:tcW w:w="3201" w:type="dxa"/>
                  <w:vAlign w:val="center"/>
                </w:tcPr>
                <w:p w:rsidR="00B047E2" w:rsidRDefault="00132C8F">
                  <w:pPr>
                    <w:kinsoku/>
                    <w:wordWrap w:val="0"/>
                    <w:overflowPunct w:val="0"/>
                    <w:topLinePunct/>
                    <w:adjustRightInd/>
                    <w:snapToGrid/>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固化</w:t>
                  </w:r>
                  <w:r>
                    <w:rPr>
                      <w:rFonts w:ascii="Times New Roman" w:eastAsia="宋体" w:hAnsi="Times New Roman" w:cs="Times New Roman"/>
                      <w:color w:val="000000" w:themeColor="text1"/>
                    </w:rPr>
                    <w:t>工序</w:t>
                  </w:r>
                </w:p>
              </w:tc>
              <w:tc>
                <w:tcPr>
                  <w:tcW w:w="4251" w:type="dxa"/>
                  <w:vAlign w:val="center"/>
                </w:tcPr>
                <w:p w:rsidR="00B047E2" w:rsidRDefault="00132C8F">
                  <w:pPr>
                    <w:kinsoku/>
                    <w:wordWrap w:val="0"/>
                    <w:overflowPunct w:val="0"/>
                    <w:topLinePunct/>
                    <w:adjustRightInd/>
                    <w:snapToGrid/>
                    <w:jc w:val="center"/>
                    <w:textAlignment w:val="center"/>
                    <w:rPr>
                      <w:rFonts w:ascii="Times New Roman" w:eastAsia="宋体" w:hAnsi="Times New Roman" w:cs="Times New Roman"/>
                      <w:color w:val="000000" w:themeColor="text1"/>
                      <w:spacing w:val="18"/>
                    </w:rPr>
                  </w:pPr>
                  <w:r>
                    <w:rPr>
                      <w:rFonts w:ascii="Times New Roman" w:eastAsia="宋体" w:hAnsi="Times New Roman" w:cs="Times New Roman"/>
                      <w:color w:val="000000" w:themeColor="text1"/>
                      <w:spacing w:val="18"/>
                    </w:rPr>
                    <w:t>VOCs</w:t>
                  </w:r>
                  <w:r>
                    <w:rPr>
                      <w:rFonts w:ascii="Times New Roman" w:eastAsia="宋体" w:hAnsi="Times New Roman" w:cs="Times New Roman"/>
                      <w:color w:val="000000" w:themeColor="text1"/>
                      <w:spacing w:val="18"/>
                    </w:rPr>
                    <w:t>（以非甲烷总烃计）</w:t>
                  </w:r>
                </w:p>
              </w:tc>
            </w:tr>
            <w:tr w:rsidR="00B047E2">
              <w:trPr>
                <w:jc w:val="center"/>
              </w:trPr>
              <w:tc>
                <w:tcPr>
                  <w:tcW w:w="1235" w:type="dxa"/>
                  <w:vMerge/>
                  <w:vAlign w:val="center"/>
                </w:tcPr>
                <w:p w:rsidR="00B047E2" w:rsidRDefault="00B047E2">
                  <w:pPr>
                    <w:kinsoku/>
                    <w:wordWrap w:val="0"/>
                    <w:overflowPunct w:val="0"/>
                    <w:topLinePunct/>
                    <w:adjustRightInd/>
                    <w:snapToGrid/>
                    <w:jc w:val="center"/>
                    <w:textAlignment w:val="center"/>
                    <w:rPr>
                      <w:rFonts w:ascii="Times New Roman" w:eastAsia="宋体" w:hAnsi="Times New Roman" w:cs="Times New Roman"/>
                      <w:color w:val="000000" w:themeColor="text1"/>
                      <w:spacing w:val="18"/>
                    </w:rPr>
                  </w:pPr>
                </w:p>
              </w:tc>
              <w:tc>
                <w:tcPr>
                  <w:tcW w:w="3201" w:type="dxa"/>
                  <w:vAlign w:val="center"/>
                </w:tcPr>
                <w:p w:rsidR="00B047E2" w:rsidRDefault="00132C8F">
                  <w:pPr>
                    <w:kinsoku/>
                    <w:wordWrap w:val="0"/>
                    <w:overflowPunct w:val="0"/>
                    <w:topLinePunct/>
                    <w:adjustRightInd/>
                    <w:snapToGrid/>
                    <w:jc w:val="center"/>
                    <w:textAlignment w:val="center"/>
                    <w:rPr>
                      <w:rFonts w:ascii="Times New Roman" w:eastAsia="宋体" w:hAnsi="Times New Roman" w:cs="Times New Roman"/>
                      <w:color w:val="000000" w:themeColor="text1"/>
                      <w:spacing w:val="18"/>
                    </w:rPr>
                  </w:pPr>
                  <w:r>
                    <w:rPr>
                      <w:rFonts w:ascii="Times New Roman" w:eastAsia="宋体" w:hAnsi="Times New Roman" w:cs="Times New Roman"/>
                      <w:color w:val="000000" w:themeColor="text1"/>
                      <w:spacing w:val="18"/>
                    </w:rPr>
                    <w:t>表面清理（</w:t>
                  </w:r>
                  <w:r>
                    <w:rPr>
                      <w:rFonts w:ascii="Times New Roman" w:eastAsia="宋体" w:hAnsi="Times New Roman" w:cs="Times New Roman"/>
                      <w:color w:val="000000" w:themeColor="text1"/>
                      <w:spacing w:val="18"/>
                    </w:rPr>
                    <w:t>打磨粉尘</w:t>
                  </w:r>
                  <w:r>
                    <w:rPr>
                      <w:rFonts w:ascii="Times New Roman" w:eastAsia="宋体" w:hAnsi="Times New Roman" w:cs="Times New Roman"/>
                      <w:color w:val="000000" w:themeColor="text1"/>
                      <w:spacing w:val="18"/>
                    </w:rPr>
                    <w:t>）</w:t>
                  </w:r>
                </w:p>
              </w:tc>
              <w:tc>
                <w:tcPr>
                  <w:tcW w:w="4251" w:type="dxa"/>
                  <w:vAlign w:val="center"/>
                </w:tcPr>
                <w:p w:rsidR="00B047E2" w:rsidRDefault="00132C8F">
                  <w:pPr>
                    <w:kinsoku/>
                    <w:wordWrap w:val="0"/>
                    <w:overflowPunct w:val="0"/>
                    <w:topLinePunct/>
                    <w:adjustRightInd/>
                    <w:snapToGrid/>
                    <w:jc w:val="center"/>
                    <w:textAlignment w:val="center"/>
                    <w:rPr>
                      <w:rFonts w:ascii="Times New Roman" w:eastAsia="宋体" w:hAnsi="Times New Roman" w:cs="Times New Roman"/>
                      <w:color w:val="000000" w:themeColor="text1"/>
                      <w:spacing w:val="18"/>
                    </w:rPr>
                  </w:pPr>
                  <w:r>
                    <w:rPr>
                      <w:rFonts w:ascii="Times New Roman" w:eastAsia="宋体" w:hAnsi="Times New Roman" w:cs="Times New Roman"/>
                      <w:color w:val="000000" w:themeColor="text1"/>
                      <w:spacing w:val="18"/>
                    </w:rPr>
                    <w:t>颗粒物</w:t>
                  </w:r>
                </w:p>
              </w:tc>
            </w:tr>
            <w:tr w:rsidR="00B047E2">
              <w:trPr>
                <w:trHeight w:val="346"/>
                <w:jc w:val="center"/>
              </w:trPr>
              <w:tc>
                <w:tcPr>
                  <w:tcW w:w="1235" w:type="dxa"/>
                  <w:vAlign w:val="center"/>
                </w:tcPr>
                <w:p w:rsidR="00B047E2" w:rsidRDefault="00132C8F">
                  <w:pPr>
                    <w:kinsoku/>
                    <w:wordWrap w:val="0"/>
                    <w:overflowPunct w:val="0"/>
                    <w:topLinePunct/>
                    <w:adjustRightInd/>
                    <w:snapToGrid/>
                    <w:jc w:val="center"/>
                    <w:textAlignment w:val="center"/>
                    <w:rPr>
                      <w:rFonts w:ascii="Times New Roman" w:eastAsia="宋体" w:hAnsi="Times New Roman" w:cs="Times New Roman"/>
                      <w:color w:val="000000" w:themeColor="text1"/>
                      <w:spacing w:val="18"/>
                    </w:rPr>
                  </w:pPr>
                  <w:r>
                    <w:rPr>
                      <w:rFonts w:ascii="Times New Roman" w:eastAsia="宋体" w:hAnsi="Times New Roman" w:cs="Times New Roman"/>
                      <w:color w:val="000000" w:themeColor="text1"/>
                      <w:spacing w:val="18"/>
                    </w:rPr>
                    <w:t>废水</w:t>
                  </w:r>
                </w:p>
              </w:tc>
              <w:tc>
                <w:tcPr>
                  <w:tcW w:w="3201" w:type="dxa"/>
                  <w:vAlign w:val="center"/>
                </w:tcPr>
                <w:p w:rsidR="00B047E2" w:rsidRDefault="00132C8F">
                  <w:pPr>
                    <w:kinsoku/>
                    <w:wordWrap w:val="0"/>
                    <w:overflowPunct w:val="0"/>
                    <w:topLinePunct/>
                    <w:adjustRightInd/>
                    <w:snapToGrid/>
                    <w:jc w:val="center"/>
                    <w:textAlignment w:val="center"/>
                    <w:rPr>
                      <w:rFonts w:ascii="Times New Roman" w:eastAsia="宋体" w:hAnsi="Times New Roman" w:cs="Times New Roman"/>
                      <w:color w:val="000000" w:themeColor="text1"/>
                      <w:spacing w:val="18"/>
                    </w:rPr>
                  </w:pPr>
                  <w:r>
                    <w:rPr>
                      <w:rFonts w:ascii="Times New Roman" w:eastAsia="宋体" w:hAnsi="Times New Roman" w:cs="Times New Roman"/>
                      <w:color w:val="000000" w:themeColor="text1"/>
                      <w:spacing w:val="18"/>
                    </w:rPr>
                    <w:t>办公区的生活污水</w:t>
                  </w:r>
                </w:p>
              </w:tc>
              <w:tc>
                <w:tcPr>
                  <w:tcW w:w="4251" w:type="dxa"/>
                  <w:vAlign w:val="center"/>
                </w:tcPr>
                <w:p w:rsidR="00B047E2" w:rsidRDefault="00132C8F">
                  <w:pPr>
                    <w:kinsoku/>
                    <w:wordWrap w:val="0"/>
                    <w:overflowPunct w:val="0"/>
                    <w:topLinePunct/>
                    <w:adjustRightInd/>
                    <w:snapToGrid/>
                    <w:jc w:val="center"/>
                    <w:textAlignment w:val="center"/>
                    <w:rPr>
                      <w:rFonts w:ascii="Times New Roman" w:eastAsia="宋体" w:hAnsi="Times New Roman" w:cs="Times New Roman"/>
                      <w:color w:val="000000" w:themeColor="text1"/>
                      <w:spacing w:val="18"/>
                    </w:rPr>
                  </w:pPr>
                  <w:r>
                    <w:rPr>
                      <w:rFonts w:ascii="Times New Roman" w:eastAsia="宋体" w:hAnsi="Times New Roman" w:cs="Times New Roman"/>
                      <w:color w:val="000000" w:themeColor="text1"/>
                      <w:spacing w:val="18"/>
                    </w:rPr>
                    <w:t>pH</w:t>
                  </w:r>
                  <w:r>
                    <w:rPr>
                      <w:rFonts w:ascii="Times New Roman" w:eastAsia="宋体" w:hAnsi="Times New Roman" w:cs="Times New Roman"/>
                      <w:color w:val="000000" w:themeColor="text1"/>
                      <w:spacing w:val="18"/>
                    </w:rPr>
                    <w:t>、</w:t>
                  </w:r>
                  <w:r>
                    <w:rPr>
                      <w:rFonts w:ascii="Times New Roman" w:eastAsia="宋体" w:hAnsi="Times New Roman" w:cs="Times New Roman"/>
                      <w:color w:val="000000" w:themeColor="text1"/>
                      <w:spacing w:val="18"/>
                    </w:rPr>
                    <w:t>COD</w:t>
                  </w:r>
                  <w:r>
                    <w:rPr>
                      <w:rFonts w:ascii="Times New Roman" w:eastAsia="宋体" w:hAnsi="Times New Roman" w:cs="Times New Roman"/>
                      <w:color w:val="000000" w:themeColor="text1"/>
                      <w:spacing w:val="18"/>
                    </w:rPr>
                    <w:t>、</w:t>
                  </w:r>
                  <w:r>
                    <w:rPr>
                      <w:rFonts w:ascii="Times New Roman" w:eastAsia="宋体" w:hAnsi="Times New Roman" w:cs="Times New Roman"/>
                      <w:color w:val="000000" w:themeColor="text1"/>
                      <w:spacing w:val="18"/>
                    </w:rPr>
                    <w:t>BOD</w:t>
                  </w:r>
                  <w:r>
                    <w:rPr>
                      <w:rFonts w:ascii="Times New Roman" w:eastAsia="宋体" w:hAnsi="Times New Roman" w:cs="Times New Roman"/>
                      <w:color w:val="000000" w:themeColor="text1"/>
                      <w:spacing w:val="18"/>
                      <w:vertAlign w:val="subscript"/>
                    </w:rPr>
                    <w:t>5</w:t>
                  </w:r>
                  <w:r>
                    <w:rPr>
                      <w:rFonts w:ascii="Times New Roman" w:eastAsia="宋体" w:hAnsi="Times New Roman" w:cs="Times New Roman"/>
                      <w:color w:val="000000" w:themeColor="text1"/>
                      <w:spacing w:val="18"/>
                    </w:rPr>
                    <w:t>、</w:t>
                  </w:r>
                  <w:r>
                    <w:rPr>
                      <w:rFonts w:ascii="Times New Roman" w:eastAsia="宋体" w:hAnsi="Times New Roman" w:cs="Times New Roman"/>
                      <w:color w:val="000000" w:themeColor="text1"/>
                      <w:spacing w:val="18"/>
                    </w:rPr>
                    <w:t>SS</w:t>
                  </w:r>
                  <w:r>
                    <w:rPr>
                      <w:rFonts w:ascii="Times New Roman" w:eastAsia="宋体" w:hAnsi="Times New Roman" w:cs="Times New Roman"/>
                      <w:color w:val="000000" w:themeColor="text1"/>
                      <w:spacing w:val="18"/>
                    </w:rPr>
                    <w:t>、氨氮等</w:t>
                  </w:r>
                </w:p>
              </w:tc>
            </w:tr>
            <w:tr w:rsidR="00B047E2">
              <w:trPr>
                <w:jc w:val="center"/>
              </w:trPr>
              <w:tc>
                <w:tcPr>
                  <w:tcW w:w="1235" w:type="dxa"/>
                  <w:vAlign w:val="center"/>
                </w:tcPr>
                <w:p w:rsidR="00B047E2" w:rsidRDefault="00132C8F">
                  <w:pPr>
                    <w:kinsoku/>
                    <w:wordWrap w:val="0"/>
                    <w:overflowPunct w:val="0"/>
                    <w:topLinePunct/>
                    <w:adjustRightInd/>
                    <w:snapToGrid/>
                    <w:jc w:val="center"/>
                    <w:textAlignment w:val="center"/>
                    <w:rPr>
                      <w:rFonts w:ascii="Times New Roman" w:eastAsia="宋体" w:hAnsi="Times New Roman" w:cs="Times New Roman"/>
                      <w:color w:val="000000" w:themeColor="text1"/>
                      <w:spacing w:val="18"/>
                    </w:rPr>
                  </w:pPr>
                  <w:r>
                    <w:rPr>
                      <w:rFonts w:ascii="Times New Roman" w:eastAsia="宋体" w:hAnsi="Times New Roman" w:cs="Times New Roman"/>
                      <w:color w:val="000000" w:themeColor="text1"/>
                      <w:spacing w:val="18"/>
                    </w:rPr>
                    <w:t>噪声</w:t>
                  </w:r>
                </w:p>
              </w:tc>
              <w:tc>
                <w:tcPr>
                  <w:tcW w:w="3201" w:type="dxa"/>
                  <w:vAlign w:val="center"/>
                </w:tcPr>
                <w:p w:rsidR="00B047E2" w:rsidRDefault="00132C8F">
                  <w:pPr>
                    <w:kinsoku/>
                    <w:wordWrap w:val="0"/>
                    <w:overflowPunct w:val="0"/>
                    <w:topLinePunct/>
                    <w:adjustRightInd/>
                    <w:snapToGrid/>
                    <w:jc w:val="center"/>
                    <w:textAlignment w:val="center"/>
                    <w:rPr>
                      <w:rFonts w:ascii="Times New Roman" w:eastAsia="宋体" w:hAnsi="Times New Roman" w:cs="Times New Roman"/>
                      <w:color w:val="000000" w:themeColor="text1"/>
                      <w:spacing w:val="18"/>
                    </w:rPr>
                  </w:pPr>
                  <w:r>
                    <w:rPr>
                      <w:rFonts w:ascii="Times New Roman" w:eastAsia="宋体" w:hAnsi="Times New Roman" w:cs="Times New Roman"/>
                      <w:color w:val="000000" w:themeColor="text1"/>
                      <w:spacing w:val="18"/>
                    </w:rPr>
                    <w:t>各类加工设备及运输设备噪声</w:t>
                  </w:r>
                </w:p>
              </w:tc>
              <w:tc>
                <w:tcPr>
                  <w:tcW w:w="4251" w:type="dxa"/>
                  <w:vAlign w:val="center"/>
                </w:tcPr>
                <w:p w:rsidR="00B047E2" w:rsidRDefault="00132C8F">
                  <w:pPr>
                    <w:kinsoku/>
                    <w:wordWrap w:val="0"/>
                    <w:overflowPunct w:val="0"/>
                    <w:topLinePunct/>
                    <w:adjustRightInd/>
                    <w:snapToGrid/>
                    <w:jc w:val="center"/>
                    <w:textAlignment w:val="center"/>
                    <w:rPr>
                      <w:rFonts w:ascii="Times New Roman" w:eastAsia="宋体" w:hAnsi="Times New Roman" w:cs="Times New Roman"/>
                      <w:color w:val="000000" w:themeColor="text1"/>
                      <w:spacing w:val="18"/>
                    </w:rPr>
                  </w:pPr>
                  <w:r>
                    <w:rPr>
                      <w:rFonts w:ascii="Times New Roman" w:eastAsia="宋体" w:hAnsi="Times New Roman" w:cs="Times New Roman"/>
                      <w:color w:val="000000" w:themeColor="text1"/>
                      <w:spacing w:val="18"/>
                    </w:rPr>
                    <w:t>Leq  (A)</w:t>
                  </w:r>
                </w:p>
              </w:tc>
            </w:tr>
            <w:tr w:rsidR="00B047E2">
              <w:trPr>
                <w:trHeight w:val="413"/>
                <w:jc w:val="center"/>
              </w:trPr>
              <w:tc>
                <w:tcPr>
                  <w:tcW w:w="1235" w:type="dxa"/>
                  <w:vMerge w:val="restart"/>
                  <w:vAlign w:val="center"/>
                </w:tcPr>
                <w:p w:rsidR="00B047E2" w:rsidRDefault="00132C8F">
                  <w:pPr>
                    <w:kinsoku/>
                    <w:wordWrap w:val="0"/>
                    <w:overflowPunct w:val="0"/>
                    <w:topLinePunct/>
                    <w:adjustRightInd/>
                    <w:snapToGrid/>
                    <w:jc w:val="center"/>
                    <w:textAlignment w:val="center"/>
                    <w:rPr>
                      <w:rFonts w:ascii="Times New Roman" w:eastAsia="宋体" w:hAnsi="Times New Roman" w:cs="Times New Roman"/>
                      <w:color w:val="000000" w:themeColor="text1"/>
                      <w:spacing w:val="18"/>
                    </w:rPr>
                  </w:pPr>
                  <w:r>
                    <w:rPr>
                      <w:rFonts w:ascii="Times New Roman" w:eastAsia="宋体" w:hAnsi="Times New Roman" w:cs="Times New Roman"/>
                      <w:color w:val="000000" w:themeColor="text1"/>
                      <w:spacing w:val="18"/>
                    </w:rPr>
                    <w:t>固体废物</w:t>
                  </w:r>
                </w:p>
              </w:tc>
              <w:tc>
                <w:tcPr>
                  <w:tcW w:w="3201" w:type="dxa"/>
                  <w:vAlign w:val="center"/>
                </w:tcPr>
                <w:p w:rsidR="00B047E2" w:rsidRDefault="00132C8F">
                  <w:pPr>
                    <w:kinsoku/>
                    <w:wordWrap w:val="0"/>
                    <w:overflowPunct w:val="0"/>
                    <w:topLinePunct/>
                    <w:adjustRightInd/>
                    <w:snapToGrid/>
                    <w:jc w:val="center"/>
                    <w:textAlignment w:val="center"/>
                    <w:rPr>
                      <w:rFonts w:ascii="Times New Roman" w:eastAsia="宋体" w:hAnsi="Times New Roman" w:cs="Times New Roman"/>
                      <w:color w:val="000000" w:themeColor="text1"/>
                      <w:spacing w:val="18"/>
                    </w:rPr>
                  </w:pPr>
                  <w:r>
                    <w:rPr>
                      <w:rFonts w:ascii="Times New Roman" w:eastAsia="宋体" w:hAnsi="Times New Roman" w:cs="Times New Roman"/>
                      <w:color w:val="000000" w:themeColor="text1"/>
                      <w:spacing w:val="18"/>
                    </w:rPr>
                    <w:t>一般固废</w:t>
                  </w:r>
                </w:p>
              </w:tc>
              <w:tc>
                <w:tcPr>
                  <w:tcW w:w="4251" w:type="dxa"/>
                  <w:vAlign w:val="center"/>
                </w:tcPr>
                <w:p w:rsidR="00B047E2" w:rsidRDefault="00132C8F">
                  <w:pPr>
                    <w:kinsoku/>
                    <w:wordWrap w:val="0"/>
                    <w:overflowPunct w:val="0"/>
                    <w:topLinePunct/>
                    <w:adjustRightInd/>
                    <w:snapToGrid/>
                    <w:jc w:val="center"/>
                    <w:textAlignment w:val="center"/>
                    <w:rPr>
                      <w:rFonts w:ascii="Times New Roman" w:eastAsia="宋体" w:hAnsi="Times New Roman" w:cs="Times New Roman"/>
                      <w:color w:val="000000" w:themeColor="text1"/>
                      <w:spacing w:val="18"/>
                    </w:rPr>
                  </w:pPr>
                  <w:r>
                    <w:rPr>
                      <w:rFonts w:ascii="Times New Roman" w:eastAsia="宋体" w:hAnsi="Times New Roman" w:cs="Times New Roman"/>
                      <w:color w:val="000000" w:themeColor="text1"/>
                      <w:spacing w:val="18"/>
                    </w:rPr>
                    <w:t>废边角料、废包装材料</w:t>
                  </w:r>
                  <w:r>
                    <w:rPr>
                      <w:rFonts w:ascii="Times New Roman" w:eastAsia="宋体" w:hAnsi="Times New Roman" w:cs="Times New Roman"/>
                      <w:color w:val="000000" w:themeColor="text1"/>
                      <w:spacing w:val="18"/>
                    </w:rPr>
                    <w:t>、</w:t>
                  </w:r>
                  <w:r>
                    <w:rPr>
                      <w:rFonts w:ascii="Times New Roman" w:eastAsia="宋体" w:hAnsi="Times New Roman" w:cs="Times New Roman"/>
                      <w:color w:val="000000" w:themeColor="text1"/>
                      <w:spacing w:val="18"/>
                    </w:rPr>
                    <w:t>废绝缘材料</w:t>
                  </w:r>
                  <w:r>
                    <w:rPr>
                      <w:rFonts w:ascii="Times New Roman" w:eastAsia="宋体" w:hAnsi="Times New Roman" w:cs="Times New Roman"/>
                      <w:color w:val="000000" w:themeColor="text1"/>
                      <w:spacing w:val="18"/>
                    </w:rPr>
                    <w:t>等</w:t>
                  </w:r>
                </w:p>
              </w:tc>
            </w:tr>
            <w:tr w:rsidR="00B047E2">
              <w:trPr>
                <w:trHeight w:val="406"/>
                <w:jc w:val="center"/>
              </w:trPr>
              <w:tc>
                <w:tcPr>
                  <w:tcW w:w="1235" w:type="dxa"/>
                  <w:vMerge/>
                  <w:vAlign w:val="center"/>
                </w:tcPr>
                <w:p w:rsidR="00B047E2" w:rsidRDefault="00B047E2">
                  <w:pPr>
                    <w:kinsoku/>
                    <w:wordWrap w:val="0"/>
                    <w:overflowPunct w:val="0"/>
                    <w:topLinePunct/>
                    <w:adjustRightInd/>
                    <w:snapToGrid/>
                    <w:jc w:val="center"/>
                    <w:textAlignment w:val="center"/>
                    <w:rPr>
                      <w:rFonts w:ascii="Times New Roman" w:eastAsia="宋体" w:hAnsi="Times New Roman" w:cs="Times New Roman"/>
                      <w:color w:val="000000" w:themeColor="text1"/>
                      <w:spacing w:val="18"/>
                    </w:rPr>
                  </w:pPr>
                </w:p>
              </w:tc>
              <w:tc>
                <w:tcPr>
                  <w:tcW w:w="3201" w:type="dxa"/>
                  <w:vAlign w:val="center"/>
                </w:tcPr>
                <w:p w:rsidR="00B047E2" w:rsidRDefault="00132C8F">
                  <w:pPr>
                    <w:kinsoku/>
                    <w:wordWrap w:val="0"/>
                    <w:overflowPunct w:val="0"/>
                    <w:topLinePunct/>
                    <w:adjustRightInd/>
                    <w:snapToGrid/>
                    <w:jc w:val="center"/>
                    <w:textAlignment w:val="center"/>
                    <w:rPr>
                      <w:rFonts w:ascii="Times New Roman" w:eastAsia="宋体" w:hAnsi="Times New Roman" w:cs="Times New Roman"/>
                      <w:color w:val="000000" w:themeColor="text1"/>
                      <w:spacing w:val="18"/>
                    </w:rPr>
                  </w:pPr>
                  <w:r>
                    <w:rPr>
                      <w:rFonts w:ascii="Times New Roman" w:eastAsia="宋体" w:hAnsi="Times New Roman" w:cs="Times New Roman"/>
                      <w:color w:val="000000" w:themeColor="text1"/>
                      <w:spacing w:val="18"/>
                    </w:rPr>
                    <w:t>危险固废</w:t>
                  </w:r>
                </w:p>
              </w:tc>
              <w:tc>
                <w:tcPr>
                  <w:tcW w:w="4251" w:type="dxa"/>
                  <w:vAlign w:val="center"/>
                </w:tcPr>
                <w:p w:rsidR="00B047E2" w:rsidRDefault="00132C8F">
                  <w:pPr>
                    <w:kinsoku/>
                    <w:wordWrap w:val="0"/>
                    <w:overflowPunct w:val="0"/>
                    <w:topLinePunct/>
                    <w:adjustRightInd/>
                    <w:snapToGrid/>
                    <w:jc w:val="center"/>
                    <w:textAlignment w:val="center"/>
                    <w:rPr>
                      <w:rFonts w:ascii="Times New Roman" w:eastAsia="宋体" w:hAnsi="Times New Roman" w:cs="Times New Roman"/>
                      <w:color w:val="000000" w:themeColor="text1"/>
                      <w:spacing w:val="18"/>
                    </w:rPr>
                  </w:pPr>
                  <w:r>
                    <w:rPr>
                      <w:rFonts w:ascii="Times New Roman" w:eastAsia="宋体" w:hAnsi="Times New Roman" w:cs="Times New Roman"/>
                      <w:color w:val="000000" w:themeColor="text1"/>
                      <w:spacing w:val="18"/>
                    </w:rPr>
                    <w:t>废活性炭</w:t>
                  </w:r>
                  <w:r>
                    <w:rPr>
                      <w:rFonts w:ascii="Times New Roman" w:eastAsia="宋体" w:hAnsi="Times New Roman" w:cs="Times New Roman"/>
                      <w:color w:val="000000" w:themeColor="text1"/>
                      <w:spacing w:val="18"/>
                    </w:rPr>
                    <w:t>、</w:t>
                  </w:r>
                  <w:r>
                    <w:rPr>
                      <w:rFonts w:ascii="Times New Roman" w:eastAsia="宋体" w:hAnsi="Times New Roman" w:cs="Times New Roman"/>
                      <w:color w:val="000000" w:themeColor="text1"/>
                      <w:spacing w:val="18"/>
                    </w:rPr>
                    <w:t>环氧树脂</w:t>
                  </w:r>
                  <w:r>
                    <w:rPr>
                      <w:rFonts w:ascii="Times New Roman" w:eastAsia="宋体" w:hAnsi="Times New Roman" w:cs="Times New Roman"/>
                      <w:color w:val="000000" w:themeColor="text1"/>
                      <w:spacing w:val="18"/>
                    </w:rPr>
                    <w:t>/</w:t>
                  </w:r>
                  <w:r>
                    <w:rPr>
                      <w:rFonts w:ascii="Times New Roman" w:eastAsia="宋体" w:hAnsi="Times New Roman" w:cs="Times New Roman"/>
                      <w:color w:val="000000" w:themeColor="text1"/>
                      <w:spacing w:val="18"/>
                    </w:rPr>
                    <w:t>固化剂废包装</w:t>
                  </w:r>
                  <w:r>
                    <w:rPr>
                      <w:rFonts w:ascii="Times New Roman" w:eastAsia="宋体" w:hAnsi="Times New Roman" w:cs="Times New Roman"/>
                      <w:color w:val="000000" w:themeColor="text1"/>
                      <w:spacing w:val="18"/>
                    </w:rPr>
                    <w:t>桶、废润滑油等</w:t>
                  </w:r>
                </w:p>
              </w:tc>
            </w:tr>
            <w:tr w:rsidR="00B047E2">
              <w:trPr>
                <w:trHeight w:val="407"/>
                <w:jc w:val="center"/>
              </w:trPr>
              <w:tc>
                <w:tcPr>
                  <w:tcW w:w="1235" w:type="dxa"/>
                  <w:vMerge/>
                  <w:vAlign w:val="center"/>
                </w:tcPr>
                <w:p w:rsidR="00B047E2" w:rsidRDefault="00B047E2">
                  <w:pPr>
                    <w:kinsoku/>
                    <w:wordWrap w:val="0"/>
                    <w:overflowPunct w:val="0"/>
                    <w:topLinePunct/>
                    <w:adjustRightInd/>
                    <w:snapToGrid/>
                    <w:jc w:val="center"/>
                    <w:textAlignment w:val="center"/>
                    <w:rPr>
                      <w:rFonts w:ascii="Times New Roman" w:eastAsia="宋体" w:hAnsi="Times New Roman" w:cs="Times New Roman"/>
                      <w:color w:val="000000" w:themeColor="text1"/>
                      <w:spacing w:val="18"/>
                    </w:rPr>
                  </w:pPr>
                </w:p>
              </w:tc>
              <w:tc>
                <w:tcPr>
                  <w:tcW w:w="3201" w:type="dxa"/>
                  <w:vAlign w:val="center"/>
                </w:tcPr>
                <w:p w:rsidR="00B047E2" w:rsidRDefault="00132C8F">
                  <w:pPr>
                    <w:kinsoku/>
                    <w:wordWrap w:val="0"/>
                    <w:overflowPunct w:val="0"/>
                    <w:topLinePunct/>
                    <w:adjustRightInd/>
                    <w:snapToGrid/>
                    <w:jc w:val="center"/>
                    <w:textAlignment w:val="center"/>
                    <w:rPr>
                      <w:rFonts w:ascii="Times New Roman" w:eastAsia="宋体" w:hAnsi="Times New Roman" w:cs="Times New Roman"/>
                      <w:color w:val="000000" w:themeColor="text1"/>
                      <w:spacing w:val="18"/>
                    </w:rPr>
                  </w:pPr>
                  <w:r>
                    <w:rPr>
                      <w:rFonts w:ascii="Times New Roman" w:eastAsia="宋体" w:hAnsi="Times New Roman" w:cs="Times New Roman"/>
                      <w:color w:val="000000" w:themeColor="text1"/>
                      <w:spacing w:val="18"/>
                    </w:rPr>
                    <w:t>生活垃圾</w:t>
                  </w:r>
                </w:p>
              </w:tc>
              <w:tc>
                <w:tcPr>
                  <w:tcW w:w="4251" w:type="dxa"/>
                  <w:vAlign w:val="center"/>
                </w:tcPr>
                <w:p w:rsidR="00B047E2" w:rsidRDefault="00132C8F">
                  <w:pPr>
                    <w:kinsoku/>
                    <w:wordWrap w:val="0"/>
                    <w:overflowPunct w:val="0"/>
                    <w:topLinePunct/>
                    <w:adjustRightInd/>
                    <w:snapToGrid/>
                    <w:jc w:val="center"/>
                    <w:textAlignment w:val="center"/>
                    <w:rPr>
                      <w:rFonts w:ascii="Times New Roman" w:eastAsia="宋体" w:hAnsi="Times New Roman" w:cs="Times New Roman"/>
                      <w:color w:val="000000" w:themeColor="text1"/>
                      <w:spacing w:val="18"/>
                    </w:rPr>
                  </w:pPr>
                  <w:r>
                    <w:rPr>
                      <w:rFonts w:ascii="Times New Roman" w:eastAsia="宋体" w:hAnsi="Times New Roman" w:cs="Times New Roman"/>
                      <w:color w:val="000000" w:themeColor="text1"/>
                      <w:spacing w:val="18"/>
                    </w:rPr>
                    <w:t>废纸、废塑料和果皮等</w:t>
                  </w:r>
                </w:p>
              </w:tc>
            </w:tr>
          </w:tbl>
          <w:p w:rsidR="00B047E2" w:rsidRDefault="00B047E2">
            <w:pPr>
              <w:widowControl w:val="0"/>
              <w:kinsoku/>
              <w:wordWrap w:val="0"/>
              <w:overflowPunct w:val="0"/>
              <w:topLinePunct/>
              <w:adjustRightInd/>
              <w:snapToGrid/>
              <w:jc w:val="center"/>
              <w:textAlignment w:val="center"/>
              <w:rPr>
                <w:rFonts w:ascii="Times New Roman" w:eastAsia="宋体" w:hAnsi="Times New Roman" w:cs="Times New Roman"/>
                <w:b/>
                <w:bCs/>
                <w:color w:val="000000" w:themeColor="text1"/>
                <w:spacing w:val="12"/>
              </w:rPr>
            </w:pPr>
          </w:p>
        </w:tc>
      </w:tr>
      <w:tr w:rsidR="00B047E2">
        <w:trPr>
          <w:trHeight w:val="90"/>
        </w:trPr>
        <w:tc>
          <w:tcPr>
            <w:tcW w:w="464" w:type="dxa"/>
            <w:tcBorders>
              <w:right w:val="single" w:sz="4" w:space="0" w:color="auto"/>
            </w:tcBorders>
          </w:tcPr>
          <w:p w:rsidR="00B047E2" w:rsidRDefault="00132C8F">
            <w:pPr>
              <w:kinsoku/>
              <w:wordWrap w:val="0"/>
              <w:topLinePunct/>
              <w:autoSpaceDN/>
              <w:adjustRightInd/>
              <w:snapToGrid/>
              <w:spacing w:line="240" w:lineRule="atLeast"/>
              <w:jc w:val="center"/>
              <w:textAlignment w:val="center"/>
              <w:rPr>
                <w:rFonts w:ascii="Times New Roman" w:eastAsia="宋体" w:hAnsi="Times New Roman" w:cs="Times New Roman"/>
                <w:color w:val="000000" w:themeColor="text1"/>
              </w:rPr>
            </w:pPr>
            <w:r>
              <w:rPr>
                <w:rFonts w:ascii="Times New Roman" w:eastAsia="宋体" w:hAnsi="Times New Roman" w:cs="Times New Roman"/>
                <w:b/>
                <w:bCs/>
                <w:color w:val="000000" w:themeColor="text1"/>
                <w:spacing w:val="-16"/>
                <w:sz w:val="28"/>
                <w:szCs w:val="28"/>
              </w:rPr>
              <w:lastRenderedPageBreak/>
              <w:t>与项目有关的原有环境污染问题</w:t>
            </w:r>
          </w:p>
        </w:tc>
        <w:tc>
          <w:tcPr>
            <w:tcW w:w="8890" w:type="dxa"/>
            <w:tcBorders>
              <w:top w:val="single" w:sz="4" w:space="0" w:color="auto"/>
              <w:left w:val="single" w:sz="4" w:space="0" w:color="auto"/>
              <w:bottom w:val="single" w:sz="4" w:space="0" w:color="auto"/>
              <w:right w:val="single" w:sz="4" w:space="0" w:color="auto"/>
            </w:tcBorders>
          </w:tcPr>
          <w:p w:rsidR="00B047E2" w:rsidRDefault="00132C8F" w:rsidP="004B750E">
            <w:pPr>
              <w:kinsoku/>
              <w:wordWrap w:val="0"/>
              <w:topLinePunct/>
              <w:autoSpaceDN/>
              <w:spacing w:line="360" w:lineRule="auto"/>
              <w:ind w:firstLineChars="200" w:firstLine="516"/>
              <w:jc w:val="both"/>
              <w:textAlignment w:val="center"/>
              <w:rPr>
                <w:rFonts w:ascii="Times New Roman" w:eastAsia="宋体" w:hAnsi="Times New Roman" w:cs="Times New Roman"/>
                <w:color w:val="000000" w:themeColor="text1"/>
                <w:spacing w:val="18"/>
                <w:sz w:val="24"/>
                <w:szCs w:val="24"/>
              </w:rPr>
            </w:pPr>
            <w:r>
              <w:rPr>
                <w:rFonts w:ascii="Times New Roman" w:eastAsia="宋体" w:hAnsi="Times New Roman" w:cs="Times New Roman"/>
                <w:color w:val="000000" w:themeColor="text1"/>
                <w:spacing w:val="18"/>
                <w:sz w:val="24"/>
                <w:szCs w:val="24"/>
              </w:rPr>
              <w:t>本项目位于湖南省衡阳市雁峰区湘田路与酃白路交叉口东南方向</w:t>
            </w:r>
            <w:r>
              <w:rPr>
                <w:rFonts w:ascii="Times New Roman" w:eastAsia="宋体" w:hAnsi="Times New Roman" w:cs="Times New Roman"/>
                <w:color w:val="000000" w:themeColor="text1"/>
                <w:spacing w:val="18"/>
                <w:sz w:val="24"/>
                <w:szCs w:val="24"/>
              </w:rPr>
              <w:t>169</w:t>
            </w:r>
            <w:r>
              <w:rPr>
                <w:rFonts w:ascii="Times New Roman" w:eastAsia="宋体" w:hAnsi="Times New Roman" w:cs="Times New Roman"/>
                <w:color w:val="000000" w:themeColor="text1"/>
                <w:spacing w:val="18"/>
                <w:sz w:val="24"/>
                <w:szCs w:val="24"/>
              </w:rPr>
              <w:t>米内，属新建项目，</w:t>
            </w:r>
            <w:r>
              <w:rPr>
                <w:rFonts w:ascii="Times New Roman" w:eastAsia="宋体" w:hAnsi="Times New Roman" w:cs="Times New Roman"/>
                <w:color w:val="000000" w:themeColor="text1"/>
                <w:spacing w:val="12"/>
                <w:sz w:val="24"/>
                <w:szCs w:val="24"/>
              </w:rPr>
              <w:t>厂房为租赁</w:t>
            </w:r>
            <w:r>
              <w:rPr>
                <w:rFonts w:ascii="Times New Roman" w:eastAsia="宋体" w:hAnsi="Times New Roman" w:cs="Times New Roman"/>
                <w:color w:val="000000" w:themeColor="text1"/>
                <w:spacing w:val="7"/>
                <w:sz w:val="24"/>
                <w:szCs w:val="24"/>
              </w:rPr>
              <w:t>原特变电工衡阳变压器有限公司标准厂房</w:t>
            </w:r>
            <w:r>
              <w:rPr>
                <w:rFonts w:ascii="Times New Roman" w:eastAsia="宋体" w:hAnsi="Times New Roman" w:cs="Times New Roman"/>
                <w:color w:val="000000" w:themeColor="text1"/>
                <w:spacing w:val="18"/>
                <w:sz w:val="24"/>
                <w:szCs w:val="24"/>
              </w:rPr>
              <w:t>。经现场踏勘，不存在与本项目有关的原有污染情况及历史遗留环境问题。</w:t>
            </w:r>
          </w:p>
        </w:tc>
      </w:tr>
    </w:tbl>
    <w:p w:rsidR="00B047E2" w:rsidRDefault="00B047E2">
      <w:pPr>
        <w:kinsoku/>
        <w:wordWrap w:val="0"/>
        <w:topLinePunct/>
        <w:autoSpaceDN/>
        <w:textAlignment w:val="center"/>
        <w:rPr>
          <w:rFonts w:ascii="Times New Roman" w:eastAsia="宋体" w:hAnsi="Times New Roman" w:cs="Times New Roman"/>
          <w:color w:val="000000" w:themeColor="text1"/>
        </w:rPr>
        <w:sectPr w:rsidR="00B047E2">
          <w:footerReference w:type="default" r:id="rId22"/>
          <w:pgSz w:w="11906" w:h="16839"/>
          <w:pgMar w:top="1417" w:right="1236" w:bottom="1417" w:left="1236" w:header="0" w:footer="854" w:gutter="0"/>
          <w:cols w:space="720"/>
        </w:sectPr>
      </w:pPr>
    </w:p>
    <w:p w:rsidR="00B047E2" w:rsidRDefault="00132C8F">
      <w:pPr>
        <w:pStyle w:val="20"/>
        <w:kinsoku/>
        <w:wordWrap w:val="0"/>
        <w:topLinePunct/>
        <w:autoSpaceDN/>
        <w:spacing w:before="0" w:after="0" w:line="360" w:lineRule="auto"/>
        <w:textAlignment w:val="center"/>
        <w:rPr>
          <w:rFonts w:ascii="Times New Roman" w:eastAsia="宋体" w:hAnsi="Times New Roman" w:cs="Times New Roman"/>
          <w:color w:val="000000" w:themeColor="text1"/>
        </w:rPr>
      </w:pPr>
      <w:bookmarkStart w:id="8" w:name="_Toc25872"/>
      <w:bookmarkStart w:id="9" w:name="_Toc8618"/>
      <w:r>
        <w:rPr>
          <w:rFonts w:ascii="Times New Roman" w:eastAsia="宋体" w:hAnsi="Times New Roman" w:cs="Times New Roman"/>
          <w:color w:val="000000" w:themeColor="text1"/>
        </w:rPr>
        <w:lastRenderedPageBreak/>
        <w:t>三、区域环境质量现状、环境保护目标及评价标准</w:t>
      </w:r>
      <w:bookmarkEnd w:id="8"/>
    </w:p>
    <w:p w:rsidR="00B047E2" w:rsidRDefault="00B047E2">
      <w:pPr>
        <w:kinsoku/>
        <w:wordWrap w:val="0"/>
        <w:topLinePunct/>
        <w:autoSpaceDN/>
        <w:spacing w:line="15" w:lineRule="auto"/>
        <w:textAlignment w:val="center"/>
        <w:rPr>
          <w:rFonts w:ascii="Times New Roman" w:eastAsia="宋体" w:hAnsi="Times New Roman" w:cs="Times New Roman"/>
          <w:color w:val="000000" w:themeColor="text1"/>
          <w:sz w:val="2"/>
        </w:rPr>
      </w:pPr>
    </w:p>
    <w:tbl>
      <w:tblPr>
        <w:tblStyle w:val="TableNormal"/>
        <w:tblW w:w="9354"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46"/>
        <w:gridCol w:w="8908"/>
      </w:tblGrid>
      <w:tr w:rsidR="00B047E2">
        <w:trPr>
          <w:trHeight w:val="2891"/>
          <w:jc w:val="center"/>
        </w:trPr>
        <w:tc>
          <w:tcPr>
            <w:tcW w:w="446" w:type="dxa"/>
            <w:textDirection w:val="tbRlV"/>
            <w:vAlign w:val="center"/>
          </w:tcPr>
          <w:p w:rsidR="00B047E2" w:rsidRDefault="00132C8F">
            <w:pPr>
              <w:kinsoku/>
              <w:wordWrap w:val="0"/>
              <w:topLinePunct/>
              <w:autoSpaceDN/>
              <w:spacing w:line="216" w:lineRule="auto"/>
              <w:jc w:val="center"/>
              <w:textAlignment w:val="center"/>
              <w:rPr>
                <w:rFonts w:ascii="Times New Roman" w:eastAsia="宋体" w:hAnsi="Times New Roman" w:cs="Times New Roman"/>
                <w:color w:val="000000" w:themeColor="text1"/>
                <w:sz w:val="20"/>
                <w:szCs w:val="20"/>
              </w:rPr>
            </w:pPr>
            <w:r>
              <w:rPr>
                <w:rFonts w:ascii="Times New Roman" w:eastAsia="宋体" w:hAnsi="Times New Roman" w:cs="Times New Roman"/>
                <w:b/>
                <w:bCs/>
                <w:color w:val="000000" w:themeColor="text1"/>
                <w:spacing w:val="-16"/>
                <w:sz w:val="28"/>
                <w:szCs w:val="28"/>
              </w:rPr>
              <w:t>区</w:t>
            </w:r>
            <w:r>
              <w:rPr>
                <w:rFonts w:ascii="Times New Roman" w:eastAsia="宋体" w:hAnsi="Times New Roman" w:cs="Times New Roman"/>
                <w:b/>
                <w:bCs/>
                <w:color w:val="000000" w:themeColor="text1"/>
                <w:spacing w:val="-16"/>
                <w:sz w:val="28"/>
                <w:szCs w:val="28"/>
              </w:rPr>
              <w:t xml:space="preserve"> </w:t>
            </w:r>
            <w:r>
              <w:rPr>
                <w:rFonts w:ascii="Times New Roman" w:eastAsia="宋体" w:hAnsi="Times New Roman" w:cs="Times New Roman"/>
                <w:b/>
                <w:bCs/>
                <w:color w:val="000000" w:themeColor="text1"/>
                <w:spacing w:val="-16"/>
                <w:sz w:val="28"/>
                <w:szCs w:val="28"/>
              </w:rPr>
              <w:t>域</w:t>
            </w:r>
            <w:r>
              <w:rPr>
                <w:rFonts w:ascii="Times New Roman" w:eastAsia="宋体" w:hAnsi="Times New Roman" w:cs="Times New Roman"/>
                <w:b/>
                <w:bCs/>
                <w:color w:val="000000" w:themeColor="text1"/>
                <w:spacing w:val="-16"/>
                <w:sz w:val="28"/>
                <w:szCs w:val="28"/>
              </w:rPr>
              <w:t xml:space="preserve"> </w:t>
            </w:r>
            <w:r>
              <w:rPr>
                <w:rFonts w:ascii="Times New Roman" w:eastAsia="宋体" w:hAnsi="Times New Roman" w:cs="Times New Roman"/>
                <w:b/>
                <w:bCs/>
                <w:color w:val="000000" w:themeColor="text1"/>
                <w:spacing w:val="-16"/>
                <w:sz w:val="28"/>
                <w:szCs w:val="28"/>
              </w:rPr>
              <w:t>环</w:t>
            </w:r>
            <w:r>
              <w:rPr>
                <w:rFonts w:ascii="Times New Roman" w:eastAsia="宋体" w:hAnsi="Times New Roman" w:cs="Times New Roman"/>
                <w:b/>
                <w:bCs/>
                <w:color w:val="000000" w:themeColor="text1"/>
                <w:spacing w:val="-16"/>
                <w:sz w:val="28"/>
                <w:szCs w:val="28"/>
              </w:rPr>
              <w:t xml:space="preserve"> </w:t>
            </w:r>
            <w:r>
              <w:rPr>
                <w:rFonts w:ascii="Times New Roman" w:eastAsia="宋体" w:hAnsi="Times New Roman" w:cs="Times New Roman"/>
                <w:b/>
                <w:bCs/>
                <w:color w:val="000000" w:themeColor="text1"/>
                <w:spacing w:val="-16"/>
                <w:sz w:val="28"/>
                <w:szCs w:val="28"/>
              </w:rPr>
              <w:t>境</w:t>
            </w:r>
            <w:r>
              <w:rPr>
                <w:rFonts w:ascii="Times New Roman" w:eastAsia="宋体" w:hAnsi="Times New Roman" w:cs="Times New Roman"/>
                <w:b/>
                <w:bCs/>
                <w:color w:val="000000" w:themeColor="text1"/>
                <w:spacing w:val="-16"/>
                <w:sz w:val="28"/>
                <w:szCs w:val="28"/>
              </w:rPr>
              <w:t xml:space="preserve"> </w:t>
            </w:r>
            <w:r>
              <w:rPr>
                <w:rFonts w:ascii="Times New Roman" w:eastAsia="宋体" w:hAnsi="Times New Roman" w:cs="Times New Roman"/>
                <w:b/>
                <w:bCs/>
                <w:color w:val="000000" w:themeColor="text1"/>
                <w:spacing w:val="-16"/>
                <w:sz w:val="28"/>
                <w:szCs w:val="28"/>
              </w:rPr>
              <w:t>质</w:t>
            </w:r>
            <w:r>
              <w:rPr>
                <w:rFonts w:ascii="Times New Roman" w:eastAsia="宋体" w:hAnsi="Times New Roman" w:cs="Times New Roman"/>
                <w:b/>
                <w:bCs/>
                <w:color w:val="000000" w:themeColor="text1"/>
                <w:spacing w:val="-16"/>
                <w:sz w:val="28"/>
                <w:szCs w:val="28"/>
              </w:rPr>
              <w:t xml:space="preserve"> </w:t>
            </w:r>
            <w:r>
              <w:rPr>
                <w:rFonts w:ascii="Times New Roman" w:eastAsia="宋体" w:hAnsi="Times New Roman" w:cs="Times New Roman"/>
                <w:b/>
                <w:bCs/>
                <w:color w:val="000000" w:themeColor="text1"/>
                <w:spacing w:val="-16"/>
                <w:sz w:val="28"/>
                <w:szCs w:val="28"/>
              </w:rPr>
              <w:t>量</w:t>
            </w:r>
            <w:r>
              <w:rPr>
                <w:rFonts w:ascii="Times New Roman" w:eastAsia="宋体" w:hAnsi="Times New Roman" w:cs="Times New Roman"/>
                <w:b/>
                <w:bCs/>
                <w:color w:val="000000" w:themeColor="text1"/>
                <w:spacing w:val="-16"/>
                <w:sz w:val="28"/>
                <w:szCs w:val="28"/>
              </w:rPr>
              <w:t xml:space="preserve"> </w:t>
            </w:r>
            <w:r>
              <w:rPr>
                <w:rFonts w:ascii="Times New Roman" w:eastAsia="宋体" w:hAnsi="Times New Roman" w:cs="Times New Roman"/>
                <w:b/>
                <w:bCs/>
                <w:color w:val="000000" w:themeColor="text1"/>
                <w:spacing w:val="-16"/>
                <w:sz w:val="28"/>
                <w:szCs w:val="28"/>
              </w:rPr>
              <w:t>现</w:t>
            </w:r>
            <w:r>
              <w:rPr>
                <w:rFonts w:ascii="Times New Roman" w:eastAsia="宋体" w:hAnsi="Times New Roman" w:cs="Times New Roman"/>
                <w:b/>
                <w:bCs/>
                <w:color w:val="000000" w:themeColor="text1"/>
                <w:spacing w:val="-16"/>
                <w:sz w:val="28"/>
                <w:szCs w:val="28"/>
              </w:rPr>
              <w:t xml:space="preserve"> </w:t>
            </w:r>
            <w:r>
              <w:rPr>
                <w:rFonts w:ascii="Times New Roman" w:eastAsia="宋体" w:hAnsi="Times New Roman" w:cs="Times New Roman"/>
                <w:b/>
                <w:bCs/>
                <w:color w:val="000000" w:themeColor="text1"/>
                <w:spacing w:val="-16"/>
                <w:sz w:val="28"/>
                <w:szCs w:val="28"/>
              </w:rPr>
              <w:t>状</w:t>
            </w:r>
          </w:p>
        </w:tc>
        <w:tc>
          <w:tcPr>
            <w:tcW w:w="8908" w:type="dxa"/>
          </w:tcPr>
          <w:p w:rsidR="00B047E2" w:rsidRDefault="00132C8F" w:rsidP="004B750E">
            <w:pPr>
              <w:widowControl w:val="0"/>
              <w:kinsoku/>
              <w:wordWrap w:val="0"/>
              <w:topLinePunct/>
              <w:autoSpaceDE/>
              <w:autoSpaceDN/>
              <w:adjustRightInd/>
              <w:snapToGrid/>
              <w:spacing w:line="360" w:lineRule="auto"/>
              <w:ind w:firstLineChars="200" w:firstLine="478"/>
              <w:textAlignment w:val="center"/>
              <w:rPr>
                <w:rFonts w:ascii="Times New Roman" w:eastAsia="宋体" w:hAnsi="Times New Roman" w:cs="Times New Roman"/>
                <w:b/>
                <w:bCs/>
                <w:color w:val="000000" w:themeColor="text1"/>
                <w:spacing w:val="-2"/>
                <w:sz w:val="24"/>
                <w:szCs w:val="24"/>
              </w:rPr>
            </w:pPr>
            <w:r>
              <w:rPr>
                <w:rFonts w:ascii="Times New Roman" w:eastAsia="宋体" w:hAnsi="Times New Roman" w:cs="Times New Roman"/>
                <w:b/>
                <w:bCs/>
                <w:color w:val="000000" w:themeColor="text1"/>
                <w:spacing w:val="-2"/>
                <w:sz w:val="24"/>
                <w:szCs w:val="24"/>
              </w:rPr>
              <w:t xml:space="preserve">1 </w:t>
            </w:r>
            <w:r>
              <w:rPr>
                <w:rFonts w:ascii="Times New Roman" w:eastAsia="宋体" w:hAnsi="Times New Roman" w:cs="Times New Roman"/>
                <w:b/>
                <w:bCs/>
                <w:color w:val="000000" w:themeColor="text1"/>
                <w:spacing w:val="-2"/>
                <w:sz w:val="24"/>
                <w:szCs w:val="24"/>
              </w:rPr>
              <w:t>、大气环境质量现状调查</w:t>
            </w:r>
          </w:p>
          <w:p w:rsidR="00B047E2" w:rsidRDefault="00132C8F" w:rsidP="004B750E">
            <w:pPr>
              <w:kinsoku/>
              <w:wordWrap w:val="0"/>
              <w:topLinePunct/>
              <w:autoSpaceDN/>
              <w:adjustRightInd/>
              <w:snapToGrid/>
              <w:spacing w:line="360" w:lineRule="auto"/>
              <w:ind w:firstLineChars="200" w:firstLine="516"/>
              <w:textAlignment w:val="center"/>
              <w:rPr>
                <w:rFonts w:ascii="Times New Roman" w:eastAsia="宋体" w:hAnsi="Times New Roman" w:cs="Times New Roman"/>
                <w:color w:val="000000" w:themeColor="text1"/>
                <w:spacing w:val="18"/>
                <w:sz w:val="24"/>
                <w:szCs w:val="24"/>
              </w:rPr>
            </w:pPr>
            <w:r>
              <w:rPr>
                <w:rFonts w:ascii="Times New Roman" w:eastAsia="宋体" w:hAnsi="Times New Roman" w:cs="Times New Roman"/>
                <w:color w:val="000000" w:themeColor="text1"/>
                <w:spacing w:val="18"/>
                <w:sz w:val="24"/>
                <w:szCs w:val="24"/>
              </w:rPr>
              <w:t xml:space="preserve">(1) </w:t>
            </w:r>
            <w:r>
              <w:rPr>
                <w:rFonts w:ascii="Times New Roman" w:eastAsia="宋体" w:hAnsi="Times New Roman" w:cs="Times New Roman"/>
                <w:color w:val="000000" w:themeColor="text1"/>
                <w:spacing w:val="18"/>
                <w:sz w:val="24"/>
                <w:szCs w:val="24"/>
              </w:rPr>
              <w:t>基本因子</w:t>
            </w:r>
          </w:p>
          <w:p w:rsidR="00B047E2" w:rsidRDefault="00132C8F" w:rsidP="004B750E">
            <w:pPr>
              <w:kinsoku/>
              <w:wordWrap w:val="0"/>
              <w:topLinePunct/>
              <w:autoSpaceDN/>
              <w:adjustRightInd/>
              <w:snapToGrid/>
              <w:spacing w:line="360" w:lineRule="auto"/>
              <w:ind w:firstLineChars="200" w:firstLine="516"/>
              <w:textAlignment w:val="center"/>
              <w:rPr>
                <w:rFonts w:ascii="Times New Roman" w:eastAsia="宋体" w:hAnsi="Times New Roman" w:cs="Times New Roman"/>
                <w:color w:val="000000" w:themeColor="text1"/>
                <w:spacing w:val="18"/>
                <w:sz w:val="24"/>
                <w:szCs w:val="24"/>
              </w:rPr>
            </w:pPr>
            <w:r>
              <w:rPr>
                <w:rFonts w:ascii="Times New Roman" w:eastAsia="宋体" w:hAnsi="Times New Roman" w:cs="Times New Roman"/>
                <w:color w:val="000000" w:themeColor="text1"/>
                <w:spacing w:val="18"/>
                <w:sz w:val="24"/>
                <w:szCs w:val="24"/>
              </w:rPr>
              <w:t>本项目位于湖南省衡阳市湖南省衡阳市雁峰区湘田路与酃白路交叉口东南方向</w:t>
            </w:r>
            <w:r>
              <w:rPr>
                <w:rFonts w:ascii="Times New Roman" w:eastAsia="宋体" w:hAnsi="Times New Roman" w:cs="Times New Roman"/>
                <w:color w:val="000000" w:themeColor="text1"/>
                <w:spacing w:val="18"/>
                <w:sz w:val="24"/>
                <w:szCs w:val="24"/>
              </w:rPr>
              <w:t>169</w:t>
            </w:r>
            <w:r>
              <w:rPr>
                <w:rFonts w:ascii="Times New Roman" w:eastAsia="宋体" w:hAnsi="Times New Roman" w:cs="Times New Roman"/>
                <w:color w:val="000000" w:themeColor="text1"/>
                <w:spacing w:val="18"/>
                <w:sz w:val="24"/>
                <w:szCs w:val="24"/>
              </w:rPr>
              <w:t>米，本次</w:t>
            </w:r>
            <w:r>
              <w:rPr>
                <w:rFonts w:ascii="Times New Roman" w:eastAsia="宋体" w:hAnsi="Times New Roman" w:cs="Times New Roman"/>
                <w:color w:val="000000" w:themeColor="text1"/>
                <w:spacing w:val="18"/>
                <w:sz w:val="24"/>
                <w:szCs w:val="24"/>
              </w:rPr>
              <w:t>评价</w:t>
            </w:r>
            <w:r>
              <w:rPr>
                <w:rFonts w:ascii="Times New Roman" w:eastAsia="宋体" w:hAnsi="Times New Roman" w:cs="Times New Roman"/>
                <w:color w:val="000000" w:themeColor="text1"/>
                <w:spacing w:val="18"/>
                <w:sz w:val="24"/>
                <w:szCs w:val="24"/>
              </w:rPr>
              <w:t>区域环境空气质量现状根据衡阳市生态环境局政府网站上公布的</w:t>
            </w:r>
            <w:r>
              <w:rPr>
                <w:rFonts w:ascii="Times New Roman" w:eastAsia="宋体" w:hAnsi="Times New Roman" w:cs="Times New Roman"/>
                <w:color w:val="000000" w:themeColor="text1"/>
                <w:spacing w:val="18"/>
                <w:sz w:val="24"/>
                <w:szCs w:val="24"/>
              </w:rPr>
              <w:t>衡阳市</w:t>
            </w:r>
            <w:r>
              <w:rPr>
                <w:rFonts w:ascii="Times New Roman" w:eastAsia="宋体" w:hAnsi="Times New Roman" w:cs="Times New Roman"/>
                <w:color w:val="000000" w:themeColor="text1"/>
                <w:spacing w:val="18"/>
                <w:sz w:val="24"/>
                <w:szCs w:val="24"/>
              </w:rPr>
              <w:t>2023</w:t>
            </w:r>
            <w:r>
              <w:rPr>
                <w:rFonts w:ascii="Times New Roman" w:eastAsia="宋体" w:hAnsi="Times New Roman" w:cs="Times New Roman"/>
                <w:color w:val="000000" w:themeColor="text1"/>
                <w:spacing w:val="18"/>
                <w:sz w:val="24"/>
                <w:szCs w:val="24"/>
              </w:rPr>
              <w:t>年度环境质量数据。</w:t>
            </w:r>
            <w:r>
              <w:rPr>
                <w:rFonts w:ascii="Times New Roman" w:eastAsia="宋体" w:hAnsi="Times New Roman" w:cs="Times New Roman"/>
                <w:color w:val="000000" w:themeColor="text1"/>
                <w:spacing w:val="18"/>
                <w:sz w:val="24"/>
                <w:szCs w:val="24"/>
              </w:rPr>
              <w:t>2023</w:t>
            </w:r>
            <w:r>
              <w:rPr>
                <w:rFonts w:ascii="Times New Roman" w:eastAsia="宋体" w:hAnsi="Times New Roman" w:cs="Times New Roman"/>
                <w:color w:val="000000" w:themeColor="text1"/>
                <w:spacing w:val="18"/>
                <w:sz w:val="24"/>
                <w:szCs w:val="24"/>
              </w:rPr>
              <w:t>年度衡阳市城区环境空气质量统计数据如下表</w:t>
            </w:r>
            <w:r>
              <w:rPr>
                <w:rFonts w:ascii="Times New Roman" w:eastAsia="宋体" w:hAnsi="Times New Roman" w:cs="Times New Roman"/>
                <w:color w:val="000000" w:themeColor="text1"/>
                <w:spacing w:val="18"/>
                <w:sz w:val="24"/>
                <w:szCs w:val="24"/>
              </w:rPr>
              <w:t>3-1</w:t>
            </w:r>
            <w:r>
              <w:rPr>
                <w:rFonts w:ascii="Times New Roman" w:eastAsia="宋体" w:hAnsi="Times New Roman" w:cs="Times New Roman"/>
                <w:color w:val="000000" w:themeColor="text1"/>
                <w:spacing w:val="18"/>
                <w:sz w:val="24"/>
                <w:szCs w:val="24"/>
              </w:rPr>
              <w:t>所示。</w:t>
            </w:r>
          </w:p>
          <w:p w:rsidR="00B047E2" w:rsidRDefault="00132C8F">
            <w:pPr>
              <w:widowControl w:val="0"/>
              <w:kinsoku/>
              <w:overflowPunct w:val="0"/>
              <w:topLinePunct/>
              <w:adjustRightInd/>
              <w:snapToGrid/>
              <w:jc w:val="center"/>
              <w:textAlignment w:val="center"/>
              <w:rPr>
                <w:rFonts w:ascii="Times New Roman" w:eastAsia="宋体" w:hAnsi="Times New Roman" w:cs="Times New Roman"/>
                <w:b/>
                <w:bCs/>
                <w:color w:val="000000" w:themeColor="text1"/>
                <w:spacing w:val="12"/>
              </w:rPr>
            </w:pPr>
            <w:r>
              <w:rPr>
                <w:rFonts w:ascii="Times New Roman" w:eastAsia="宋体" w:hAnsi="Times New Roman" w:cs="Times New Roman"/>
                <w:b/>
                <w:bCs/>
                <w:color w:val="000000" w:themeColor="text1"/>
                <w:spacing w:val="12"/>
              </w:rPr>
              <w:t>表</w:t>
            </w:r>
            <w:r>
              <w:rPr>
                <w:rFonts w:ascii="Times New Roman" w:eastAsia="宋体" w:hAnsi="Times New Roman" w:cs="Times New Roman"/>
                <w:b/>
                <w:bCs/>
                <w:color w:val="000000" w:themeColor="text1"/>
                <w:spacing w:val="12"/>
              </w:rPr>
              <w:t>3-1  2023</w:t>
            </w:r>
            <w:r>
              <w:rPr>
                <w:rFonts w:ascii="Times New Roman" w:eastAsia="宋体" w:hAnsi="Times New Roman" w:cs="Times New Roman"/>
                <w:b/>
                <w:bCs/>
                <w:color w:val="000000" w:themeColor="text1"/>
                <w:spacing w:val="12"/>
              </w:rPr>
              <w:t>年</w:t>
            </w:r>
            <w:r>
              <w:rPr>
                <w:rFonts w:ascii="Times New Roman" w:eastAsia="宋体" w:hAnsi="Times New Roman" w:cs="Times New Roman"/>
                <w:b/>
                <w:bCs/>
                <w:color w:val="000000" w:themeColor="text1"/>
                <w:spacing w:val="12"/>
              </w:rPr>
              <w:t>12</w:t>
            </w:r>
            <w:r>
              <w:rPr>
                <w:rFonts w:ascii="Times New Roman" w:eastAsia="宋体" w:hAnsi="Times New Roman" w:cs="Times New Roman"/>
                <w:b/>
                <w:bCs/>
                <w:color w:val="000000" w:themeColor="text1"/>
                <w:spacing w:val="12"/>
              </w:rPr>
              <w:t>月及</w:t>
            </w:r>
            <w:r>
              <w:rPr>
                <w:rFonts w:ascii="Times New Roman" w:eastAsia="宋体" w:hAnsi="Times New Roman" w:cs="Times New Roman"/>
                <w:b/>
                <w:bCs/>
                <w:color w:val="000000" w:themeColor="text1"/>
                <w:spacing w:val="12"/>
              </w:rPr>
              <w:t>1-12</w:t>
            </w:r>
            <w:r>
              <w:rPr>
                <w:rFonts w:ascii="Times New Roman" w:eastAsia="宋体" w:hAnsi="Times New Roman" w:cs="Times New Roman"/>
                <w:b/>
                <w:bCs/>
                <w:color w:val="000000" w:themeColor="text1"/>
                <w:spacing w:val="12"/>
              </w:rPr>
              <w:t>月衡阳市城区环境空气污染物浓度情况</w:t>
            </w:r>
          </w:p>
          <w:p w:rsidR="00B047E2" w:rsidRDefault="00B047E2">
            <w:pPr>
              <w:kinsoku/>
              <w:wordWrap w:val="0"/>
              <w:topLinePunct/>
              <w:autoSpaceDN/>
              <w:spacing w:line="4670" w:lineRule="exact"/>
              <w:ind w:firstLine="98"/>
              <w:textAlignment w:val="center"/>
              <w:rPr>
                <w:rFonts w:ascii="Times New Roman" w:eastAsia="宋体" w:hAnsi="Times New Roman" w:cs="Times New Roman"/>
                <w:color w:val="000000" w:themeColor="text1"/>
              </w:rPr>
            </w:pPr>
            <w:r w:rsidRPr="00B047E2">
              <w:rPr>
                <w:rFonts w:ascii="Times New Roman" w:eastAsia="宋体" w:hAnsi="Times New Roman" w:cs="Times New Roman"/>
                <w:color w:val="000000" w:themeColor="text1"/>
              </w:rPr>
              <w:pict>
                <v:shapetype id="_x0000_t202" coordsize="21600,21600" o:spt="202" path="m,l,21600r21600,l21600,xe">
                  <v:stroke joinstyle="miter"/>
                  <v:path gradientshapeok="t" o:connecttype="rect"/>
                </v:shapetype>
                <v:shape id="_x0000_s1026" type="#_x0000_t202" style="position:absolute;left:0;text-align:left;margin-left:3.85pt;margin-top:70.15pt;width:436.6pt;height:16.4pt;z-index:251669504" o:gfxdata="UEsDBAoAAAAAAIdO4kAAAAAAAAAAAAAAAAAEAAAAZHJzL1BLAwQUAAAACACHTuJArphtENcAAAAJ&#10;AQAADwAAAGRycy9kb3ducmV2LnhtbE2PwU7DMBBE70j8g7VIXBC1QxBJQ5weihAHkCoMH+DG2yQi&#10;Xkex25S/ZznBcWdGs2/qzdmP4oRzHAJpyFYKBFIb3ECdhs+P59sSREyWnB0DoYZvjLBpLi9qW7mw&#10;0DueTOoEl1CsrIY+pamSMrY9ehtXYUJi7xBmbxOfcyfdbBcu96O8U+pBejsQf+jthNse2y9z9Bpu&#10;3p7CNry43HRmeS2t2bVm3Gl9fZWpRxAJz+kvDL/4jA4NM+3DkVwUo4ai4CDL9yoHwX5ZqjWIPStF&#10;noFsavl/QfMDUEsDBBQAAAAIAIdO4kBuZGQdbgIAAMAEAAAOAAAAZHJzL2Uyb0RvYy54bWytVEFu&#10;2zAQvBfoHwjea8mynDhG5MC14aJA0ARIi55pirIEkFyWpC2lD2h/kFMvvfddeUeXlJykaQ851Ad6&#10;xR0NObO7Or/olCQHYV0DuqDjUUqJ0BzKRu8K+unj5s2MEueZLpkELQp6Kxy9WLx+dd6aucigBlkK&#10;S5BEu3lrClp7b+ZJ4ngtFHMjMEJjsgKrmMdHu0tKy1pkVzLJ0vQkacGWxgIXzuHuuk/SgdG+hBCq&#10;quFiDXyvhPY9qxWSeZTk6sY4uoi3rSrB/VVVOeGJLCgq9XHFQzDehjVZnLP5zjJTN3y4AnvJFZ5p&#10;UqzReOgD1Zp5Rva2+YtKNdyCg8qPOKikFxIdQRXj9Jk3NzUzImpBq515MN39P1r+4XBtSVMWdEKJ&#10;ZgoLfn/3/f7Hr/uf38gk2NMaN0fUjUGc795Ch01z3He4GVR3lVXhH/WQkM/O8tOTKSW3Bc3TbDI5&#10;GYwWnSccAdNpns8yrAFHRJbOslkEJI9Mxjr/ToAiISioxUJGf9nh0nm8FUKPkHCwhk0jZSym1KRF&#10;NePTaeBXBqU5vYsvO5BNGYDhFWd325W05MCwNTabFH9BFhL/AQunrJmre1xMDTCpER3c6V0Ike+2&#10;3WDZFspbdMxC33LO8E2DVJfM+WtmscfwdjiF/gqXSgJeGYaIkhrs13/tBzyWHrOUtNizqOzLnllB&#10;iXyvsSnOxnmOtD4+5NPT4LB9mtk+zei9WgFqH+O8Gx7DgPfyGFYW1Gcc1mU4FVNMczy7oP4Yrnw/&#10;STjsXCyXEYRtbZi/1DeGB+q+OMu9h6qJdQs29d4M7mFjR9eHIQyT8/Q5oh4/PIv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rphtENcAAAAJAQAADwAAAAAAAAABACAAAAAiAAAAZHJzL2Rvd25yZXYu&#10;eG1sUEsBAhQAFAAAAAgAh07iQG5kZB1uAgAAwAQAAA4AAAAAAAAAAQAgAAAAJgEAAGRycy9lMm9E&#10;b2MueG1sUEsFBgAAAAAGAAYAWQEAAAYGAAAAAA==&#10;" filled="f" strokecolor="red" strokeweight="2.5pt">
                  <v:stroke joinstyle="round"/>
                  <v:textbox>
                    <w:txbxContent>
                      <w:p w:rsidR="00B047E2" w:rsidRDefault="00B047E2"/>
                    </w:txbxContent>
                  </v:textbox>
                </v:shape>
              </w:pict>
            </w:r>
            <w:r w:rsidR="00132C8F">
              <w:rPr>
                <w:rFonts w:ascii="Times New Roman" w:eastAsia="宋体" w:hAnsi="Times New Roman" w:cs="Times New Roman"/>
                <w:noProof/>
                <w:color w:val="000000" w:themeColor="text1"/>
              </w:rPr>
              <w:drawing>
                <wp:inline distT="0" distB="0" distL="114300" distR="114300">
                  <wp:extent cx="5521960" cy="2899410"/>
                  <wp:effectExtent l="0" t="0" r="2540" b="15240"/>
                  <wp:docPr id="7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5"/>
                          <pic:cNvPicPr>
                            <a:picLocks noChangeAspect="1"/>
                          </pic:cNvPicPr>
                        </pic:nvPicPr>
                        <pic:blipFill>
                          <a:blip r:embed="rId23" cstate="print"/>
                          <a:stretch>
                            <a:fillRect/>
                          </a:stretch>
                        </pic:blipFill>
                        <pic:spPr>
                          <a:xfrm>
                            <a:off x="0" y="0"/>
                            <a:ext cx="5521960" cy="2899410"/>
                          </a:xfrm>
                          <a:prstGeom prst="rect">
                            <a:avLst/>
                          </a:prstGeom>
                          <a:noFill/>
                          <a:ln>
                            <a:noFill/>
                          </a:ln>
                        </pic:spPr>
                      </pic:pic>
                    </a:graphicData>
                  </a:graphic>
                </wp:inline>
              </w:drawing>
            </w:r>
          </w:p>
          <w:p w:rsidR="00B047E2" w:rsidRDefault="00132C8F">
            <w:pPr>
              <w:widowControl w:val="0"/>
              <w:kinsoku/>
              <w:overflowPunct w:val="0"/>
              <w:topLinePunct/>
              <w:adjustRightInd/>
              <w:snapToGrid/>
              <w:jc w:val="center"/>
              <w:textAlignment w:val="center"/>
              <w:rPr>
                <w:rFonts w:ascii="Times New Roman" w:eastAsia="宋体" w:hAnsi="Times New Roman" w:cs="Times New Roman"/>
                <w:b/>
                <w:bCs/>
                <w:color w:val="000000" w:themeColor="text1"/>
                <w:spacing w:val="12"/>
              </w:rPr>
            </w:pPr>
            <w:r>
              <w:rPr>
                <w:rFonts w:ascii="Times New Roman" w:eastAsia="宋体" w:hAnsi="Times New Roman" w:cs="Times New Roman"/>
                <w:b/>
                <w:bCs/>
                <w:color w:val="000000" w:themeColor="text1"/>
                <w:spacing w:val="12"/>
              </w:rPr>
              <w:t>表</w:t>
            </w:r>
            <w:r>
              <w:rPr>
                <w:rFonts w:ascii="Times New Roman" w:eastAsia="宋体" w:hAnsi="Times New Roman" w:cs="Times New Roman"/>
                <w:b/>
                <w:bCs/>
                <w:color w:val="000000" w:themeColor="text1"/>
                <w:spacing w:val="12"/>
              </w:rPr>
              <w:t xml:space="preserve">3-2   </w:t>
            </w:r>
            <w:r>
              <w:rPr>
                <w:rFonts w:ascii="Times New Roman" w:eastAsia="宋体" w:hAnsi="Times New Roman" w:cs="Times New Roman"/>
                <w:b/>
                <w:bCs/>
                <w:color w:val="000000" w:themeColor="text1"/>
                <w:spacing w:val="12"/>
              </w:rPr>
              <w:t>环境空气质量现状监测结果</w:t>
            </w:r>
          </w:p>
          <w:tbl>
            <w:tblPr>
              <w:tblStyle w:val="af3"/>
              <w:tblW w:w="4899" w:type="pct"/>
              <w:jc w:val="center"/>
              <w:tblLayout w:type="fixed"/>
              <w:tblLook w:val="04A0"/>
            </w:tblPr>
            <w:tblGrid>
              <w:gridCol w:w="801"/>
              <w:gridCol w:w="2814"/>
              <w:gridCol w:w="1842"/>
              <w:gridCol w:w="1377"/>
              <w:gridCol w:w="990"/>
              <w:gridCol w:w="884"/>
            </w:tblGrid>
            <w:tr w:rsidR="00B047E2">
              <w:trPr>
                <w:jc w:val="center"/>
              </w:trPr>
              <w:tc>
                <w:tcPr>
                  <w:tcW w:w="776" w:type="dxa"/>
                  <w:vAlign w:val="center"/>
                </w:tcPr>
                <w:p w:rsidR="00B047E2" w:rsidRDefault="00132C8F">
                  <w:pPr>
                    <w:widowControl/>
                    <w:kinsoku/>
                    <w:wordWrap w:val="0"/>
                    <w:topLinePunct/>
                    <w:autoSpaceDN/>
                    <w:adjustRightInd/>
                    <w:snapToGrid/>
                    <w:jc w:val="center"/>
                    <w:textAlignment w:val="center"/>
                    <w:rPr>
                      <w:rFonts w:ascii="Times New Roman" w:eastAsia="宋体" w:hAnsi="Times New Roman" w:cs="Times New Roman"/>
                      <w:b/>
                      <w:bCs/>
                      <w:color w:val="000000" w:themeColor="text1"/>
                      <w:spacing w:val="18"/>
                    </w:rPr>
                  </w:pPr>
                  <w:r>
                    <w:rPr>
                      <w:rFonts w:ascii="Times New Roman" w:eastAsia="宋体" w:hAnsi="Times New Roman" w:cs="Times New Roman"/>
                      <w:color w:val="000000" w:themeColor="text1"/>
                      <w:spacing w:val="9"/>
                    </w:rPr>
                    <w:t>评价因</w:t>
                  </w:r>
                  <w:r>
                    <w:rPr>
                      <w:rFonts w:ascii="Times New Roman" w:eastAsia="宋体" w:hAnsi="Times New Roman" w:cs="Times New Roman"/>
                      <w:color w:val="000000" w:themeColor="text1"/>
                      <w:spacing w:val="8"/>
                    </w:rPr>
                    <w:t>子</w:t>
                  </w:r>
                </w:p>
              </w:tc>
              <w:tc>
                <w:tcPr>
                  <w:tcW w:w="2727" w:type="dxa"/>
                  <w:vAlign w:val="center"/>
                </w:tcPr>
                <w:p w:rsidR="00B047E2" w:rsidRDefault="00132C8F">
                  <w:pPr>
                    <w:widowControl/>
                    <w:kinsoku/>
                    <w:wordWrap w:val="0"/>
                    <w:topLinePunct/>
                    <w:autoSpaceDN/>
                    <w:adjustRightInd/>
                    <w:snapToGrid/>
                    <w:jc w:val="center"/>
                    <w:textAlignment w:val="center"/>
                    <w:rPr>
                      <w:rFonts w:ascii="Times New Roman" w:eastAsia="宋体" w:hAnsi="Times New Roman" w:cs="Times New Roman"/>
                      <w:b/>
                      <w:bCs/>
                      <w:color w:val="000000" w:themeColor="text1"/>
                      <w:spacing w:val="18"/>
                    </w:rPr>
                  </w:pPr>
                  <w:r>
                    <w:rPr>
                      <w:rFonts w:ascii="Times New Roman" w:eastAsia="宋体" w:hAnsi="Times New Roman" w:cs="Times New Roman"/>
                      <w:color w:val="000000" w:themeColor="text1"/>
                      <w:spacing w:val="10"/>
                    </w:rPr>
                    <w:t>年</w:t>
                  </w:r>
                  <w:r>
                    <w:rPr>
                      <w:rFonts w:ascii="Times New Roman" w:eastAsia="宋体" w:hAnsi="Times New Roman" w:cs="Times New Roman"/>
                      <w:color w:val="000000" w:themeColor="text1"/>
                      <w:spacing w:val="8"/>
                    </w:rPr>
                    <w:t>评价指标</w:t>
                  </w:r>
                </w:p>
              </w:tc>
              <w:tc>
                <w:tcPr>
                  <w:tcW w:w="1785" w:type="dxa"/>
                  <w:vAlign w:val="center"/>
                </w:tcPr>
                <w:p w:rsidR="00B047E2" w:rsidRDefault="00132C8F">
                  <w:pPr>
                    <w:widowControl/>
                    <w:kinsoku/>
                    <w:wordWrap w:val="0"/>
                    <w:topLinePunct/>
                    <w:autoSpaceDN/>
                    <w:adjustRightInd/>
                    <w:snapToGrid/>
                    <w:jc w:val="center"/>
                    <w:textAlignment w:val="center"/>
                    <w:rPr>
                      <w:rFonts w:ascii="Times New Roman" w:eastAsia="宋体" w:hAnsi="Times New Roman" w:cs="Times New Roman"/>
                      <w:b/>
                      <w:bCs/>
                      <w:color w:val="000000" w:themeColor="text1"/>
                      <w:spacing w:val="18"/>
                    </w:rPr>
                  </w:pPr>
                  <w:r>
                    <w:rPr>
                      <w:rFonts w:ascii="Times New Roman" w:eastAsia="宋体" w:hAnsi="Times New Roman" w:cs="Times New Roman"/>
                      <w:color w:val="000000" w:themeColor="text1"/>
                      <w:spacing w:val="9"/>
                    </w:rPr>
                    <w:t>浓</w:t>
                  </w:r>
                  <w:r>
                    <w:rPr>
                      <w:rFonts w:ascii="Times New Roman" w:eastAsia="宋体" w:hAnsi="Times New Roman" w:cs="Times New Roman"/>
                      <w:color w:val="000000" w:themeColor="text1"/>
                      <w:spacing w:val="8"/>
                    </w:rPr>
                    <w:t>度</w:t>
                  </w:r>
                  <w:r>
                    <w:rPr>
                      <w:rFonts w:ascii="Times New Roman" w:eastAsia="宋体" w:hAnsi="Times New Roman" w:cs="Times New Roman"/>
                      <w:b/>
                      <w:bCs/>
                      <w:color w:val="000000" w:themeColor="text1"/>
                    </w:rPr>
                    <w:t>ug</w:t>
                  </w:r>
                  <w:r>
                    <w:rPr>
                      <w:rFonts w:ascii="Times New Roman" w:eastAsia="宋体" w:hAnsi="Times New Roman" w:cs="Times New Roman"/>
                      <w:b/>
                      <w:bCs/>
                      <w:color w:val="000000" w:themeColor="text1"/>
                      <w:spacing w:val="10"/>
                    </w:rPr>
                    <w:t>/</w:t>
                  </w:r>
                  <w:r>
                    <w:rPr>
                      <w:rFonts w:ascii="Times New Roman" w:eastAsia="宋体" w:hAnsi="Times New Roman" w:cs="Times New Roman"/>
                      <w:b/>
                      <w:bCs/>
                      <w:color w:val="000000" w:themeColor="text1"/>
                    </w:rPr>
                    <w:t>m</w:t>
                  </w:r>
                  <w:r>
                    <w:rPr>
                      <w:rFonts w:ascii="Times New Roman" w:eastAsia="宋体" w:hAnsi="Times New Roman" w:cs="Times New Roman"/>
                      <w:b/>
                      <w:bCs/>
                      <w:color w:val="000000" w:themeColor="text1"/>
                      <w:spacing w:val="9"/>
                      <w:position w:val="6"/>
                    </w:rPr>
                    <w:t>3</w:t>
                  </w:r>
                </w:p>
              </w:tc>
              <w:tc>
                <w:tcPr>
                  <w:tcW w:w="1335" w:type="dxa"/>
                  <w:vAlign w:val="center"/>
                </w:tcPr>
                <w:p w:rsidR="00B047E2" w:rsidRDefault="00132C8F">
                  <w:pPr>
                    <w:widowControl/>
                    <w:kinsoku/>
                    <w:wordWrap w:val="0"/>
                    <w:topLinePunct/>
                    <w:autoSpaceDN/>
                    <w:adjustRightInd/>
                    <w:snapToGrid/>
                    <w:jc w:val="center"/>
                    <w:textAlignment w:val="center"/>
                    <w:rPr>
                      <w:rFonts w:ascii="Times New Roman" w:eastAsia="宋体" w:hAnsi="Times New Roman" w:cs="Times New Roman"/>
                      <w:b/>
                      <w:bCs/>
                      <w:color w:val="000000" w:themeColor="text1"/>
                      <w:spacing w:val="18"/>
                    </w:rPr>
                  </w:pPr>
                  <w:r>
                    <w:rPr>
                      <w:rFonts w:ascii="Times New Roman" w:eastAsia="宋体" w:hAnsi="Times New Roman" w:cs="Times New Roman"/>
                      <w:color w:val="000000" w:themeColor="text1"/>
                      <w:spacing w:val="8"/>
                    </w:rPr>
                    <w:t>标</w:t>
                  </w:r>
                  <w:r>
                    <w:rPr>
                      <w:rFonts w:ascii="Times New Roman" w:eastAsia="宋体" w:hAnsi="Times New Roman" w:cs="Times New Roman"/>
                      <w:color w:val="000000" w:themeColor="text1"/>
                      <w:spacing w:val="7"/>
                    </w:rPr>
                    <w:t>准值</w:t>
                  </w:r>
                  <w:r>
                    <w:rPr>
                      <w:rFonts w:ascii="Times New Roman" w:eastAsia="宋体" w:hAnsi="Times New Roman" w:cs="Times New Roman"/>
                      <w:b/>
                      <w:bCs/>
                      <w:color w:val="000000" w:themeColor="text1"/>
                      <w:position w:val="3"/>
                    </w:rPr>
                    <w:t>ug</w:t>
                  </w:r>
                  <w:r>
                    <w:rPr>
                      <w:rFonts w:ascii="Times New Roman" w:eastAsia="宋体" w:hAnsi="Times New Roman" w:cs="Times New Roman"/>
                      <w:b/>
                      <w:bCs/>
                      <w:color w:val="000000" w:themeColor="text1"/>
                      <w:spacing w:val="23"/>
                      <w:position w:val="3"/>
                    </w:rPr>
                    <w:t>/</w:t>
                  </w:r>
                  <w:r>
                    <w:rPr>
                      <w:rFonts w:ascii="Times New Roman" w:eastAsia="宋体" w:hAnsi="Times New Roman" w:cs="Times New Roman"/>
                      <w:b/>
                      <w:bCs/>
                      <w:color w:val="000000" w:themeColor="text1"/>
                      <w:position w:val="3"/>
                    </w:rPr>
                    <w:t>m</w:t>
                  </w:r>
                  <w:r>
                    <w:rPr>
                      <w:rFonts w:ascii="Times New Roman" w:eastAsia="宋体" w:hAnsi="Times New Roman" w:cs="Times New Roman"/>
                      <w:b/>
                      <w:bCs/>
                      <w:color w:val="000000" w:themeColor="text1"/>
                      <w:spacing w:val="23"/>
                      <w:position w:val="9"/>
                    </w:rPr>
                    <w:t>3</w:t>
                  </w:r>
                </w:p>
              </w:tc>
              <w:tc>
                <w:tcPr>
                  <w:tcW w:w="960" w:type="dxa"/>
                  <w:vAlign w:val="center"/>
                </w:tcPr>
                <w:p w:rsidR="00B047E2" w:rsidRDefault="00132C8F">
                  <w:pPr>
                    <w:widowControl/>
                    <w:kinsoku/>
                    <w:wordWrap w:val="0"/>
                    <w:topLinePunct/>
                    <w:autoSpaceDN/>
                    <w:adjustRightInd/>
                    <w:snapToGrid/>
                    <w:jc w:val="center"/>
                    <w:textAlignment w:val="center"/>
                    <w:rPr>
                      <w:rFonts w:ascii="Times New Roman" w:eastAsia="宋体" w:hAnsi="Times New Roman" w:cs="Times New Roman"/>
                      <w:b/>
                      <w:bCs/>
                      <w:color w:val="000000" w:themeColor="text1"/>
                      <w:spacing w:val="18"/>
                    </w:rPr>
                  </w:pPr>
                  <w:r>
                    <w:rPr>
                      <w:rFonts w:ascii="Times New Roman" w:eastAsia="宋体" w:hAnsi="Times New Roman" w:cs="Times New Roman"/>
                      <w:color w:val="000000" w:themeColor="text1"/>
                      <w:position w:val="1"/>
                    </w:rPr>
                    <w:t>占标率</w:t>
                  </w:r>
                  <w:r>
                    <w:rPr>
                      <w:rFonts w:ascii="Times New Roman" w:eastAsia="宋体" w:hAnsi="Times New Roman" w:cs="Times New Roman"/>
                      <w:b/>
                      <w:bCs/>
                      <w:color w:val="000000" w:themeColor="text1"/>
                      <w:position w:val="1"/>
                    </w:rPr>
                    <w:t>%</w:t>
                  </w:r>
                </w:p>
              </w:tc>
              <w:tc>
                <w:tcPr>
                  <w:tcW w:w="857" w:type="dxa"/>
                  <w:vAlign w:val="center"/>
                </w:tcPr>
                <w:p w:rsidR="00B047E2" w:rsidRDefault="00132C8F">
                  <w:pPr>
                    <w:widowControl/>
                    <w:kinsoku/>
                    <w:wordWrap w:val="0"/>
                    <w:topLinePunct/>
                    <w:autoSpaceDN/>
                    <w:adjustRightInd/>
                    <w:snapToGrid/>
                    <w:jc w:val="center"/>
                    <w:textAlignment w:val="center"/>
                    <w:rPr>
                      <w:rFonts w:ascii="Times New Roman" w:eastAsia="宋体" w:hAnsi="Times New Roman" w:cs="Times New Roman"/>
                      <w:b/>
                      <w:bCs/>
                      <w:color w:val="000000" w:themeColor="text1"/>
                      <w:spacing w:val="18"/>
                    </w:rPr>
                  </w:pPr>
                  <w:r>
                    <w:rPr>
                      <w:rFonts w:ascii="Times New Roman" w:eastAsia="宋体" w:hAnsi="Times New Roman" w:cs="Times New Roman"/>
                      <w:color w:val="000000" w:themeColor="text1"/>
                      <w:spacing w:val="9"/>
                    </w:rPr>
                    <w:t>达标情</w:t>
                  </w:r>
                  <w:r>
                    <w:rPr>
                      <w:rFonts w:ascii="Times New Roman" w:eastAsia="宋体" w:hAnsi="Times New Roman" w:cs="Times New Roman"/>
                      <w:color w:val="000000" w:themeColor="text1"/>
                      <w:spacing w:val="8"/>
                    </w:rPr>
                    <w:t>况</w:t>
                  </w:r>
                </w:p>
              </w:tc>
            </w:tr>
            <w:tr w:rsidR="00B047E2">
              <w:trPr>
                <w:jc w:val="center"/>
              </w:trPr>
              <w:tc>
                <w:tcPr>
                  <w:tcW w:w="776" w:type="dxa"/>
                  <w:vAlign w:val="center"/>
                </w:tcPr>
                <w:p w:rsidR="00B047E2" w:rsidRDefault="00132C8F">
                  <w:pPr>
                    <w:widowControl/>
                    <w:kinsoku/>
                    <w:wordWrap w:val="0"/>
                    <w:topLinePunct/>
                    <w:autoSpaceDN/>
                    <w:adjustRightInd/>
                    <w:snapToGrid/>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SO</w:t>
                  </w:r>
                  <w:r>
                    <w:rPr>
                      <w:rFonts w:ascii="Times New Roman" w:eastAsia="宋体" w:hAnsi="Times New Roman" w:cs="Times New Roman"/>
                      <w:color w:val="000000" w:themeColor="text1"/>
                      <w:spacing w:val="3"/>
                      <w:position w:val="-1"/>
                      <w:vertAlign w:val="subscript"/>
                    </w:rPr>
                    <w:t>2</w:t>
                  </w:r>
                </w:p>
              </w:tc>
              <w:tc>
                <w:tcPr>
                  <w:tcW w:w="2727" w:type="dxa"/>
                  <w:vAlign w:val="center"/>
                </w:tcPr>
                <w:p w:rsidR="00B047E2" w:rsidRDefault="00132C8F">
                  <w:pPr>
                    <w:widowControl/>
                    <w:kinsoku/>
                    <w:wordWrap w:val="0"/>
                    <w:topLinePunct/>
                    <w:autoSpaceDN/>
                    <w:adjustRightInd/>
                    <w:snapToGrid/>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年平均质量浓度</w:t>
                  </w:r>
                </w:p>
              </w:tc>
              <w:tc>
                <w:tcPr>
                  <w:tcW w:w="1785" w:type="dxa"/>
                  <w:vAlign w:val="center"/>
                </w:tcPr>
                <w:p w:rsidR="00B047E2" w:rsidRDefault="00132C8F">
                  <w:pPr>
                    <w:widowControl/>
                    <w:kinsoku/>
                    <w:wordWrap w:val="0"/>
                    <w:topLinePunct/>
                    <w:autoSpaceDN/>
                    <w:adjustRightInd/>
                    <w:snapToGrid/>
                    <w:jc w:val="center"/>
                    <w:textAlignment w:val="center"/>
                    <w:rPr>
                      <w:rFonts w:ascii="Times New Roman" w:eastAsia="宋体" w:hAnsi="Times New Roman" w:cs="Times New Roman"/>
                      <w:color w:val="000000" w:themeColor="text1"/>
                      <w:spacing w:val="18"/>
                    </w:rPr>
                  </w:pPr>
                  <w:r>
                    <w:rPr>
                      <w:rFonts w:ascii="Times New Roman" w:eastAsia="宋体" w:hAnsi="Times New Roman" w:cs="Times New Roman"/>
                      <w:color w:val="000000" w:themeColor="text1"/>
                      <w:spacing w:val="18"/>
                    </w:rPr>
                    <w:t>12</w:t>
                  </w:r>
                </w:p>
              </w:tc>
              <w:tc>
                <w:tcPr>
                  <w:tcW w:w="1335" w:type="dxa"/>
                  <w:vAlign w:val="center"/>
                </w:tcPr>
                <w:p w:rsidR="00B047E2" w:rsidRDefault="00132C8F">
                  <w:pPr>
                    <w:widowControl/>
                    <w:kinsoku/>
                    <w:wordWrap w:val="0"/>
                    <w:topLinePunct/>
                    <w:autoSpaceDN/>
                    <w:adjustRightInd/>
                    <w:snapToGrid/>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60</w:t>
                  </w:r>
                </w:p>
              </w:tc>
              <w:tc>
                <w:tcPr>
                  <w:tcW w:w="960" w:type="dxa"/>
                  <w:vAlign w:val="center"/>
                </w:tcPr>
                <w:p w:rsidR="00B047E2" w:rsidRDefault="00132C8F">
                  <w:pPr>
                    <w:widowControl/>
                    <w:kinsoku/>
                    <w:wordWrap w:val="0"/>
                    <w:topLinePunct/>
                    <w:autoSpaceDN/>
                    <w:adjustRightInd/>
                    <w:snapToGrid/>
                    <w:jc w:val="center"/>
                    <w:textAlignment w:val="center"/>
                    <w:rPr>
                      <w:rFonts w:ascii="Times New Roman" w:eastAsia="宋体" w:hAnsi="Times New Roman" w:cs="Times New Roman"/>
                      <w:color w:val="000000" w:themeColor="text1"/>
                      <w:spacing w:val="18"/>
                    </w:rPr>
                  </w:pPr>
                  <w:r>
                    <w:rPr>
                      <w:rFonts w:ascii="Times New Roman" w:eastAsia="宋体" w:hAnsi="Times New Roman" w:cs="Times New Roman"/>
                      <w:color w:val="000000" w:themeColor="text1"/>
                      <w:spacing w:val="18"/>
                    </w:rPr>
                    <w:t>20</w:t>
                  </w:r>
                </w:p>
              </w:tc>
              <w:tc>
                <w:tcPr>
                  <w:tcW w:w="857" w:type="dxa"/>
                  <w:vAlign w:val="center"/>
                </w:tcPr>
                <w:p w:rsidR="00B047E2" w:rsidRDefault="00132C8F">
                  <w:pPr>
                    <w:widowControl/>
                    <w:kinsoku/>
                    <w:wordWrap w:val="0"/>
                    <w:topLinePunct/>
                    <w:autoSpaceDN/>
                    <w:adjustRightInd/>
                    <w:snapToGrid/>
                    <w:jc w:val="center"/>
                    <w:textAlignment w:val="center"/>
                    <w:rPr>
                      <w:rFonts w:ascii="Times New Roman" w:eastAsia="宋体" w:hAnsi="Times New Roman" w:cs="Times New Roman"/>
                      <w:color w:val="000000" w:themeColor="text1"/>
                      <w:spacing w:val="18"/>
                    </w:rPr>
                  </w:pPr>
                  <w:r>
                    <w:rPr>
                      <w:rFonts w:ascii="Times New Roman" w:eastAsia="宋体" w:hAnsi="Times New Roman" w:cs="Times New Roman"/>
                      <w:color w:val="000000" w:themeColor="text1"/>
                    </w:rPr>
                    <w:t>达标</w:t>
                  </w:r>
                </w:p>
              </w:tc>
            </w:tr>
            <w:tr w:rsidR="00B047E2">
              <w:trPr>
                <w:jc w:val="center"/>
              </w:trPr>
              <w:tc>
                <w:tcPr>
                  <w:tcW w:w="776" w:type="dxa"/>
                  <w:vAlign w:val="center"/>
                </w:tcPr>
                <w:p w:rsidR="00B047E2" w:rsidRDefault="00132C8F">
                  <w:pPr>
                    <w:widowControl/>
                    <w:kinsoku/>
                    <w:wordWrap w:val="0"/>
                    <w:topLinePunct/>
                    <w:autoSpaceDN/>
                    <w:adjustRightInd/>
                    <w:snapToGrid/>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NO</w:t>
                  </w:r>
                  <w:r>
                    <w:rPr>
                      <w:rFonts w:ascii="Times New Roman" w:eastAsia="宋体" w:hAnsi="Times New Roman" w:cs="Times New Roman"/>
                      <w:color w:val="000000" w:themeColor="text1"/>
                      <w:spacing w:val="19"/>
                      <w:position w:val="-1"/>
                      <w:vertAlign w:val="subscript"/>
                    </w:rPr>
                    <w:t>2</w:t>
                  </w:r>
                </w:p>
              </w:tc>
              <w:tc>
                <w:tcPr>
                  <w:tcW w:w="2727" w:type="dxa"/>
                  <w:vAlign w:val="center"/>
                </w:tcPr>
                <w:p w:rsidR="00B047E2" w:rsidRDefault="00132C8F">
                  <w:pPr>
                    <w:widowControl/>
                    <w:kinsoku/>
                    <w:wordWrap w:val="0"/>
                    <w:topLinePunct/>
                    <w:autoSpaceDN/>
                    <w:adjustRightInd/>
                    <w:snapToGrid/>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年平均质量浓度</w:t>
                  </w:r>
                </w:p>
              </w:tc>
              <w:tc>
                <w:tcPr>
                  <w:tcW w:w="1785" w:type="dxa"/>
                  <w:vAlign w:val="center"/>
                </w:tcPr>
                <w:p w:rsidR="00B047E2" w:rsidRDefault="00132C8F">
                  <w:pPr>
                    <w:widowControl/>
                    <w:kinsoku/>
                    <w:wordWrap w:val="0"/>
                    <w:topLinePunct/>
                    <w:autoSpaceDN/>
                    <w:adjustRightInd/>
                    <w:snapToGrid/>
                    <w:jc w:val="center"/>
                    <w:textAlignment w:val="center"/>
                    <w:rPr>
                      <w:rFonts w:ascii="Times New Roman" w:eastAsia="宋体" w:hAnsi="Times New Roman" w:cs="Times New Roman"/>
                      <w:color w:val="000000" w:themeColor="text1"/>
                      <w:spacing w:val="18"/>
                    </w:rPr>
                  </w:pPr>
                  <w:r>
                    <w:rPr>
                      <w:rFonts w:ascii="Times New Roman" w:eastAsia="宋体" w:hAnsi="Times New Roman" w:cs="Times New Roman"/>
                      <w:color w:val="000000" w:themeColor="text1"/>
                      <w:spacing w:val="18"/>
                    </w:rPr>
                    <w:t>18</w:t>
                  </w:r>
                </w:p>
              </w:tc>
              <w:tc>
                <w:tcPr>
                  <w:tcW w:w="1335" w:type="dxa"/>
                  <w:vAlign w:val="center"/>
                </w:tcPr>
                <w:p w:rsidR="00B047E2" w:rsidRDefault="00132C8F">
                  <w:pPr>
                    <w:widowControl/>
                    <w:kinsoku/>
                    <w:wordWrap w:val="0"/>
                    <w:topLinePunct/>
                    <w:autoSpaceDN/>
                    <w:adjustRightInd/>
                    <w:snapToGrid/>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40</w:t>
                  </w:r>
                </w:p>
              </w:tc>
              <w:tc>
                <w:tcPr>
                  <w:tcW w:w="960" w:type="dxa"/>
                  <w:vAlign w:val="center"/>
                </w:tcPr>
                <w:p w:rsidR="00B047E2" w:rsidRDefault="00132C8F">
                  <w:pPr>
                    <w:widowControl/>
                    <w:kinsoku/>
                    <w:wordWrap w:val="0"/>
                    <w:topLinePunct/>
                    <w:autoSpaceDN/>
                    <w:adjustRightInd/>
                    <w:snapToGrid/>
                    <w:jc w:val="center"/>
                    <w:textAlignment w:val="center"/>
                    <w:rPr>
                      <w:rFonts w:ascii="Times New Roman" w:eastAsia="宋体" w:hAnsi="Times New Roman" w:cs="Times New Roman"/>
                      <w:color w:val="000000" w:themeColor="text1"/>
                      <w:spacing w:val="18"/>
                    </w:rPr>
                  </w:pPr>
                  <w:r>
                    <w:rPr>
                      <w:rFonts w:ascii="Times New Roman" w:eastAsia="宋体" w:hAnsi="Times New Roman" w:cs="Times New Roman"/>
                      <w:color w:val="000000" w:themeColor="text1"/>
                      <w:spacing w:val="18"/>
                    </w:rPr>
                    <w:t>45</w:t>
                  </w:r>
                </w:p>
              </w:tc>
              <w:tc>
                <w:tcPr>
                  <w:tcW w:w="857" w:type="dxa"/>
                  <w:vAlign w:val="center"/>
                </w:tcPr>
                <w:p w:rsidR="00B047E2" w:rsidRDefault="00132C8F">
                  <w:pPr>
                    <w:widowControl/>
                    <w:kinsoku/>
                    <w:wordWrap w:val="0"/>
                    <w:topLinePunct/>
                    <w:autoSpaceDN/>
                    <w:adjustRightInd/>
                    <w:snapToGrid/>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达标</w:t>
                  </w:r>
                </w:p>
              </w:tc>
            </w:tr>
            <w:tr w:rsidR="00B047E2">
              <w:trPr>
                <w:jc w:val="center"/>
              </w:trPr>
              <w:tc>
                <w:tcPr>
                  <w:tcW w:w="776" w:type="dxa"/>
                  <w:vAlign w:val="center"/>
                </w:tcPr>
                <w:p w:rsidR="00B047E2" w:rsidRDefault="00132C8F">
                  <w:pPr>
                    <w:widowControl/>
                    <w:kinsoku/>
                    <w:wordWrap w:val="0"/>
                    <w:topLinePunct/>
                    <w:autoSpaceDN/>
                    <w:adjustRightInd/>
                    <w:snapToGrid/>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spacing w:val="2"/>
                    </w:rPr>
                    <w:t>CO</w:t>
                  </w:r>
                </w:p>
              </w:tc>
              <w:tc>
                <w:tcPr>
                  <w:tcW w:w="2727" w:type="dxa"/>
                  <w:vAlign w:val="center"/>
                </w:tcPr>
                <w:p w:rsidR="00B047E2" w:rsidRDefault="00132C8F">
                  <w:pPr>
                    <w:widowControl/>
                    <w:kinsoku/>
                    <w:wordWrap w:val="0"/>
                    <w:topLinePunct/>
                    <w:autoSpaceDN/>
                    <w:adjustRightInd/>
                    <w:snapToGrid/>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百分位数日平均质量浓度</w:t>
                  </w:r>
                </w:p>
              </w:tc>
              <w:tc>
                <w:tcPr>
                  <w:tcW w:w="1785" w:type="dxa"/>
                  <w:vAlign w:val="center"/>
                </w:tcPr>
                <w:p w:rsidR="00B047E2" w:rsidRDefault="00132C8F">
                  <w:pPr>
                    <w:widowControl/>
                    <w:kinsoku/>
                    <w:wordWrap w:val="0"/>
                    <w:topLinePunct/>
                    <w:autoSpaceDN/>
                    <w:adjustRightInd/>
                    <w:snapToGrid/>
                    <w:jc w:val="center"/>
                    <w:textAlignment w:val="center"/>
                    <w:rPr>
                      <w:rFonts w:ascii="Times New Roman" w:eastAsia="宋体" w:hAnsi="Times New Roman" w:cs="Times New Roman"/>
                      <w:color w:val="000000" w:themeColor="text1"/>
                      <w:spacing w:val="18"/>
                    </w:rPr>
                  </w:pPr>
                  <w:r>
                    <w:rPr>
                      <w:rFonts w:ascii="Times New Roman" w:eastAsia="宋体" w:hAnsi="Times New Roman" w:cs="Times New Roman"/>
                      <w:color w:val="000000" w:themeColor="text1"/>
                      <w:spacing w:val="18"/>
                    </w:rPr>
                    <w:t>1200</w:t>
                  </w:r>
                </w:p>
              </w:tc>
              <w:tc>
                <w:tcPr>
                  <w:tcW w:w="1335" w:type="dxa"/>
                  <w:vAlign w:val="center"/>
                </w:tcPr>
                <w:p w:rsidR="00B047E2" w:rsidRDefault="00132C8F">
                  <w:pPr>
                    <w:widowControl/>
                    <w:kinsoku/>
                    <w:wordWrap w:val="0"/>
                    <w:topLinePunct/>
                    <w:autoSpaceDN/>
                    <w:adjustRightInd/>
                    <w:snapToGrid/>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4000</w:t>
                  </w:r>
                </w:p>
              </w:tc>
              <w:tc>
                <w:tcPr>
                  <w:tcW w:w="960" w:type="dxa"/>
                  <w:vAlign w:val="center"/>
                </w:tcPr>
                <w:p w:rsidR="00B047E2" w:rsidRDefault="00132C8F">
                  <w:pPr>
                    <w:widowControl/>
                    <w:kinsoku/>
                    <w:wordWrap w:val="0"/>
                    <w:topLinePunct/>
                    <w:autoSpaceDN/>
                    <w:adjustRightInd/>
                    <w:snapToGrid/>
                    <w:jc w:val="center"/>
                    <w:textAlignment w:val="center"/>
                    <w:rPr>
                      <w:rFonts w:ascii="Times New Roman" w:eastAsia="宋体" w:hAnsi="Times New Roman" w:cs="Times New Roman"/>
                      <w:color w:val="000000" w:themeColor="text1"/>
                      <w:spacing w:val="18"/>
                    </w:rPr>
                  </w:pPr>
                  <w:r>
                    <w:rPr>
                      <w:rFonts w:ascii="Times New Roman" w:eastAsia="宋体" w:hAnsi="Times New Roman" w:cs="Times New Roman"/>
                      <w:color w:val="000000" w:themeColor="text1"/>
                      <w:spacing w:val="18"/>
                    </w:rPr>
                    <w:t>30</w:t>
                  </w:r>
                </w:p>
              </w:tc>
              <w:tc>
                <w:tcPr>
                  <w:tcW w:w="857" w:type="dxa"/>
                  <w:vAlign w:val="center"/>
                </w:tcPr>
                <w:p w:rsidR="00B047E2" w:rsidRDefault="00132C8F">
                  <w:pPr>
                    <w:widowControl/>
                    <w:kinsoku/>
                    <w:wordWrap w:val="0"/>
                    <w:topLinePunct/>
                    <w:autoSpaceDN/>
                    <w:adjustRightInd/>
                    <w:snapToGrid/>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达标</w:t>
                  </w:r>
                </w:p>
              </w:tc>
            </w:tr>
            <w:tr w:rsidR="00B047E2">
              <w:trPr>
                <w:jc w:val="center"/>
              </w:trPr>
              <w:tc>
                <w:tcPr>
                  <w:tcW w:w="776" w:type="dxa"/>
                  <w:vAlign w:val="center"/>
                </w:tcPr>
                <w:p w:rsidR="00B047E2" w:rsidRDefault="00132C8F">
                  <w:pPr>
                    <w:widowControl/>
                    <w:kinsoku/>
                    <w:wordWrap w:val="0"/>
                    <w:topLinePunct/>
                    <w:autoSpaceDN/>
                    <w:adjustRightInd/>
                    <w:snapToGrid/>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O</w:t>
                  </w:r>
                  <w:r>
                    <w:rPr>
                      <w:rFonts w:ascii="Times New Roman" w:eastAsia="宋体" w:hAnsi="Times New Roman" w:cs="Times New Roman"/>
                      <w:color w:val="000000" w:themeColor="text1"/>
                      <w:spacing w:val="2"/>
                      <w:position w:val="-1"/>
                      <w:vertAlign w:val="subscript"/>
                    </w:rPr>
                    <w:t>3</w:t>
                  </w:r>
                </w:p>
              </w:tc>
              <w:tc>
                <w:tcPr>
                  <w:tcW w:w="2727" w:type="dxa"/>
                  <w:vAlign w:val="center"/>
                </w:tcPr>
                <w:p w:rsidR="00B047E2" w:rsidRDefault="00132C8F">
                  <w:pPr>
                    <w:widowControl/>
                    <w:kinsoku/>
                    <w:wordWrap w:val="0"/>
                    <w:topLinePunct/>
                    <w:autoSpaceDN/>
                    <w:adjustRightInd/>
                    <w:snapToGrid/>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百分位数</w:t>
                  </w:r>
                  <w:r>
                    <w:rPr>
                      <w:rFonts w:ascii="Times New Roman" w:eastAsia="宋体" w:hAnsi="Times New Roman" w:cs="Times New Roman"/>
                      <w:color w:val="000000" w:themeColor="text1"/>
                    </w:rPr>
                    <w:t xml:space="preserve"> 8h </w:t>
                  </w:r>
                  <w:r>
                    <w:rPr>
                      <w:rFonts w:ascii="Times New Roman" w:eastAsia="宋体" w:hAnsi="Times New Roman" w:cs="Times New Roman"/>
                      <w:color w:val="000000" w:themeColor="text1"/>
                    </w:rPr>
                    <w:t>平均质量浓度</w:t>
                  </w:r>
                </w:p>
              </w:tc>
              <w:tc>
                <w:tcPr>
                  <w:tcW w:w="1785" w:type="dxa"/>
                  <w:vAlign w:val="center"/>
                </w:tcPr>
                <w:p w:rsidR="00B047E2" w:rsidRDefault="00132C8F">
                  <w:pPr>
                    <w:widowControl/>
                    <w:kinsoku/>
                    <w:wordWrap w:val="0"/>
                    <w:topLinePunct/>
                    <w:autoSpaceDN/>
                    <w:adjustRightInd/>
                    <w:snapToGrid/>
                    <w:jc w:val="center"/>
                    <w:textAlignment w:val="center"/>
                    <w:rPr>
                      <w:rFonts w:ascii="Times New Roman" w:eastAsia="宋体" w:hAnsi="Times New Roman" w:cs="Times New Roman"/>
                      <w:color w:val="000000" w:themeColor="text1"/>
                      <w:spacing w:val="18"/>
                    </w:rPr>
                  </w:pPr>
                  <w:r>
                    <w:rPr>
                      <w:rFonts w:ascii="Times New Roman" w:eastAsia="宋体" w:hAnsi="Times New Roman" w:cs="Times New Roman"/>
                      <w:color w:val="000000" w:themeColor="text1"/>
                      <w:spacing w:val="18"/>
                    </w:rPr>
                    <w:t>139</w:t>
                  </w:r>
                </w:p>
              </w:tc>
              <w:tc>
                <w:tcPr>
                  <w:tcW w:w="1335" w:type="dxa"/>
                  <w:vAlign w:val="center"/>
                </w:tcPr>
                <w:p w:rsidR="00B047E2" w:rsidRDefault="00132C8F">
                  <w:pPr>
                    <w:widowControl/>
                    <w:kinsoku/>
                    <w:wordWrap w:val="0"/>
                    <w:topLinePunct/>
                    <w:autoSpaceDN/>
                    <w:adjustRightInd/>
                    <w:snapToGrid/>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160</w:t>
                  </w:r>
                </w:p>
              </w:tc>
              <w:tc>
                <w:tcPr>
                  <w:tcW w:w="960" w:type="dxa"/>
                  <w:vAlign w:val="center"/>
                </w:tcPr>
                <w:p w:rsidR="00B047E2" w:rsidRDefault="00132C8F">
                  <w:pPr>
                    <w:widowControl/>
                    <w:kinsoku/>
                    <w:wordWrap w:val="0"/>
                    <w:topLinePunct/>
                    <w:autoSpaceDN/>
                    <w:adjustRightInd/>
                    <w:snapToGrid/>
                    <w:jc w:val="center"/>
                    <w:textAlignment w:val="center"/>
                    <w:rPr>
                      <w:rFonts w:ascii="Times New Roman" w:eastAsia="宋体" w:hAnsi="Times New Roman" w:cs="Times New Roman"/>
                      <w:color w:val="000000" w:themeColor="text1"/>
                      <w:spacing w:val="18"/>
                    </w:rPr>
                  </w:pPr>
                  <w:r>
                    <w:rPr>
                      <w:rFonts w:ascii="Times New Roman" w:eastAsia="宋体" w:hAnsi="Times New Roman" w:cs="Times New Roman"/>
                      <w:color w:val="000000" w:themeColor="text1"/>
                      <w:spacing w:val="18"/>
                    </w:rPr>
                    <w:t>86.7</w:t>
                  </w:r>
                </w:p>
              </w:tc>
              <w:tc>
                <w:tcPr>
                  <w:tcW w:w="857" w:type="dxa"/>
                  <w:vAlign w:val="center"/>
                </w:tcPr>
                <w:p w:rsidR="00B047E2" w:rsidRDefault="00132C8F">
                  <w:pPr>
                    <w:widowControl/>
                    <w:kinsoku/>
                    <w:wordWrap w:val="0"/>
                    <w:topLinePunct/>
                    <w:autoSpaceDN/>
                    <w:adjustRightInd/>
                    <w:snapToGrid/>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达标</w:t>
                  </w:r>
                </w:p>
              </w:tc>
            </w:tr>
            <w:tr w:rsidR="00B047E2">
              <w:trPr>
                <w:jc w:val="center"/>
              </w:trPr>
              <w:tc>
                <w:tcPr>
                  <w:tcW w:w="776" w:type="dxa"/>
                  <w:vAlign w:val="center"/>
                </w:tcPr>
                <w:p w:rsidR="00B047E2" w:rsidRDefault="00132C8F">
                  <w:pPr>
                    <w:widowControl/>
                    <w:kinsoku/>
                    <w:wordWrap w:val="0"/>
                    <w:topLinePunct/>
                    <w:autoSpaceDN/>
                    <w:adjustRightInd/>
                    <w:snapToGrid/>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PM</w:t>
                  </w:r>
                  <w:r>
                    <w:rPr>
                      <w:rFonts w:ascii="Times New Roman" w:eastAsia="宋体" w:hAnsi="Times New Roman" w:cs="Times New Roman"/>
                      <w:color w:val="000000" w:themeColor="text1"/>
                      <w:spacing w:val="10"/>
                      <w:position w:val="-1"/>
                      <w:vertAlign w:val="subscript"/>
                    </w:rPr>
                    <w:t>10</w:t>
                  </w:r>
                </w:p>
              </w:tc>
              <w:tc>
                <w:tcPr>
                  <w:tcW w:w="2727" w:type="dxa"/>
                  <w:vAlign w:val="center"/>
                </w:tcPr>
                <w:p w:rsidR="00B047E2" w:rsidRDefault="00132C8F">
                  <w:pPr>
                    <w:widowControl/>
                    <w:kinsoku/>
                    <w:wordWrap w:val="0"/>
                    <w:topLinePunct/>
                    <w:autoSpaceDN/>
                    <w:adjustRightInd/>
                    <w:snapToGrid/>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年平均质量浓度</w:t>
                  </w:r>
                </w:p>
              </w:tc>
              <w:tc>
                <w:tcPr>
                  <w:tcW w:w="1785" w:type="dxa"/>
                  <w:vAlign w:val="center"/>
                </w:tcPr>
                <w:p w:rsidR="00B047E2" w:rsidRDefault="00132C8F">
                  <w:pPr>
                    <w:widowControl/>
                    <w:kinsoku/>
                    <w:wordWrap w:val="0"/>
                    <w:topLinePunct/>
                    <w:autoSpaceDN/>
                    <w:adjustRightInd/>
                    <w:snapToGrid/>
                    <w:jc w:val="center"/>
                    <w:textAlignment w:val="center"/>
                    <w:rPr>
                      <w:rFonts w:ascii="Times New Roman" w:eastAsia="宋体" w:hAnsi="Times New Roman" w:cs="Times New Roman"/>
                      <w:color w:val="000000" w:themeColor="text1"/>
                      <w:spacing w:val="18"/>
                    </w:rPr>
                  </w:pPr>
                  <w:r>
                    <w:rPr>
                      <w:rFonts w:ascii="Times New Roman" w:eastAsia="宋体" w:hAnsi="Times New Roman" w:cs="Times New Roman"/>
                      <w:color w:val="000000" w:themeColor="text1"/>
                      <w:spacing w:val="18"/>
                    </w:rPr>
                    <w:t>59</w:t>
                  </w:r>
                </w:p>
              </w:tc>
              <w:tc>
                <w:tcPr>
                  <w:tcW w:w="1335" w:type="dxa"/>
                  <w:vAlign w:val="center"/>
                </w:tcPr>
                <w:p w:rsidR="00B047E2" w:rsidRDefault="00132C8F">
                  <w:pPr>
                    <w:widowControl/>
                    <w:kinsoku/>
                    <w:wordWrap w:val="0"/>
                    <w:topLinePunct/>
                    <w:autoSpaceDN/>
                    <w:adjustRightInd/>
                    <w:snapToGrid/>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70</w:t>
                  </w:r>
                </w:p>
              </w:tc>
              <w:tc>
                <w:tcPr>
                  <w:tcW w:w="960" w:type="dxa"/>
                  <w:vAlign w:val="center"/>
                </w:tcPr>
                <w:p w:rsidR="00B047E2" w:rsidRDefault="00132C8F">
                  <w:pPr>
                    <w:widowControl/>
                    <w:kinsoku/>
                    <w:wordWrap w:val="0"/>
                    <w:topLinePunct/>
                    <w:autoSpaceDN/>
                    <w:adjustRightInd/>
                    <w:snapToGrid/>
                    <w:jc w:val="center"/>
                    <w:textAlignment w:val="center"/>
                    <w:rPr>
                      <w:rFonts w:ascii="Times New Roman" w:eastAsia="宋体" w:hAnsi="Times New Roman" w:cs="Times New Roman"/>
                      <w:color w:val="000000" w:themeColor="text1"/>
                      <w:spacing w:val="18"/>
                    </w:rPr>
                  </w:pPr>
                  <w:r>
                    <w:rPr>
                      <w:rFonts w:ascii="Times New Roman" w:eastAsia="宋体" w:hAnsi="Times New Roman" w:cs="Times New Roman"/>
                      <w:color w:val="000000" w:themeColor="text1"/>
                      <w:spacing w:val="18"/>
                    </w:rPr>
                    <w:t>84.3</w:t>
                  </w:r>
                </w:p>
              </w:tc>
              <w:tc>
                <w:tcPr>
                  <w:tcW w:w="857" w:type="dxa"/>
                  <w:vAlign w:val="center"/>
                </w:tcPr>
                <w:p w:rsidR="00B047E2" w:rsidRDefault="00132C8F">
                  <w:pPr>
                    <w:widowControl/>
                    <w:kinsoku/>
                    <w:wordWrap w:val="0"/>
                    <w:topLinePunct/>
                    <w:autoSpaceDN/>
                    <w:adjustRightInd/>
                    <w:snapToGrid/>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达标</w:t>
                  </w:r>
                </w:p>
              </w:tc>
            </w:tr>
            <w:tr w:rsidR="00B047E2">
              <w:trPr>
                <w:jc w:val="center"/>
              </w:trPr>
              <w:tc>
                <w:tcPr>
                  <w:tcW w:w="776" w:type="dxa"/>
                  <w:vAlign w:val="center"/>
                </w:tcPr>
                <w:p w:rsidR="00B047E2" w:rsidRDefault="00132C8F">
                  <w:pPr>
                    <w:widowControl/>
                    <w:kinsoku/>
                    <w:wordWrap w:val="0"/>
                    <w:topLinePunct/>
                    <w:autoSpaceDN/>
                    <w:adjustRightInd/>
                    <w:snapToGrid/>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PM</w:t>
                  </w:r>
                  <w:r>
                    <w:rPr>
                      <w:rFonts w:ascii="Times New Roman" w:eastAsia="宋体" w:hAnsi="Times New Roman" w:cs="Times New Roman"/>
                      <w:color w:val="000000" w:themeColor="text1"/>
                      <w:spacing w:val="8"/>
                      <w:position w:val="-1"/>
                      <w:vertAlign w:val="subscript"/>
                    </w:rPr>
                    <w:t>2.</w:t>
                  </w:r>
                  <w:r>
                    <w:rPr>
                      <w:rFonts w:ascii="Times New Roman" w:eastAsia="宋体" w:hAnsi="Times New Roman" w:cs="Times New Roman"/>
                      <w:color w:val="000000" w:themeColor="text1"/>
                      <w:spacing w:val="7"/>
                      <w:position w:val="-1"/>
                      <w:vertAlign w:val="subscript"/>
                    </w:rPr>
                    <w:t>5</w:t>
                  </w:r>
                </w:p>
              </w:tc>
              <w:tc>
                <w:tcPr>
                  <w:tcW w:w="2727" w:type="dxa"/>
                  <w:vAlign w:val="center"/>
                </w:tcPr>
                <w:p w:rsidR="00B047E2" w:rsidRDefault="00132C8F">
                  <w:pPr>
                    <w:widowControl/>
                    <w:kinsoku/>
                    <w:wordWrap w:val="0"/>
                    <w:topLinePunct/>
                    <w:autoSpaceDN/>
                    <w:adjustRightInd/>
                    <w:snapToGrid/>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年平均质量浓度</w:t>
                  </w:r>
                </w:p>
              </w:tc>
              <w:tc>
                <w:tcPr>
                  <w:tcW w:w="1785" w:type="dxa"/>
                  <w:vAlign w:val="center"/>
                </w:tcPr>
                <w:p w:rsidR="00B047E2" w:rsidRDefault="00132C8F">
                  <w:pPr>
                    <w:widowControl/>
                    <w:kinsoku/>
                    <w:wordWrap w:val="0"/>
                    <w:topLinePunct/>
                    <w:autoSpaceDN/>
                    <w:adjustRightInd/>
                    <w:snapToGrid/>
                    <w:jc w:val="center"/>
                    <w:textAlignment w:val="center"/>
                    <w:rPr>
                      <w:rFonts w:ascii="Times New Roman" w:eastAsia="宋体" w:hAnsi="Times New Roman" w:cs="Times New Roman"/>
                      <w:color w:val="000000" w:themeColor="text1"/>
                      <w:spacing w:val="18"/>
                    </w:rPr>
                  </w:pPr>
                  <w:r>
                    <w:rPr>
                      <w:rFonts w:ascii="Times New Roman" w:eastAsia="宋体" w:hAnsi="Times New Roman" w:cs="Times New Roman"/>
                      <w:color w:val="000000" w:themeColor="text1"/>
                      <w:spacing w:val="18"/>
                    </w:rPr>
                    <w:t>40</w:t>
                  </w:r>
                </w:p>
              </w:tc>
              <w:tc>
                <w:tcPr>
                  <w:tcW w:w="1335" w:type="dxa"/>
                  <w:vAlign w:val="center"/>
                </w:tcPr>
                <w:p w:rsidR="00B047E2" w:rsidRDefault="00132C8F">
                  <w:pPr>
                    <w:widowControl/>
                    <w:kinsoku/>
                    <w:wordWrap w:val="0"/>
                    <w:topLinePunct/>
                    <w:autoSpaceDN/>
                    <w:adjustRightInd/>
                    <w:snapToGrid/>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35</w:t>
                  </w:r>
                </w:p>
              </w:tc>
              <w:tc>
                <w:tcPr>
                  <w:tcW w:w="960" w:type="dxa"/>
                  <w:vAlign w:val="center"/>
                </w:tcPr>
                <w:p w:rsidR="00B047E2" w:rsidRDefault="00132C8F">
                  <w:pPr>
                    <w:widowControl/>
                    <w:kinsoku/>
                    <w:wordWrap w:val="0"/>
                    <w:topLinePunct/>
                    <w:autoSpaceDN/>
                    <w:adjustRightInd/>
                    <w:snapToGrid/>
                    <w:jc w:val="center"/>
                    <w:textAlignment w:val="center"/>
                    <w:rPr>
                      <w:rFonts w:ascii="Times New Roman" w:eastAsia="宋体" w:hAnsi="Times New Roman" w:cs="Times New Roman"/>
                      <w:color w:val="000000" w:themeColor="text1"/>
                      <w:spacing w:val="18"/>
                    </w:rPr>
                  </w:pPr>
                  <w:r>
                    <w:rPr>
                      <w:rFonts w:ascii="Times New Roman" w:eastAsia="宋体" w:hAnsi="Times New Roman" w:cs="Times New Roman"/>
                      <w:color w:val="000000" w:themeColor="text1"/>
                      <w:spacing w:val="18"/>
                    </w:rPr>
                    <w:t>114.3</w:t>
                  </w:r>
                </w:p>
              </w:tc>
              <w:tc>
                <w:tcPr>
                  <w:tcW w:w="857" w:type="dxa"/>
                  <w:vAlign w:val="center"/>
                </w:tcPr>
                <w:p w:rsidR="00B047E2" w:rsidRDefault="00132C8F">
                  <w:pPr>
                    <w:widowControl/>
                    <w:kinsoku/>
                    <w:wordWrap w:val="0"/>
                    <w:topLinePunct/>
                    <w:autoSpaceDN/>
                    <w:adjustRightInd/>
                    <w:snapToGrid/>
                    <w:jc w:val="center"/>
                    <w:textAlignment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超标</w:t>
                  </w:r>
                </w:p>
              </w:tc>
            </w:tr>
            <w:tr w:rsidR="00B047E2">
              <w:trPr>
                <w:jc w:val="center"/>
              </w:trPr>
              <w:tc>
                <w:tcPr>
                  <w:tcW w:w="8440" w:type="dxa"/>
                  <w:gridSpan w:val="6"/>
                  <w:vAlign w:val="center"/>
                </w:tcPr>
                <w:p w:rsidR="00B047E2" w:rsidRDefault="00132C8F">
                  <w:pPr>
                    <w:widowControl/>
                    <w:kinsoku/>
                    <w:wordWrap w:val="0"/>
                    <w:topLinePunct/>
                    <w:autoSpaceDN/>
                    <w:adjustRightInd/>
                    <w:snapToGrid/>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备注：标准值为《环境空气质量标准》（</w:t>
                  </w:r>
                  <w:r>
                    <w:rPr>
                      <w:rFonts w:ascii="Times New Roman" w:eastAsia="宋体" w:hAnsi="Times New Roman" w:cs="Times New Roman"/>
                      <w:color w:val="000000" w:themeColor="text1"/>
                    </w:rPr>
                    <w:t>GB 3095-2012</w:t>
                  </w:r>
                  <w:r>
                    <w:rPr>
                      <w:rFonts w:ascii="Times New Roman" w:eastAsia="宋体" w:hAnsi="Times New Roman" w:cs="Times New Roman"/>
                      <w:color w:val="000000" w:themeColor="text1"/>
                    </w:rPr>
                    <w:t>）二级标准</w:t>
                  </w:r>
                </w:p>
              </w:tc>
            </w:tr>
          </w:tbl>
          <w:p w:rsidR="00B047E2" w:rsidRDefault="00132C8F" w:rsidP="004B750E">
            <w:pPr>
              <w:kinsoku/>
              <w:wordWrap w:val="0"/>
              <w:topLinePunct/>
              <w:autoSpaceDN/>
              <w:adjustRightInd/>
              <w:snapToGrid/>
              <w:spacing w:line="360" w:lineRule="auto"/>
              <w:ind w:firstLineChars="200" w:firstLine="516"/>
              <w:textAlignment w:val="center"/>
              <w:rPr>
                <w:rFonts w:ascii="Times New Roman" w:eastAsia="宋体" w:hAnsi="Times New Roman" w:cs="Times New Roman"/>
                <w:color w:val="000000" w:themeColor="text1"/>
                <w:spacing w:val="18"/>
                <w:sz w:val="24"/>
                <w:szCs w:val="24"/>
              </w:rPr>
            </w:pPr>
            <w:r>
              <w:rPr>
                <w:rFonts w:ascii="Times New Roman" w:eastAsia="宋体" w:hAnsi="Times New Roman" w:cs="Times New Roman"/>
                <w:color w:val="000000" w:themeColor="text1"/>
                <w:spacing w:val="18"/>
                <w:sz w:val="24"/>
                <w:szCs w:val="24"/>
              </w:rPr>
              <w:t>上述引用数据表明，常规监测因子中</w:t>
            </w:r>
            <w:r>
              <w:rPr>
                <w:rFonts w:ascii="Times New Roman" w:eastAsia="宋体" w:hAnsi="Times New Roman" w:cs="Times New Roman"/>
                <w:color w:val="000000" w:themeColor="text1"/>
                <w:spacing w:val="18"/>
                <w:sz w:val="24"/>
                <w:szCs w:val="24"/>
              </w:rPr>
              <w:t>PM</w:t>
            </w:r>
            <w:r>
              <w:rPr>
                <w:rFonts w:ascii="Times New Roman" w:eastAsia="宋体" w:hAnsi="Times New Roman" w:cs="Times New Roman"/>
                <w:color w:val="000000" w:themeColor="text1"/>
                <w:spacing w:val="18"/>
                <w:sz w:val="24"/>
                <w:szCs w:val="24"/>
                <w:vertAlign w:val="subscript"/>
              </w:rPr>
              <w:t>10</w:t>
            </w:r>
            <w:r>
              <w:rPr>
                <w:rFonts w:ascii="Times New Roman" w:eastAsia="宋体" w:hAnsi="Times New Roman" w:cs="Times New Roman"/>
                <w:color w:val="000000" w:themeColor="text1"/>
                <w:spacing w:val="18"/>
                <w:sz w:val="24"/>
                <w:szCs w:val="24"/>
              </w:rPr>
              <w:t>、</w:t>
            </w:r>
            <w:r>
              <w:rPr>
                <w:rFonts w:ascii="Times New Roman" w:eastAsia="宋体" w:hAnsi="Times New Roman" w:cs="Times New Roman"/>
                <w:color w:val="000000" w:themeColor="text1"/>
                <w:spacing w:val="18"/>
                <w:sz w:val="24"/>
                <w:szCs w:val="24"/>
              </w:rPr>
              <w:t>SO</w:t>
            </w:r>
            <w:r>
              <w:rPr>
                <w:rFonts w:ascii="Times New Roman" w:eastAsia="宋体" w:hAnsi="Times New Roman" w:cs="Times New Roman"/>
                <w:color w:val="000000" w:themeColor="text1"/>
                <w:spacing w:val="18"/>
                <w:sz w:val="24"/>
                <w:szCs w:val="24"/>
                <w:vertAlign w:val="subscript"/>
              </w:rPr>
              <w:t>2</w:t>
            </w:r>
            <w:r>
              <w:rPr>
                <w:rFonts w:ascii="Times New Roman" w:eastAsia="宋体" w:hAnsi="Times New Roman" w:cs="Times New Roman"/>
                <w:color w:val="000000" w:themeColor="text1"/>
                <w:spacing w:val="18"/>
                <w:sz w:val="24"/>
                <w:szCs w:val="24"/>
              </w:rPr>
              <w:t>、</w:t>
            </w:r>
            <w:r>
              <w:rPr>
                <w:rFonts w:ascii="Times New Roman" w:eastAsia="宋体" w:hAnsi="Times New Roman" w:cs="Times New Roman"/>
                <w:color w:val="000000" w:themeColor="text1"/>
                <w:spacing w:val="18"/>
                <w:sz w:val="24"/>
                <w:szCs w:val="24"/>
              </w:rPr>
              <w:t>NO</w:t>
            </w:r>
            <w:r>
              <w:rPr>
                <w:rFonts w:ascii="Times New Roman" w:eastAsia="宋体" w:hAnsi="Times New Roman" w:cs="Times New Roman"/>
                <w:color w:val="000000" w:themeColor="text1"/>
                <w:spacing w:val="18"/>
                <w:sz w:val="24"/>
                <w:szCs w:val="24"/>
                <w:vertAlign w:val="subscript"/>
              </w:rPr>
              <w:t>2</w:t>
            </w:r>
            <w:r>
              <w:rPr>
                <w:rFonts w:ascii="Times New Roman" w:eastAsia="宋体" w:hAnsi="Times New Roman" w:cs="Times New Roman"/>
                <w:color w:val="000000" w:themeColor="text1"/>
                <w:spacing w:val="18"/>
                <w:sz w:val="24"/>
                <w:szCs w:val="24"/>
              </w:rPr>
              <w:t>、</w:t>
            </w:r>
            <w:r>
              <w:rPr>
                <w:rFonts w:ascii="Times New Roman" w:eastAsia="宋体" w:hAnsi="Times New Roman" w:cs="Times New Roman"/>
                <w:color w:val="000000" w:themeColor="text1"/>
                <w:spacing w:val="18"/>
                <w:sz w:val="24"/>
                <w:szCs w:val="24"/>
              </w:rPr>
              <w:t>CO</w:t>
            </w:r>
            <w:r>
              <w:rPr>
                <w:rFonts w:ascii="Times New Roman" w:eastAsia="宋体" w:hAnsi="Times New Roman" w:cs="Times New Roman"/>
                <w:color w:val="000000" w:themeColor="text1"/>
                <w:spacing w:val="18"/>
                <w:sz w:val="24"/>
                <w:szCs w:val="24"/>
              </w:rPr>
              <w:t>和</w:t>
            </w:r>
            <w:r>
              <w:rPr>
                <w:rFonts w:ascii="Times New Roman" w:eastAsia="宋体" w:hAnsi="Times New Roman" w:cs="Times New Roman"/>
                <w:color w:val="000000" w:themeColor="text1"/>
                <w:spacing w:val="18"/>
                <w:sz w:val="24"/>
                <w:szCs w:val="24"/>
              </w:rPr>
              <w:t xml:space="preserve"> O</w:t>
            </w:r>
            <w:r>
              <w:rPr>
                <w:rFonts w:ascii="Times New Roman" w:eastAsia="宋体" w:hAnsi="Times New Roman" w:cs="Times New Roman"/>
                <w:color w:val="000000" w:themeColor="text1"/>
                <w:spacing w:val="18"/>
                <w:sz w:val="24"/>
                <w:szCs w:val="24"/>
                <w:vertAlign w:val="subscript"/>
              </w:rPr>
              <w:t>3</w:t>
            </w:r>
            <w:r>
              <w:rPr>
                <w:rFonts w:ascii="Times New Roman" w:eastAsia="宋体" w:hAnsi="Times New Roman" w:cs="Times New Roman"/>
                <w:color w:val="000000" w:themeColor="text1"/>
                <w:spacing w:val="18"/>
                <w:sz w:val="24"/>
                <w:szCs w:val="24"/>
              </w:rPr>
              <w:t>监测浓度均达到《环境空气质量标准》</w:t>
            </w:r>
            <w:r>
              <w:rPr>
                <w:rFonts w:ascii="Times New Roman" w:eastAsia="宋体" w:hAnsi="Times New Roman" w:cs="Times New Roman"/>
                <w:color w:val="000000" w:themeColor="text1"/>
                <w:spacing w:val="18"/>
                <w:sz w:val="24"/>
                <w:szCs w:val="24"/>
              </w:rPr>
              <w:t xml:space="preserve">(GB3095-2012) </w:t>
            </w:r>
            <w:r>
              <w:rPr>
                <w:rFonts w:ascii="Times New Roman" w:eastAsia="宋体" w:hAnsi="Times New Roman" w:cs="Times New Roman"/>
                <w:color w:val="000000" w:themeColor="text1"/>
                <w:spacing w:val="18"/>
                <w:sz w:val="24"/>
                <w:szCs w:val="24"/>
              </w:rPr>
              <w:t>中二类标准要求；而</w:t>
            </w:r>
            <w:r>
              <w:rPr>
                <w:rFonts w:ascii="Times New Roman" w:eastAsia="宋体" w:hAnsi="Times New Roman" w:cs="Times New Roman"/>
                <w:color w:val="000000" w:themeColor="text1"/>
                <w:spacing w:val="18"/>
                <w:sz w:val="24"/>
                <w:szCs w:val="24"/>
              </w:rPr>
              <w:t>PM</w:t>
            </w:r>
            <w:r>
              <w:rPr>
                <w:rFonts w:ascii="Times New Roman" w:eastAsia="宋体" w:hAnsi="Times New Roman" w:cs="Times New Roman"/>
                <w:color w:val="000000" w:themeColor="text1"/>
                <w:spacing w:val="18"/>
                <w:sz w:val="24"/>
                <w:szCs w:val="24"/>
                <w:vertAlign w:val="subscript"/>
              </w:rPr>
              <w:t>2.5</w:t>
            </w:r>
            <w:r>
              <w:rPr>
                <w:rFonts w:ascii="Times New Roman" w:eastAsia="宋体" w:hAnsi="Times New Roman" w:cs="Times New Roman"/>
                <w:color w:val="000000" w:themeColor="text1"/>
                <w:spacing w:val="18"/>
                <w:sz w:val="24"/>
                <w:szCs w:val="24"/>
              </w:rPr>
              <w:t>监测浓度超出了《环境空气质量标准》</w:t>
            </w:r>
            <w:r>
              <w:rPr>
                <w:rFonts w:ascii="Times New Roman" w:eastAsia="宋体" w:hAnsi="Times New Roman" w:cs="Times New Roman"/>
                <w:color w:val="000000" w:themeColor="text1"/>
                <w:spacing w:val="18"/>
                <w:sz w:val="24"/>
                <w:szCs w:val="24"/>
              </w:rPr>
              <w:t xml:space="preserve">(GB3095-2012) </w:t>
            </w:r>
            <w:r>
              <w:rPr>
                <w:rFonts w:ascii="Times New Roman" w:eastAsia="宋体" w:hAnsi="Times New Roman" w:cs="Times New Roman"/>
                <w:color w:val="000000" w:themeColor="text1"/>
                <w:spacing w:val="18"/>
                <w:sz w:val="24"/>
                <w:szCs w:val="24"/>
              </w:rPr>
              <w:t>中二类标准要求。因此，项目所在区域为环境空气质量不达标区。</w:t>
            </w:r>
          </w:p>
          <w:p w:rsidR="00B047E2" w:rsidRDefault="00132C8F">
            <w:pPr>
              <w:kinsoku/>
              <w:adjustRightInd/>
              <w:snapToGrid/>
              <w:spacing w:line="360" w:lineRule="auto"/>
              <w:ind w:firstLineChars="200" w:firstLine="480"/>
              <w:rPr>
                <w:rFonts w:ascii="Times New Roman" w:eastAsia="宋体" w:hAnsi="Times New Roman" w:cs="Times New Roman"/>
                <w:color w:val="000000" w:themeColor="text1"/>
                <w:sz w:val="24"/>
                <w:u w:val="single"/>
              </w:rPr>
            </w:pPr>
            <w:r>
              <w:rPr>
                <w:rFonts w:ascii="Times New Roman" w:eastAsia="宋体" w:hAnsi="Times New Roman" w:cs="Times New Roman"/>
                <w:color w:val="000000" w:themeColor="text1"/>
                <w:sz w:val="24"/>
                <w:u w:val="single"/>
              </w:rPr>
              <w:t>根据衡阳市生态环境局</w:t>
            </w:r>
            <w:r>
              <w:rPr>
                <w:rFonts w:ascii="Times New Roman" w:eastAsia="宋体" w:hAnsi="Times New Roman" w:cs="Times New Roman"/>
                <w:color w:val="000000" w:themeColor="text1"/>
                <w:sz w:val="24"/>
                <w:u w:val="single"/>
              </w:rPr>
              <w:t>2022</w:t>
            </w:r>
            <w:r>
              <w:rPr>
                <w:rFonts w:ascii="Times New Roman" w:eastAsia="宋体" w:hAnsi="Times New Roman" w:cs="Times New Roman"/>
                <w:color w:val="000000" w:themeColor="text1"/>
                <w:sz w:val="24"/>
                <w:u w:val="single"/>
              </w:rPr>
              <w:t>年</w:t>
            </w:r>
            <w:r>
              <w:rPr>
                <w:rFonts w:ascii="Times New Roman" w:eastAsia="宋体" w:hAnsi="Times New Roman" w:cs="Times New Roman"/>
                <w:color w:val="000000" w:themeColor="text1"/>
                <w:sz w:val="24"/>
                <w:u w:val="single"/>
              </w:rPr>
              <w:t>4</w:t>
            </w:r>
            <w:r>
              <w:rPr>
                <w:rFonts w:ascii="Times New Roman" w:eastAsia="宋体" w:hAnsi="Times New Roman" w:cs="Times New Roman"/>
                <w:color w:val="000000" w:themeColor="text1"/>
                <w:sz w:val="24"/>
                <w:u w:val="single"/>
              </w:rPr>
              <w:t>月</w:t>
            </w:r>
            <w:r>
              <w:rPr>
                <w:rFonts w:ascii="Times New Roman" w:eastAsia="宋体" w:hAnsi="Times New Roman" w:cs="Times New Roman"/>
                <w:color w:val="000000" w:themeColor="text1"/>
                <w:sz w:val="24"/>
                <w:u w:val="single"/>
              </w:rPr>
              <w:t>2</w:t>
            </w:r>
            <w:r>
              <w:rPr>
                <w:rFonts w:ascii="Times New Roman" w:eastAsia="宋体" w:hAnsi="Times New Roman" w:cs="Times New Roman"/>
                <w:color w:val="000000" w:themeColor="text1"/>
                <w:sz w:val="24"/>
                <w:u w:val="single"/>
              </w:rPr>
              <w:t>日关于印发《衡阳市</w:t>
            </w:r>
            <w:r>
              <w:rPr>
                <w:rFonts w:ascii="Times New Roman" w:eastAsia="宋体" w:hAnsi="Times New Roman" w:cs="Times New Roman"/>
                <w:color w:val="000000" w:themeColor="text1"/>
                <w:sz w:val="24"/>
                <w:u w:val="single"/>
              </w:rPr>
              <w:t>“</w:t>
            </w:r>
            <w:r>
              <w:rPr>
                <w:rFonts w:ascii="Times New Roman" w:eastAsia="宋体" w:hAnsi="Times New Roman" w:cs="Times New Roman"/>
                <w:color w:val="000000" w:themeColor="text1"/>
                <w:sz w:val="24"/>
                <w:u w:val="single"/>
              </w:rPr>
              <w:t>十四五</w:t>
            </w:r>
            <w:r>
              <w:rPr>
                <w:rFonts w:ascii="Times New Roman" w:eastAsia="宋体" w:hAnsi="Times New Roman" w:cs="Times New Roman"/>
                <w:color w:val="000000" w:themeColor="text1"/>
                <w:sz w:val="24"/>
                <w:u w:val="single"/>
              </w:rPr>
              <w:t>”</w:t>
            </w:r>
            <w:hyperlink r:id="rId24" w:tgtFrame="https://huanbao.bjx.com.cn/news/20220524/_blank" w:history="1">
              <w:r>
                <w:rPr>
                  <w:rFonts w:ascii="Times New Roman" w:eastAsia="宋体" w:hAnsi="Times New Roman" w:cs="Times New Roman"/>
                  <w:color w:val="000000" w:themeColor="text1"/>
                  <w:sz w:val="24"/>
                  <w:u w:val="single"/>
                </w:rPr>
                <w:t>空气质量</w:t>
              </w:r>
            </w:hyperlink>
            <w:r>
              <w:rPr>
                <w:rFonts w:ascii="Times New Roman" w:eastAsia="宋体" w:hAnsi="Times New Roman" w:cs="Times New Roman"/>
                <w:color w:val="000000" w:themeColor="text1"/>
                <w:sz w:val="24"/>
                <w:u w:val="single"/>
              </w:rPr>
              <w:t>改善规划》的通知（衡环函〔</w:t>
            </w:r>
            <w:r>
              <w:rPr>
                <w:rFonts w:ascii="Times New Roman" w:eastAsia="宋体" w:hAnsi="Times New Roman" w:cs="Times New Roman"/>
                <w:color w:val="000000" w:themeColor="text1"/>
                <w:sz w:val="24"/>
                <w:u w:val="single"/>
              </w:rPr>
              <w:t>2022</w:t>
            </w:r>
            <w:r>
              <w:rPr>
                <w:rFonts w:ascii="Times New Roman" w:eastAsia="宋体" w:hAnsi="Times New Roman" w:cs="Times New Roman"/>
                <w:color w:val="000000" w:themeColor="text1"/>
                <w:sz w:val="24"/>
                <w:u w:val="single"/>
              </w:rPr>
              <w:t>〕</w:t>
            </w:r>
            <w:r>
              <w:rPr>
                <w:rFonts w:ascii="Times New Roman" w:eastAsia="宋体" w:hAnsi="Times New Roman" w:cs="Times New Roman"/>
                <w:color w:val="000000" w:themeColor="text1"/>
                <w:sz w:val="24"/>
                <w:u w:val="single"/>
              </w:rPr>
              <w:t>16</w:t>
            </w:r>
            <w:r>
              <w:rPr>
                <w:rFonts w:ascii="Times New Roman" w:eastAsia="宋体" w:hAnsi="Times New Roman" w:cs="Times New Roman"/>
                <w:color w:val="000000" w:themeColor="text1"/>
                <w:sz w:val="24"/>
                <w:u w:val="single"/>
              </w:rPr>
              <w:t>号），衡阳市主要目标以</w:t>
            </w:r>
            <w:r>
              <w:rPr>
                <w:rFonts w:ascii="Times New Roman" w:eastAsia="宋体" w:hAnsi="Times New Roman" w:cs="Times New Roman"/>
                <w:color w:val="000000" w:themeColor="text1"/>
                <w:sz w:val="24"/>
                <w:u w:val="single"/>
              </w:rPr>
              <w:t>“</w:t>
            </w:r>
            <w:r>
              <w:rPr>
                <w:rFonts w:ascii="Times New Roman" w:eastAsia="宋体" w:hAnsi="Times New Roman" w:cs="Times New Roman"/>
                <w:color w:val="000000" w:themeColor="text1"/>
                <w:sz w:val="24"/>
                <w:u w:val="single"/>
              </w:rPr>
              <w:t>优化产业结构，促进产业产品绿色升级；优化能源结构，加快能源清洁低碳高效发展；优化交通结构，大力发</w:t>
            </w:r>
            <w:r>
              <w:rPr>
                <w:rFonts w:ascii="Times New Roman" w:eastAsia="宋体" w:hAnsi="Times New Roman" w:cs="Times New Roman"/>
                <w:color w:val="000000" w:themeColor="text1"/>
                <w:sz w:val="24"/>
                <w:u w:val="single"/>
              </w:rPr>
              <w:lastRenderedPageBreak/>
              <w:t>展绿色运输体系；强化多污染物减排，降低</w:t>
            </w:r>
            <w:r>
              <w:rPr>
                <w:rFonts w:ascii="Times New Roman" w:eastAsia="宋体" w:hAnsi="Times New Roman" w:cs="Times New Roman"/>
                <w:color w:val="000000" w:themeColor="text1"/>
                <w:sz w:val="24"/>
                <w:u w:val="single"/>
              </w:rPr>
              <w:t>VOCs</w:t>
            </w:r>
            <w:r>
              <w:rPr>
                <w:rFonts w:ascii="Times New Roman" w:eastAsia="宋体" w:hAnsi="Times New Roman" w:cs="Times New Roman"/>
                <w:color w:val="000000" w:themeColor="text1"/>
                <w:sz w:val="24"/>
                <w:u w:val="single"/>
              </w:rPr>
              <w:t>和氮氧化物排放水平</w:t>
            </w:r>
            <w:r>
              <w:rPr>
                <w:rFonts w:ascii="Times New Roman" w:eastAsia="宋体" w:hAnsi="Times New Roman" w:cs="Times New Roman"/>
                <w:color w:val="000000" w:themeColor="text1"/>
                <w:sz w:val="24"/>
                <w:u w:val="single"/>
              </w:rPr>
              <w:t>”</w:t>
            </w:r>
            <w:r>
              <w:rPr>
                <w:rFonts w:ascii="Times New Roman" w:eastAsia="宋体" w:hAnsi="Times New Roman" w:cs="Times New Roman"/>
                <w:color w:val="000000" w:themeColor="text1"/>
                <w:sz w:val="24"/>
                <w:u w:val="single"/>
              </w:rPr>
              <w:t>为核心。</w:t>
            </w:r>
            <w:r>
              <w:rPr>
                <w:rFonts w:ascii="Times New Roman" w:eastAsia="宋体" w:hAnsi="Times New Roman" w:cs="Times New Roman"/>
                <w:color w:val="000000" w:themeColor="text1"/>
                <w:sz w:val="24"/>
                <w:u w:val="single"/>
              </w:rPr>
              <w:t>2023</w:t>
            </w:r>
            <w:r>
              <w:rPr>
                <w:rFonts w:ascii="Times New Roman" w:eastAsia="宋体" w:hAnsi="Times New Roman" w:cs="Times New Roman"/>
                <w:color w:val="000000" w:themeColor="text1"/>
                <w:sz w:val="24"/>
                <w:u w:val="single"/>
              </w:rPr>
              <w:t>年，衡阳市雁峰区</w:t>
            </w:r>
            <w:r>
              <w:rPr>
                <w:rFonts w:ascii="Times New Roman" w:eastAsia="宋体" w:hAnsi="Times New Roman" w:cs="Times New Roman"/>
                <w:color w:val="000000" w:themeColor="text1"/>
                <w:sz w:val="24"/>
                <w:u w:val="single"/>
              </w:rPr>
              <w:t>PM</w:t>
            </w:r>
            <w:r>
              <w:rPr>
                <w:rFonts w:ascii="Times New Roman" w:eastAsia="宋体" w:hAnsi="Times New Roman" w:cs="Times New Roman"/>
                <w:color w:val="000000" w:themeColor="text1"/>
                <w:sz w:val="24"/>
                <w:u w:val="single"/>
                <w:vertAlign w:val="subscript"/>
              </w:rPr>
              <w:t>2.5</w:t>
            </w:r>
            <w:r>
              <w:rPr>
                <w:rFonts w:ascii="Times New Roman" w:eastAsia="宋体" w:hAnsi="Times New Roman" w:cs="Times New Roman"/>
                <w:color w:val="000000" w:themeColor="text1"/>
                <w:sz w:val="24"/>
                <w:u w:val="single"/>
              </w:rPr>
              <w:t>年均浓度控制在</w:t>
            </w:r>
            <w:r>
              <w:rPr>
                <w:rFonts w:ascii="Times New Roman" w:eastAsia="宋体" w:hAnsi="Times New Roman" w:cs="Times New Roman"/>
                <w:color w:val="000000" w:themeColor="text1"/>
                <w:sz w:val="24"/>
                <w:u w:val="single"/>
              </w:rPr>
              <w:t>40</w:t>
            </w:r>
            <w:r>
              <w:rPr>
                <w:rFonts w:ascii="Times New Roman" w:eastAsia="宋体" w:hAnsi="Times New Roman" w:cs="Times New Roman"/>
                <w:color w:val="000000" w:themeColor="text1"/>
                <w:sz w:val="24"/>
                <w:u w:val="single"/>
              </w:rPr>
              <w:t>微克</w:t>
            </w:r>
            <w:r>
              <w:rPr>
                <w:rFonts w:ascii="Times New Roman" w:eastAsia="宋体" w:hAnsi="Times New Roman" w:cs="Times New Roman"/>
                <w:color w:val="000000" w:themeColor="text1"/>
                <w:sz w:val="24"/>
                <w:u w:val="single"/>
              </w:rPr>
              <w:t>/</w:t>
            </w:r>
            <w:r>
              <w:rPr>
                <w:rFonts w:ascii="Times New Roman" w:eastAsia="宋体" w:hAnsi="Times New Roman" w:cs="Times New Roman"/>
                <w:color w:val="000000" w:themeColor="text1"/>
                <w:sz w:val="24"/>
                <w:u w:val="single"/>
              </w:rPr>
              <w:t>立方米，优良天数比率巩固提高</w:t>
            </w:r>
            <w:r>
              <w:rPr>
                <w:rFonts w:ascii="Times New Roman" w:eastAsia="宋体" w:hAnsi="Times New Roman" w:cs="Times New Roman"/>
                <w:color w:val="000000" w:themeColor="text1"/>
                <w:sz w:val="24"/>
                <w:u w:val="single"/>
              </w:rPr>
              <w:t>2%</w:t>
            </w:r>
            <w:r>
              <w:rPr>
                <w:rFonts w:ascii="Times New Roman" w:eastAsia="宋体" w:hAnsi="Times New Roman" w:cs="Times New Roman"/>
                <w:color w:val="000000" w:themeColor="text1"/>
                <w:sz w:val="24"/>
                <w:u w:val="single"/>
              </w:rPr>
              <w:t>，空气质量得到</w:t>
            </w:r>
            <w:r>
              <w:rPr>
                <w:rFonts w:ascii="Times New Roman" w:eastAsia="宋体" w:hAnsi="Times New Roman" w:cs="Times New Roman"/>
                <w:color w:val="000000" w:themeColor="text1"/>
                <w:sz w:val="24"/>
                <w:u w:val="single"/>
              </w:rPr>
              <w:t>相应</w:t>
            </w:r>
            <w:r>
              <w:rPr>
                <w:rFonts w:ascii="Times New Roman" w:eastAsia="宋体" w:hAnsi="Times New Roman" w:cs="Times New Roman"/>
                <w:color w:val="000000" w:themeColor="text1"/>
                <w:sz w:val="24"/>
                <w:u w:val="single"/>
              </w:rPr>
              <w:t>改善。</w:t>
            </w:r>
          </w:p>
          <w:p w:rsidR="00B047E2" w:rsidRDefault="00132C8F">
            <w:pPr>
              <w:kinsoku/>
              <w:adjustRightInd/>
              <w:snapToGrid/>
              <w:spacing w:line="360" w:lineRule="auto"/>
              <w:ind w:firstLineChars="200" w:firstLine="480"/>
              <w:rPr>
                <w:rFonts w:ascii="Times New Roman" w:eastAsia="宋体" w:hAnsi="Times New Roman" w:cs="Times New Roman"/>
                <w:color w:val="000000" w:themeColor="text1"/>
                <w:sz w:val="24"/>
              </w:rPr>
            </w:pPr>
            <w:r>
              <w:rPr>
                <w:rFonts w:ascii="Times New Roman" w:eastAsia="宋体" w:hAnsi="Times New Roman" w:cs="Times New Roman"/>
                <w:color w:val="000000" w:themeColor="text1"/>
                <w:sz w:val="24"/>
                <w:u w:val="single"/>
              </w:rPr>
              <w:t>雁峰区</w:t>
            </w:r>
            <w:r>
              <w:rPr>
                <w:rFonts w:ascii="Times New Roman" w:eastAsia="宋体" w:hAnsi="Times New Roman" w:cs="Times New Roman"/>
                <w:color w:val="000000" w:themeColor="text1"/>
                <w:sz w:val="24"/>
                <w:u w:val="single"/>
              </w:rPr>
              <w:t>环境空气</w:t>
            </w:r>
            <w:r>
              <w:rPr>
                <w:rFonts w:ascii="Times New Roman" w:eastAsia="宋体" w:hAnsi="Times New Roman" w:cs="Times New Roman"/>
                <w:color w:val="000000" w:themeColor="text1"/>
                <w:sz w:val="24"/>
                <w:u w:val="single"/>
              </w:rPr>
              <w:t>PM</w:t>
            </w:r>
            <w:r>
              <w:rPr>
                <w:rFonts w:ascii="Times New Roman" w:eastAsia="宋体" w:hAnsi="Times New Roman" w:cs="Times New Roman"/>
                <w:color w:val="000000" w:themeColor="text1"/>
                <w:sz w:val="24"/>
                <w:u w:val="single"/>
                <w:vertAlign w:val="subscript"/>
              </w:rPr>
              <w:t>2.5</w:t>
            </w:r>
            <w:r>
              <w:rPr>
                <w:rFonts w:ascii="Times New Roman" w:eastAsia="宋体" w:hAnsi="Times New Roman" w:cs="Times New Roman"/>
                <w:color w:val="000000" w:themeColor="text1"/>
                <w:sz w:val="24"/>
                <w:u w:val="single"/>
              </w:rPr>
              <w:t>下一步达标持续改善行动计划是</w:t>
            </w:r>
            <w:r>
              <w:rPr>
                <w:rFonts w:ascii="Times New Roman" w:eastAsia="宋体" w:hAnsi="Times New Roman" w:cs="Times New Roman"/>
                <w:color w:val="000000" w:themeColor="text1"/>
                <w:sz w:val="24"/>
                <w:u w:val="single"/>
              </w:rPr>
              <w:t>：</w:t>
            </w:r>
            <w:r>
              <w:rPr>
                <w:rFonts w:ascii="Times New Roman" w:eastAsia="宋体" w:hAnsi="Times New Roman" w:cs="Times New Roman"/>
                <w:color w:val="000000" w:themeColor="text1"/>
                <w:sz w:val="24"/>
                <w:u w:val="single"/>
              </w:rPr>
              <w:t>雁峰区</w:t>
            </w:r>
            <w:r>
              <w:rPr>
                <w:rFonts w:ascii="Times New Roman" w:eastAsia="宋体" w:hAnsi="Times New Roman" w:cs="Times New Roman"/>
                <w:color w:val="000000" w:themeColor="text1"/>
                <w:sz w:val="24"/>
                <w:u w:val="single"/>
              </w:rPr>
              <w:t>禁燃禁放烟花爆竹、严禁垃圾、秸秆落叶焚烧</w:t>
            </w:r>
            <w:r>
              <w:rPr>
                <w:rFonts w:ascii="Times New Roman" w:eastAsia="宋体" w:hAnsi="Times New Roman" w:cs="Times New Roman"/>
                <w:color w:val="000000" w:themeColor="text1"/>
                <w:sz w:val="24"/>
                <w:u w:val="single"/>
              </w:rPr>
              <w:t>等</w:t>
            </w:r>
            <w:r>
              <w:rPr>
                <w:rFonts w:ascii="Times New Roman" w:eastAsia="宋体" w:hAnsi="Times New Roman" w:cs="Times New Roman"/>
                <w:color w:val="000000" w:themeColor="text1"/>
                <w:sz w:val="24"/>
                <w:u w:val="single"/>
              </w:rPr>
              <w:t>。尤其是</w:t>
            </w:r>
            <w:r>
              <w:rPr>
                <w:rFonts w:ascii="Times New Roman" w:eastAsia="宋体" w:hAnsi="Times New Roman" w:cs="Times New Roman"/>
                <w:color w:val="000000" w:themeColor="text1"/>
                <w:sz w:val="24"/>
                <w:u w:val="single"/>
              </w:rPr>
              <w:t>2024</w:t>
            </w:r>
            <w:r>
              <w:rPr>
                <w:rFonts w:ascii="Times New Roman" w:eastAsia="宋体" w:hAnsi="Times New Roman" w:cs="Times New Roman"/>
                <w:color w:val="000000" w:themeColor="text1"/>
                <w:sz w:val="24"/>
                <w:u w:val="single"/>
              </w:rPr>
              <w:t>农历春节期间，由该</w:t>
            </w:r>
            <w:r>
              <w:rPr>
                <w:rFonts w:ascii="Times New Roman" w:eastAsia="宋体" w:hAnsi="Times New Roman" w:cs="Times New Roman"/>
                <w:color w:val="000000" w:themeColor="text1"/>
                <w:sz w:val="24"/>
                <w:u w:val="single"/>
              </w:rPr>
              <w:t>区</w:t>
            </w:r>
            <w:r>
              <w:rPr>
                <w:rFonts w:ascii="Times New Roman" w:eastAsia="宋体" w:hAnsi="Times New Roman" w:cs="Times New Roman"/>
                <w:color w:val="000000" w:themeColor="text1"/>
                <w:sz w:val="24"/>
                <w:u w:val="single"/>
              </w:rPr>
              <w:t>主要领导亲自分组带队严查城区内燃放烟花爆竹。</w:t>
            </w:r>
          </w:p>
          <w:p w:rsidR="00B047E2" w:rsidRDefault="00132C8F" w:rsidP="004B750E">
            <w:pPr>
              <w:kinsoku/>
              <w:wordWrap w:val="0"/>
              <w:topLinePunct/>
              <w:autoSpaceDN/>
              <w:adjustRightInd/>
              <w:snapToGrid/>
              <w:spacing w:line="360" w:lineRule="auto"/>
              <w:ind w:firstLineChars="200" w:firstLine="516"/>
              <w:textAlignment w:val="center"/>
              <w:rPr>
                <w:rFonts w:ascii="Times New Roman" w:eastAsia="宋体" w:hAnsi="Times New Roman" w:cs="Times New Roman"/>
                <w:color w:val="000000" w:themeColor="text1"/>
                <w:spacing w:val="18"/>
                <w:sz w:val="24"/>
                <w:szCs w:val="24"/>
              </w:rPr>
            </w:pPr>
            <w:r>
              <w:rPr>
                <w:rFonts w:ascii="Times New Roman" w:eastAsia="宋体" w:hAnsi="Times New Roman" w:cs="Times New Roman"/>
                <w:color w:val="000000" w:themeColor="text1"/>
                <w:spacing w:val="18"/>
                <w:sz w:val="24"/>
                <w:szCs w:val="24"/>
              </w:rPr>
              <w:t xml:space="preserve">(2) </w:t>
            </w:r>
            <w:r>
              <w:rPr>
                <w:rFonts w:ascii="Times New Roman" w:eastAsia="宋体" w:hAnsi="Times New Roman" w:cs="Times New Roman"/>
                <w:color w:val="000000" w:themeColor="text1"/>
                <w:spacing w:val="18"/>
                <w:sz w:val="24"/>
                <w:szCs w:val="24"/>
              </w:rPr>
              <w:t>特征因子</w:t>
            </w:r>
          </w:p>
          <w:p w:rsidR="00B047E2" w:rsidRDefault="00132C8F" w:rsidP="004B750E">
            <w:pPr>
              <w:kinsoku/>
              <w:wordWrap w:val="0"/>
              <w:topLinePunct/>
              <w:autoSpaceDN/>
              <w:adjustRightInd/>
              <w:snapToGrid/>
              <w:spacing w:line="360" w:lineRule="auto"/>
              <w:ind w:firstLineChars="200" w:firstLine="516"/>
              <w:textAlignment w:val="center"/>
              <w:rPr>
                <w:rFonts w:ascii="Times New Roman" w:eastAsia="宋体" w:hAnsi="Times New Roman" w:cs="Times New Roman"/>
                <w:color w:val="000000" w:themeColor="text1"/>
                <w:spacing w:val="18"/>
                <w:sz w:val="24"/>
                <w:szCs w:val="24"/>
              </w:rPr>
            </w:pPr>
            <w:r>
              <w:rPr>
                <w:rFonts w:ascii="Times New Roman" w:eastAsia="宋体" w:hAnsi="Times New Roman" w:cs="Times New Roman"/>
                <w:color w:val="000000" w:themeColor="text1"/>
                <w:spacing w:val="18"/>
                <w:sz w:val="24"/>
                <w:szCs w:val="24"/>
              </w:rPr>
              <w:t>本项目营运期排放的特质因子为挥发性有机物（以</w:t>
            </w:r>
            <w:r>
              <w:rPr>
                <w:rFonts w:ascii="Times New Roman" w:eastAsia="宋体" w:hAnsi="Times New Roman" w:cs="Times New Roman"/>
                <w:color w:val="000000" w:themeColor="text1"/>
                <w:spacing w:val="18"/>
                <w:sz w:val="24"/>
                <w:szCs w:val="24"/>
              </w:rPr>
              <w:t>“</w:t>
            </w:r>
            <w:r>
              <w:rPr>
                <w:rFonts w:ascii="Times New Roman" w:eastAsia="宋体" w:hAnsi="Times New Roman" w:cs="Times New Roman"/>
                <w:color w:val="000000" w:themeColor="text1"/>
                <w:spacing w:val="18"/>
                <w:sz w:val="24"/>
                <w:szCs w:val="24"/>
              </w:rPr>
              <w:t>非甲烷总烃</w:t>
            </w:r>
            <w:r>
              <w:rPr>
                <w:rFonts w:ascii="Times New Roman" w:eastAsia="宋体" w:hAnsi="Times New Roman" w:cs="Times New Roman"/>
                <w:color w:val="000000" w:themeColor="text1"/>
                <w:spacing w:val="18"/>
                <w:sz w:val="24"/>
                <w:szCs w:val="24"/>
              </w:rPr>
              <w:t>”</w:t>
            </w:r>
            <w:r>
              <w:rPr>
                <w:rFonts w:ascii="Times New Roman" w:eastAsia="宋体" w:hAnsi="Times New Roman" w:cs="Times New Roman"/>
                <w:color w:val="000000" w:themeColor="text1"/>
                <w:spacing w:val="18"/>
                <w:sz w:val="24"/>
                <w:szCs w:val="24"/>
              </w:rPr>
              <w:t>计）和颗粒物，为了解本项目所在厂址现状空气质量中的非甲烷总烃和颗粒物现状，本次评价引用特变电工湖南工程有限公司《</w:t>
            </w:r>
            <w:r>
              <w:rPr>
                <w:rFonts w:ascii="Times New Roman" w:eastAsia="宋体" w:hAnsi="Times New Roman" w:cs="Times New Roman"/>
                <w:color w:val="000000" w:themeColor="text1"/>
                <w:spacing w:val="7"/>
                <w:sz w:val="24"/>
                <w:szCs w:val="24"/>
              </w:rPr>
              <w:t>特变电工南方输变电装备再制造中心项目</w:t>
            </w:r>
            <w:r>
              <w:rPr>
                <w:rFonts w:ascii="Times New Roman" w:eastAsia="宋体" w:hAnsi="Times New Roman" w:cs="Times New Roman"/>
                <w:color w:val="000000" w:themeColor="text1"/>
                <w:spacing w:val="18"/>
                <w:sz w:val="24"/>
                <w:szCs w:val="24"/>
              </w:rPr>
              <w:t>》环境影响报告表中的现状监测数据（监测时间为</w:t>
            </w:r>
            <w:r>
              <w:rPr>
                <w:rFonts w:ascii="Times New Roman" w:eastAsia="宋体" w:hAnsi="Times New Roman" w:cs="Times New Roman"/>
                <w:color w:val="000000" w:themeColor="text1"/>
                <w:spacing w:val="18"/>
                <w:sz w:val="24"/>
                <w:szCs w:val="24"/>
              </w:rPr>
              <w:t>2023</w:t>
            </w:r>
            <w:r>
              <w:rPr>
                <w:rFonts w:ascii="Times New Roman" w:eastAsia="宋体" w:hAnsi="Times New Roman" w:cs="Times New Roman"/>
                <w:color w:val="000000" w:themeColor="text1"/>
                <w:spacing w:val="18"/>
                <w:sz w:val="24"/>
                <w:szCs w:val="24"/>
              </w:rPr>
              <w:t>年</w:t>
            </w:r>
            <w:r>
              <w:rPr>
                <w:rFonts w:ascii="Times New Roman" w:eastAsia="宋体" w:hAnsi="Times New Roman" w:cs="Times New Roman"/>
                <w:color w:val="000000" w:themeColor="text1"/>
                <w:spacing w:val="18"/>
                <w:sz w:val="24"/>
                <w:szCs w:val="24"/>
              </w:rPr>
              <w:t>6</w:t>
            </w:r>
            <w:r>
              <w:rPr>
                <w:rFonts w:ascii="Times New Roman" w:eastAsia="宋体" w:hAnsi="Times New Roman" w:cs="Times New Roman"/>
                <w:color w:val="000000" w:themeColor="text1"/>
                <w:spacing w:val="18"/>
                <w:sz w:val="24"/>
                <w:szCs w:val="24"/>
              </w:rPr>
              <w:t>月</w:t>
            </w:r>
            <w:r>
              <w:rPr>
                <w:rFonts w:ascii="Times New Roman" w:eastAsia="宋体" w:hAnsi="Times New Roman" w:cs="Times New Roman"/>
                <w:color w:val="000000" w:themeColor="text1"/>
                <w:spacing w:val="18"/>
                <w:sz w:val="24"/>
                <w:szCs w:val="24"/>
              </w:rPr>
              <w:t>21</w:t>
            </w:r>
            <w:r>
              <w:rPr>
                <w:rFonts w:ascii="Times New Roman" w:eastAsia="宋体" w:hAnsi="Times New Roman" w:cs="Times New Roman"/>
                <w:color w:val="000000" w:themeColor="text1"/>
                <w:spacing w:val="18"/>
                <w:sz w:val="24"/>
                <w:szCs w:val="24"/>
              </w:rPr>
              <w:t>日</w:t>
            </w:r>
            <w:r>
              <w:rPr>
                <w:rFonts w:ascii="Times New Roman" w:eastAsia="宋体" w:hAnsi="Times New Roman" w:cs="Times New Roman"/>
                <w:color w:val="000000" w:themeColor="text1"/>
                <w:spacing w:val="18"/>
                <w:sz w:val="24"/>
                <w:szCs w:val="24"/>
              </w:rPr>
              <w:t>-6</w:t>
            </w:r>
            <w:r>
              <w:rPr>
                <w:rFonts w:ascii="Times New Roman" w:eastAsia="宋体" w:hAnsi="Times New Roman" w:cs="Times New Roman"/>
                <w:color w:val="000000" w:themeColor="text1"/>
                <w:spacing w:val="18"/>
                <w:sz w:val="24"/>
                <w:szCs w:val="24"/>
              </w:rPr>
              <w:t>月</w:t>
            </w:r>
            <w:r>
              <w:rPr>
                <w:rFonts w:ascii="Times New Roman" w:eastAsia="宋体" w:hAnsi="Times New Roman" w:cs="Times New Roman"/>
                <w:color w:val="000000" w:themeColor="text1"/>
                <w:spacing w:val="18"/>
                <w:sz w:val="24"/>
                <w:szCs w:val="24"/>
              </w:rPr>
              <w:t>23</w:t>
            </w:r>
            <w:r>
              <w:rPr>
                <w:rFonts w:ascii="Times New Roman" w:eastAsia="宋体" w:hAnsi="Times New Roman" w:cs="Times New Roman"/>
                <w:color w:val="000000" w:themeColor="text1"/>
                <w:spacing w:val="18"/>
                <w:sz w:val="24"/>
                <w:szCs w:val="24"/>
              </w:rPr>
              <w:t>日）。详情如下：</w:t>
            </w:r>
          </w:p>
          <w:p w:rsidR="00B047E2" w:rsidRDefault="00132C8F" w:rsidP="004B750E">
            <w:pPr>
              <w:kinsoku/>
              <w:wordWrap w:val="0"/>
              <w:topLinePunct/>
              <w:autoSpaceDN/>
              <w:adjustRightInd/>
              <w:snapToGrid/>
              <w:spacing w:line="360" w:lineRule="auto"/>
              <w:ind w:firstLineChars="200" w:firstLine="516"/>
              <w:textAlignment w:val="center"/>
              <w:rPr>
                <w:rFonts w:ascii="Times New Roman" w:eastAsia="宋体" w:hAnsi="Times New Roman" w:cs="Times New Roman"/>
                <w:color w:val="000000" w:themeColor="text1"/>
                <w:spacing w:val="18"/>
                <w:sz w:val="24"/>
                <w:szCs w:val="24"/>
              </w:rPr>
            </w:pPr>
            <w:r>
              <w:rPr>
                <w:rFonts w:ascii="Times New Roman" w:eastAsia="宋体" w:hAnsi="Times New Roman" w:cs="Times New Roman"/>
                <w:color w:val="000000" w:themeColor="text1"/>
                <w:spacing w:val="18"/>
                <w:sz w:val="24"/>
                <w:szCs w:val="24"/>
              </w:rPr>
              <w:t>监测点位：中共金龙坪街道居民点（距离本项目西南角厂界约</w:t>
            </w:r>
            <w:r>
              <w:rPr>
                <w:rFonts w:ascii="Times New Roman" w:eastAsia="宋体" w:hAnsi="Times New Roman" w:cs="Times New Roman"/>
                <w:color w:val="000000" w:themeColor="text1"/>
                <w:spacing w:val="18"/>
                <w:sz w:val="24"/>
                <w:szCs w:val="24"/>
              </w:rPr>
              <w:t>3250m</w:t>
            </w:r>
            <w:r>
              <w:rPr>
                <w:rFonts w:ascii="Times New Roman" w:eastAsia="宋体" w:hAnsi="Times New Roman" w:cs="Times New Roman"/>
                <w:color w:val="000000" w:themeColor="text1"/>
                <w:spacing w:val="18"/>
                <w:sz w:val="24"/>
                <w:szCs w:val="24"/>
              </w:rPr>
              <w:t>处）</w:t>
            </w:r>
          </w:p>
          <w:p w:rsidR="00B047E2" w:rsidRDefault="00132C8F" w:rsidP="004B750E">
            <w:pPr>
              <w:kinsoku/>
              <w:wordWrap w:val="0"/>
              <w:topLinePunct/>
              <w:autoSpaceDN/>
              <w:adjustRightInd/>
              <w:snapToGrid/>
              <w:spacing w:line="360" w:lineRule="auto"/>
              <w:ind w:firstLineChars="200" w:firstLine="516"/>
              <w:textAlignment w:val="center"/>
              <w:rPr>
                <w:rFonts w:ascii="Times New Roman" w:eastAsia="宋体" w:hAnsi="Times New Roman" w:cs="Times New Roman"/>
                <w:color w:val="000000" w:themeColor="text1"/>
                <w:spacing w:val="18"/>
                <w:sz w:val="24"/>
                <w:szCs w:val="24"/>
              </w:rPr>
            </w:pPr>
            <w:r>
              <w:rPr>
                <w:rFonts w:ascii="Times New Roman" w:eastAsia="宋体" w:hAnsi="Times New Roman" w:cs="Times New Roman"/>
                <w:color w:val="000000" w:themeColor="text1"/>
                <w:spacing w:val="18"/>
                <w:sz w:val="24"/>
                <w:szCs w:val="24"/>
              </w:rPr>
              <w:t>引用的监测因子：</w:t>
            </w:r>
            <w:r>
              <w:rPr>
                <w:rFonts w:ascii="Times New Roman" w:eastAsia="宋体" w:hAnsi="Times New Roman" w:cs="Times New Roman"/>
                <w:color w:val="000000" w:themeColor="text1"/>
                <w:spacing w:val="18"/>
                <w:sz w:val="24"/>
                <w:szCs w:val="24"/>
              </w:rPr>
              <w:t>VOCs(</w:t>
            </w:r>
            <w:r>
              <w:rPr>
                <w:rFonts w:ascii="Times New Roman" w:eastAsia="宋体" w:hAnsi="Times New Roman" w:cs="Times New Roman"/>
                <w:color w:val="000000" w:themeColor="text1"/>
                <w:spacing w:val="18"/>
                <w:sz w:val="24"/>
                <w:szCs w:val="24"/>
              </w:rPr>
              <w:t>以非甲烷总烃计</w:t>
            </w:r>
            <w:r>
              <w:rPr>
                <w:rFonts w:ascii="Times New Roman" w:eastAsia="宋体" w:hAnsi="Times New Roman" w:cs="Times New Roman"/>
                <w:color w:val="000000" w:themeColor="text1"/>
                <w:spacing w:val="18"/>
                <w:sz w:val="24"/>
                <w:szCs w:val="24"/>
              </w:rPr>
              <w:t>)</w:t>
            </w:r>
            <w:r>
              <w:rPr>
                <w:rFonts w:ascii="Times New Roman" w:eastAsia="宋体" w:hAnsi="Times New Roman" w:cs="Times New Roman"/>
                <w:color w:val="000000" w:themeColor="text1"/>
                <w:spacing w:val="18"/>
                <w:sz w:val="24"/>
                <w:szCs w:val="24"/>
              </w:rPr>
              <w:t>和颗粒物</w:t>
            </w:r>
          </w:p>
          <w:p w:rsidR="00B047E2" w:rsidRDefault="00132C8F" w:rsidP="004B750E">
            <w:pPr>
              <w:kinsoku/>
              <w:wordWrap w:val="0"/>
              <w:topLinePunct/>
              <w:autoSpaceDN/>
              <w:adjustRightInd/>
              <w:snapToGrid/>
              <w:spacing w:line="360" w:lineRule="auto"/>
              <w:ind w:firstLineChars="200" w:firstLine="516"/>
              <w:textAlignment w:val="center"/>
              <w:rPr>
                <w:rFonts w:ascii="Times New Roman" w:eastAsia="宋体" w:hAnsi="Times New Roman" w:cs="Times New Roman"/>
                <w:color w:val="000000" w:themeColor="text1"/>
                <w:spacing w:val="18"/>
                <w:sz w:val="24"/>
                <w:szCs w:val="24"/>
              </w:rPr>
            </w:pPr>
            <w:r>
              <w:rPr>
                <w:rFonts w:ascii="Times New Roman" w:eastAsia="宋体" w:hAnsi="Times New Roman" w:cs="Times New Roman"/>
                <w:color w:val="000000" w:themeColor="text1"/>
                <w:spacing w:val="18"/>
                <w:sz w:val="24"/>
                <w:szCs w:val="24"/>
              </w:rPr>
              <w:t>监测频次：进行一期现状监测，连续监测</w:t>
            </w:r>
            <w:r>
              <w:rPr>
                <w:rFonts w:ascii="Times New Roman" w:eastAsia="宋体" w:hAnsi="Times New Roman" w:cs="Times New Roman"/>
                <w:color w:val="000000" w:themeColor="text1"/>
                <w:spacing w:val="18"/>
                <w:sz w:val="24"/>
                <w:szCs w:val="24"/>
              </w:rPr>
              <w:t>3</w:t>
            </w:r>
            <w:r>
              <w:rPr>
                <w:rFonts w:ascii="Times New Roman" w:eastAsia="宋体" w:hAnsi="Times New Roman" w:cs="Times New Roman"/>
                <w:color w:val="000000" w:themeColor="text1"/>
                <w:spacing w:val="18"/>
                <w:sz w:val="24"/>
                <w:szCs w:val="24"/>
              </w:rPr>
              <w:t>天。</w:t>
            </w:r>
          </w:p>
          <w:p w:rsidR="00B047E2" w:rsidRDefault="00132C8F">
            <w:pPr>
              <w:kinsoku/>
              <w:wordWrap w:val="0"/>
              <w:topLinePunct/>
              <w:autoSpaceDN/>
              <w:adjustRightInd/>
              <w:snapToGrid/>
              <w:spacing w:line="360" w:lineRule="auto"/>
              <w:ind w:firstLineChars="200" w:firstLine="480"/>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监测结果与评价：</w:t>
            </w:r>
          </w:p>
          <w:p w:rsidR="00B047E2" w:rsidRDefault="00132C8F">
            <w:pPr>
              <w:kinsoku/>
              <w:wordWrap w:val="0"/>
              <w:topLinePunct/>
              <w:autoSpaceDN/>
              <w:adjustRightInd/>
              <w:snapToGrid/>
              <w:spacing w:line="360" w:lineRule="auto"/>
              <w:ind w:firstLineChars="200" w:firstLine="480"/>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监测结果见表</w:t>
            </w:r>
            <w:r>
              <w:rPr>
                <w:rFonts w:ascii="Times New Roman" w:eastAsia="宋体" w:hAnsi="Times New Roman" w:cs="Times New Roman"/>
                <w:color w:val="000000" w:themeColor="text1"/>
                <w:sz w:val="24"/>
                <w:szCs w:val="24"/>
              </w:rPr>
              <w:t xml:space="preserve"> 3-3</w:t>
            </w:r>
            <w:r>
              <w:rPr>
                <w:rFonts w:ascii="Times New Roman" w:eastAsia="宋体" w:hAnsi="Times New Roman" w:cs="Times New Roman"/>
                <w:color w:val="000000" w:themeColor="text1"/>
                <w:sz w:val="24"/>
                <w:szCs w:val="24"/>
              </w:rPr>
              <w:t>。</w:t>
            </w:r>
          </w:p>
          <w:p w:rsidR="00B047E2" w:rsidRDefault="00132C8F">
            <w:pPr>
              <w:widowControl w:val="0"/>
              <w:kinsoku/>
              <w:overflowPunct w:val="0"/>
              <w:topLinePunct/>
              <w:adjustRightInd/>
              <w:snapToGrid/>
              <w:jc w:val="center"/>
              <w:textAlignment w:val="center"/>
              <w:rPr>
                <w:rFonts w:ascii="Times New Roman" w:eastAsia="宋体" w:hAnsi="Times New Roman" w:cs="Times New Roman"/>
                <w:b/>
                <w:bCs/>
                <w:color w:val="000000" w:themeColor="text1"/>
                <w:spacing w:val="12"/>
              </w:rPr>
            </w:pPr>
            <w:r>
              <w:rPr>
                <w:rFonts w:ascii="Times New Roman" w:eastAsia="宋体" w:hAnsi="Times New Roman" w:cs="Times New Roman"/>
                <w:b/>
                <w:bCs/>
                <w:color w:val="000000" w:themeColor="text1"/>
                <w:spacing w:val="12"/>
              </w:rPr>
              <w:t>表</w:t>
            </w:r>
            <w:r>
              <w:rPr>
                <w:rFonts w:ascii="Times New Roman" w:eastAsia="宋体" w:hAnsi="Times New Roman" w:cs="Times New Roman"/>
                <w:b/>
                <w:bCs/>
                <w:color w:val="000000" w:themeColor="text1"/>
                <w:spacing w:val="12"/>
              </w:rPr>
              <w:t xml:space="preserve"> 3-3   </w:t>
            </w:r>
            <w:r>
              <w:rPr>
                <w:rFonts w:ascii="Times New Roman" w:eastAsia="宋体" w:hAnsi="Times New Roman" w:cs="Times New Roman"/>
                <w:b/>
                <w:bCs/>
                <w:color w:val="000000" w:themeColor="text1"/>
                <w:spacing w:val="12"/>
              </w:rPr>
              <w:t>监测结果（摘录部分）</w:t>
            </w:r>
          </w:p>
          <w:tbl>
            <w:tblPr>
              <w:tblStyle w:val="af3"/>
              <w:tblW w:w="4898" w:type="pct"/>
              <w:jc w:val="center"/>
              <w:tblLayout w:type="fixed"/>
              <w:tblLook w:val="04A0"/>
            </w:tblPr>
            <w:tblGrid>
              <w:gridCol w:w="1251"/>
              <w:gridCol w:w="2475"/>
              <w:gridCol w:w="1496"/>
              <w:gridCol w:w="2299"/>
              <w:gridCol w:w="1186"/>
            </w:tblGrid>
            <w:tr w:rsidR="00B047E2">
              <w:trPr>
                <w:trHeight w:val="350"/>
                <w:jc w:val="center"/>
              </w:trPr>
              <w:tc>
                <w:tcPr>
                  <w:tcW w:w="1252" w:type="dxa"/>
                  <w:vMerge w:val="restart"/>
                  <w:vAlign w:val="center"/>
                </w:tcPr>
                <w:p w:rsidR="00B047E2" w:rsidRDefault="00132C8F">
                  <w:pPr>
                    <w:widowControl/>
                    <w:kinsoku/>
                    <w:wordWrap w:val="0"/>
                    <w:topLinePunct/>
                    <w:autoSpaceDN/>
                    <w:adjustRightInd/>
                    <w:snapToGrid/>
                    <w:jc w:val="center"/>
                    <w:textAlignment w:val="center"/>
                    <w:rPr>
                      <w:rFonts w:ascii="Times New Roman" w:eastAsia="宋体" w:hAnsi="Times New Roman" w:cs="Times New Roman"/>
                      <w:b/>
                      <w:bCs/>
                      <w:color w:val="000000" w:themeColor="text1"/>
                      <w:spacing w:val="18"/>
                    </w:rPr>
                  </w:pPr>
                  <w:r>
                    <w:rPr>
                      <w:rFonts w:ascii="Times New Roman" w:eastAsia="宋体" w:hAnsi="Times New Roman" w:cs="Times New Roman"/>
                      <w:b/>
                      <w:bCs/>
                      <w:color w:val="000000" w:themeColor="text1"/>
                      <w:spacing w:val="18"/>
                    </w:rPr>
                    <w:t>采样点位</w:t>
                  </w:r>
                </w:p>
              </w:tc>
              <w:tc>
                <w:tcPr>
                  <w:tcW w:w="2475" w:type="dxa"/>
                  <w:vMerge w:val="restart"/>
                  <w:vAlign w:val="center"/>
                </w:tcPr>
                <w:p w:rsidR="00B047E2" w:rsidRDefault="00132C8F">
                  <w:pPr>
                    <w:widowControl/>
                    <w:kinsoku/>
                    <w:wordWrap w:val="0"/>
                    <w:topLinePunct/>
                    <w:autoSpaceDN/>
                    <w:adjustRightInd/>
                    <w:snapToGrid/>
                    <w:jc w:val="center"/>
                    <w:textAlignment w:val="center"/>
                    <w:rPr>
                      <w:rFonts w:ascii="Times New Roman" w:eastAsia="宋体" w:hAnsi="Times New Roman" w:cs="Times New Roman"/>
                      <w:b/>
                      <w:bCs/>
                      <w:color w:val="000000" w:themeColor="text1"/>
                      <w:spacing w:val="18"/>
                    </w:rPr>
                  </w:pPr>
                  <w:r>
                    <w:rPr>
                      <w:rFonts w:ascii="Times New Roman" w:eastAsia="宋体" w:hAnsi="Times New Roman" w:cs="Times New Roman"/>
                      <w:b/>
                      <w:bCs/>
                      <w:color w:val="000000" w:themeColor="text1"/>
                      <w:spacing w:val="18"/>
                    </w:rPr>
                    <w:t>监测项目</w:t>
                  </w:r>
                </w:p>
              </w:tc>
              <w:tc>
                <w:tcPr>
                  <w:tcW w:w="3795" w:type="dxa"/>
                  <w:gridSpan w:val="2"/>
                  <w:vAlign w:val="center"/>
                </w:tcPr>
                <w:p w:rsidR="00B047E2" w:rsidRDefault="00132C8F">
                  <w:pPr>
                    <w:widowControl/>
                    <w:kinsoku/>
                    <w:wordWrap w:val="0"/>
                    <w:topLinePunct/>
                    <w:autoSpaceDN/>
                    <w:adjustRightInd/>
                    <w:snapToGrid/>
                    <w:jc w:val="center"/>
                    <w:textAlignment w:val="center"/>
                    <w:rPr>
                      <w:rFonts w:ascii="Times New Roman" w:eastAsia="宋体" w:hAnsi="Times New Roman" w:cs="Times New Roman"/>
                      <w:b/>
                      <w:bCs/>
                      <w:color w:val="000000" w:themeColor="text1"/>
                      <w:spacing w:val="18"/>
                    </w:rPr>
                  </w:pPr>
                  <w:r>
                    <w:rPr>
                      <w:rFonts w:ascii="Times New Roman" w:eastAsia="宋体" w:hAnsi="Times New Roman" w:cs="Times New Roman"/>
                      <w:b/>
                      <w:bCs/>
                      <w:color w:val="000000" w:themeColor="text1"/>
                      <w:spacing w:val="18"/>
                    </w:rPr>
                    <w:t>检测结果</w:t>
                  </w:r>
                  <w:r>
                    <w:rPr>
                      <w:rFonts w:ascii="Times New Roman" w:eastAsia="宋体" w:hAnsi="Times New Roman" w:cs="Times New Roman"/>
                      <w:color w:val="000000" w:themeColor="text1"/>
                      <w:spacing w:val="2"/>
                      <w:position w:val="3"/>
                    </w:rPr>
                    <w:t>(</w:t>
                  </w:r>
                  <w:r>
                    <w:rPr>
                      <w:rFonts w:ascii="Times New Roman" w:eastAsia="宋体" w:hAnsi="Times New Roman" w:cs="Times New Roman"/>
                      <w:b/>
                      <w:bCs/>
                      <w:color w:val="000000" w:themeColor="text1"/>
                      <w:position w:val="3"/>
                    </w:rPr>
                    <w:t>mg</w:t>
                  </w:r>
                  <w:r>
                    <w:rPr>
                      <w:rFonts w:ascii="Times New Roman" w:eastAsia="宋体" w:hAnsi="Times New Roman" w:cs="Times New Roman"/>
                      <w:b/>
                      <w:bCs/>
                      <w:color w:val="000000" w:themeColor="text1"/>
                      <w:spacing w:val="2"/>
                      <w:position w:val="3"/>
                    </w:rPr>
                    <w:t>/</w:t>
                  </w:r>
                  <w:r>
                    <w:rPr>
                      <w:rFonts w:ascii="Times New Roman" w:eastAsia="宋体" w:hAnsi="Times New Roman" w:cs="Times New Roman"/>
                      <w:b/>
                      <w:bCs/>
                      <w:color w:val="000000" w:themeColor="text1"/>
                      <w:position w:val="3"/>
                    </w:rPr>
                    <w:t>m</w:t>
                  </w:r>
                  <w:r>
                    <w:rPr>
                      <w:rFonts w:ascii="Times New Roman" w:eastAsia="宋体" w:hAnsi="Times New Roman" w:cs="Times New Roman"/>
                      <w:b/>
                      <w:bCs/>
                      <w:color w:val="000000" w:themeColor="text1"/>
                      <w:spacing w:val="2"/>
                      <w:position w:val="9"/>
                    </w:rPr>
                    <w:t>3</w:t>
                  </w:r>
                  <w:r>
                    <w:rPr>
                      <w:rFonts w:ascii="Times New Roman" w:eastAsia="宋体" w:hAnsi="Times New Roman" w:cs="Times New Roman"/>
                      <w:color w:val="000000" w:themeColor="text1"/>
                      <w:spacing w:val="2"/>
                      <w:position w:val="9"/>
                    </w:rPr>
                    <w:t xml:space="preserve"> </w:t>
                  </w:r>
                  <w:r>
                    <w:rPr>
                      <w:rFonts w:ascii="Times New Roman" w:eastAsia="宋体" w:hAnsi="Times New Roman" w:cs="Times New Roman"/>
                      <w:color w:val="000000" w:themeColor="text1"/>
                      <w:spacing w:val="2"/>
                      <w:position w:val="3"/>
                    </w:rPr>
                    <w:t>)</w:t>
                  </w:r>
                </w:p>
              </w:tc>
              <w:tc>
                <w:tcPr>
                  <w:tcW w:w="1186" w:type="dxa"/>
                  <w:vMerge w:val="restart"/>
                  <w:vAlign w:val="center"/>
                </w:tcPr>
                <w:p w:rsidR="00B047E2" w:rsidRDefault="00132C8F">
                  <w:pPr>
                    <w:widowControl/>
                    <w:kinsoku/>
                    <w:wordWrap w:val="0"/>
                    <w:topLinePunct/>
                    <w:autoSpaceDN/>
                    <w:adjustRightInd/>
                    <w:snapToGrid/>
                    <w:jc w:val="center"/>
                    <w:textAlignment w:val="center"/>
                    <w:rPr>
                      <w:rFonts w:ascii="Times New Roman" w:eastAsia="宋体" w:hAnsi="Times New Roman" w:cs="Times New Roman"/>
                      <w:b/>
                      <w:bCs/>
                      <w:color w:val="000000" w:themeColor="text1"/>
                      <w:spacing w:val="18"/>
                    </w:rPr>
                  </w:pPr>
                  <w:r>
                    <w:rPr>
                      <w:rFonts w:ascii="Times New Roman" w:eastAsia="宋体" w:hAnsi="Times New Roman" w:cs="Times New Roman"/>
                      <w:b/>
                      <w:bCs/>
                      <w:color w:val="000000" w:themeColor="text1"/>
                      <w:spacing w:val="18"/>
                    </w:rPr>
                    <w:t>标准值</w:t>
                  </w:r>
                  <w:r>
                    <w:rPr>
                      <w:rFonts w:ascii="Times New Roman" w:eastAsia="宋体" w:hAnsi="Times New Roman" w:cs="Times New Roman"/>
                      <w:color w:val="000000" w:themeColor="text1"/>
                      <w:spacing w:val="2"/>
                      <w:position w:val="3"/>
                    </w:rPr>
                    <w:t xml:space="preserve"> (</w:t>
                  </w:r>
                  <w:r>
                    <w:rPr>
                      <w:rFonts w:ascii="Times New Roman" w:eastAsia="宋体" w:hAnsi="Times New Roman" w:cs="Times New Roman"/>
                      <w:b/>
                      <w:bCs/>
                      <w:color w:val="000000" w:themeColor="text1"/>
                      <w:position w:val="3"/>
                    </w:rPr>
                    <w:t>mg</w:t>
                  </w:r>
                  <w:r>
                    <w:rPr>
                      <w:rFonts w:ascii="Times New Roman" w:eastAsia="宋体" w:hAnsi="Times New Roman" w:cs="Times New Roman"/>
                      <w:b/>
                      <w:bCs/>
                      <w:color w:val="000000" w:themeColor="text1"/>
                      <w:spacing w:val="2"/>
                      <w:position w:val="3"/>
                    </w:rPr>
                    <w:t>/</w:t>
                  </w:r>
                  <w:r>
                    <w:rPr>
                      <w:rFonts w:ascii="Times New Roman" w:eastAsia="宋体" w:hAnsi="Times New Roman" w:cs="Times New Roman"/>
                      <w:b/>
                      <w:bCs/>
                      <w:color w:val="000000" w:themeColor="text1"/>
                      <w:position w:val="3"/>
                    </w:rPr>
                    <w:t>m</w:t>
                  </w:r>
                  <w:r>
                    <w:rPr>
                      <w:rFonts w:ascii="Times New Roman" w:eastAsia="宋体" w:hAnsi="Times New Roman" w:cs="Times New Roman"/>
                      <w:b/>
                      <w:bCs/>
                      <w:color w:val="000000" w:themeColor="text1"/>
                      <w:spacing w:val="2"/>
                      <w:position w:val="9"/>
                    </w:rPr>
                    <w:t>3</w:t>
                  </w:r>
                  <w:r>
                    <w:rPr>
                      <w:rFonts w:ascii="Times New Roman" w:eastAsia="宋体" w:hAnsi="Times New Roman" w:cs="Times New Roman"/>
                      <w:color w:val="000000" w:themeColor="text1"/>
                      <w:spacing w:val="2"/>
                      <w:position w:val="9"/>
                    </w:rPr>
                    <w:t xml:space="preserve"> </w:t>
                  </w:r>
                  <w:r>
                    <w:rPr>
                      <w:rFonts w:ascii="Times New Roman" w:eastAsia="宋体" w:hAnsi="Times New Roman" w:cs="Times New Roman"/>
                      <w:color w:val="000000" w:themeColor="text1"/>
                      <w:spacing w:val="2"/>
                      <w:position w:val="3"/>
                    </w:rPr>
                    <w:t>)</w:t>
                  </w:r>
                </w:p>
              </w:tc>
            </w:tr>
            <w:tr w:rsidR="00B047E2">
              <w:trPr>
                <w:jc w:val="center"/>
              </w:trPr>
              <w:tc>
                <w:tcPr>
                  <w:tcW w:w="1252" w:type="dxa"/>
                  <w:vMerge/>
                  <w:vAlign w:val="center"/>
                </w:tcPr>
                <w:p w:rsidR="00B047E2" w:rsidRDefault="00B047E2">
                  <w:pPr>
                    <w:widowControl/>
                    <w:kinsoku/>
                    <w:wordWrap w:val="0"/>
                    <w:topLinePunct/>
                    <w:autoSpaceDN/>
                    <w:adjustRightInd/>
                    <w:snapToGrid/>
                    <w:jc w:val="center"/>
                    <w:textAlignment w:val="center"/>
                    <w:rPr>
                      <w:rFonts w:ascii="Times New Roman" w:eastAsia="宋体" w:hAnsi="Times New Roman" w:cs="Times New Roman"/>
                      <w:b/>
                      <w:bCs/>
                      <w:color w:val="000000" w:themeColor="text1"/>
                      <w:spacing w:val="18"/>
                    </w:rPr>
                  </w:pPr>
                </w:p>
              </w:tc>
              <w:tc>
                <w:tcPr>
                  <w:tcW w:w="2475" w:type="dxa"/>
                  <w:vMerge/>
                  <w:vAlign w:val="center"/>
                </w:tcPr>
                <w:p w:rsidR="00B047E2" w:rsidRDefault="00B047E2">
                  <w:pPr>
                    <w:widowControl/>
                    <w:kinsoku/>
                    <w:wordWrap w:val="0"/>
                    <w:topLinePunct/>
                    <w:autoSpaceDN/>
                    <w:adjustRightInd/>
                    <w:snapToGrid/>
                    <w:jc w:val="center"/>
                    <w:textAlignment w:val="center"/>
                    <w:rPr>
                      <w:rFonts w:ascii="Times New Roman" w:eastAsia="宋体" w:hAnsi="Times New Roman" w:cs="Times New Roman"/>
                      <w:b/>
                      <w:bCs/>
                      <w:color w:val="000000" w:themeColor="text1"/>
                      <w:spacing w:val="18"/>
                    </w:rPr>
                  </w:pPr>
                </w:p>
              </w:tc>
              <w:tc>
                <w:tcPr>
                  <w:tcW w:w="1496" w:type="dxa"/>
                  <w:vAlign w:val="center"/>
                </w:tcPr>
                <w:p w:rsidR="00B047E2" w:rsidRDefault="00132C8F">
                  <w:pPr>
                    <w:widowControl/>
                    <w:kinsoku/>
                    <w:wordWrap w:val="0"/>
                    <w:topLinePunct/>
                    <w:autoSpaceDN/>
                    <w:adjustRightInd/>
                    <w:snapToGrid/>
                    <w:jc w:val="center"/>
                    <w:textAlignment w:val="center"/>
                    <w:rPr>
                      <w:rFonts w:ascii="Times New Roman" w:eastAsia="宋体" w:hAnsi="Times New Roman" w:cs="Times New Roman"/>
                      <w:b/>
                      <w:bCs/>
                      <w:color w:val="000000" w:themeColor="text1"/>
                      <w:spacing w:val="18"/>
                    </w:rPr>
                  </w:pPr>
                  <w:r>
                    <w:rPr>
                      <w:rFonts w:ascii="Times New Roman" w:eastAsia="宋体" w:hAnsi="Times New Roman" w:cs="Times New Roman"/>
                      <w:b/>
                      <w:bCs/>
                      <w:color w:val="000000" w:themeColor="text1"/>
                      <w:spacing w:val="18"/>
                    </w:rPr>
                    <w:t>浓度范围</w:t>
                  </w:r>
                </w:p>
              </w:tc>
              <w:tc>
                <w:tcPr>
                  <w:tcW w:w="2299" w:type="dxa"/>
                  <w:vAlign w:val="center"/>
                </w:tcPr>
                <w:p w:rsidR="00B047E2" w:rsidRDefault="00132C8F">
                  <w:pPr>
                    <w:widowControl/>
                    <w:kinsoku/>
                    <w:wordWrap w:val="0"/>
                    <w:topLinePunct/>
                    <w:autoSpaceDN/>
                    <w:adjustRightInd/>
                    <w:snapToGrid/>
                    <w:jc w:val="center"/>
                    <w:textAlignment w:val="center"/>
                    <w:rPr>
                      <w:rFonts w:ascii="Times New Roman" w:eastAsia="宋体" w:hAnsi="Times New Roman" w:cs="Times New Roman"/>
                      <w:b/>
                      <w:bCs/>
                      <w:color w:val="000000" w:themeColor="text1"/>
                      <w:spacing w:val="18"/>
                    </w:rPr>
                  </w:pPr>
                  <w:r>
                    <w:rPr>
                      <w:rFonts w:ascii="Times New Roman" w:eastAsia="宋体" w:hAnsi="Times New Roman" w:cs="Times New Roman"/>
                      <w:b/>
                      <w:bCs/>
                      <w:color w:val="000000" w:themeColor="text1"/>
                      <w:spacing w:val="18"/>
                    </w:rPr>
                    <w:t>监测日期</w:t>
                  </w:r>
                </w:p>
              </w:tc>
              <w:tc>
                <w:tcPr>
                  <w:tcW w:w="1186" w:type="dxa"/>
                  <w:vMerge/>
                  <w:vAlign w:val="center"/>
                </w:tcPr>
                <w:p w:rsidR="00B047E2" w:rsidRDefault="00B047E2">
                  <w:pPr>
                    <w:widowControl/>
                    <w:kinsoku/>
                    <w:wordWrap w:val="0"/>
                    <w:topLinePunct/>
                    <w:autoSpaceDN/>
                    <w:adjustRightInd/>
                    <w:snapToGrid/>
                    <w:jc w:val="center"/>
                    <w:textAlignment w:val="center"/>
                    <w:rPr>
                      <w:rFonts w:ascii="Times New Roman" w:eastAsia="宋体" w:hAnsi="Times New Roman" w:cs="Times New Roman"/>
                      <w:b/>
                      <w:bCs/>
                      <w:color w:val="000000" w:themeColor="text1"/>
                      <w:spacing w:val="18"/>
                    </w:rPr>
                  </w:pPr>
                </w:p>
              </w:tc>
            </w:tr>
            <w:tr w:rsidR="00B047E2">
              <w:trPr>
                <w:jc w:val="center"/>
              </w:trPr>
              <w:tc>
                <w:tcPr>
                  <w:tcW w:w="1252" w:type="dxa"/>
                  <w:vMerge w:val="restart"/>
                  <w:vAlign w:val="center"/>
                </w:tcPr>
                <w:p w:rsidR="00B047E2" w:rsidRDefault="00132C8F">
                  <w:pPr>
                    <w:widowControl/>
                    <w:kinsoku/>
                    <w:wordWrap w:val="0"/>
                    <w:topLinePunct/>
                    <w:autoSpaceDN/>
                    <w:adjustRightInd/>
                    <w:snapToGrid/>
                    <w:jc w:val="center"/>
                    <w:textAlignment w:val="center"/>
                    <w:rPr>
                      <w:rFonts w:ascii="Times New Roman" w:eastAsia="宋体" w:hAnsi="Times New Roman" w:cs="Times New Roman"/>
                      <w:b/>
                      <w:bCs/>
                      <w:color w:val="000000" w:themeColor="text1"/>
                      <w:spacing w:val="18"/>
                    </w:rPr>
                  </w:pPr>
                  <w:r>
                    <w:rPr>
                      <w:rFonts w:ascii="Times New Roman" w:eastAsia="宋体" w:hAnsi="Times New Roman" w:cs="Times New Roman"/>
                      <w:color w:val="000000" w:themeColor="text1"/>
                    </w:rPr>
                    <w:t>中共金龙坪街道居民点</w:t>
                  </w:r>
                </w:p>
              </w:tc>
              <w:tc>
                <w:tcPr>
                  <w:tcW w:w="2475" w:type="dxa"/>
                  <w:vAlign w:val="center"/>
                </w:tcPr>
                <w:p w:rsidR="00B047E2" w:rsidRDefault="00132C8F">
                  <w:pPr>
                    <w:widowControl/>
                    <w:kinsoku/>
                    <w:wordWrap w:val="0"/>
                    <w:topLinePunct/>
                    <w:autoSpaceDN/>
                    <w:adjustRightInd/>
                    <w:snapToGrid/>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VOCs(</w:t>
                  </w:r>
                  <w:r>
                    <w:rPr>
                      <w:rFonts w:ascii="Times New Roman" w:eastAsia="宋体" w:hAnsi="Times New Roman" w:cs="Times New Roman"/>
                      <w:color w:val="000000" w:themeColor="text1"/>
                    </w:rPr>
                    <w:t>以非甲烷总烃计</w:t>
                  </w:r>
                  <w:r>
                    <w:rPr>
                      <w:rFonts w:ascii="Times New Roman" w:eastAsia="宋体" w:hAnsi="Times New Roman" w:cs="Times New Roman"/>
                      <w:color w:val="000000" w:themeColor="text1"/>
                    </w:rPr>
                    <w:t>)</w:t>
                  </w:r>
                </w:p>
              </w:tc>
              <w:tc>
                <w:tcPr>
                  <w:tcW w:w="1496" w:type="dxa"/>
                  <w:vAlign w:val="center"/>
                </w:tcPr>
                <w:p w:rsidR="00B047E2" w:rsidRDefault="00132C8F">
                  <w:pPr>
                    <w:widowControl/>
                    <w:kinsoku/>
                    <w:wordWrap w:val="0"/>
                    <w:topLinePunct/>
                    <w:autoSpaceDN/>
                    <w:adjustRightInd/>
                    <w:snapToGrid/>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0.038~0.087</w:t>
                  </w:r>
                </w:p>
              </w:tc>
              <w:tc>
                <w:tcPr>
                  <w:tcW w:w="2299" w:type="dxa"/>
                  <w:vMerge w:val="restart"/>
                  <w:vAlign w:val="center"/>
                </w:tcPr>
                <w:p w:rsidR="00B047E2" w:rsidRDefault="00132C8F">
                  <w:pPr>
                    <w:widowControl/>
                    <w:kinsoku/>
                    <w:wordWrap w:val="0"/>
                    <w:topLinePunct/>
                    <w:autoSpaceDN/>
                    <w:adjustRightInd/>
                    <w:snapToGrid/>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2023</w:t>
                  </w:r>
                  <w:r>
                    <w:rPr>
                      <w:rFonts w:ascii="Times New Roman" w:eastAsia="宋体" w:hAnsi="Times New Roman" w:cs="Times New Roman"/>
                      <w:color w:val="000000" w:themeColor="text1"/>
                    </w:rPr>
                    <w:t>年</w:t>
                  </w:r>
                  <w:r>
                    <w:rPr>
                      <w:rFonts w:ascii="Times New Roman" w:eastAsia="宋体" w:hAnsi="Times New Roman" w:cs="Times New Roman"/>
                      <w:color w:val="000000" w:themeColor="text1"/>
                    </w:rPr>
                    <w:t>6</w:t>
                  </w:r>
                  <w:r>
                    <w:rPr>
                      <w:rFonts w:ascii="Times New Roman" w:eastAsia="宋体" w:hAnsi="Times New Roman" w:cs="Times New Roman"/>
                      <w:color w:val="000000" w:themeColor="text1"/>
                    </w:rPr>
                    <w:t>月</w:t>
                  </w:r>
                  <w:r>
                    <w:rPr>
                      <w:rFonts w:ascii="Times New Roman" w:eastAsia="宋体" w:hAnsi="Times New Roman" w:cs="Times New Roman"/>
                      <w:color w:val="000000" w:themeColor="text1"/>
                    </w:rPr>
                    <w:t>21</w:t>
                  </w:r>
                  <w:r>
                    <w:rPr>
                      <w:rFonts w:ascii="Times New Roman" w:eastAsia="宋体" w:hAnsi="Times New Roman" w:cs="Times New Roman"/>
                      <w:color w:val="000000" w:themeColor="text1"/>
                    </w:rPr>
                    <w:t>日</w:t>
                  </w:r>
                  <w:r>
                    <w:rPr>
                      <w:rFonts w:ascii="Times New Roman" w:eastAsia="宋体" w:hAnsi="Times New Roman" w:cs="Times New Roman"/>
                      <w:color w:val="000000" w:themeColor="text1"/>
                    </w:rPr>
                    <w:t>-6</w:t>
                  </w:r>
                  <w:r>
                    <w:rPr>
                      <w:rFonts w:ascii="Times New Roman" w:eastAsia="宋体" w:hAnsi="Times New Roman" w:cs="Times New Roman"/>
                      <w:color w:val="000000" w:themeColor="text1"/>
                    </w:rPr>
                    <w:t>月</w:t>
                  </w:r>
                  <w:r>
                    <w:rPr>
                      <w:rFonts w:ascii="Times New Roman" w:eastAsia="宋体" w:hAnsi="Times New Roman" w:cs="Times New Roman"/>
                      <w:color w:val="000000" w:themeColor="text1"/>
                    </w:rPr>
                    <w:t>23</w:t>
                  </w:r>
                  <w:r>
                    <w:rPr>
                      <w:rFonts w:ascii="Times New Roman" w:eastAsia="宋体" w:hAnsi="Times New Roman" w:cs="Times New Roman"/>
                      <w:color w:val="000000" w:themeColor="text1"/>
                    </w:rPr>
                    <w:t>日</w:t>
                  </w:r>
                </w:p>
              </w:tc>
              <w:tc>
                <w:tcPr>
                  <w:tcW w:w="1186" w:type="dxa"/>
                  <w:vAlign w:val="center"/>
                </w:tcPr>
                <w:p w:rsidR="00B047E2" w:rsidRDefault="00132C8F">
                  <w:pPr>
                    <w:widowControl/>
                    <w:kinsoku/>
                    <w:wordWrap w:val="0"/>
                    <w:topLinePunct/>
                    <w:autoSpaceDN/>
                    <w:adjustRightInd/>
                    <w:snapToGrid/>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2.0</w:t>
                  </w:r>
                </w:p>
              </w:tc>
            </w:tr>
            <w:tr w:rsidR="00B047E2">
              <w:trPr>
                <w:jc w:val="center"/>
              </w:trPr>
              <w:tc>
                <w:tcPr>
                  <w:tcW w:w="1252" w:type="dxa"/>
                  <w:vMerge/>
                  <w:vAlign w:val="center"/>
                </w:tcPr>
                <w:p w:rsidR="00B047E2" w:rsidRDefault="00B047E2">
                  <w:pPr>
                    <w:widowControl/>
                    <w:kinsoku/>
                    <w:wordWrap w:val="0"/>
                    <w:topLinePunct/>
                    <w:autoSpaceDN/>
                    <w:adjustRightInd/>
                    <w:snapToGrid/>
                    <w:jc w:val="center"/>
                    <w:textAlignment w:val="center"/>
                    <w:rPr>
                      <w:rFonts w:ascii="Times New Roman" w:eastAsia="宋体" w:hAnsi="Times New Roman" w:cs="Times New Roman"/>
                      <w:color w:val="000000" w:themeColor="text1"/>
                    </w:rPr>
                  </w:pPr>
                </w:p>
              </w:tc>
              <w:tc>
                <w:tcPr>
                  <w:tcW w:w="2475" w:type="dxa"/>
                  <w:vAlign w:val="center"/>
                </w:tcPr>
                <w:p w:rsidR="00B047E2" w:rsidRDefault="00132C8F">
                  <w:pPr>
                    <w:widowControl/>
                    <w:kinsoku/>
                    <w:wordWrap w:val="0"/>
                    <w:topLinePunct/>
                    <w:autoSpaceDN/>
                    <w:adjustRightInd/>
                    <w:snapToGrid/>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颗粒物</w:t>
                  </w:r>
                </w:p>
              </w:tc>
              <w:tc>
                <w:tcPr>
                  <w:tcW w:w="1496" w:type="dxa"/>
                  <w:vAlign w:val="center"/>
                </w:tcPr>
                <w:p w:rsidR="00B047E2" w:rsidRDefault="00132C8F">
                  <w:pPr>
                    <w:widowControl/>
                    <w:kinsoku/>
                    <w:wordWrap w:val="0"/>
                    <w:topLinePunct/>
                    <w:autoSpaceDN/>
                    <w:adjustRightInd/>
                    <w:snapToGrid/>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0.035~0.043</w:t>
                  </w:r>
                </w:p>
              </w:tc>
              <w:tc>
                <w:tcPr>
                  <w:tcW w:w="2299" w:type="dxa"/>
                  <w:vMerge/>
                  <w:vAlign w:val="center"/>
                </w:tcPr>
                <w:p w:rsidR="00B047E2" w:rsidRDefault="00B047E2">
                  <w:pPr>
                    <w:widowControl/>
                    <w:kinsoku/>
                    <w:wordWrap w:val="0"/>
                    <w:topLinePunct/>
                    <w:autoSpaceDN/>
                    <w:adjustRightInd/>
                    <w:snapToGrid/>
                    <w:jc w:val="center"/>
                    <w:textAlignment w:val="center"/>
                    <w:rPr>
                      <w:rFonts w:ascii="Times New Roman" w:eastAsia="宋体" w:hAnsi="Times New Roman" w:cs="Times New Roman"/>
                      <w:color w:val="000000" w:themeColor="text1"/>
                    </w:rPr>
                  </w:pPr>
                </w:p>
              </w:tc>
              <w:tc>
                <w:tcPr>
                  <w:tcW w:w="1186" w:type="dxa"/>
                  <w:vAlign w:val="center"/>
                </w:tcPr>
                <w:p w:rsidR="00B047E2" w:rsidRDefault="00132C8F">
                  <w:pPr>
                    <w:widowControl/>
                    <w:kinsoku/>
                    <w:wordWrap w:val="0"/>
                    <w:topLinePunct/>
                    <w:autoSpaceDN/>
                    <w:adjustRightInd/>
                    <w:snapToGrid/>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0.3</w:t>
                  </w:r>
                </w:p>
              </w:tc>
            </w:tr>
          </w:tbl>
          <w:p w:rsidR="00B047E2" w:rsidRDefault="00132C8F" w:rsidP="004B750E">
            <w:pPr>
              <w:kinsoku/>
              <w:wordWrap w:val="0"/>
              <w:topLinePunct/>
              <w:autoSpaceDE/>
              <w:autoSpaceDN/>
              <w:adjustRightInd/>
              <w:snapToGrid/>
              <w:spacing w:line="360" w:lineRule="auto"/>
              <w:ind w:firstLineChars="200" w:firstLine="516"/>
              <w:textAlignment w:val="center"/>
              <w:rPr>
                <w:rFonts w:ascii="Times New Roman" w:eastAsia="宋体" w:hAnsi="Times New Roman" w:cs="Times New Roman"/>
                <w:color w:val="000000" w:themeColor="text1"/>
                <w:spacing w:val="18"/>
                <w:sz w:val="24"/>
                <w:szCs w:val="24"/>
              </w:rPr>
            </w:pPr>
            <w:r>
              <w:rPr>
                <w:rFonts w:ascii="Times New Roman" w:eastAsia="宋体" w:hAnsi="Times New Roman" w:cs="Times New Roman"/>
                <w:color w:val="000000" w:themeColor="text1"/>
                <w:spacing w:val="18"/>
                <w:sz w:val="24"/>
                <w:szCs w:val="24"/>
              </w:rPr>
              <w:t>根据引用监测结果可知，项目周边环境空气中颗粒物满足《环境空气质量标准》</w:t>
            </w:r>
            <w:r>
              <w:rPr>
                <w:rFonts w:ascii="Times New Roman" w:eastAsia="宋体" w:hAnsi="Times New Roman" w:cs="Times New Roman"/>
                <w:color w:val="000000" w:themeColor="text1"/>
                <w:spacing w:val="18"/>
                <w:sz w:val="24"/>
                <w:szCs w:val="24"/>
              </w:rPr>
              <w:t>(GB3095—2012)(24h</w:t>
            </w:r>
            <w:r>
              <w:rPr>
                <w:rFonts w:ascii="Times New Roman" w:eastAsia="宋体" w:hAnsi="Times New Roman" w:cs="Times New Roman"/>
                <w:color w:val="000000" w:themeColor="text1"/>
                <w:spacing w:val="18"/>
                <w:sz w:val="24"/>
                <w:szCs w:val="24"/>
              </w:rPr>
              <w:t>值：</w:t>
            </w:r>
            <w:r>
              <w:rPr>
                <w:rFonts w:ascii="Times New Roman" w:eastAsia="宋体" w:hAnsi="Times New Roman" w:cs="Times New Roman"/>
                <w:color w:val="000000" w:themeColor="text1"/>
                <w:spacing w:val="18"/>
                <w:sz w:val="24"/>
                <w:szCs w:val="24"/>
              </w:rPr>
              <w:t>0.3mg/m</w:t>
            </w:r>
            <w:r>
              <w:rPr>
                <w:rFonts w:ascii="Times New Roman" w:eastAsia="宋体" w:hAnsi="Times New Roman" w:cs="Times New Roman"/>
                <w:color w:val="000000" w:themeColor="text1"/>
                <w:spacing w:val="18"/>
                <w:sz w:val="24"/>
                <w:szCs w:val="24"/>
                <w:vertAlign w:val="superscript"/>
              </w:rPr>
              <w:t>3</w:t>
            </w:r>
            <w:r>
              <w:rPr>
                <w:rFonts w:ascii="Times New Roman" w:eastAsia="宋体" w:hAnsi="Times New Roman" w:cs="Times New Roman"/>
                <w:color w:val="000000" w:themeColor="text1"/>
                <w:spacing w:val="18"/>
                <w:sz w:val="24"/>
                <w:szCs w:val="24"/>
              </w:rPr>
              <w:t>)</w:t>
            </w:r>
            <w:r>
              <w:rPr>
                <w:rFonts w:ascii="Times New Roman" w:eastAsia="宋体" w:hAnsi="Times New Roman" w:cs="Times New Roman"/>
                <w:color w:val="000000" w:themeColor="text1"/>
                <w:spacing w:val="18"/>
                <w:sz w:val="24"/>
                <w:szCs w:val="24"/>
              </w:rPr>
              <w:t>，非甲烷总烃满足《大气污染物综合排放标准详解》中第</w:t>
            </w:r>
            <w:r>
              <w:rPr>
                <w:rFonts w:ascii="Times New Roman" w:eastAsia="宋体" w:hAnsi="Times New Roman" w:cs="Times New Roman"/>
                <w:color w:val="000000" w:themeColor="text1"/>
                <w:spacing w:val="18"/>
                <w:sz w:val="24"/>
                <w:szCs w:val="24"/>
              </w:rPr>
              <w:t>244</w:t>
            </w:r>
            <w:r>
              <w:rPr>
                <w:rFonts w:ascii="Times New Roman" w:eastAsia="宋体" w:hAnsi="Times New Roman" w:cs="Times New Roman"/>
                <w:color w:val="000000" w:themeColor="text1"/>
                <w:spacing w:val="18"/>
                <w:sz w:val="24"/>
                <w:szCs w:val="24"/>
              </w:rPr>
              <w:t>页的说明</w:t>
            </w:r>
            <w:r>
              <w:rPr>
                <w:rFonts w:ascii="Times New Roman" w:eastAsia="宋体" w:hAnsi="Times New Roman" w:cs="Times New Roman"/>
                <w:color w:val="000000" w:themeColor="text1"/>
                <w:spacing w:val="18"/>
                <w:sz w:val="24"/>
                <w:szCs w:val="24"/>
              </w:rPr>
              <w:t>“</w:t>
            </w:r>
            <w:r>
              <w:rPr>
                <w:rFonts w:ascii="Times New Roman" w:eastAsia="宋体" w:hAnsi="Times New Roman" w:cs="Times New Roman"/>
                <w:color w:val="000000" w:themeColor="text1"/>
                <w:spacing w:val="18"/>
                <w:sz w:val="24"/>
                <w:szCs w:val="24"/>
              </w:rPr>
              <w:t>非甲烷总烃的环境空气质量标准采用</w:t>
            </w:r>
            <w:r>
              <w:rPr>
                <w:rFonts w:ascii="Times New Roman" w:eastAsia="宋体" w:hAnsi="Times New Roman" w:cs="Times New Roman"/>
                <w:color w:val="000000" w:themeColor="text1"/>
                <w:spacing w:val="18"/>
                <w:sz w:val="24"/>
                <w:szCs w:val="24"/>
              </w:rPr>
              <w:t>2.0mg/m</w:t>
            </w:r>
            <w:r>
              <w:rPr>
                <w:rFonts w:ascii="Times New Roman" w:eastAsia="宋体" w:hAnsi="Times New Roman" w:cs="Times New Roman"/>
                <w:color w:val="000000" w:themeColor="text1"/>
                <w:spacing w:val="18"/>
                <w:sz w:val="24"/>
                <w:szCs w:val="24"/>
                <w:vertAlign w:val="superscript"/>
              </w:rPr>
              <w:t>3</w:t>
            </w:r>
            <w:r>
              <w:rPr>
                <w:rFonts w:ascii="Times New Roman" w:eastAsia="宋体" w:hAnsi="Times New Roman" w:cs="Times New Roman"/>
                <w:color w:val="000000" w:themeColor="text1"/>
                <w:spacing w:val="18"/>
                <w:sz w:val="24"/>
                <w:szCs w:val="24"/>
              </w:rPr>
              <w:t>”</w:t>
            </w:r>
            <w:r>
              <w:rPr>
                <w:rFonts w:ascii="Times New Roman" w:eastAsia="宋体" w:hAnsi="Times New Roman" w:cs="Times New Roman"/>
                <w:color w:val="000000" w:themeColor="text1"/>
                <w:spacing w:val="18"/>
                <w:sz w:val="24"/>
                <w:szCs w:val="24"/>
              </w:rPr>
              <w:t>标准，表明现状空气中的颗粒物和非甲烷总烃均较好。</w:t>
            </w:r>
          </w:p>
          <w:p w:rsidR="00B047E2" w:rsidRDefault="00132C8F" w:rsidP="004B750E">
            <w:pPr>
              <w:widowControl w:val="0"/>
              <w:kinsoku/>
              <w:wordWrap w:val="0"/>
              <w:topLinePunct/>
              <w:autoSpaceDE/>
              <w:autoSpaceDN/>
              <w:adjustRightInd/>
              <w:snapToGrid/>
              <w:spacing w:line="360" w:lineRule="auto"/>
              <w:ind w:firstLineChars="200" w:firstLine="478"/>
              <w:textAlignment w:val="center"/>
              <w:rPr>
                <w:rFonts w:ascii="Times New Roman" w:eastAsia="宋体" w:hAnsi="Times New Roman" w:cs="Times New Roman"/>
                <w:b/>
                <w:bCs/>
                <w:color w:val="000000" w:themeColor="text1"/>
                <w:spacing w:val="-2"/>
                <w:sz w:val="24"/>
                <w:szCs w:val="24"/>
              </w:rPr>
            </w:pPr>
            <w:r>
              <w:rPr>
                <w:rFonts w:ascii="Times New Roman" w:eastAsia="宋体" w:hAnsi="Times New Roman" w:cs="Times New Roman"/>
                <w:b/>
                <w:bCs/>
                <w:color w:val="000000" w:themeColor="text1"/>
                <w:spacing w:val="-2"/>
                <w:sz w:val="24"/>
                <w:szCs w:val="24"/>
              </w:rPr>
              <w:t xml:space="preserve">2 </w:t>
            </w:r>
            <w:r>
              <w:rPr>
                <w:rFonts w:ascii="Times New Roman" w:eastAsia="宋体" w:hAnsi="Times New Roman" w:cs="Times New Roman"/>
                <w:b/>
                <w:bCs/>
                <w:color w:val="000000" w:themeColor="text1"/>
                <w:spacing w:val="-2"/>
                <w:sz w:val="24"/>
                <w:szCs w:val="24"/>
              </w:rPr>
              <w:t>、地表水环境质量现状调查</w:t>
            </w:r>
          </w:p>
          <w:p w:rsidR="00B047E2" w:rsidRDefault="00132C8F" w:rsidP="004B750E">
            <w:pPr>
              <w:kinsoku/>
              <w:wordWrap w:val="0"/>
              <w:topLinePunct/>
              <w:autoSpaceDE/>
              <w:autoSpaceDN/>
              <w:adjustRightInd/>
              <w:snapToGrid/>
              <w:spacing w:line="360" w:lineRule="auto"/>
              <w:ind w:firstLineChars="200" w:firstLine="516"/>
              <w:textAlignment w:val="center"/>
              <w:rPr>
                <w:rFonts w:ascii="Times New Roman" w:eastAsia="宋体" w:hAnsi="Times New Roman" w:cs="Times New Roman"/>
                <w:color w:val="000000" w:themeColor="text1"/>
                <w:spacing w:val="18"/>
                <w:sz w:val="24"/>
                <w:szCs w:val="24"/>
              </w:rPr>
            </w:pPr>
            <w:r>
              <w:rPr>
                <w:rFonts w:ascii="Times New Roman" w:eastAsia="宋体" w:hAnsi="Times New Roman" w:cs="Times New Roman"/>
                <w:color w:val="000000" w:themeColor="text1"/>
                <w:spacing w:val="18"/>
                <w:sz w:val="24"/>
                <w:szCs w:val="24"/>
              </w:rPr>
              <w:t>本项目无生产废水产生及外排；办公生活污水依托原有化粪池预处理后排入市政污水管网再排入铜桥港污水处理厂，桐桥港污水处理厂的纳污水体是湘江，根据地表水导则和《建设项目环境影响报告表编制技术指南</w:t>
            </w:r>
            <w:r>
              <w:rPr>
                <w:rFonts w:ascii="Times New Roman" w:eastAsia="宋体" w:hAnsi="Times New Roman" w:cs="Times New Roman"/>
                <w:color w:val="000000" w:themeColor="text1"/>
                <w:spacing w:val="18"/>
                <w:sz w:val="24"/>
                <w:szCs w:val="24"/>
              </w:rPr>
              <w:t xml:space="preserve"> (</w:t>
            </w:r>
            <w:r>
              <w:rPr>
                <w:rFonts w:ascii="Times New Roman" w:eastAsia="宋体" w:hAnsi="Times New Roman" w:cs="Times New Roman"/>
                <w:color w:val="000000" w:themeColor="text1"/>
                <w:spacing w:val="18"/>
                <w:sz w:val="24"/>
                <w:szCs w:val="24"/>
              </w:rPr>
              <w:t>污染影响类</w:t>
            </w:r>
            <w:r>
              <w:rPr>
                <w:rFonts w:ascii="Times New Roman" w:eastAsia="宋体" w:hAnsi="Times New Roman" w:cs="Times New Roman"/>
                <w:color w:val="000000" w:themeColor="text1"/>
                <w:spacing w:val="18"/>
                <w:sz w:val="24"/>
                <w:szCs w:val="24"/>
              </w:rPr>
              <w:t>)  (</w:t>
            </w:r>
            <w:r>
              <w:rPr>
                <w:rFonts w:ascii="Times New Roman" w:eastAsia="宋体" w:hAnsi="Times New Roman" w:cs="Times New Roman"/>
                <w:color w:val="000000" w:themeColor="text1"/>
                <w:spacing w:val="18"/>
                <w:sz w:val="24"/>
                <w:szCs w:val="24"/>
              </w:rPr>
              <w:t>试行</w:t>
            </w:r>
            <w:r>
              <w:rPr>
                <w:rFonts w:ascii="Times New Roman" w:eastAsia="宋体" w:hAnsi="Times New Roman" w:cs="Times New Roman"/>
                <w:color w:val="000000" w:themeColor="text1"/>
                <w:spacing w:val="18"/>
                <w:sz w:val="24"/>
                <w:szCs w:val="24"/>
              </w:rPr>
              <w:t>)</w:t>
            </w:r>
            <w:r>
              <w:rPr>
                <w:rFonts w:ascii="Times New Roman" w:eastAsia="宋体" w:hAnsi="Times New Roman" w:cs="Times New Roman"/>
                <w:color w:val="000000" w:themeColor="text1"/>
                <w:spacing w:val="18"/>
                <w:sz w:val="24"/>
                <w:szCs w:val="24"/>
              </w:rPr>
              <w:t>》，地表水环境引用与建设项目距离近的有效数据，项目最近水体为湘江，距离本项目最近的地表水监测断面</w:t>
            </w:r>
            <w:r>
              <w:rPr>
                <w:rFonts w:ascii="Times New Roman" w:eastAsia="宋体" w:hAnsi="Times New Roman" w:cs="Times New Roman"/>
                <w:color w:val="000000" w:themeColor="text1"/>
                <w:spacing w:val="18"/>
                <w:sz w:val="24"/>
                <w:szCs w:val="24"/>
              </w:rPr>
              <w:t>为衡阳市城区江东水厂湘江监测断面和</w:t>
            </w:r>
            <w:r>
              <w:rPr>
                <w:rFonts w:ascii="Times New Roman" w:eastAsia="宋体" w:hAnsi="Times New Roman" w:cs="Times New Roman"/>
                <w:color w:val="000000" w:themeColor="text1"/>
                <w:spacing w:val="18"/>
                <w:sz w:val="24"/>
                <w:szCs w:val="24"/>
              </w:rPr>
              <w:lastRenderedPageBreak/>
              <w:t>城南水厂湘江监测断面，因此本项目引用衡阳市生态环境局政府网站上公布的铜桥港</w:t>
            </w:r>
            <w:r w:rsidR="004B750E">
              <w:rPr>
                <w:rFonts w:ascii="Times New Roman" w:eastAsia="宋体" w:hAnsi="Times New Roman" w:cs="Times New Roman"/>
                <w:color w:val="000000" w:themeColor="text1"/>
                <w:spacing w:val="18"/>
                <w:sz w:val="24"/>
                <w:szCs w:val="24"/>
              </w:rPr>
              <w:t>污水处理厂</w:t>
            </w:r>
            <w:r>
              <w:rPr>
                <w:rFonts w:ascii="Times New Roman" w:eastAsia="宋体" w:hAnsi="Times New Roman" w:cs="Times New Roman"/>
                <w:color w:val="000000" w:themeColor="text1"/>
                <w:spacing w:val="18"/>
                <w:sz w:val="24"/>
                <w:szCs w:val="24"/>
              </w:rPr>
              <w:t>入湘江纳污段下游江东水厂和城南水厂湘江监测断面</w:t>
            </w:r>
            <w:r>
              <w:rPr>
                <w:rFonts w:ascii="Times New Roman" w:eastAsia="宋体" w:hAnsi="Times New Roman" w:cs="Times New Roman"/>
                <w:color w:val="000000" w:themeColor="text1"/>
                <w:spacing w:val="18"/>
                <w:sz w:val="24"/>
                <w:szCs w:val="24"/>
              </w:rPr>
              <w:t>2023</w:t>
            </w:r>
            <w:r>
              <w:rPr>
                <w:rFonts w:ascii="Times New Roman" w:eastAsia="宋体" w:hAnsi="Times New Roman" w:cs="Times New Roman"/>
                <w:color w:val="000000" w:themeColor="text1"/>
                <w:spacing w:val="18"/>
                <w:sz w:val="24"/>
                <w:szCs w:val="24"/>
              </w:rPr>
              <w:t>年</w:t>
            </w:r>
            <w:r>
              <w:rPr>
                <w:rFonts w:ascii="Times New Roman" w:eastAsia="宋体" w:hAnsi="Times New Roman" w:cs="Times New Roman"/>
                <w:color w:val="000000" w:themeColor="text1"/>
                <w:spacing w:val="18"/>
                <w:sz w:val="24"/>
                <w:szCs w:val="24"/>
              </w:rPr>
              <w:t>1-12</w:t>
            </w:r>
            <w:r>
              <w:rPr>
                <w:rFonts w:ascii="Times New Roman" w:eastAsia="宋体" w:hAnsi="Times New Roman" w:cs="Times New Roman"/>
                <w:color w:val="000000" w:themeColor="text1"/>
                <w:spacing w:val="18"/>
                <w:sz w:val="24"/>
                <w:szCs w:val="24"/>
              </w:rPr>
              <w:t>月水质情况来说明水环境质量现状。</w:t>
            </w:r>
          </w:p>
          <w:p w:rsidR="00B047E2" w:rsidRDefault="00B047E2">
            <w:pPr>
              <w:kinsoku/>
              <w:wordWrap w:val="0"/>
              <w:topLinePunct/>
              <w:autoSpaceDE/>
              <w:autoSpaceDN/>
              <w:adjustRightInd/>
              <w:snapToGrid/>
              <w:jc w:val="center"/>
              <w:textAlignment w:val="center"/>
              <w:rPr>
                <w:rFonts w:ascii="Times New Roman" w:eastAsia="宋体" w:hAnsi="Times New Roman" w:cs="Times New Roman"/>
                <w:b/>
                <w:bCs/>
                <w:color w:val="000000" w:themeColor="text1"/>
                <w:spacing w:val="18"/>
                <w:sz w:val="24"/>
                <w:szCs w:val="24"/>
              </w:rPr>
            </w:pPr>
            <w:r w:rsidRPr="00B047E2">
              <w:rPr>
                <w:rFonts w:ascii="Times New Roman" w:eastAsia="宋体" w:hAnsi="Times New Roman" w:cs="Times New Roman"/>
                <w:b/>
                <w:bCs/>
                <w:color w:val="000000" w:themeColor="text1"/>
                <w:spacing w:val="12"/>
              </w:rPr>
              <w:pict>
                <v:shape id="_x0000_s1046" type="#_x0000_t202" style="position:absolute;left:0;text-align:left;margin-left:3.4pt;margin-top:129.6pt;width:438.8pt;height:32.95pt;z-index:251682816" o:gfxdata="UEsDBAoAAAAAAIdO4kAAAAAAAAAAAAAAAAAEAAAAZHJzL1BLAwQUAAAACACHTuJAA3xoMdgAAAAJ&#10;AQAADwAAAGRycy9kb3ducmV2LnhtbE2PzU7DMBCE70i8g7VIXBB1kv4ohGx6KEIcQKowPMA2NkmE&#10;vY5itylvjznR42hGM9/U27Oz4mSmMHhGyBcZCMOt1wN3CJ8fz/cliBCJNVnPBuHHBNg211c1VdrP&#10;/G5OKnYilXCoCKGPcaykDG1vHIWFHw0n78tPjmKSUyf1RHMqd1YWWbaRjgZOCz2NZteb9lsdHcLd&#10;25Pf+Re9VJ2aX0tS+1bZPeLtTZ49gojmHP/D8Ief0KFJTAd/ZB2ERdgk8IhQrB8KEMkvy9UKxAFh&#10;WaxzkE0tLx80v1BLAwQUAAAACACHTuJAMSHvYWECAAC2BAAADgAAAGRycy9lMm9Eb2MueG1srVTN&#10;bhMxEL4j8Q6W73STkjQl6qYKjYKQKlqpIM6O15u15D9sJ7vlAeANOHHhznP1Ofjs3bTl59ADOTjj&#10;mfE3M9/M7Nl5pxXZCx+kNSUdH40oEYbbSpptST+8X784pSREZiqmrBElvRWBni+ePztr3Vwc28aq&#10;SngCEBPmrStpE6ObF0XgjdAsHFknDIy19ZpFXP22qDxrga5VcTwanRSt9ZXzlosQoF31Rjog+qcA&#10;2rqWXKws32lhYo/qhWIRJYVGukAXOdu6Fjxe1XUQkaiSotKYTwSBvElnsThj861nrpF8SIE9JYU/&#10;atJMGgS9h1qxyMjOy7+gtOTeBlvHI2510ReSGUEV49Ef3Nw0zIlcC6gO7p708P9g+bv9tSeyKukM&#10;fTdMo+N3377eff959+MLgQ4EtS7M4Xfj4Bm717bD2Bz0AcpUd1d7nf5REYEd9N7e0yu6SDiU0+ns&#10;eHYCE4dtMj6dnEwTTPHw2vkQ3wirSRJK6tG+zCrbX4bYux5cUjBj11Kp3EJlSFvSl+PZNOFrh4KC&#10;2ebHwSpZJcf0JPjt5kJ5smcYiPV6hN+Qw29uKcqKhab3y6bBTRlknBjpK09S7DbdQNPGVrdgydt+&#10;0ILjawmoSxbiNfOYLGSH3YtXOGplkbIdJEoa6z//S5/80XBYKWkxqajs0455QYl6azAKr8aTCWBj&#10;vkzAMS7+sWXz2GJ2+sKi9jG23PEsJv+oDmLtrf6IFV2mqDAxwxG7pPEgXsR+f7DiXCyX2QnD7Fi8&#10;NDeOJ+i+OctdtLXMfUs09dwM7GGcc+eH1Uv78vievR4+N4t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A3xoMdgAAAAJAQAADwAAAAAAAAABACAAAAAiAAAAZHJzL2Rvd25yZXYueG1sUEsBAhQAFAAA&#10;AAgAh07iQDEh72FhAgAAtgQAAA4AAAAAAAAAAQAgAAAAJwEAAGRycy9lMm9Eb2MueG1sUEsFBgAA&#10;AAAGAAYAWQEAAPoFAAAAAA==&#10;" filled="f" strokecolor="red" strokeweight="2.5pt">
                  <v:stroke joinstyle="round"/>
                  <v:textbox>
                    <w:txbxContent>
                      <w:p w:rsidR="00B047E2" w:rsidRDefault="00B047E2"/>
                    </w:txbxContent>
                  </v:textbox>
                </v:shape>
              </w:pict>
            </w:r>
            <w:r w:rsidR="00132C8F">
              <w:rPr>
                <w:rFonts w:ascii="Times New Roman" w:eastAsia="宋体" w:hAnsi="Times New Roman" w:cs="Times New Roman"/>
                <w:b/>
                <w:bCs/>
                <w:color w:val="000000" w:themeColor="text1"/>
                <w:spacing w:val="12"/>
              </w:rPr>
              <w:t>表</w:t>
            </w:r>
            <w:r w:rsidR="00132C8F">
              <w:rPr>
                <w:rFonts w:ascii="Times New Roman" w:eastAsia="宋体" w:hAnsi="Times New Roman" w:cs="Times New Roman"/>
                <w:b/>
                <w:bCs/>
                <w:color w:val="000000" w:themeColor="text1"/>
                <w:spacing w:val="12"/>
              </w:rPr>
              <w:t xml:space="preserve"> 3-4   </w:t>
            </w:r>
            <w:r w:rsidR="00132C8F">
              <w:rPr>
                <w:rFonts w:ascii="Times New Roman" w:eastAsia="宋体" w:hAnsi="Times New Roman" w:cs="Times New Roman"/>
                <w:b/>
                <w:bCs/>
                <w:color w:val="000000" w:themeColor="text1"/>
                <w:spacing w:val="12"/>
              </w:rPr>
              <w:t>地表水监测结果统计表</w:t>
            </w:r>
            <w:r w:rsidR="00132C8F">
              <w:rPr>
                <w:rFonts w:ascii="Times New Roman" w:eastAsia="宋体" w:hAnsi="Times New Roman" w:cs="Times New Roman"/>
                <w:noProof/>
                <w:color w:val="000000" w:themeColor="text1"/>
              </w:rPr>
              <w:drawing>
                <wp:inline distT="0" distB="0" distL="114300" distR="114300">
                  <wp:extent cx="5531485" cy="3300095"/>
                  <wp:effectExtent l="0" t="0" r="12065" b="14605"/>
                  <wp:docPr id="7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6"/>
                          <pic:cNvPicPr>
                            <a:picLocks noChangeAspect="1"/>
                          </pic:cNvPicPr>
                        </pic:nvPicPr>
                        <pic:blipFill>
                          <a:blip r:embed="rId25" cstate="print"/>
                          <a:stretch>
                            <a:fillRect/>
                          </a:stretch>
                        </pic:blipFill>
                        <pic:spPr>
                          <a:xfrm>
                            <a:off x="0" y="0"/>
                            <a:ext cx="5531485" cy="3300095"/>
                          </a:xfrm>
                          <a:prstGeom prst="rect">
                            <a:avLst/>
                          </a:prstGeom>
                          <a:noFill/>
                          <a:ln>
                            <a:noFill/>
                          </a:ln>
                        </pic:spPr>
                      </pic:pic>
                    </a:graphicData>
                  </a:graphic>
                </wp:inline>
              </w:drawing>
            </w:r>
          </w:p>
          <w:p w:rsidR="00B047E2" w:rsidRDefault="00132C8F" w:rsidP="004B750E">
            <w:pPr>
              <w:kinsoku/>
              <w:wordWrap w:val="0"/>
              <w:topLinePunct/>
              <w:autoSpaceDE/>
              <w:autoSpaceDN/>
              <w:adjustRightInd/>
              <w:snapToGrid/>
              <w:spacing w:line="360" w:lineRule="auto"/>
              <w:ind w:firstLineChars="200" w:firstLine="516"/>
              <w:textAlignment w:val="center"/>
              <w:rPr>
                <w:rFonts w:ascii="Times New Roman" w:eastAsia="宋体" w:hAnsi="Times New Roman" w:cs="Times New Roman"/>
                <w:color w:val="000000" w:themeColor="text1"/>
                <w:spacing w:val="18"/>
                <w:sz w:val="24"/>
                <w:szCs w:val="24"/>
              </w:rPr>
            </w:pPr>
            <w:r>
              <w:rPr>
                <w:rFonts w:ascii="Times New Roman" w:eastAsia="宋体" w:hAnsi="Times New Roman" w:cs="Times New Roman"/>
                <w:color w:val="000000" w:themeColor="text1"/>
                <w:spacing w:val="18"/>
                <w:sz w:val="24"/>
                <w:szCs w:val="24"/>
              </w:rPr>
              <w:t>从上表可知，湘江江东水厂和城南水厂两个监测断面水质类别均满足《地表水环境质量标准》（</w:t>
            </w:r>
            <w:r>
              <w:rPr>
                <w:rFonts w:ascii="Times New Roman" w:eastAsia="宋体" w:hAnsi="Times New Roman" w:cs="Times New Roman"/>
                <w:color w:val="000000" w:themeColor="text1"/>
                <w:spacing w:val="18"/>
                <w:sz w:val="24"/>
                <w:szCs w:val="24"/>
              </w:rPr>
              <w:t>GB3838-2002</w:t>
            </w:r>
            <w:r>
              <w:rPr>
                <w:rFonts w:ascii="Times New Roman" w:eastAsia="宋体" w:hAnsi="Times New Roman" w:cs="Times New Roman"/>
                <w:color w:val="000000" w:themeColor="text1"/>
                <w:spacing w:val="18"/>
                <w:sz w:val="24"/>
                <w:szCs w:val="24"/>
              </w:rPr>
              <w:t>）</w:t>
            </w:r>
            <w:r>
              <w:rPr>
                <w:rFonts w:ascii="Times New Roman" w:eastAsia="宋体" w:hAnsi="Times New Roman" w:cs="Times New Roman"/>
                <w:color w:val="000000" w:themeColor="text1"/>
                <w:spacing w:val="18"/>
                <w:sz w:val="24"/>
                <w:szCs w:val="24"/>
              </w:rPr>
              <w:t xml:space="preserve">II </w:t>
            </w:r>
            <w:r>
              <w:rPr>
                <w:rFonts w:ascii="Times New Roman" w:eastAsia="宋体" w:hAnsi="Times New Roman" w:cs="Times New Roman"/>
                <w:color w:val="000000" w:themeColor="text1"/>
                <w:spacing w:val="18"/>
                <w:sz w:val="24"/>
                <w:szCs w:val="24"/>
              </w:rPr>
              <w:t>类标准，表面该区段内湘江水环境质量状况良好。</w:t>
            </w:r>
          </w:p>
          <w:p w:rsidR="00B047E2" w:rsidRDefault="00132C8F" w:rsidP="004B750E">
            <w:pPr>
              <w:widowControl w:val="0"/>
              <w:kinsoku/>
              <w:wordWrap w:val="0"/>
              <w:topLinePunct/>
              <w:autoSpaceDE/>
              <w:autoSpaceDN/>
              <w:adjustRightInd/>
              <w:snapToGrid/>
              <w:spacing w:line="360" w:lineRule="auto"/>
              <w:ind w:firstLineChars="200" w:firstLine="478"/>
              <w:textAlignment w:val="center"/>
              <w:rPr>
                <w:rFonts w:ascii="Times New Roman" w:eastAsia="宋体" w:hAnsi="Times New Roman" w:cs="Times New Roman"/>
                <w:b/>
                <w:bCs/>
                <w:color w:val="000000" w:themeColor="text1"/>
                <w:spacing w:val="-2"/>
                <w:sz w:val="24"/>
                <w:szCs w:val="24"/>
              </w:rPr>
            </w:pPr>
            <w:r>
              <w:rPr>
                <w:rFonts w:ascii="Times New Roman" w:eastAsia="宋体" w:hAnsi="Times New Roman" w:cs="Times New Roman"/>
                <w:b/>
                <w:bCs/>
                <w:color w:val="000000" w:themeColor="text1"/>
                <w:spacing w:val="-2"/>
                <w:sz w:val="24"/>
                <w:szCs w:val="24"/>
              </w:rPr>
              <w:t xml:space="preserve">3 </w:t>
            </w:r>
            <w:r>
              <w:rPr>
                <w:rFonts w:ascii="Times New Roman" w:eastAsia="宋体" w:hAnsi="Times New Roman" w:cs="Times New Roman"/>
                <w:b/>
                <w:bCs/>
                <w:color w:val="000000" w:themeColor="text1"/>
                <w:spacing w:val="-2"/>
                <w:sz w:val="24"/>
                <w:szCs w:val="24"/>
              </w:rPr>
              <w:t>、声环境质量现状调查</w:t>
            </w:r>
          </w:p>
          <w:p w:rsidR="00B047E2" w:rsidRDefault="00132C8F" w:rsidP="004B750E">
            <w:pPr>
              <w:kinsoku/>
              <w:wordWrap w:val="0"/>
              <w:overflowPunct w:val="0"/>
              <w:topLinePunct/>
              <w:autoSpaceDE/>
              <w:autoSpaceDN/>
              <w:adjustRightInd/>
              <w:snapToGrid/>
              <w:spacing w:line="360" w:lineRule="auto"/>
              <w:ind w:firstLineChars="200" w:firstLine="516"/>
              <w:textAlignment w:val="center"/>
              <w:rPr>
                <w:rFonts w:ascii="Times New Roman" w:eastAsia="宋体" w:hAnsi="Times New Roman" w:cs="Times New Roman"/>
                <w:color w:val="000000" w:themeColor="text1"/>
                <w:spacing w:val="18"/>
                <w:sz w:val="24"/>
                <w:szCs w:val="24"/>
              </w:rPr>
            </w:pPr>
            <w:r>
              <w:rPr>
                <w:rFonts w:ascii="Times New Roman" w:eastAsia="宋体" w:hAnsi="Times New Roman" w:cs="Times New Roman"/>
                <w:color w:val="000000" w:themeColor="text1"/>
                <w:spacing w:val="18"/>
                <w:sz w:val="24"/>
                <w:szCs w:val="24"/>
              </w:rPr>
              <w:t>根据现场勘查发现：项目厂界外</w:t>
            </w:r>
            <w:r>
              <w:rPr>
                <w:rFonts w:ascii="Times New Roman" w:eastAsia="宋体" w:hAnsi="Times New Roman" w:cs="Times New Roman"/>
                <w:color w:val="000000" w:themeColor="text1"/>
                <w:spacing w:val="18"/>
                <w:sz w:val="24"/>
                <w:szCs w:val="24"/>
              </w:rPr>
              <w:t>50m</w:t>
            </w:r>
            <w:r>
              <w:rPr>
                <w:rFonts w:ascii="Times New Roman" w:eastAsia="宋体" w:hAnsi="Times New Roman" w:cs="Times New Roman"/>
                <w:color w:val="000000" w:themeColor="text1"/>
                <w:spacing w:val="18"/>
                <w:sz w:val="24"/>
                <w:szCs w:val="24"/>
              </w:rPr>
              <w:t>范围内无声环境敏感点分布。根据</w:t>
            </w:r>
            <w:r>
              <w:rPr>
                <w:rFonts w:ascii="Times New Roman" w:eastAsia="宋体" w:hAnsi="Times New Roman" w:cs="Times New Roman"/>
                <w:color w:val="000000" w:themeColor="text1"/>
                <w:spacing w:val="18"/>
                <w:sz w:val="24"/>
                <w:szCs w:val="24"/>
              </w:rPr>
              <w:t>“</w:t>
            </w:r>
            <w:r>
              <w:rPr>
                <w:rFonts w:ascii="Times New Roman" w:eastAsia="宋体" w:hAnsi="Times New Roman" w:cs="Times New Roman"/>
                <w:color w:val="000000" w:themeColor="text1"/>
                <w:spacing w:val="18"/>
                <w:sz w:val="24"/>
                <w:szCs w:val="24"/>
              </w:rPr>
              <w:t>《建设项目环境影响报告表》内容、格式及编制技术指南常见问题解答</w:t>
            </w:r>
            <w:r>
              <w:rPr>
                <w:rFonts w:ascii="Times New Roman" w:eastAsia="宋体" w:hAnsi="Times New Roman" w:cs="Times New Roman"/>
                <w:color w:val="000000" w:themeColor="text1"/>
                <w:spacing w:val="18"/>
                <w:sz w:val="24"/>
                <w:szCs w:val="24"/>
              </w:rPr>
              <w:t>”</w:t>
            </w:r>
            <w:r>
              <w:rPr>
                <w:rFonts w:ascii="Times New Roman" w:eastAsia="宋体" w:hAnsi="Times New Roman" w:cs="Times New Roman"/>
                <w:color w:val="000000" w:themeColor="text1"/>
                <w:spacing w:val="18"/>
                <w:sz w:val="24"/>
                <w:szCs w:val="24"/>
              </w:rPr>
              <w:t>中的</w:t>
            </w:r>
            <w:r>
              <w:rPr>
                <w:rFonts w:ascii="Times New Roman" w:eastAsia="宋体" w:hAnsi="Times New Roman" w:cs="Times New Roman"/>
                <w:color w:val="000000" w:themeColor="text1"/>
                <w:spacing w:val="18"/>
                <w:sz w:val="24"/>
                <w:szCs w:val="24"/>
              </w:rPr>
              <w:t>“</w:t>
            </w:r>
            <w:r>
              <w:rPr>
                <w:rFonts w:ascii="Times New Roman" w:eastAsia="宋体" w:hAnsi="Times New Roman" w:cs="Times New Roman"/>
                <w:color w:val="000000" w:themeColor="text1"/>
                <w:spacing w:val="18"/>
                <w:sz w:val="24"/>
                <w:szCs w:val="24"/>
              </w:rPr>
              <w:t>厂界外周边</w:t>
            </w:r>
            <w:r>
              <w:rPr>
                <w:rFonts w:ascii="Times New Roman" w:eastAsia="宋体" w:hAnsi="Times New Roman" w:cs="Times New Roman"/>
                <w:color w:val="000000" w:themeColor="text1"/>
                <w:spacing w:val="18"/>
                <w:sz w:val="24"/>
                <w:szCs w:val="24"/>
              </w:rPr>
              <w:t>50</w:t>
            </w:r>
            <w:r>
              <w:rPr>
                <w:rFonts w:ascii="Times New Roman" w:eastAsia="宋体" w:hAnsi="Times New Roman" w:cs="Times New Roman"/>
                <w:color w:val="000000" w:themeColor="text1"/>
                <w:spacing w:val="18"/>
                <w:sz w:val="24"/>
                <w:szCs w:val="24"/>
              </w:rPr>
              <w:t>米范围内无声环境保护目标的建设项目，不再要求提供声环境质量现状监测数据。</w:t>
            </w:r>
            <w:r>
              <w:rPr>
                <w:rFonts w:ascii="Times New Roman" w:eastAsia="宋体" w:hAnsi="Times New Roman" w:cs="Times New Roman"/>
                <w:color w:val="000000" w:themeColor="text1"/>
                <w:spacing w:val="18"/>
                <w:sz w:val="24"/>
                <w:szCs w:val="24"/>
              </w:rPr>
              <w:t>”</w:t>
            </w:r>
            <w:r>
              <w:rPr>
                <w:rFonts w:ascii="Times New Roman" w:eastAsia="宋体" w:hAnsi="Times New Roman" w:cs="Times New Roman"/>
                <w:color w:val="000000" w:themeColor="text1"/>
                <w:spacing w:val="18"/>
                <w:sz w:val="24"/>
                <w:szCs w:val="24"/>
              </w:rPr>
              <w:t>因此本次评价不再提供声环境质量现状监测数据。</w:t>
            </w:r>
          </w:p>
          <w:p w:rsidR="00B047E2" w:rsidRDefault="00132C8F" w:rsidP="004B750E">
            <w:pPr>
              <w:widowControl w:val="0"/>
              <w:kinsoku/>
              <w:wordWrap w:val="0"/>
              <w:topLinePunct/>
              <w:autoSpaceDE/>
              <w:autoSpaceDN/>
              <w:adjustRightInd/>
              <w:snapToGrid/>
              <w:spacing w:line="360" w:lineRule="auto"/>
              <w:ind w:firstLineChars="200" w:firstLine="478"/>
              <w:textAlignment w:val="center"/>
              <w:rPr>
                <w:rFonts w:ascii="Times New Roman" w:eastAsia="宋体" w:hAnsi="Times New Roman" w:cs="Times New Roman"/>
                <w:b/>
                <w:bCs/>
                <w:color w:val="000000" w:themeColor="text1"/>
                <w:spacing w:val="-2"/>
                <w:sz w:val="24"/>
                <w:szCs w:val="24"/>
              </w:rPr>
            </w:pPr>
            <w:r>
              <w:rPr>
                <w:rFonts w:ascii="Times New Roman" w:eastAsia="宋体" w:hAnsi="Times New Roman" w:cs="Times New Roman"/>
                <w:b/>
                <w:bCs/>
                <w:color w:val="000000" w:themeColor="text1"/>
                <w:spacing w:val="-2"/>
                <w:sz w:val="24"/>
                <w:szCs w:val="24"/>
              </w:rPr>
              <w:t>4</w:t>
            </w:r>
            <w:r>
              <w:rPr>
                <w:rFonts w:ascii="Times New Roman" w:eastAsia="宋体" w:hAnsi="Times New Roman" w:cs="Times New Roman"/>
                <w:b/>
                <w:bCs/>
                <w:color w:val="000000" w:themeColor="text1"/>
                <w:spacing w:val="-2"/>
                <w:sz w:val="24"/>
                <w:szCs w:val="24"/>
              </w:rPr>
              <w:t>、生态环境质量现状</w:t>
            </w:r>
          </w:p>
          <w:p w:rsidR="00B047E2" w:rsidRDefault="00132C8F" w:rsidP="004B750E">
            <w:pPr>
              <w:kinsoku/>
              <w:wordWrap w:val="0"/>
              <w:topLinePunct/>
              <w:autoSpaceDE/>
              <w:autoSpaceDN/>
              <w:adjustRightInd/>
              <w:snapToGrid/>
              <w:spacing w:line="360" w:lineRule="auto"/>
              <w:ind w:firstLineChars="200" w:firstLine="516"/>
              <w:textAlignment w:val="center"/>
              <w:rPr>
                <w:rFonts w:ascii="Times New Roman" w:eastAsia="宋体" w:hAnsi="Times New Roman" w:cs="Times New Roman"/>
                <w:color w:val="000000" w:themeColor="text1"/>
                <w:sz w:val="20"/>
                <w:szCs w:val="20"/>
              </w:rPr>
            </w:pPr>
            <w:r>
              <w:rPr>
                <w:rFonts w:ascii="Times New Roman" w:eastAsia="宋体" w:hAnsi="Times New Roman" w:cs="Times New Roman"/>
                <w:color w:val="000000" w:themeColor="text1"/>
                <w:spacing w:val="18"/>
                <w:sz w:val="24"/>
                <w:szCs w:val="24"/>
              </w:rPr>
              <w:t>根据现场勘查，本项目租用特变电工公司现有厂房，即不涉及新增用地。</w:t>
            </w:r>
          </w:p>
        </w:tc>
      </w:tr>
      <w:tr w:rsidR="00B047E2">
        <w:trPr>
          <w:trHeight w:val="3093"/>
          <w:jc w:val="center"/>
        </w:trPr>
        <w:tc>
          <w:tcPr>
            <w:tcW w:w="446" w:type="dxa"/>
            <w:textDirection w:val="tbRlV"/>
            <w:vAlign w:val="center"/>
          </w:tcPr>
          <w:p w:rsidR="00B047E2" w:rsidRDefault="00132C8F">
            <w:pPr>
              <w:kinsoku/>
              <w:wordWrap w:val="0"/>
              <w:topLinePunct/>
              <w:autoSpaceDN/>
              <w:jc w:val="center"/>
              <w:textAlignment w:val="center"/>
              <w:rPr>
                <w:rFonts w:ascii="Times New Roman" w:eastAsia="宋体" w:hAnsi="Times New Roman" w:cs="Times New Roman"/>
                <w:color w:val="000000" w:themeColor="text1"/>
              </w:rPr>
            </w:pPr>
            <w:r>
              <w:rPr>
                <w:rFonts w:ascii="Times New Roman" w:eastAsia="宋体" w:hAnsi="Times New Roman" w:cs="Times New Roman"/>
                <w:b/>
                <w:bCs/>
                <w:color w:val="000000" w:themeColor="text1"/>
                <w:spacing w:val="-16"/>
                <w:sz w:val="28"/>
                <w:szCs w:val="28"/>
              </w:rPr>
              <w:lastRenderedPageBreak/>
              <w:t>环</w:t>
            </w:r>
            <w:r>
              <w:rPr>
                <w:rFonts w:ascii="Times New Roman" w:eastAsia="宋体" w:hAnsi="Times New Roman" w:cs="Times New Roman"/>
                <w:b/>
                <w:bCs/>
                <w:color w:val="000000" w:themeColor="text1"/>
                <w:spacing w:val="-16"/>
                <w:sz w:val="28"/>
                <w:szCs w:val="28"/>
              </w:rPr>
              <w:t xml:space="preserve"> </w:t>
            </w:r>
            <w:r>
              <w:rPr>
                <w:rFonts w:ascii="Times New Roman" w:eastAsia="宋体" w:hAnsi="Times New Roman" w:cs="Times New Roman"/>
                <w:b/>
                <w:bCs/>
                <w:color w:val="000000" w:themeColor="text1"/>
                <w:spacing w:val="-16"/>
                <w:sz w:val="28"/>
                <w:szCs w:val="28"/>
              </w:rPr>
              <w:t>境</w:t>
            </w:r>
            <w:r>
              <w:rPr>
                <w:rFonts w:ascii="Times New Roman" w:eastAsia="宋体" w:hAnsi="Times New Roman" w:cs="Times New Roman"/>
                <w:b/>
                <w:bCs/>
                <w:color w:val="000000" w:themeColor="text1"/>
                <w:spacing w:val="-16"/>
                <w:sz w:val="28"/>
                <w:szCs w:val="28"/>
              </w:rPr>
              <w:t xml:space="preserve"> </w:t>
            </w:r>
            <w:r>
              <w:rPr>
                <w:rFonts w:ascii="Times New Roman" w:eastAsia="宋体" w:hAnsi="Times New Roman" w:cs="Times New Roman"/>
                <w:b/>
                <w:bCs/>
                <w:color w:val="000000" w:themeColor="text1"/>
                <w:spacing w:val="-16"/>
                <w:sz w:val="28"/>
                <w:szCs w:val="28"/>
              </w:rPr>
              <w:t>保</w:t>
            </w:r>
            <w:r>
              <w:rPr>
                <w:rFonts w:ascii="Times New Roman" w:eastAsia="宋体" w:hAnsi="Times New Roman" w:cs="Times New Roman"/>
                <w:b/>
                <w:bCs/>
                <w:color w:val="000000" w:themeColor="text1"/>
                <w:spacing w:val="-16"/>
                <w:sz w:val="28"/>
                <w:szCs w:val="28"/>
              </w:rPr>
              <w:t xml:space="preserve"> </w:t>
            </w:r>
            <w:r>
              <w:rPr>
                <w:rFonts w:ascii="Times New Roman" w:eastAsia="宋体" w:hAnsi="Times New Roman" w:cs="Times New Roman"/>
                <w:b/>
                <w:bCs/>
                <w:color w:val="000000" w:themeColor="text1"/>
                <w:spacing w:val="-16"/>
                <w:sz w:val="28"/>
                <w:szCs w:val="28"/>
              </w:rPr>
              <w:t>护</w:t>
            </w:r>
            <w:r>
              <w:rPr>
                <w:rFonts w:ascii="Times New Roman" w:eastAsia="宋体" w:hAnsi="Times New Roman" w:cs="Times New Roman"/>
                <w:b/>
                <w:bCs/>
                <w:color w:val="000000" w:themeColor="text1"/>
                <w:spacing w:val="-16"/>
                <w:sz w:val="28"/>
                <w:szCs w:val="28"/>
              </w:rPr>
              <w:t xml:space="preserve"> </w:t>
            </w:r>
            <w:r>
              <w:rPr>
                <w:rFonts w:ascii="Times New Roman" w:eastAsia="宋体" w:hAnsi="Times New Roman" w:cs="Times New Roman"/>
                <w:b/>
                <w:bCs/>
                <w:color w:val="000000" w:themeColor="text1"/>
                <w:spacing w:val="-16"/>
                <w:sz w:val="28"/>
                <w:szCs w:val="28"/>
              </w:rPr>
              <w:t>目</w:t>
            </w:r>
            <w:r>
              <w:rPr>
                <w:rFonts w:ascii="Times New Roman" w:eastAsia="宋体" w:hAnsi="Times New Roman" w:cs="Times New Roman"/>
                <w:b/>
                <w:bCs/>
                <w:color w:val="000000" w:themeColor="text1"/>
                <w:spacing w:val="-16"/>
                <w:sz w:val="28"/>
                <w:szCs w:val="28"/>
              </w:rPr>
              <w:t xml:space="preserve"> </w:t>
            </w:r>
            <w:r>
              <w:rPr>
                <w:rFonts w:ascii="Times New Roman" w:eastAsia="宋体" w:hAnsi="Times New Roman" w:cs="Times New Roman"/>
                <w:b/>
                <w:bCs/>
                <w:color w:val="000000" w:themeColor="text1"/>
                <w:spacing w:val="-16"/>
                <w:sz w:val="28"/>
                <w:szCs w:val="28"/>
              </w:rPr>
              <w:t>标</w:t>
            </w:r>
          </w:p>
        </w:tc>
        <w:tc>
          <w:tcPr>
            <w:tcW w:w="8908" w:type="dxa"/>
          </w:tcPr>
          <w:p w:rsidR="00B047E2" w:rsidRDefault="00132C8F">
            <w:pPr>
              <w:kinsoku/>
              <w:wordWrap w:val="0"/>
              <w:topLinePunct/>
              <w:autoSpaceDE/>
              <w:autoSpaceDN/>
              <w:adjustRightInd/>
              <w:snapToGrid/>
              <w:spacing w:line="360" w:lineRule="auto"/>
              <w:ind w:firstLineChars="200" w:firstLine="482"/>
              <w:textAlignment w:val="center"/>
              <w:rPr>
                <w:rFonts w:ascii="Times New Roman" w:eastAsia="宋体" w:hAnsi="Times New Roman" w:cs="Times New Roman"/>
                <w:b/>
                <w:bCs/>
                <w:color w:val="000000" w:themeColor="text1"/>
                <w:sz w:val="24"/>
                <w:szCs w:val="24"/>
                <w:lang/>
              </w:rPr>
            </w:pPr>
            <w:r>
              <w:rPr>
                <w:rFonts w:ascii="Times New Roman" w:eastAsia="宋体" w:hAnsi="Times New Roman" w:cs="Times New Roman"/>
                <w:b/>
                <w:bCs/>
                <w:color w:val="000000" w:themeColor="text1"/>
                <w:sz w:val="24"/>
                <w:szCs w:val="24"/>
                <w:lang/>
              </w:rPr>
              <w:t>1</w:t>
            </w:r>
            <w:r>
              <w:rPr>
                <w:rFonts w:ascii="Times New Roman" w:eastAsia="宋体" w:hAnsi="Times New Roman" w:cs="Times New Roman"/>
                <w:b/>
                <w:bCs/>
                <w:color w:val="000000" w:themeColor="text1"/>
                <w:sz w:val="24"/>
                <w:szCs w:val="24"/>
                <w:lang/>
              </w:rPr>
              <w:t>、大气环境保护目标</w:t>
            </w:r>
            <w:r>
              <w:rPr>
                <w:rFonts w:ascii="Times New Roman" w:eastAsia="宋体" w:hAnsi="Times New Roman" w:cs="Times New Roman"/>
                <w:b/>
                <w:bCs/>
                <w:color w:val="000000" w:themeColor="text1"/>
                <w:sz w:val="24"/>
                <w:szCs w:val="24"/>
                <w:lang/>
              </w:rPr>
              <w:t xml:space="preserve"> </w:t>
            </w:r>
          </w:p>
          <w:p w:rsidR="00B047E2" w:rsidRDefault="00132C8F" w:rsidP="004B750E">
            <w:pPr>
              <w:kinsoku/>
              <w:wordWrap w:val="0"/>
              <w:topLinePunct/>
              <w:autoSpaceDE/>
              <w:autoSpaceDN/>
              <w:adjustRightInd/>
              <w:snapToGrid/>
              <w:spacing w:line="360" w:lineRule="auto"/>
              <w:ind w:firstLineChars="200" w:firstLine="516"/>
              <w:textAlignment w:val="center"/>
              <w:rPr>
                <w:rFonts w:ascii="Times New Roman" w:eastAsia="宋体" w:hAnsi="Times New Roman" w:cs="Times New Roman"/>
                <w:color w:val="000000" w:themeColor="text1"/>
                <w:spacing w:val="18"/>
                <w:sz w:val="24"/>
                <w:szCs w:val="24"/>
              </w:rPr>
            </w:pPr>
            <w:r>
              <w:rPr>
                <w:rFonts w:ascii="Times New Roman" w:eastAsia="宋体" w:hAnsi="Times New Roman" w:cs="Times New Roman"/>
                <w:color w:val="000000" w:themeColor="text1"/>
                <w:spacing w:val="18"/>
                <w:sz w:val="24"/>
                <w:szCs w:val="24"/>
              </w:rPr>
              <w:t>保护项目周围地区的环境空气质量，使之达到保护人群健康和动植物在长期和短期接触情况下不发生伤害所需要的环境质量要求，即该区域大气环境质量按《环境空气质量标准》（</w:t>
            </w:r>
            <w:r>
              <w:rPr>
                <w:rFonts w:ascii="Times New Roman" w:eastAsia="宋体" w:hAnsi="Times New Roman" w:cs="Times New Roman"/>
                <w:color w:val="000000" w:themeColor="text1"/>
                <w:spacing w:val="18"/>
                <w:sz w:val="24"/>
                <w:szCs w:val="24"/>
              </w:rPr>
              <w:t>GB3095-2012</w:t>
            </w:r>
            <w:r>
              <w:rPr>
                <w:rFonts w:ascii="Times New Roman" w:eastAsia="宋体" w:hAnsi="Times New Roman" w:cs="Times New Roman"/>
                <w:color w:val="000000" w:themeColor="text1"/>
                <w:spacing w:val="18"/>
                <w:sz w:val="24"/>
                <w:szCs w:val="24"/>
              </w:rPr>
              <w:t>）及其修改单（生态环境部</w:t>
            </w:r>
            <w:r>
              <w:rPr>
                <w:rFonts w:ascii="Times New Roman" w:eastAsia="宋体" w:hAnsi="Times New Roman" w:cs="Times New Roman"/>
                <w:color w:val="000000" w:themeColor="text1"/>
                <w:spacing w:val="18"/>
                <w:sz w:val="24"/>
                <w:szCs w:val="24"/>
              </w:rPr>
              <w:t>2018</w:t>
            </w:r>
            <w:r>
              <w:rPr>
                <w:rFonts w:ascii="Times New Roman" w:eastAsia="宋体" w:hAnsi="Times New Roman" w:cs="Times New Roman"/>
                <w:color w:val="000000" w:themeColor="text1"/>
                <w:spacing w:val="18"/>
                <w:sz w:val="24"/>
                <w:szCs w:val="24"/>
              </w:rPr>
              <w:t>年第</w:t>
            </w:r>
            <w:r>
              <w:rPr>
                <w:rFonts w:ascii="Times New Roman" w:eastAsia="宋体" w:hAnsi="Times New Roman" w:cs="Times New Roman"/>
                <w:color w:val="000000" w:themeColor="text1"/>
                <w:spacing w:val="18"/>
                <w:sz w:val="24"/>
                <w:szCs w:val="24"/>
              </w:rPr>
              <w:t>29</w:t>
            </w:r>
            <w:r>
              <w:rPr>
                <w:rFonts w:ascii="Times New Roman" w:eastAsia="宋体" w:hAnsi="Times New Roman" w:cs="Times New Roman"/>
                <w:color w:val="000000" w:themeColor="text1"/>
                <w:spacing w:val="18"/>
                <w:sz w:val="24"/>
                <w:szCs w:val="24"/>
              </w:rPr>
              <w:t>号）的二级标准要求进行保护。本项目厂界外</w:t>
            </w:r>
            <w:r>
              <w:rPr>
                <w:rFonts w:ascii="Times New Roman" w:eastAsia="宋体" w:hAnsi="Times New Roman" w:cs="Times New Roman"/>
                <w:color w:val="000000" w:themeColor="text1"/>
                <w:spacing w:val="18"/>
                <w:sz w:val="24"/>
                <w:szCs w:val="24"/>
              </w:rPr>
              <w:t>500</w:t>
            </w:r>
            <w:r>
              <w:rPr>
                <w:rFonts w:ascii="Times New Roman" w:eastAsia="宋体" w:hAnsi="Times New Roman" w:cs="Times New Roman"/>
                <w:color w:val="000000" w:themeColor="text1"/>
                <w:spacing w:val="18"/>
                <w:sz w:val="24"/>
                <w:szCs w:val="24"/>
              </w:rPr>
              <w:t>米范围内大气环境保护目标如下表所示：</w:t>
            </w:r>
          </w:p>
          <w:p w:rsidR="00B047E2" w:rsidRDefault="00132C8F">
            <w:pPr>
              <w:pStyle w:val="af7"/>
              <w:kinsoku/>
              <w:wordWrap w:val="0"/>
              <w:topLinePunct/>
              <w:autoSpaceDN/>
              <w:ind w:firstLineChars="0" w:firstLine="0"/>
              <w:jc w:val="center"/>
              <w:textAlignment w:val="center"/>
              <w:rPr>
                <w:rFonts w:ascii="Times New Roman" w:eastAsia="宋体" w:hAnsi="Times New Roman" w:cs="Times New Roman"/>
                <w:b/>
                <w:bCs/>
                <w:color w:val="000000" w:themeColor="text1"/>
                <w:spacing w:val="18"/>
              </w:rPr>
            </w:pPr>
            <w:r>
              <w:rPr>
                <w:rFonts w:ascii="Times New Roman" w:eastAsia="宋体" w:hAnsi="Times New Roman" w:cs="Times New Roman"/>
                <w:b/>
                <w:bCs/>
                <w:color w:val="000000" w:themeColor="text1"/>
                <w:spacing w:val="18"/>
              </w:rPr>
              <w:t>表</w:t>
            </w:r>
            <w:r>
              <w:rPr>
                <w:rFonts w:ascii="Times New Roman" w:eastAsia="宋体" w:hAnsi="Times New Roman" w:cs="Times New Roman"/>
                <w:b/>
                <w:bCs/>
                <w:color w:val="000000" w:themeColor="text1"/>
                <w:spacing w:val="18"/>
              </w:rPr>
              <w:t xml:space="preserve"> 3-5  </w:t>
            </w:r>
            <w:r>
              <w:rPr>
                <w:rFonts w:ascii="Times New Roman" w:eastAsia="宋体" w:hAnsi="Times New Roman" w:cs="Times New Roman"/>
                <w:b/>
                <w:bCs/>
                <w:color w:val="000000" w:themeColor="text1"/>
                <w:spacing w:val="18"/>
              </w:rPr>
              <w:t>环境空气保护目标</w:t>
            </w:r>
          </w:p>
          <w:tbl>
            <w:tblPr>
              <w:tblW w:w="8787"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tblPr>
            <w:tblGrid>
              <w:gridCol w:w="798"/>
              <w:gridCol w:w="1913"/>
              <w:gridCol w:w="1587"/>
              <w:gridCol w:w="2088"/>
              <w:gridCol w:w="1498"/>
              <w:gridCol w:w="903"/>
            </w:tblGrid>
            <w:tr w:rsidR="00B047E2">
              <w:trPr>
                <w:trHeight w:val="356"/>
                <w:jc w:val="center"/>
              </w:trPr>
              <w:tc>
                <w:tcPr>
                  <w:tcW w:w="798" w:type="dxa"/>
                  <w:vMerge w:val="restart"/>
                  <w:tcBorders>
                    <w:top w:val="single" w:sz="8" w:space="0" w:color="auto"/>
                    <w:left w:val="single" w:sz="8" w:space="0" w:color="auto"/>
                    <w:right w:val="single" w:sz="8" w:space="0" w:color="auto"/>
                  </w:tcBorders>
                  <w:vAlign w:val="center"/>
                </w:tcPr>
                <w:p w:rsidR="00B047E2" w:rsidRDefault="00132C8F">
                  <w:pPr>
                    <w:pStyle w:val="af0"/>
                    <w:kinsoku/>
                    <w:autoSpaceDN/>
                    <w:adjustRightInd/>
                    <w:snapToGrid/>
                    <w:spacing w:beforeAutospacing="0" w:afterAutospacing="0"/>
                    <w:jc w:val="center"/>
                    <w:textAlignment w:val="auto"/>
                    <w:rPr>
                      <w:rFonts w:ascii="Times New Roman" w:eastAsia="宋体" w:hAnsi="Times New Roman"/>
                      <w:b/>
                      <w:bCs/>
                      <w:color w:val="000000" w:themeColor="text1"/>
                      <w:kern w:val="2"/>
                      <w:sz w:val="21"/>
                    </w:rPr>
                  </w:pPr>
                  <w:r>
                    <w:rPr>
                      <w:rFonts w:ascii="Times New Roman" w:eastAsia="宋体" w:hAnsi="Times New Roman"/>
                      <w:b/>
                      <w:bCs/>
                      <w:color w:val="000000" w:themeColor="text1"/>
                      <w:kern w:val="2"/>
                      <w:sz w:val="21"/>
                      <w:lang/>
                    </w:rPr>
                    <w:t>环境</w:t>
                  </w:r>
                </w:p>
                <w:p w:rsidR="00B047E2" w:rsidRDefault="00132C8F">
                  <w:pPr>
                    <w:pStyle w:val="af0"/>
                    <w:kinsoku/>
                    <w:autoSpaceDN/>
                    <w:adjustRightInd/>
                    <w:snapToGrid/>
                    <w:spacing w:beforeAutospacing="0" w:afterAutospacing="0"/>
                    <w:jc w:val="center"/>
                    <w:textAlignment w:val="auto"/>
                    <w:rPr>
                      <w:rFonts w:ascii="Times New Roman" w:eastAsia="宋体" w:hAnsi="Times New Roman"/>
                      <w:b/>
                      <w:bCs/>
                      <w:color w:val="000000" w:themeColor="text1"/>
                      <w:kern w:val="2"/>
                      <w:sz w:val="21"/>
                    </w:rPr>
                  </w:pPr>
                  <w:r>
                    <w:rPr>
                      <w:rFonts w:ascii="Times New Roman" w:eastAsia="宋体" w:hAnsi="Times New Roman"/>
                      <w:b/>
                      <w:bCs/>
                      <w:color w:val="000000" w:themeColor="text1"/>
                      <w:kern w:val="2"/>
                      <w:sz w:val="21"/>
                      <w:lang/>
                    </w:rPr>
                    <w:t>要素</w:t>
                  </w:r>
                </w:p>
              </w:tc>
              <w:tc>
                <w:tcPr>
                  <w:tcW w:w="1913" w:type="dxa"/>
                  <w:vMerge w:val="restart"/>
                  <w:tcBorders>
                    <w:top w:val="single" w:sz="8" w:space="0" w:color="auto"/>
                    <w:left w:val="nil"/>
                    <w:right w:val="single" w:sz="8" w:space="0" w:color="auto"/>
                  </w:tcBorders>
                  <w:vAlign w:val="center"/>
                </w:tcPr>
                <w:p w:rsidR="00B047E2" w:rsidRDefault="00132C8F">
                  <w:pPr>
                    <w:pStyle w:val="af0"/>
                    <w:kinsoku/>
                    <w:autoSpaceDN/>
                    <w:adjustRightInd/>
                    <w:snapToGrid/>
                    <w:spacing w:beforeAutospacing="0" w:afterAutospacing="0"/>
                    <w:jc w:val="center"/>
                    <w:textAlignment w:val="auto"/>
                    <w:rPr>
                      <w:rFonts w:ascii="Times New Roman" w:eastAsia="宋体" w:hAnsi="Times New Roman"/>
                      <w:b/>
                      <w:bCs/>
                      <w:color w:val="000000" w:themeColor="text1"/>
                      <w:kern w:val="2"/>
                      <w:sz w:val="21"/>
                    </w:rPr>
                  </w:pPr>
                  <w:r>
                    <w:rPr>
                      <w:rFonts w:ascii="Times New Roman" w:eastAsia="宋体" w:hAnsi="Times New Roman"/>
                      <w:b/>
                      <w:bCs/>
                      <w:color w:val="000000" w:themeColor="text1"/>
                      <w:kern w:val="2"/>
                      <w:sz w:val="21"/>
                      <w:lang/>
                    </w:rPr>
                    <w:t>环保目标</w:t>
                  </w:r>
                </w:p>
              </w:tc>
              <w:tc>
                <w:tcPr>
                  <w:tcW w:w="3675" w:type="dxa"/>
                  <w:gridSpan w:val="2"/>
                  <w:tcBorders>
                    <w:top w:val="single" w:sz="8" w:space="0" w:color="auto"/>
                    <w:left w:val="nil"/>
                    <w:bottom w:val="single" w:sz="8" w:space="0" w:color="auto"/>
                    <w:right w:val="single" w:sz="8" w:space="0" w:color="auto"/>
                  </w:tcBorders>
                  <w:vAlign w:val="center"/>
                </w:tcPr>
                <w:p w:rsidR="00B047E2" w:rsidRDefault="00132C8F">
                  <w:pPr>
                    <w:pStyle w:val="af0"/>
                    <w:kinsoku/>
                    <w:autoSpaceDN/>
                    <w:adjustRightInd/>
                    <w:snapToGrid/>
                    <w:spacing w:beforeAutospacing="0" w:afterAutospacing="0"/>
                    <w:jc w:val="center"/>
                    <w:textAlignment w:val="auto"/>
                    <w:rPr>
                      <w:rFonts w:ascii="Times New Roman" w:eastAsia="宋体" w:hAnsi="Times New Roman"/>
                      <w:b/>
                      <w:bCs/>
                      <w:color w:val="000000" w:themeColor="text1"/>
                      <w:kern w:val="2"/>
                      <w:sz w:val="21"/>
                      <w:lang/>
                    </w:rPr>
                  </w:pPr>
                  <w:r>
                    <w:rPr>
                      <w:rFonts w:ascii="Times New Roman" w:eastAsia="宋体" w:hAnsi="Times New Roman"/>
                      <w:b/>
                      <w:bCs/>
                      <w:color w:val="000000" w:themeColor="text1"/>
                      <w:kern w:val="2"/>
                      <w:sz w:val="21"/>
                      <w:lang/>
                    </w:rPr>
                    <w:t>与本项目厂界</w:t>
                  </w:r>
                </w:p>
              </w:tc>
              <w:tc>
                <w:tcPr>
                  <w:tcW w:w="1498" w:type="dxa"/>
                  <w:vMerge w:val="restart"/>
                  <w:tcBorders>
                    <w:top w:val="single" w:sz="8" w:space="0" w:color="auto"/>
                    <w:left w:val="nil"/>
                    <w:right w:val="single" w:sz="8" w:space="0" w:color="auto"/>
                  </w:tcBorders>
                  <w:vAlign w:val="center"/>
                </w:tcPr>
                <w:p w:rsidR="00B047E2" w:rsidRDefault="00132C8F">
                  <w:pPr>
                    <w:pStyle w:val="af0"/>
                    <w:kinsoku/>
                    <w:autoSpaceDN/>
                    <w:adjustRightInd/>
                    <w:snapToGrid/>
                    <w:spacing w:beforeAutospacing="0" w:afterAutospacing="0"/>
                    <w:jc w:val="center"/>
                    <w:textAlignment w:val="auto"/>
                    <w:rPr>
                      <w:rFonts w:ascii="Times New Roman" w:eastAsia="宋体" w:hAnsi="Times New Roman"/>
                      <w:b/>
                      <w:bCs/>
                      <w:color w:val="000000" w:themeColor="text1"/>
                      <w:kern w:val="2"/>
                      <w:sz w:val="21"/>
                    </w:rPr>
                  </w:pPr>
                  <w:r>
                    <w:rPr>
                      <w:rFonts w:ascii="Times New Roman" w:eastAsia="宋体" w:hAnsi="Times New Roman"/>
                      <w:b/>
                      <w:bCs/>
                      <w:color w:val="000000" w:themeColor="text1"/>
                      <w:kern w:val="2"/>
                      <w:sz w:val="21"/>
                      <w:lang/>
                    </w:rPr>
                    <w:t>功能</w:t>
                  </w:r>
                  <w:r>
                    <w:rPr>
                      <w:rFonts w:ascii="Times New Roman" w:eastAsia="宋体" w:hAnsi="Times New Roman"/>
                      <w:b/>
                      <w:bCs/>
                      <w:color w:val="000000" w:themeColor="text1"/>
                      <w:kern w:val="2"/>
                      <w:sz w:val="21"/>
                      <w:lang/>
                    </w:rPr>
                    <w:t>/</w:t>
                  </w:r>
                  <w:r>
                    <w:rPr>
                      <w:rFonts w:ascii="Times New Roman" w:eastAsia="宋体" w:hAnsi="Times New Roman"/>
                      <w:b/>
                      <w:bCs/>
                      <w:color w:val="000000" w:themeColor="text1"/>
                      <w:kern w:val="2"/>
                      <w:sz w:val="21"/>
                      <w:lang/>
                    </w:rPr>
                    <w:t>规模</w:t>
                  </w:r>
                </w:p>
              </w:tc>
              <w:tc>
                <w:tcPr>
                  <w:tcW w:w="903" w:type="dxa"/>
                  <w:vMerge w:val="restart"/>
                  <w:tcBorders>
                    <w:top w:val="single" w:sz="8" w:space="0" w:color="auto"/>
                    <w:left w:val="nil"/>
                    <w:right w:val="single" w:sz="8" w:space="0" w:color="auto"/>
                  </w:tcBorders>
                  <w:vAlign w:val="center"/>
                </w:tcPr>
                <w:p w:rsidR="00B047E2" w:rsidRDefault="00132C8F">
                  <w:pPr>
                    <w:pStyle w:val="af0"/>
                    <w:kinsoku/>
                    <w:autoSpaceDN/>
                    <w:adjustRightInd/>
                    <w:snapToGrid/>
                    <w:spacing w:beforeAutospacing="0" w:afterAutospacing="0"/>
                    <w:jc w:val="center"/>
                    <w:textAlignment w:val="auto"/>
                    <w:rPr>
                      <w:rFonts w:ascii="Times New Roman" w:eastAsia="宋体" w:hAnsi="Times New Roman"/>
                      <w:b/>
                      <w:bCs/>
                      <w:color w:val="000000" w:themeColor="text1"/>
                      <w:kern w:val="2"/>
                      <w:sz w:val="21"/>
                    </w:rPr>
                  </w:pPr>
                  <w:r>
                    <w:rPr>
                      <w:rFonts w:ascii="Times New Roman" w:eastAsia="宋体" w:hAnsi="Times New Roman"/>
                      <w:b/>
                      <w:bCs/>
                      <w:color w:val="000000" w:themeColor="text1"/>
                      <w:kern w:val="2"/>
                      <w:sz w:val="21"/>
                      <w:lang/>
                    </w:rPr>
                    <w:t>保护级别</w:t>
                  </w:r>
                </w:p>
              </w:tc>
            </w:tr>
            <w:tr w:rsidR="00B047E2">
              <w:trPr>
                <w:trHeight w:val="356"/>
                <w:jc w:val="center"/>
              </w:trPr>
              <w:tc>
                <w:tcPr>
                  <w:tcW w:w="798" w:type="dxa"/>
                  <w:vMerge/>
                  <w:tcBorders>
                    <w:left w:val="single" w:sz="8" w:space="0" w:color="auto"/>
                    <w:bottom w:val="single" w:sz="8" w:space="0" w:color="auto"/>
                    <w:right w:val="single" w:sz="8" w:space="0" w:color="auto"/>
                  </w:tcBorders>
                  <w:vAlign w:val="center"/>
                </w:tcPr>
                <w:p w:rsidR="00B047E2" w:rsidRDefault="00B047E2">
                  <w:pPr>
                    <w:pStyle w:val="af0"/>
                    <w:kinsoku/>
                    <w:autoSpaceDN/>
                    <w:adjustRightInd/>
                    <w:snapToGrid/>
                    <w:spacing w:beforeAutospacing="0" w:afterAutospacing="0"/>
                    <w:jc w:val="center"/>
                    <w:textAlignment w:val="auto"/>
                    <w:rPr>
                      <w:rFonts w:ascii="Times New Roman" w:eastAsia="宋体" w:hAnsi="Times New Roman"/>
                      <w:color w:val="000000" w:themeColor="text1"/>
                      <w:kern w:val="2"/>
                      <w:sz w:val="21"/>
                      <w:lang/>
                    </w:rPr>
                  </w:pPr>
                </w:p>
              </w:tc>
              <w:tc>
                <w:tcPr>
                  <w:tcW w:w="1913" w:type="dxa"/>
                  <w:vMerge/>
                  <w:tcBorders>
                    <w:left w:val="nil"/>
                    <w:bottom w:val="single" w:sz="8" w:space="0" w:color="auto"/>
                    <w:right w:val="single" w:sz="8" w:space="0" w:color="auto"/>
                  </w:tcBorders>
                  <w:vAlign w:val="center"/>
                </w:tcPr>
                <w:p w:rsidR="00B047E2" w:rsidRDefault="00B047E2">
                  <w:pPr>
                    <w:pStyle w:val="af0"/>
                    <w:kinsoku/>
                    <w:autoSpaceDN/>
                    <w:adjustRightInd/>
                    <w:snapToGrid/>
                    <w:spacing w:beforeAutospacing="0" w:afterAutospacing="0"/>
                    <w:jc w:val="center"/>
                    <w:textAlignment w:val="auto"/>
                    <w:rPr>
                      <w:rFonts w:ascii="Times New Roman" w:eastAsia="宋体" w:hAnsi="Times New Roman"/>
                      <w:color w:val="000000" w:themeColor="text1"/>
                      <w:kern w:val="2"/>
                      <w:sz w:val="21"/>
                      <w:lang/>
                    </w:rPr>
                  </w:pPr>
                </w:p>
              </w:tc>
              <w:tc>
                <w:tcPr>
                  <w:tcW w:w="1587" w:type="dxa"/>
                  <w:tcBorders>
                    <w:top w:val="single" w:sz="8" w:space="0" w:color="auto"/>
                    <w:left w:val="nil"/>
                    <w:bottom w:val="single" w:sz="8" w:space="0" w:color="auto"/>
                    <w:right w:val="single" w:sz="8" w:space="0" w:color="auto"/>
                  </w:tcBorders>
                  <w:vAlign w:val="center"/>
                </w:tcPr>
                <w:p w:rsidR="00B047E2" w:rsidRDefault="00132C8F">
                  <w:pPr>
                    <w:pStyle w:val="af0"/>
                    <w:kinsoku/>
                    <w:autoSpaceDN/>
                    <w:adjustRightInd/>
                    <w:snapToGrid/>
                    <w:spacing w:beforeAutospacing="0" w:afterAutospacing="0"/>
                    <w:jc w:val="center"/>
                    <w:textAlignment w:val="auto"/>
                    <w:rPr>
                      <w:rFonts w:ascii="Times New Roman" w:eastAsia="宋体" w:hAnsi="Times New Roman"/>
                      <w:color w:val="000000" w:themeColor="text1"/>
                      <w:kern w:val="2"/>
                      <w:sz w:val="21"/>
                      <w:lang/>
                    </w:rPr>
                  </w:pPr>
                  <w:r>
                    <w:rPr>
                      <w:rFonts w:ascii="Times New Roman" w:eastAsia="宋体" w:hAnsi="Times New Roman"/>
                      <w:color w:val="000000" w:themeColor="text1"/>
                      <w:kern w:val="2"/>
                      <w:sz w:val="21"/>
                      <w:lang/>
                    </w:rPr>
                    <w:t>方位、距离</w:t>
                  </w:r>
                </w:p>
              </w:tc>
              <w:tc>
                <w:tcPr>
                  <w:tcW w:w="2088" w:type="dxa"/>
                  <w:tcBorders>
                    <w:top w:val="single" w:sz="8" w:space="0" w:color="auto"/>
                    <w:left w:val="nil"/>
                    <w:bottom w:val="single" w:sz="8" w:space="0" w:color="auto"/>
                    <w:right w:val="single" w:sz="8" w:space="0" w:color="auto"/>
                  </w:tcBorders>
                  <w:vAlign w:val="center"/>
                </w:tcPr>
                <w:p w:rsidR="00B047E2" w:rsidRDefault="00132C8F">
                  <w:pPr>
                    <w:pStyle w:val="af0"/>
                    <w:kinsoku/>
                    <w:autoSpaceDN/>
                    <w:adjustRightInd/>
                    <w:snapToGrid/>
                    <w:spacing w:beforeAutospacing="0" w:afterAutospacing="0"/>
                    <w:jc w:val="center"/>
                    <w:textAlignment w:val="auto"/>
                    <w:rPr>
                      <w:rFonts w:ascii="Times New Roman" w:eastAsia="宋体" w:hAnsi="Times New Roman"/>
                      <w:color w:val="000000" w:themeColor="text1"/>
                      <w:sz w:val="21"/>
                    </w:rPr>
                  </w:pPr>
                  <w:r>
                    <w:rPr>
                      <w:rFonts w:ascii="Times New Roman" w:eastAsia="宋体" w:hAnsi="Times New Roman"/>
                      <w:color w:val="000000" w:themeColor="text1"/>
                      <w:sz w:val="21"/>
                    </w:rPr>
                    <w:t>最近点坐标</w:t>
                  </w:r>
                </w:p>
              </w:tc>
              <w:tc>
                <w:tcPr>
                  <w:tcW w:w="1498" w:type="dxa"/>
                  <w:vMerge/>
                  <w:tcBorders>
                    <w:left w:val="nil"/>
                    <w:bottom w:val="single" w:sz="8" w:space="0" w:color="auto"/>
                    <w:right w:val="single" w:sz="8" w:space="0" w:color="auto"/>
                  </w:tcBorders>
                  <w:vAlign w:val="center"/>
                </w:tcPr>
                <w:p w:rsidR="00B047E2" w:rsidRDefault="00B047E2">
                  <w:pPr>
                    <w:pStyle w:val="af0"/>
                    <w:kinsoku/>
                    <w:autoSpaceDN/>
                    <w:adjustRightInd/>
                    <w:snapToGrid/>
                    <w:spacing w:beforeAutospacing="0" w:afterAutospacing="0"/>
                    <w:jc w:val="center"/>
                    <w:textAlignment w:val="auto"/>
                    <w:rPr>
                      <w:rFonts w:ascii="Times New Roman" w:eastAsia="宋体" w:hAnsi="Times New Roman"/>
                      <w:color w:val="000000" w:themeColor="text1"/>
                      <w:kern w:val="2"/>
                      <w:sz w:val="21"/>
                      <w:lang/>
                    </w:rPr>
                  </w:pPr>
                </w:p>
              </w:tc>
              <w:tc>
                <w:tcPr>
                  <w:tcW w:w="903" w:type="dxa"/>
                  <w:vMerge/>
                  <w:tcBorders>
                    <w:left w:val="nil"/>
                    <w:bottom w:val="single" w:sz="8" w:space="0" w:color="auto"/>
                    <w:right w:val="single" w:sz="8" w:space="0" w:color="auto"/>
                  </w:tcBorders>
                  <w:vAlign w:val="center"/>
                </w:tcPr>
                <w:p w:rsidR="00B047E2" w:rsidRDefault="00B047E2">
                  <w:pPr>
                    <w:pStyle w:val="af0"/>
                    <w:kinsoku/>
                    <w:autoSpaceDN/>
                    <w:adjustRightInd/>
                    <w:snapToGrid/>
                    <w:spacing w:beforeAutospacing="0" w:afterAutospacing="0"/>
                    <w:jc w:val="center"/>
                    <w:textAlignment w:val="auto"/>
                    <w:rPr>
                      <w:rFonts w:ascii="Times New Roman" w:eastAsia="宋体" w:hAnsi="Times New Roman"/>
                      <w:color w:val="000000" w:themeColor="text1"/>
                      <w:kern w:val="2"/>
                      <w:sz w:val="21"/>
                      <w:lang/>
                    </w:rPr>
                  </w:pPr>
                </w:p>
              </w:tc>
            </w:tr>
            <w:tr w:rsidR="00B047E2">
              <w:trPr>
                <w:trHeight w:val="366"/>
                <w:jc w:val="center"/>
              </w:trPr>
              <w:tc>
                <w:tcPr>
                  <w:tcW w:w="798" w:type="dxa"/>
                  <w:vMerge w:val="restart"/>
                  <w:tcBorders>
                    <w:top w:val="nil"/>
                    <w:left w:val="single" w:sz="8" w:space="0" w:color="auto"/>
                    <w:right w:val="single" w:sz="8" w:space="0" w:color="auto"/>
                  </w:tcBorders>
                  <w:vAlign w:val="center"/>
                </w:tcPr>
                <w:p w:rsidR="00B047E2" w:rsidRDefault="00132C8F">
                  <w:pPr>
                    <w:pStyle w:val="af0"/>
                    <w:kinsoku/>
                    <w:autoSpaceDN/>
                    <w:adjustRightInd/>
                    <w:snapToGrid/>
                    <w:spacing w:beforeAutospacing="0" w:afterAutospacing="0"/>
                    <w:jc w:val="center"/>
                    <w:textAlignment w:val="auto"/>
                    <w:rPr>
                      <w:rFonts w:ascii="Times New Roman" w:eastAsia="宋体" w:hAnsi="Times New Roman"/>
                      <w:color w:val="000000" w:themeColor="text1"/>
                      <w:kern w:val="2"/>
                      <w:sz w:val="21"/>
                    </w:rPr>
                  </w:pPr>
                  <w:r>
                    <w:rPr>
                      <w:rFonts w:ascii="Times New Roman" w:eastAsia="宋体" w:hAnsi="Times New Roman"/>
                      <w:color w:val="000000" w:themeColor="text1"/>
                      <w:kern w:val="2"/>
                      <w:sz w:val="21"/>
                      <w:lang/>
                    </w:rPr>
                    <w:t>大气</w:t>
                  </w:r>
                </w:p>
                <w:p w:rsidR="00B047E2" w:rsidRDefault="00132C8F">
                  <w:pPr>
                    <w:pStyle w:val="af0"/>
                    <w:kinsoku/>
                    <w:autoSpaceDN/>
                    <w:adjustRightInd/>
                    <w:snapToGrid/>
                    <w:spacing w:beforeAutospacing="0" w:afterAutospacing="0"/>
                    <w:jc w:val="center"/>
                    <w:textAlignment w:val="auto"/>
                    <w:rPr>
                      <w:rFonts w:ascii="Times New Roman" w:eastAsia="宋体" w:hAnsi="Times New Roman"/>
                      <w:color w:val="000000" w:themeColor="text1"/>
                      <w:kern w:val="2"/>
                      <w:sz w:val="21"/>
                    </w:rPr>
                  </w:pPr>
                  <w:r>
                    <w:rPr>
                      <w:rFonts w:ascii="Times New Roman" w:eastAsia="宋体" w:hAnsi="Times New Roman"/>
                      <w:color w:val="000000" w:themeColor="text1"/>
                      <w:kern w:val="2"/>
                      <w:sz w:val="21"/>
                      <w:lang/>
                    </w:rPr>
                    <w:t>环境</w:t>
                  </w:r>
                </w:p>
              </w:tc>
              <w:tc>
                <w:tcPr>
                  <w:tcW w:w="1913" w:type="dxa"/>
                  <w:tcBorders>
                    <w:top w:val="single" w:sz="8" w:space="0" w:color="auto"/>
                    <w:left w:val="nil"/>
                    <w:bottom w:val="single" w:sz="8" w:space="0" w:color="auto"/>
                    <w:right w:val="single" w:sz="8" w:space="0" w:color="auto"/>
                  </w:tcBorders>
                  <w:vAlign w:val="center"/>
                </w:tcPr>
                <w:p w:rsidR="00B047E2" w:rsidRDefault="00132C8F">
                  <w:pPr>
                    <w:pStyle w:val="af0"/>
                    <w:kinsoku/>
                    <w:autoSpaceDN/>
                    <w:adjustRightInd/>
                    <w:snapToGrid/>
                    <w:spacing w:beforeAutospacing="0" w:afterAutospacing="0"/>
                    <w:jc w:val="center"/>
                    <w:textAlignment w:val="auto"/>
                    <w:rPr>
                      <w:rFonts w:ascii="Times New Roman" w:eastAsia="宋体" w:hAnsi="Times New Roman"/>
                      <w:color w:val="000000" w:themeColor="text1"/>
                      <w:kern w:val="2"/>
                      <w:sz w:val="21"/>
                    </w:rPr>
                  </w:pPr>
                  <w:r>
                    <w:rPr>
                      <w:rFonts w:ascii="Times New Roman" w:eastAsia="宋体" w:hAnsi="Times New Roman"/>
                      <w:color w:val="000000" w:themeColor="text1"/>
                      <w:kern w:val="2"/>
                      <w:sz w:val="21"/>
                    </w:rPr>
                    <w:t>东洲岛安置区（白沙一组）</w:t>
                  </w:r>
                </w:p>
              </w:tc>
              <w:tc>
                <w:tcPr>
                  <w:tcW w:w="1587" w:type="dxa"/>
                  <w:tcBorders>
                    <w:top w:val="single" w:sz="8" w:space="0" w:color="auto"/>
                    <w:left w:val="nil"/>
                    <w:bottom w:val="single" w:sz="8" w:space="0" w:color="auto"/>
                    <w:right w:val="single" w:sz="8" w:space="0" w:color="auto"/>
                  </w:tcBorders>
                  <w:vAlign w:val="center"/>
                </w:tcPr>
                <w:p w:rsidR="00B047E2" w:rsidRDefault="00132C8F">
                  <w:pPr>
                    <w:pStyle w:val="af0"/>
                    <w:kinsoku/>
                    <w:autoSpaceDN/>
                    <w:adjustRightInd/>
                    <w:snapToGrid/>
                    <w:spacing w:beforeAutospacing="0" w:afterAutospacing="0"/>
                    <w:jc w:val="center"/>
                    <w:textAlignment w:val="auto"/>
                    <w:rPr>
                      <w:rFonts w:ascii="Times New Roman" w:eastAsia="宋体" w:hAnsi="Times New Roman"/>
                      <w:color w:val="000000" w:themeColor="text1"/>
                      <w:kern w:val="2"/>
                      <w:sz w:val="21"/>
                      <w:lang/>
                    </w:rPr>
                  </w:pPr>
                  <w:r>
                    <w:rPr>
                      <w:rFonts w:ascii="Times New Roman" w:eastAsia="宋体" w:hAnsi="Times New Roman"/>
                      <w:color w:val="000000" w:themeColor="text1"/>
                      <w:kern w:val="2"/>
                      <w:sz w:val="21"/>
                      <w:lang/>
                    </w:rPr>
                    <w:t>西北，</w:t>
                  </w:r>
                  <w:r>
                    <w:rPr>
                      <w:rFonts w:ascii="Times New Roman" w:eastAsia="宋体" w:hAnsi="Times New Roman"/>
                      <w:color w:val="000000" w:themeColor="text1"/>
                      <w:kern w:val="2"/>
                      <w:sz w:val="21"/>
                      <w:lang/>
                    </w:rPr>
                    <w:t>250</w:t>
                  </w:r>
                  <w:r>
                    <w:rPr>
                      <w:rFonts w:ascii="Times New Roman" w:eastAsia="宋体" w:hAnsi="Times New Roman"/>
                      <w:color w:val="000000" w:themeColor="text1"/>
                      <w:kern w:val="2"/>
                      <w:sz w:val="21"/>
                      <w:lang/>
                    </w:rPr>
                    <w:t>～</w:t>
                  </w:r>
                  <w:r>
                    <w:rPr>
                      <w:rFonts w:ascii="Times New Roman" w:eastAsia="宋体" w:hAnsi="Times New Roman"/>
                      <w:color w:val="000000" w:themeColor="text1"/>
                      <w:kern w:val="2"/>
                      <w:sz w:val="21"/>
                      <w:lang/>
                    </w:rPr>
                    <w:t>500m</w:t>
                  </w:r>
                </w:p>
              </w:tc>
              <w:tc>
                <w:tcPr>
                  <w:tcW w:w="2088" w:type="dxa"/>
                  <w:tcBorders>
                    <w:top w:val="single" w:sz="8" w:space="0" w:color="auto"/>
                    <w:left w:val="nil"/>
                    <w:bottom w:val="single" w:sz="8" w:space="0" w:color="auto"/>
                    <w:right w:val="single" w:sz="8" w:space="0" w:color="auto"/>
                  </w:tcBorders>
                  <w:vAlign w:val="center"/>
                </w:tcPr>
                <w:p w:rsidR="00B047E2" w:rsidRDefault="00132C8F">
                  <w:pPr>
                    <w:pStyle w:val="af0"/>
                    <w:kinsoku/>
                    <w:autoSpaceDN/>
                    <w:adjustRightInd/>
                    <w:snapToGrid/>
                    <w:spacing w:beforeAutospacing="0" w:afterAutospacing="0"/>
                    <w:jc w:val="center"/>
                    <w:textAlignment w:val="auto"/>
                    <w:rPr>
                      <w:rFonts w:ascii="Times New Roman" w:eastAsia="宋体" w:hAnsi="Times New Roman"/>
                      <w:color w:val="000000" w:themeColor="text1"/>
                      <w:kern w:val="2"/>
                      <w:sz w:val="21"/>
                      <w:lang/>
                    </w:rPr>
                  </w:pPr>
                  <w:r>
                    <w:rPr>
                      <w:rFonts w:ascii="Times New Roman" w:eastAsia="宋体" w:hAnsi="Times New Roman"/>
                      <w:color w:val="000000" w:themeColor="text1"/>
                      <w:kern w:val="2"/>
                      <w:sz w:val="21"/>
                      <w:lang/>
                    </w:rPr>
                    <w:t>经度：</w:t>
                  </w:r>
                  <w:r>
                    <w:rPr>
                      <w:rFonts w:ascii="Times New Roman" w:eastAsia="宋体" w:hAnsi="Times New Roman"/>
                      <w:color w:val="000000" w:themeColor="text1"/>
                      <w:kern w:val="2"/>
                      <w:sz w:val="21"/>
                      <w:lang/>
                    </w:rPr>
                    <w:t>112.652263</w:t>
                  </w:r>
                  <w:r>
                    <w:rPr>
                      <w:rFonts w:ascii="Times New Roman" w:eastAsia="宋体" w:hAnsi="Times New Roman"/>
                      <w:color w:val="000000" w:themeColor="text1"/>
                      <w:kern w:val="2"/>
                      <w:sz w:val="21"/>
                      <w:lang/>
                    </w:rPr>
                    <w:t>°</w:t>
                  </w:r>
                </w:p>
                <w:p w:rsidR="00B047E2" w:rsidRDefault="00132C8F">
                  <w:pPr>
                    <w:pStyle w:val="af0"/>
                    <w:kinsoku/>
                    <w:autoSpaceDN/>
                    <w:adjustRightInd/>
                    <w:snapToGrid/>
                    <w:spacing w:beforeAutospacing="0" w:afterAutospacing="0"/>
                    <w:jc w:val="center"/>
                    <w:textAlignment w:val="auto"/>
                    <w:rPr>
                      <w:rFonts w:ascii="Times New Roman" w:eastAsia="宋体" w:hAnsi="Times New Roman"/>
                      <w:color w:val="000000" w:themeColor="text1"/>
                      <w:kern w:val="2"/>
                      <w:sz w:val="21"/>
                      <w:lang/>
                    </w:rPr>
                  </w:pPr>
                  <w:r>
                    <w:rPr>
                      <w:rFonts w:ascii="Times New Roman" w:eastAsia="宋体" w:hAnsi="Times New Roman"/>
                      <w:color w:val="000000" w:themeColor="text1"/>
                      <w:kern w:val="2"/>
                      <w:sz w:val="21"/>
                      <w:lang/>
                    </w:rPr>
                    <w:t>纬度：</w:t>
                  </w:r>
                  <w:r>
                    <w:rPr>
                      <w:rFonts w:ascii="Times New Roman" w:eastAsia="宋体" w:hAnsi="Times New Roman"/>
                      <w:color w:val="000000" w:themeColor="text1"/>
                      <w:kern w:val="2"/>
                      <w:sz w:val="21"/>
                      <w:lang/>
                    </w:rPr>
                    <w:t>26.849026</w:t>
                  </w:r>
                  <w:r>
                    <w:rPr>
                      <w:rFonts w:ascii="Times New Roman" w:eastAsia="宋体" w:hAnsi="Times New Roman"/>
                      <w:color w:val="000000" w:themeColor="text1"/>
                      <w:kern w:val="2"/>
                      <w:sz w:val="21"/>
                      <w:lang/>
                    </w:rPr>
                    <w:t>°</w:t>
                  </w:r>
                </w:p>
              </w:tc>
              <w:tc>
                <w:tcPr>
                  <w:tcW w:w="1498" w:type="dxa"/>
                  <w:tcBorders>
                    <w:top w:val="single" w:sz="8" w:space="0" w:color="auto"/>
                    <w:left w:val="nil"/>
                    <w:bottom w:val="single" w:sz="8" w:space="0" w:color="auto"/>
                    <w:right w:val="single" w:sz="8" w:space="0" w:color="auto"/>
                  </w:tcBorders>
                  <w:vAlign w:val="center"/>
                </w:tcPr>
                <w:p w:rsidR="00B047E2" w:rsidRDefault="00132C8F">
                  <w:pPr>
                    <w:pStyle w:val="af0"/>
                    <w:kinsoku/>
                    <w:autoSpaceDN/>
                    <w:adjustRightInd/>
                    <w:snapToGrid/>
                    <w:spacing w:beforeAutospacing="0" w:afterAutospacing="0"/>
                    <w:jc w:val="center"/>
                    <w:textAlignment w:val="auto"/>
                    <w:rPr>
                      <w:rFonts w:ascii="Times New Roman" w:eastAsia="宋体" w:hAnsi="Times New Roman"/>
                      <w:color w:val="000000" w:themeColor="text1"/>
                      <w:kern w:val="2"/>
                      <w:sz w:val="21"/>
                    </w:rPr>
                  </w:pPr>
                  <w:r>
                    <w:rPr>
                      <w:rFonts w:ascii="Times New Roman" w:eastAsia="宋体" w:hAnsi="Times New Roman"/>
                      <w:color w:val="000000" w:themeColor="text1"/>
                      <w:kern w:val="2"/>
                      <w:sz w:val="21"/>
                    </w:rPr>
                    <w:t>居住，约</w:t>
                  </w:r>
                  <w:r>
                    <w:rPr>
                      <w:rFonts w:ascii="Times New Roman" w:eastAsia="宋体" w:hAnsi="Times New Roman"/>
                      <w:color w:val="000000" w:themeColor="text1"/>
                      <w:kern w:val="2"/>
                      <w:sz w:val="21"/>
                    </w:rPr>
                    <w:t>3000</w:t>
                  </w:r>
                  <w:r>
                    <w:rPr>
                      <w:rFonts w:ascii="Times New Roman" w:eastAsia="宋体" w:hAnsi="Times New Roman"/>
                      <w:color w:val="000000" w:themeColor="text1"/>
                      <w:kern w:val="2"/>
                      <w:sz w:val="21"/>
                    </w:rPr>
                    <w:t>人</w:t>
                  </w:r>
                </w:p>
              </w:tc>
              <w:tc>
                <w:tcPr>
                  <w:tcW w:w="903" w:type="dxa"/>
                  <w:vMerge w:val="restart"/>
                  <w:tcBorders>
                    <w:top w:val="nil"/>
                    <w:left w:val="nil"/>
                    <w:right w:val="single" w:sz="8" w:space="0" w:color="auto"/>
                  </w:tcBorders>
                  <w:vAlign w:val="center"/>
                </w:tcPr>
                <w:p w:rsidR="00B047E2" w:rsidRDefault="00132C8F">
                  <w:pPr>
                    <w:pStyle w:val="af0"/>
                    <w:kinsoku/>
                    <w:autoSpaceDN/>
                    <w:adjustRightInd/>
                    <w:snapToGrid/>
                    <w:spacing w:beforeAutospacing="0" w:afterAutospacing="0"/>
                    <w:jc w:val="center"/>
                    <w:textAlignment w:val="auto"/>
                    <w:rPr>
                      <w:rFonts w:ascii="Times New Roman" w:eastAsia="宋体" w:hAnsi="Times New Roman"/>
                      <w:color w:val="000000" w:themeColor="text1"/>
                      <w:kern w:val="2"/>
                      <w:sz w:val="21"/>
                    </w:rPr>
                  </w:pPr>
                  <w:r>
                    <w:rPr>
                      <w:rFonts w:ascii="Times New Roman" w:eastAsia="宋体" w:hAnsi="Times New Roman"/>
                      <w:color w:val="000000" w:themeColor="text1"/>
                      <w:kern w:val="2"/>
                      <w:sz w:val="21"/>
                      <w:lang/>
                    </w:rPr>
                    <w:t>《环境空气质量标准》（</w:t>
                  </w:r>
                  <w:r>
                    <w:rPr>
                      <w:rFonts w:ascii="Times New Roman" w:eastAsia="宋体" w:hAnsi="Times New Roman"/>
                      <w:color w:val="000000" w:themeColor="text1"/>
                      <w:kern w:val="2"/>
                      <w:sz w:val="21"/>
                      <w:lang/>
                    </w:rPr>
                    <w:t>GB3095-2012</w:t>
                  </w:r>
                  <w:r>
                    <w:rPr>
                      <w:rFonts w:ascii="Times New Roman" w:eastAsia="宋体" w:hAnsi="Times New Roman"/>
                      <w:color w:val="000000" w:themeColor="text1"/>
                      <w:kern w:val="2"/>
                      <w:sz w:val="21"/>
                      <w:lang/>
                    </w:rPr>
                    <w:t>）中二级标准</w:t>
                  </w:r>
                </w:p>
              </w:tc>
            </w:tr>
            <w:tr w:rsidR="00B047E2">
              <w:trPr>
                <w:trHeight w:val="1009"/>
                <w:jc w:val="center"/>
              </w:trPr>
              <w:tc>
                <w:tcPr>
                  <w:tcW w:w="798" w:type="dxa"/>
                  <w:vMerge/>
                  <w:tcBorders>
                    <w:left w:val="single" w:sz="8" w:space="0" w:color="auto"/>
                    <w:right w:val="single" w:sz="8" w:space="0" w:color="auto"/>
                  </w:tcBorders>
                  <w:vAlign w:val="center"/>
                </w:tcPr>
                <w:p w:rsidR="00B047E2" w:rsidRDefault="00B047E2">
                  <w:pPr>
                    <w:pStyle w:val="af0"/>
                    <w:kinsoku/>
                    <w:autoSpaceDN/>
                    <w:adjustRightInd/>
                    <w:snapToGrid/>
                    <w:spacing w:beforeAutospacing="0" w:afterAutospacing="0"/>
                    <w:jc w:val="center"/>
                    <w:textAlignment w:val="auto"/>
                    <w:rPr>
                      <w:rFonts w:ascii="Times New Roman" w:eastAsia="宋体" w:hAnsi="Times New Roman"/>
                      <w:color w:val="000000" w:themeColor="text1"/>
                      <w:kern w:val="2"/>
                      <w:sz w:val="21"/>
                      <w:lang/>
                    </w:rPr>
                  </w:pPr>
                </w:p>
              </w:tc>
              <w:tc>
                <w:tcPr>
                  <w:tcW w:w="1913" w:type="dxa"/>
                  <w:tcBorders>
                    <w:top w:val="single" w:sz="8" w:space="0" w:color="auto"/>
                    <w:left w:val="nil"/>
                    <w:right w:val="single" w:sz="8" w:space="0" w:color="auto"/>
                  </w:tcBorders>
                  <w:vAlign w:val="center"/>
                </w:tcPr>
                <w:p w:rsidR="00B047E2" w:rsidRDefault="00132C8F">
                  <w:pPr>
                    <w:pStyle w:val="af0"/>
                    <w:kinsoku/>
                    <w:autoSpaceDN/>
                    <w:adjustRightInd/>
                    <w:snapToGrid/>
                    <w:spacing w:beforeAutospacing="0" w:afterAutospacing="0"/>
                    <w:jc w:val="center"/>
                    <w:textAlignment w:val="auto"/>
                    <w:rPr>
                      <w:rFonts w:ascii="Times New Roman" w:eastAsia="宋体" w:hAnsi="Times New Roman"/>
                      <w:color w:val="000000" w:themeColor="text1"/>
                      <w:kern w:val="2"/>
                      <w:sz w:val="21"/>
                    </w:rPr>
                  </w:pPr>
                  <w:r>
                    <w:rPr>
                      <w:rFonts w:ascii="Times New Roman" w:eastAsia="宋体" w:hAnsi="Times New Roman"/>
                      <w:color w:val="000000" w:themeColor="text1"/>
                      <w:kern w:val="2"/>
                      <w:sz w:val="21"/>
                    </w:rPr>
                    <w:t>白沙村居民、</w:t>
                  </w:r>
                </w:p>
                <w:p w:rsidR="00B047E2" w:rsidRDefault="00132C8F">
                  <w:pPr>
                    <w:pStyle w:val="af0"/>
                    <w:kinsoku/>
                    <w:autoSpaceDN/>
                    <w:adjustRightInd/>
                    <w:snapToGrid/>
                    <w:spacing w:beforeAutospacing="0" w:afterAutospacing="0"/>
                    <w:jc w:val="center"/>
                    <w:textAlignment w:val="auto"/>
                    <w:rPr>
                      <w:rFonts w:ascii="Times New Roman" w:eastAsia="宋体" w:hAnsi="Times New Roman"/>
                      <w:color w:val="000000" w:themeColor="text1"/>
                      <w:kern w:val="2"/>
                      <w:sz w:val="21"/>
                    </w:rPr>
                  </w:pPr>
                  <w:r>
                    <w:rPr>
                      <w:rFonts w:ascii="Times New Roman" w:eastAsia="宋体" w:hAnsi="Times New Roman"/>
                      <w:color w:val="000000" w:themeColor="text1"/>
                      <w:kern w:val="2"/>
                      <w:sz w:val="21"/>
                    </w:rPr>
                    <w:t>白沙洲安置区</w:t>
                  </w:r>
                </w:p>
                <w:p w:rsidR="00B047E2" w:rsidRDefault="00132C8F">
                  <w:pPr>
                    <w:pStyle w:val="af0"/>
                    <w:kinsoku/>
                    <w:autoSpaceDN/>
                    <w:adjustRightInd/>
                    <w:snapToGrid/>
                    <w:spacing w:beforeAutospacing="0" w:afterAutospacing="0"/>
                    <w:jc w:val="center"/>
                    <w:textAlignment w:val="auto"/>
                    <w:rPr>
                      <w:rFonts w:ascii="Times New Roman" w:eastAsia="宋体" w:hAnsi="Times New Roman"/>
                      <w:color w:val="000000" w:themeColor="text1"/>
                      <w:kern w:val="2"/>
                      <w:sz w:val="21"/>
                    </w:rPr>
                  </w:pPr>
                  <w:r>
                    <w:rPr>
                      <w:rFonts w:ascii="Times New Roman" w:eastAsia="宋体" w:hAnsi="Times New Roman"/>
                      <w:color w:val="000000" w:themeColor="text1"/>
                      <w:kern w:val="2"/>
                      <w:sz w:val="21"/>
                    </w:rPr>
                    <w:t>和白沙二组安置区</w:t>
                  </w:r>
                </w:p>
              </w:tc>
              <w:tc>
                <w:tcPr>
                  <w:tcW w:w="1587" w:type="dxa"/>
                  <w:tcBorders>
                    <w:top w:val="single" w:sz="8" w:space="0" w:color="auto"/>
                    <w:left w:val="nil"/>
                    <w:right w:val="single" w:sz="8" w:space="0" w:color="auto"/>
                  </w:tcBorders>
                  <w:vAlign w:val="center"/>
                </w:tcPr>
                <w:p w:rsidR="00B047E2" w:rsidRDefault="00132C8F">
                  <w:pPr>
                    <w:pStyle w:val="af0"/>
                    <w:kinsoku/>
                    <w:autoSpaceDN/>
                    <w:adjustRightInd/>
                    <w:snapToGrid/>
                    <w:spacing w:beforeAutospacing="0" w:afterAutospacing="0"/>
                    <w:jc w:val="center"/>
                    <w:textAlignment w:val="auto"/>
                    <w:rPr>
                      <w:rFonts w:ascii="Times New Roman" w:eastAsia="宋体" w:hAnsi="Times New Roman"/>
                      <w:color w:val="000000" w:themeColor="text1"/>
                      <w:kern w:val="2"/>
                      <w:sz w:val="21"/>
                      <w:lang/>
                    </w:rPr>
                  </w:pPr>
                  <w:r>
                    <w:rPr>
                      <w:rFonts w:ascii="Times New Roman" w:eastAsia="宋体" w:hAnsi="Times New Roman"/>
                      <w:color w:val="000000" w:themeColor="text1"/>
                      <w:kern w:val="2"/>
                      <w:sz w:val="21"/>
                      <w:lang/>
                    </w:rPr>
                    <w:t>东北，</w:t>
                  </w:r>
                  <w:r>
                    <w:rPr>
                      <w:rFonts w:ascii="Times New Roman" w:eastAsia="宋体" w:hAnsi="Times New Roman"/>
                      <w:color w:val="000000" w:themeColor="text1"/>
                      <w:kern w:val="2"/>
                      <w:sz w:val="21"/>
                      <w:lang/>
                    </w:rPr>
                    <w:t>250</w:t>
                  </w:r>
                  <w:r>
                    <w:rPr>
                      <w:rFonts w:ascii="Times New Roman" w:eastAsia="宋体" w:hAnsi="Times New Roman"/>
                      <w:color w:val="000000" w:themeColor="text1"/>
                      <w:kern w:val="2"/>
                      <w:sz w:val="21"/>
                      <w:lang/>
                    </w:rPr>
                    <w:t>～</w:t>
                  </w:r>
                  <w:r>
                    <w:rPr>
                      <w:rFonts w:ascii="Times New Roman" w:eastAsia="宋体" w:hAnsi="Times New Roman"/>
                      <w:color w:val="000000" w:themeColor="text1"/>
                      <w:kern w:val="2"/>
                      <w:sz w:val="21"/>
                      <w:lang/>
                    </w:rPr>
                    <w:t>500m</w:t>
                  </w:r>
                </w:p>
              </w:tc>
              <w:tc>
                <w:tcPr>
                  <w:tcW w:w="2088" w:type="dxa"/>
                  <w:tcBorders>
                    <w:top w:val="single" w:sz="8" w:space="0" w:color="auto"/>
                    <w:left w:val="nil"/>
                    <w:right w:val="single" w:sz="8" w:space="0" w:color="auto"/>
                  </w:tcBorders>
                  <w:vAlign w:val="center"/>
                </w:tcPr>
                <w:p w:rsidR="00B047E2" w:rsidRDefault="00132C8F">
                  <w:pPr>
                    <w:pStyle w:val="af0"/>
                    <w:kinsoku/>
                    <w:autoSpaceDN/>
                    <w:adjustRightInd/>
                    <w:snapToGrid/>
                    <w:spacing w:beforeAutospacing="0" w:afterAutospacing="0"/>
                    <w:jc w:val="center"/>
                    <w:textAlignment w:val="auto"/>
                    <w:rPr>
                      <w:rFonts w:ascii="Times New Roman" w:eastAsia="宋体" w:hAnsi="Times New Roman"/>
                      <w:color w:val="000000" w:themeColor="text1"/>
                      <w:kern w:val="2"/>
                      <w:sz w:val="21"/>
                      <w:lang/>
                    </w:rPr>
                  </w:pPr>
                  <w:r>
                    <w:rPr>
                      <w:rFonts w:ascii="Times New Roman" w:eastAsia="宋体" w:hAnsi="Times New Roman"/>
                      <w:color w:val="000000" w:themeColor="text1"/>
                      <w:kern w:val="2"/>
                      <w:sz w:val="21"/>
                      <w:lang/>
                    </w:rPr>
                    <w:t>经度：</w:t>
                  </w:r>
                  <w:r>
                    <w:rPr>
                      <w:rFonts w:ascii="Times New Roman" w:eastAsia="宋体" w:hAnsi="Times New Roman"/>
                      <w:color w:val="000000" w:themeColor="text1"/>
                      <w:kern w:val="2"/>
                      <w:sz w:val="21"/>
                      <w:lang/>
                    </w:rPr>
                    <w:t>112.657193</w:t>
                  </w:r>
                  <w:r>
                    <w:rPr>
                      <w:rFonts w:ascii="Times New Roman" w:eastAsia="宋体" w:hAnsi="Times New Roman"/>
                      <w:color w:val="000000" w:themeColor="text1"/>
                      <w:kern w:val="2"/>
                      <w:sz w:val="21"/>
                      <w:lang/>
                    </w:rPr>
                    <w:t>°</w:t>
                  </w:r>
                </w:p>
                <w:p w:rsidR="00B047E2" w:rsidRDefault="00132C8F">
                  <w:pPr>
                    <w:pStyle w:val="af0"/>
                    <w:kinsoku/>
                    <w:autoSpaceDN/>
                    <w:adjustRightInd/>
                    <w:snapToGrid/>
                    <w:spacing w:beforeAutospacing="0" w:afterAutospacing="0"/>
                    <w:jc w:val="center"/>
                    <w:textAlignment w:val="auto"/>
                    <w:rPr>
                      <w:rFonts w:ascii="Times New Roman" w:eastAsia="宋体" w:hAnsi="Times New Roman"/>
                      <w:color w:val="000000" w:themeColor="text1"/>
                      <w:kern w:val="2"/>
                      <w:sz w:val="21"/>
                      <w:lang/>
                    </w:rPr>
                  </w:pPr>
                  <w:r>
                    <w:rPr>
                      <w:rFonts w:ascii="Times New Roman" w:eastAsia="宋体" w:hAnsi="Times New Roman"/>
                      <w:color w:val="000000" w:themeColor="text1"/>
                      <w:kern w:val="2"/>
                      <w:sz w:val="21"/>
                      <w:lang/>
                    </w:rPr>
                    <w:t>纬度：</w:t>
                  </w:r>
                  <w:r>
                    <w:rPr>
                      <w:rFonts w:ascii="Times New Roman" w:eastAsia="宋体" w:hAnsi="Times New Roman"/>
                      <w:color w:val="000000" w:themeColor="text1"/>
                      <w:kern w:val="2"/>
                      <w:sz w:val="21"/>
                      <w:lang/>
                    </w:rPr>
                    <w:t>26.849286</w:t>
                  </w:r>
                  <w:r>
                    <w:rPr>
                      <w:rFonts w:ascii="Times New Roman" w:eastAsia="宋体" w:hAnsi="Times New Roman"/>
                      <w:color w:val="000000" w:themeColor="text1"/>
                      <w:kern w:val="2"/>
                      <w:sz w:val="21"/>
                      <w:lang/>
                    </w:rPr>
                    <w:t>°</w:t>
                  </w:r>
                </w:p>
              </w:tc>
              <w:tc>
                <w:tcPr>
                  <w:tcW w:w="1498" w:type="dxa"/>
                  <w:tcBorders>
                    <w:top w:val="single" w:sz="8" w:space="0" w:color="auto"/>
                    <w:left w:val="nil"/>
                    <w:bottom w:val="single" w:sz="8" w:space="0" w:color="auto"/>
                    <w:right w:val="single" w:sz="8" w:space="0" w:color="auto"/>
                  </w:tcBorders>
                  <w:vAlign w:val="center"/>
                </w:tcPr>
                <w:p w:rsidR="00B047E2" w:rsidRDefault="00132C8F">
                  <w:pPr>
                    <w:pStyle w:val="af0"/>
                    <w:kinsoku/>
                    <w:autoSpaceDN/>
                    <w:adjustRightInd/>
                    <w:snapToGrid/>
                    <w:spacing w:beforeAutospacing="0" w:afterAutospacing="0"/>
                    <w:jc w:val="center"/>
                    <w:textAlignment w:val="auto"/>
                    <w:rPr>
                      <w:rFonts w:ascii="Times New Roman" w:eastAsia="宋体" w:hAnsi="Times New Roman"/>
                      <w:color w:val="000000" w:themeColor="text1"/>
                      <w:kern w:val="2"/>
                      <w:sz w:val="21"/>
                    </w:rPr>
                  </w:pPr>
                  <w:r>
                    <w:rPr>
                      <w:rFonts w:ascii="Times New Roman" w:eastAsia="宋体" w:hAnsi="Times New Roman"/>
                      <w:color w:val="000000" w:themeColor="text1"/>
                      <w:kern w:val="2"/>
                      <w:sz w:val="21"/>
                    </w:rPr>
                    <w:t>居住，</w:t>
                  </w:r>
                  <w:r>
                    <w:rPr>
                      <w:rFonts w:ascii="Times New Roman" w:eastAsia="宋体" w:hAnsi="Times New Roman"/>
                      <w:color w:val="000000" w:themeColor="text1"/>
                      <w:kern w:val="2"/>
                      <w:sz w:val="21"/>
                    </w:rPr>
                    <w:t>2000</w:t>
                  </w:r>
                  <w:r>
                    <w:rPr>
                      <w:rFonts w:ascii="Times New Roman" w:eastAsia="宋体" w:hAnsi="Times New Roman"/>
                      <w:color w:val="000000" w:themeColor="text1"/>
                      <w:kern w:val="2"/>
                      <w:sz w:val="21"/>
                    </w:rPr>
                    <w:t>人</w:t>
                  </w:r>
                </w:p>
              </w:tc>
              <w:tc>
                <w:tcPr>
                  <w:tcW w:w="903" w:type="dxa"/>
                  <w:vMerge/>
                  <w:tcBorders>
                    <w:left w:val="nil"/>
                    <w:right w:val="single" w:sz="8" w:space="0" w:color="auto"/>
                  </w:tcBorders>
                  <w:vAlign w:val="center"/>
                </w:tcPr>
                <w:p w:rsidR="00B047E2" w:rsidRDefault="00B047E2">
                  <w:pPr>
                    <w:pStyle w:val="af0"/>
                    <w:kinsoku/>
                    <w:autoSpaceDN/>
                    <w:adjustRightInd/>
                    <w:snapToGrid/>
                    <w:spacing w:beforeAutospacing="0" w:afterAutospacing="0"/>
                    <w:jc w:val="center"/>
                    <w:textAlignment w:val="auto"/>
                    <w:rPr>
                      <w:rFonts w:ascii="Times New Roman" w:eastAsia="宋体" w:hAnsi="Times New Roman"/>
                      <w:color w:val="000000" w:themeColor="text1"/>
                      <w:kern w:val="2"/>
                      <w:sz w:val="21"/>
                      <w:lang/>
                    </w:rPr>
                  </w:pPr>
                </w:p>
              </w:tc>
            </w:tr>
            <w:tr w:rsidR="00B047E2">
              <w:trPr>
                <w:trHeight w:val="412"/>
                <w:jc w:val="center"/>
              </w:trPr>
              <w:tc>
                <w:tcPr>
                  <w:tcW w:w="798" w:type="dxa"/>
                  <w:vMerge/>
                  <w:tcBorders>
                    <w:left w:val="single" w:sz="8" w:space="0" w:color="auto"/>
                    <w:right w:val="single" w:sz="8" w:space="0" w:color="auto"/>
                  </w:tcBorders>
                  <w:vAlign w:val="center"/>
                </w:tcPr>
                <w:p w:rsidR="00B047E2" w:rsidRDefault="00B047E2">
                  <w:pPr>
                    <w:pStyle w:val="af0"/>
                    <w:kinsoku/>
                    <w:autoSpaceDN/>
                    <w:adjustRightInd/>
                    <w:snapToGrid/>
                    <w:spacing w:beforeAutospacing="0" w:afterAutospacing="0"/>
                    <w:jc w:val="center"/>
                    <w:textAlignment w:val="auto"/>
                    <w:rPr>
                      <w:rFonts w:ascii="Times New Roman" w:eastAsia="宋体" w:hAnsi="Times New Roman"/>
                      <w:color w:val="000000" w:themeColor="text1"/>
                      <w:kern w:val="2"/>
                      <w:sz w:val="21"/>
                      <w:lang/>
                    </w:rPr>
                  </w:pPr>
                </w:p>
              </w:tc>
              <w:tc>
                <w:tcPr>
                  <w:tcW w:w="1913" w:type="dxa"/>
                  <w:tcBorders>
                    <w:top w:val="single" w:sz="8" w:space="0" w:color="auto"/>
                    <w:left w:val="nil"/>
                    <w:bottom w:val="single" w:sz="8" w:space="0" w:color="auto"/>
                    <w:right w:val="single" w:sz="8" w:space="0" w:color="auto"/>
                  </w:tcBorders>
                  <w:vAlign w:val="center"/>
                </w:tcPr>
                <w:p w:rsidR="00B047E2" w:rsidRDefault="00132C8F">
                  <w:pPr>
                    <w:pStyle w:val="af0"/>
                    <w:kinsoku/>
                    <w:autoSpaceDN/>
                    <w:adjustRightInd/>
                    <w:snapToGrid/>
                    <w:spacing w:beforeAutospacing="0" w:afterAutospacing="0"/>
                    <w:jc w:val="center"/>
                    <w:textAlignment w:val="auto"/>
                    <w:rPr>
                      <w:rFonts w:ascii="Times New Roman" w:eastAsia="宋体" w:hAnsi="Times New Roman"/>
                      <w:color w:val="000000" w:themeColor="text1"/>
                      <w:kern w:val="2"/>
                      <w:sz w:val="21"/>
                    </w:rPr>
                  </w:pPr>
                  <w:r>
                    <w:rPr>
                      <w:rFonts w:ascii="Times New Roman" w:eastAsia="宋体" w:hAnsi="Times New Roman"/>
                      <w:color w:val="000000" w:themeColor="text1"/>
                      <w:kern w:val="2"/>
                      <w:sz w:val="21"/>
                    </w:rPr>
                    <w:t>竹山湾居民</w:t>
                  </w:r>
                </w:p>
              </w:tc>
              <w:tc>
                <w:tcPr>
                  <w:tcW w:w="1587" w:type="dxa"/>
                  <w:tcBorders>
                    <w:top w:val="single" w:sz="8" w:space="0" w:color="auto"/>
                    <w:left w:val="nil"/>
                    <w:bottom w:val="single" w:sz="8" w:space="0" w:color="auto"/>
                    <w:right w:val="single" w:sz="8" w:space="0" w:color="auto"/>
                  </w:tcBorders>
                  <w:vAlign w:val="center"/>
                </w:tcPr>
                <w:p w:rsidR="00B047E2" w:rsidRDefault="00132C8F">
                  <w:pPr>
                    <w:pStyle w:val="af0"/>
                    <w:kinsoku/>
                    <w:autoSpaceDN/>
                    <w:adjustRightInd/>
                    <w:snapToGrid/>
                    <w:spacing w:beforeAutospacing="0" w:afterAutospacing="0"/>
                    <w:jc w:val="center"/>
                    <w:textAlignment w:val="auto"/>
                    <w:rPr>
                      <w:rFonts w:ascii="Times New Roman" w:eastAsia="宋体" w:hAnsi="Times New Roman"/>
                      <w:color w:val="000000" w:themeColor="text1"/>
                      <w:kern w:val="2"/>
                      <w:sz w:val="21"/>
                      <w:lang/>
                    </w:rPr>
                  </w:pPr>
                  <w:r>
                    <w:rPr>
                      <w:rFonts w:ascii="Times New Roman" w:eastAsia="宋体" w:hAnsi="Times New Roman"/>
                      <w:color w:val="000000" w:themeColor="text1"/>
                      <w:kern w:val="2"/>
                      <w:sz w:val="21"/>
                      <w:lang/>
                    </w:rPr>
                    <w:t>西南，</w:t>
                  </w:r>
                  <w:r>
                    <w:rPr>
                      <w:rFonts w:ascii="Times New Roman" w:eastAsia="宋体" w:hAnsi="Times New Roman"/>
                      <w:color w:val="000000" w:themeColor="text1"/>
                      <w:kern w:val="2"/>
                      <w:sz w:val="21"/>
                      <w:lang/>
                    </w:rPr>
                    <w:t>300</w:t>
                  </w:r>
                  <w:r>
                    <w:rPr>
                      <w:rFonts w:ascii="Times New Roman" w:eastAsia="宋体" w:hAnsi="Times New Roman"/>
                      <w:color w:val="000000" w:themeColor="text1"/>
                      <w:kern w:val="2"/>
                      <w:sz w:val="21"/>
                      <w:lang/>
                    </w:rPr>
                    <w:t>～</w:t>
                  </w:r>
                  <w:r>
                    <w:rPr>
                      <w:rFonts w:ascii="Times New Roman" w:eastAsia="宋体" w:hAnsi="Times New Roman"/>
                      <w:color w:val="000000" w:themeColor="text1"/>
                      <w:kern w:val="2"/>
                      <w:sz w:val="21"/>
                      <w:lang/>
                    </w:rPr>
                    <w:t>500m</w:t>
                  </w:r>
                </w:p>
              </w:tc>
              <w:tc>
                <w:tcPr>
                  <w:tcW w:w="2088" w:type="dxa"/>
                  <w:tcBorders>
                    <w:top w:val="single" w:sz="8" w:space="0" w:color="auto"/>
                    <w:left w:val="nil"/>
                    <w:bottom w:val="single" w:sz="8" w:space="0" w:color="auto"/>
                    <w:right w:val="single" w:sz="8" w:space="0" w:color="auto"/>
                  </w:tcBorders>
                  <w:vAlign w:val="center"/>
                </w:tcPr>
                <w:p w:rsidR="00B047E2" w:rsidRDefault="00132C8F">
                  <w:pPr>
                    <w:pStyle w:val="af0"/>
                    <w:kinsoku/>
                    <w:autoSpaceDN/>
                    <w:adjustRightInd/>
                    <w:snapToGrid/>
                    <w:spacing w:beforeAutospacing="0" w:afterAutospacing="0"/>
                    <w:jc w:val="center"/>
                    <w:textAlignment w:val="auto"/>
                    <w:rPr>
                      <w:rFonts w:ascii="Times New Roman" w:eastAsia="宋体" w:hAnsi="Times New Roman"/>
                      <w:color w:val="000000" w:themeColor="text1"/>
                      <w:kern w:val="2"/>
                      <w:sz w:val="21"/>
                      <w:lang/>
                    </w:rPr>
                  </w:pPr>
                  <w:r>
                    <w:rPr>
                      <w:rFonts w:ascii="Times New Roman" w:eastAsia="宋体" w:hAnsi="Times New Roman"/>
                      <w:color w:val="000000" w:themeColor="text1"/>
                      <w:kern w:val="2"/>
                      <w:sz w:val="21"/>
                      <w:lang/>
                    </w:rPr>
                    <w:t>经度：</w:t>
                  </w:r>
                  <w:r>
                    <w:rPr>
                      <w:rFonts w:ascii="Times New Roman" w:eastAsia="宋体" w:hAnsi="Times New Roman"/>
                      <w:color w:val="000000" w:themeColor="text1"/>
                      <w:kern w:val="2"/>
                      <w:sz w:val="21"/>
                      <w:lang/>
                    </w:rPr>
                    <w:t>112.651716</w:t>
                  </w:r>
                  <w:r>
                    <w:rPr>
                      <w:rFonts w:ascii="Times New Roman" w:eastAsia="宋体" w:hAnsi="Times New Roman"/>
                      <w:color w:val="000000" w:themeColor="text1"/>
                      <w:kern w:val="2"/>
                      <w:sz w:val="21"/>
                      <w:lang/>
                    </w:rPr>
                    <w:t>°</w:t>
                  </w:r>
                </w:p>
                <w:p w:rsidR="00B047E2" w:rsidRDefault="00132C8F">
                  <w:pPr>
                    <w:pStyle w:val="af0"/>
                    <w:kinsoku/>
                    <w:autoSpaceDN/>
                    <w:adjustRightInd/>
                    <w:snapToGrid/>
                    <w:spacing w:beforeAutospacing="0" w:afterAutospacing="0"/>
                    <w:jc w:val="center"/>
                    <w:textAlignment w:val="auto"/>
                    <w:rPr>
                      <w:rFonts w:ascii="Times New Roman" w:eastAsia="宋体" w:hAnsi="Times New Roman"/>
                      <w:color w:val="000000" w:themeColor="text1"/>
                      <w:kern w:val="2"/>
                      <w:sz w:val="21"/>
                      <w:lang/>
                    </w:rPr>
                  </w:pPr>
                  <w:r>
                    <w:rPr>
                      <w:rFonts w:ascii="Times New Roman" w:eastAsia="宋体" w:hAnsi="Times New Roman"/>
                      <w:color w:val="000000" w:themeColor="text1"/>
                      <w:kern w:val="2"/>
                      <w:sz w:val="21"/>
                      <w:lang/>
                    </w:rPr>
                    <w:t>纬度：</w:t>
                  </w:r>
                  <w:r>
                    <w:rPr>
                      <w:rFonts w:ascii="Times New Roman" w:eastAsia="宋体" w:hAnsi="Times New Roman"/>
                      <w:color w:val="000000" w:themeColor="text1"/>
                      <w:kern w:val="2"/>
                      <w:sz w:val="21"/>
                      <w:lang/>
                    </w:rPr>
                    <w:t>26.843723</w:t>
                  </w:r>
                  <w:r>
                    <w:rPr>
                      <w:rFonts w:ascii="Times New Roman" w:eastAsia="宋体" w:hAnsi="Times New Roman"/>
                      <w:color w:val="000000" w:themeColor="text1"/>
                      <w:kern w:val="2"/>
                      <w:sz w:val="21"/>
                      <w:lang/>
                    </w:rPr>
                    <w:t>°</w:t>
                  </w:r>
                </w:p>
              </w:tc>
              <w:tc>
                <w:tcPr>
                  <w:tcW w:w="1498" w:type="dxa"/>
                  <w:tcBorders>
                    <w:top w:val="single" w:sz="8" w:space="0" w:color="auto"/>
                    <w:left w:val="nil"/>
                    <w:bottom w:val="single" w:sz="8" w:space="0" w:color="auto"/>
                    <w:right w:val="single" w:sz="8" w:space="0" w:color="auto"/>
                  </w:tcBorders>
                  <w:vAlign w:val="center"/>
                </w:tcPr>
                <w:p w:rsidR="00B047E2" w:rsidRDefault="00132C8F">
                  <w:pPr>
                    <w:pStyle w:val="af0"/>
                    <w:kinsoku/>
                    <w:autoSpaceDN/>
                    <w:adjustRightInd/>
                    <w:snapToGrid/>
                    <w:spacing w:beforeAutospacing="0" w:afterAutospacing="0"/>
                    <w:jc w:val="center"/>
                    <w:textAlignment w:val="auto"/>
                    <w:rPr>
                      <w:rFonts w:ascii="Times New Roman" w:eastAsia="宋体" w:hAnsi="Times New Roman"/>
                      <w:color w:val="000000" w:themeColor="text1"/>
                      <w:kern w:val="2"/>
                      <w:sz w:val="21"/>
                    </w:rPr>
                  </w:pPr>
                  <w:r>
                    <w:rPr>
                      <w:rFonts w:ascii="Times New Roman" w:eastAsia="宋体" w:hAnsi="Times New Roman"/>
                      <w:color w:val="000000" w:themeColor="text1"/>
                      <w:kern w:val="2"/>
                      <w:sz w:val="21"/>
                    </w:rPr>
                    <w:t>居住，约</w:t>
                  </w:r>
                  <w:r>
                    <w:rPr>
                      <w:rFonts w:ascii="Times New Roman" w:eastAsia="宋体" w:hAnsi="Times New Roman"/>
                      <w:color w:val="000000" w:themeColor="text1"/>
                      <w:kern w:val="2"/>
                      <w:sz w:val="21"/>
                    </w:rPr>
                    <w:t>50</w:t>
                  </w:r>
                  <w:r>
                    <w:rPr>
                      <w:rFonts w:ascii="Times New Roman" w:eastAsia="宋体" w:hAnsi="Times New Roman"/>
                      <w:color w:val="000000" w:themeColor="text1"/>
                      <w:kern w:val="2"/>
                      <w:sz w:val="21"/>
                    </w:rPr>
                    <w:t>人</w:t>
                  </w:r>
                </w:p>
              </w:tc>
              <w:tc>
                <w:tcPr>
                  <w:tcW w:w="903" w:type="dxa"/>
                  <w:vMerge/>
                  <w:tcBorders>
                    <w:left w:val="nil"/>
                    <w:right w:val="single" w:sz="8" w:space="0" w:color="auto"/>
                  </w:tcBorders>
                  <w:vAlign w:val="center"/>
                </w:tcPr>
                <w:p w:rsidR="00B047E2" w:rsidRDefault="00B047E2">
                  <w:pPr>
                    <w:pStyle w:val="af0"/>
                    <w:kinsoku/>
                    <w:autoSpaceDN/>
                    <w:adjustRightInd/>
                    <w:snapToGrid/>
                    <w:spacing w:beforeAutospacing="0" w:afterAutospacing="0"/>
                    <w:jc w:val="center"/>
                    <w:textAlignment w:val="auto"/>
                    <w:rPr>
                      <w:rFonts w:ascii="Times New Roman" w:eastAsia="宋体" w:hAnsi="Times New Roman"/>
                      <w:color w:val="000000" w:themeColor="text1"/>
                      <w:kern w:val="2"/>
                      <w:sz w:val="21"/>
                      <w:lang/>
                    </w:rPr>
                  </w:pPr>
                </w:p>
              </w:tc>
            </w:tr>
            <w:tr w:rsidR="00B047E2">
              <w:trPr>
                <w:trHeight w:val="366"/>
                <w:jc w:val="center"/>
              </w:trPr>
              <w:tc>
                <w:tcPr>
                  <w:tcW w:w="798" w:type="dxa"/>
                  <w:vMerge/>
                  <w:tcBorders>
                    <w:left w:val="single" w:sz="8" w:space="0" w:color="auto"/>
                    <w:right w:val="single" w:sz="8" w:space="0" w:color="auto"/>
                  </w:tcBorders>
                  <w:vAlign w:val="center"/>
                </w:tcPr>
                <w:p w:rsidR="00B047E2" w:rsidRDefault="00B047E2">
                  <w:pPr>
                    <w:pStyle w:val="af0"/>
                    <w:kinsoku/>
                    <w:autoSpaceDN/>
                    <w:adjustRightInd/>
                    <w:snapToGrid/>
                    <w:spacing w:beforeAutospacing="0" w:afterAutospacing="0"/>
                    <w:jc w:val="center"/>
                    <w:textAlignment w:val="auto"/>
                    <w:rPr>
                      <w:rFonts w:ascii="Times New Roman" w:eastAsia="宋体" w:hAnsi="Times New Roman"/>
                      <w:color w:val="000000" w:themeColor="text1"/>
                      <w:kern w:val="2"/>
                      <w:sz w:val="21"/>
                      <w:lang/>
                    </w:rPr>
                  </w:pPr>
                </w:p>
              </w:tc>
              <w:tc>
                <w:tcPr>
                  <w:tcW w:w="1913" w:type="dxa"/>
                  <w:tcBorders>
                    <w:top w:val="single" w:sz="8" w:space="0" w:color="auto"/>
                    <w:left w:val="nil"/>
                    <w:bottom w:val="single" w:sz="8" w:space="0" w:color="auto"/>
                    <w:right w:val="single" w:sz="8" w:space="0" w:color="auto"/>
                  </w:tcBorders>
                  <w:vAlign w:val="center"/>
                </w:tcPr>
                <w:p w:rsidR="00B047E2" w:rsidRDefault="00132C8F">
                  <w:pPr>
                    <w:pStyle w:val="af0"/>
                    <w:kinsoku/>
                    <w:autoSpaceDN/>
                    <w:adjustRightInd/>
                    <w:snapToGrid/>
                    <w:spacing w:beforeAutospacing="0" w:afterAutospacing="0"/>
                    <w:jc w:val="center"/>
                    <w:textAlignment w:val="auto"/>
                    <w:rPr>
                      <w:rFonts w:ascii="Times New Roman" w:eastAsia="宋体" w:hAnsi="Times New Roman"/>
                      <w:color w:val="000000" w:themeColor="text1"/>
                      <w:kern w:val="2"/>
                      <w:sz w:val="21"/>
                    </w:rPr>
                  </w:pPr>
                  <w:r>
                    <w:rPr>
                      <w:rFonts w:ascii="Times New Roman" w:eastAsia="宋体" w:hAnsi="Times New Roman"/>
                      <w:color w:val="000000" w:themeColor="text1"/>
                      <w:kern w:val="2"/>
                      <w:sz w:val="21"/>
                    </w:rPr>
                    <w:t>特变电工家属楼（花园小区）</w:t>
                  </w:r>
                </w:p>
              </w:tc>
              <w:tc>
                <w:tcPr>
                  <w:tcW w:w="1587" w:type="dxa"/>
                  <w:tcBorders>
                    <w:top w:val="single" w:sz="8" w:space="0" w:color="auto"/>
                    <w:left w:val="nil"/>
                    <w:bottom w:val="single" w:sz="8" w:space="0" w:color="auto"/>
                    <w:right w:val="single" w:sz="8" w:space="0" w:color="auto"/>
                  </w:tcBorders>
                  <w:vAlign w:val="center"/>
                </w:tcPr>
                <w:p w:rsidR="00B047E2" w:rsidRDefault="00132C8F">
                  <w:pPr>
                    <w:pStyle w:val="af0"/>
                    <w:kinsoku/>
                    <w:autoSpaceDN/>
                    <w:adjustRightInd/>
                    <w:snapToGrid/>
                    <w:spacing w:beforeAutospacing="0" w:afterAutospacing="0"/>
                    <w:jc w:val="center"/>
                    <w:textAlignment w:val="auto"/>
                    <w:rPr>
                      <w:rFonts w:ascii="Times New Roman" w:eastAsia="宋体" w:hAnsi="Times New Roman"/>
                      <w:color w:val="000000" w:themeColor="text1"/>
                      <w:kern w:val="2"/>
                      <w:sz w:val="21"/>
                      <w:lang/>
                    </w:rPr>
                  </w:pPr>
                  <w:r>
                    <w:rPr>
                      <w:rFonts w:ascii="Times New Roman" w:eastAsia="宋体" w:hAnsi="Times New Roman"/>
                      <w:color w:val="000000" w:themeColor="text1"/>
                      <w:kern w:val="2"/>
                      <w:sz w:val="21"/>
                      <w:lang/>
                    </w:rPr>
                    <w:t>西北，</w:t>
                  </w:r>
                  <w:r>
                    <w:rPr>
                      <w:rFonts w:ascii="Times New Roman" w:eastAsia="宋体" w:hAnsi="Times New Roman"/>
                      <w:color w:val="000000" w:themeColor="text1"/>
                      <w:kern w:val="2"/>
                      <w:sz w:val="21"/>
                      <w:lang/>
                    </w:rPr>
                    <w:t>285</w:t>
                  </w:r>
                  <w:r>
                    <w:rPr>
                      <w:rFonts w:ascii="Times New Roman" w:eastAsia="宋体" w:hAnsi="Times New Roman"/>
                      <w:color w:val="000000" w:themeColor="text1"/>
                      <w:kern w:val="2"/>
                      <w:sz w:val="21"/>
                      <w:lang/>
                    </w:rPr>
                    <w:t>～</w:t>
                  </w:r>
                  <w:r>
                    <w:rPr>
                      <w:rFonts w:ascii="Times New Roman" w:eastAsia="宋体" w:hAnsi="Times New Roman"/>
                      <w:color w:val="000000" w:themeColor="text1"/>
                      <w:kern w:val="2"/>
                      <w:sz w:val="21"/>
                      <w:lang/>
                    </w:rPr>
                    <w:t>500m</w:t>
                  </w:r>
                </w:p>
              </w:tc>
              <w:tc>
                <w:tcPr>
                  <w:tcW w:w="2088" w:type="dxa"/>
                  <w:tcBorders>
                    <w:top w:val="single" w:sz="8" w:space="0" w:color="auto"/>
                    <w:left w:val="nil"/>
                    <w:bottom w:val="single" w:sz="8" w:space="0" w:color="auto"/>
                    <w:right w:val="single" w:sz="8" w:space="0" w:color="auto"/>
                  </w:tcBorders>
                  <w:vAlign w:val="center"/>
                </w:tcPr>
                <w:p w:rsidR="00B047E2" w:rsidRDefault="00132C8F">
                  <w:pPr>
                    <w:pStyle w:val="af0"/>
                    <w:kinsoku/>
                    <w:autoSpaceDN/>
                    <w:adjustRightInd/>
                    <w:snapToGrid/>
                    <w:spacing w:beforeAutospacing="0" w:afterAutospacing="0"/>
                    <w:jc w:val="center"/>
                    <w:textAlignment w:val="auto"/>
                    <w:rPr>
                      <w:rFonts w:ascii="Times New Roman" w:eastAsia="宋体" w:hAnsi="Times New Roman"/>
                      <w:color w:val="000000" w:themeColor="text1"/>
                      <w:kern w:val="2"/>
                      <w:sz w:val="21"/>
                      <w:lang/>
                    </w:rPr>
                  </w:pPr>
                  <w:r>
                    <w:rPr>
                      <w:rFonts w:ascii="Times New Roman" w:eastAsia="宋体" w:hAnsi="Times New Roman"/>
                      <w:color w:val="000000" w:themeColor="text1"/>
                      <w:kern w:val="2"/>
                      <w:sz w:val="21"/>
                      <w:lang/>
                    </w:rPr>
                    <w:t>经度：</w:t>
                  </w:r>
                  <w:r>
                    <w:rPr>
                      <w:rFonts w:ascii="Times New Roman" w:eastAsia="宋体" w:hAnsi="Times New Roman"/>
                      <w:color w:val="000000" w:themeColor="text1"/>
                      <w:kern w:val="2"/>
                      <w:sz w:val="21"/>
                      <w:lang/>
                    </w:rPr>
                    <w:t>112.650750</w:t>
                  </w:r>
                  <w:r>
                    <w:rPr>
                      <w:rFonts w:ascii="Times New Roman" w:eastAsia="宋体" w:hAnsi="Times New Roman"/>
                      <w:color w:val="000000" w:themeColor="text1"/>
                      <w:kern w:val="2"/>
                      <w:sz w:val="21"/>
                      <w:lang/>
                    </w:rPr>
                    <w:t>°</w:t>
                  </w:r>
                </w:p>
                <w:p w:rsidR="00B047E2" w:rsidRDefault="00132C8F">
                  <w:pPr>
                    <w:pStyle w:val="af0"/>
                    <w:kinsoku/>
                    <w:autoSpaceDN/>
                    <w:adjustRightInd/>
                    <w:snapToGrid/>
                    <w:spacing w:beforeAutospacing="0" w:afterAutospacing="0"/>
                    <w:jc w:val="center"/>
                    <w:textAlignment w:val="auto"/>
                    <w:rPr>
                      <w:rFonts w:ascii="Times New Roman" w:eastAsia="宋体" w:hAnsi="Times New Roman"/>
                      <w:color w:val="000000" w:themeColor="text1"/>
                      <w:kern w:val="2"/>
                      <w:sz w:val="21"/>
                      <w:lang/>
                    </w:rPr>
                  </w:pPr>
                  <w:r>
                    <w:rPr>
                      <w:rFonts w:ascii="Times New Roman" w:eastAsia="宋体" w:hAnsi="Times New Roman"/>
                      <w:color w:val="000000" w:themeColor="text1"/>
                      <w:kern w:val="2"/>
                      <w:sz w:val="21"/>
                      <w:lang/>
                    </w:rPr>
                    <w:t>纬度：</w:t>
                  </w:r>
                  <w:r>
                    <w:rPr>
                      <w:rFonts w:ascii="Times New Roman" w:eastAsia="宋体" w:hAnsi="Times New Roman"/>
                      <w:color w:val="000000" w:themeColor="text1"/>
                      <w:kern w:val="2"/>
                      <w:sz w:val="21"/>
                      <w:lang/>
                    </w:rPr>
                    <w:t>26.847446</w:t>
                  </w:r>
                  <w:r>
                    <w:rPr>
                      <w:rFonts w:ascii="Times New Roman" w:eastAsia="宋体" w:hAnsi="Times New Roman"/>
                      <w:color w:val="000000" w:themeColor="text1"/>
                      <w:kern w:val="2"/>
                      <w:sz w:val="21"/>
                      <w:lang/>
                    </w:rPr>
                    <w:t>°</w:t>
                  </w:r>
                </w:p>
              </w:tc>
              <w:tc>
                <w:tcPr>
                  <w:tcW w:w="1498" w:type="dxa"/>
                  <w:tcBorders>
                    <w:top w:val="single" w:sz="8" w:space="0" w:color="auto"/>
                    <w:left w:val="nil"/>
                    <w:bottom w:val="single" w:sz="8" w:space="0" w:color="auto"/>
                    <w:right w:val="single" w:sz="8" w:space="0" w:color="auto"/>
                  </w:tcBorders>
                  <w:vAlign w:val="center"/>
                </w:tcPr>
                <w:p w:rsidR="00B047E2" w:rsidRDefault="00132C8F">
                  <w:pPr>
                    <w:pStyle w:val="af0"/>
                    <w:kinsoku/>
                    <w:autoSpaceDN/>
                    <w:adjustRightInd/>
                    <w:snapToGrid/>
                    <w:spacing w:beforeAutospacing="0" w:afterAutospacing="0"/>
                    <w:jc w:val="center"/>
                    <w:textAlignment w:val="auto"/>
                    <w:rPr>
                      <w:rFonts w:ascii="Times New Roman" w:eastAsia="宋体" w:hAnsi="Times New Roman"/>
                      <w:color w:val="000000" w:themeColor="text1"/>
                      <w:kern w:val="2"/>
                      <w:sz w:val="21"/>
                    </w:rPr>
                  </w:pPr>
                  <w:r>
                    <w:rPr>
                      <w:rFonts w:ascii="Times New Roman" w:eastAsia="宋体" w:hAnsi="Times New Roman"/>
                      <w:color w:val="000000" w:themeColor="text1"/>
                      <w:kern w:val="2"/>
                      <w:sz w:val="21"/>
                    </w:rPr>
                    <w:t>居住，约</w:t>
                  </w:r>
                  <w:r>
                    <w:rPr>
                      <w:rFonts w:ascii="Times New Roman" w:eastAsia="宋体" w:hAnsi="Times New Roman"/>
                      <w:color w:val="000000" w:themeColor="text1"/>
                      <w:kern w:val="2"/>
                      <w:sz w:val="21"/>
                    </w:rPr>
                    <w:t>600</w:t>
                  </w:r>
                  <w:r>
                    <w:rPr>
                      <w:rFonts w:ascii="Times New Roman" w:eastAsia="宋体" w:hAnsi="Times New Roman"/>
                      <w:color w:val="000000" w:themeColor="text1"/>
                      <w:kern w:val="2"/>
                      <w:sz w:val="21"/>
                    </w:rPr>
                    <w:t>人</w:t>
                  </w:r>
                </w:p>
              </w:tc>
              <w:tc>
                <w:tcPr>
                  <w:tcW w:w="903" w:type="dxa"/>
                  <w:vMerge/>
                  <w:tcBorders>
                    <w:left w:val="nil"/>
                    <w:right w:val="single" w:sz="8" w:space="0" w:color="auto"/>
                  </w:tcBorders>
                  <w:vAlign w:val="center"/>
                </w:tcPr>
                <w:p w:rsidR="00B047E2" w:rsidRDefault="00B047E2">
                  <w:pPr>
                    <w:pStyle w:val="af0"/>
                    <w:kinsoku/>
                    <w:autoSpaceDN/>
                    <w:adjustRightInd/>
                    <w:snapToGrid/>
                    <w:spacing w:beforeAutospacing="0" w:afterAutospacing="0"/>
                    <w:jc w:val="center"/>
                    <w:textAlignment w:val="auto"/>
                    <w:rPr>
                      <w:rFonts w:ascii="Times New Roman" w:eastAsia="宋体" w:hAnsi="Times New Roman"/>
                      <w:color w:val="000000" w:themeColor="text1"/>
                      <w:kern w:val="2"/>
                      <w:sz w:val="21"/>
                      <w:lang/>
                    </w:rPr>
                  </w:pPr>
                </w:p>
              </w:tc>
            </w:tr>
            <w:tr w:rsidR="00B047E2">
              <w:trPr>
                <w:trHeight w:val="366"/>
                <w:jc w:val="center"/>
              </w:trPr>
              <w:tc>
                <w:tcPr>
                  <w:tcW w:w="798" w:type="dxa"/>
                  <w:vMerge/>
                  <w:tcBorders>
                    <w:left w:val="single" w:sz="8" w:space="0" w:color="auto"/>
                    <w:right w:val="single" w:sz="8" w:space="0" w:color="auto"/>
                  </w:tcBorders>
                  <w:vAlign w:val="center"/>
                </w:tcPr>
                <w:p w:rsidR="00B047E2" w:rsidRDefault="00B047E2">
                  <w:pPr>
                    <w:pStyle w:val="af0"/>
                    <w:kinsoku/>
                    <w:autoSpaceDN/>
                    <w:adjustRightInd/>
                    <w:snapToGrid/>
                    <w:spacing w:beforeAutospacing="0" w:afterAutospacing="0"/>
                    <w:jc w:val="center"/>
                    <w:textAlignment w:val="auto"/>
                    <w:rPr>
                      <w:rFonts w:ascii="Times New Roman" w:eastAsia="宋体" w:hAnsi="Times New Roman"/>
                      <w:color w:val="000000" w:themeColor="text1"/>
                      <w:kern w:val="2"/>
                      <w:sz w:val="21"/>
                      <w:lang/>
                    </w:rPr>
                  </w:pPr>
                </w:p>
              </w:tc>
              <w:tc>
                <w:tcPr>
                  <w:tcW w:w="1913" w:type="dxa"/>
                  <w:tcBorders>
                    <w:top w:val="single" w:sz="8" w:space="0" w:color="auto"/>
                    <w:left w:val="nil"/>
                    <w:bottom w:val="single" w:sz="8" w:space="0" w:color="auto"/>
                    <w:right w:val="single" w:sz="8" w:space="0" w:color="auto"/>
                  </w:tcBorders>
                  <w:vAlign w:val="center"/>
                </w:tcPr>
                <w:p w:rsidR="00B047E2" w:rsidRDefault="00132C8F">
                  <w:pPr>
                    <w:pStyle w:val="af0"/>
                    <w:kinsoku/>
                    <w:autoSpaceDN/>
                    <w:adjustRightInd/>
                    <w:snapToGrid/>
                    <w:spacing w:beforeAutospacing="0" w:afterAutospacing="0"/>
                    <w:jc w:val="center"/>
                    <w:textAlignment w:val="auto"/>
                    <w:rPr>
                      <w:rFonts w:ascii="Times New Roman" w:eastAsia="宋体" w:hAnsi="Times New Roman"/>
                      <w:color w:val="000000" w:themeColor="text1"/>
                      <w:kern w:val="2"/>
                      <w:sz w:val="21"/>
                    </w:rPr>
                  </w:pPr>
                  <w:r>
                    <w:rPr>
                      <w:rFonts w:ascii="Times New Roman" w:eastAsia="宋体" w:hAnsi="Times New Roman"/>
                      <w:color w:val="000000" w:themeColor="text1"/>
                      <w:kern w:val="2"/>
                      <w:sz w:val="21"/>
                    </w:rPr>
                    <w:t>邓家老屋居民</w:t>
                  </w:r>
                </w:p>
              </w:tc>
              <w:tc>
                <w:tcPr>
                  <w:tcW w:w="1587" w:type="dxa"/>
                  <w:tcBorders>
                    <w:top w:val="single" w:sz="8" w:space="0" w:color="auto"/>
                    <w:left w:val="nil"/>
                    <w:bottom w:val="single" w:sz="8" w:space="0" w:color="auto"/>
                    <w:right w:val="single" w:sz="8" w:space="0" w:color="auto"/>
                  </w:tcBorders>
                  <w:vAlign w:val="center"/>
                </w:tcPr>
                <w:p w:rsidR="00B047E2" w:rsidRDefault="00132C8F">
                  <w:pPr>
                    <w:pStyle w:val="af0"/>
                    <w:kinsoku/>
                    <w:autoSpaceDN/>
                    <w:adjustRightInd/>
                    <w:snapToGrid/>
                    <w:spacing w:beforeAutospacing="0" w:afterAutospacing="0"/>
                    <w:jc w:val="center"/>
                    <w:textAlignment w:val="auto"/>
                    <w:rPr>
                      <w:rFonts w:ascii="Times New Roman" w:eastAsia="宋体" w:hAnsi="Times New Roman"/>
                      <w:color w:val="000000" w:themeColor="text1"/>
                      <w:kern w:val="2"/>
                      <w:sz w:val="21"/>
                      <w:lang/>
                    </w:rPr>
                  </w:pPr>
                  <w:r>
                    <w:rPr>
                      <w:rFonts w:ascii="Times New Roman" w:eastAsia="宋体" w:hAnsi="Times New Roman"/>
                      <w:color w:val="000000" w:themeColor="text1"/>
                      <w:kern w:val="2"/>
                      <w:sz w:val="21"/>
                      <w:lang/>
                    </w:rPr>
                    <w:t>东北，</w:t>
                  </w:r>
                  <w:r>
                    <w:rPr>
                      <w:rFonts w:ascii="Times New Roman" w:eastAsia="宋体" w:hAnsi="Times New Roman"/>
                      <w:color w:val="000000" w:themeColor="text1"/>
                      <w:kern w:val="2"/>
                      <w:sz w:val="21"/>
                      <w:lang/>
                    </w:rPr>
                    <w:t>150</w:t>
                  </w:r>
                  <w:r>
                    <w:rPr>
                      <w:rFonts w:ascii="Times New Roman" w:eastAsia="宋体" w:hAnsi="Times New Roman"/>
                      <w:color w:val="000000" w:themeColor="text1"/>
                      <w:kern w:val="2"/>
                      <w:sz w:val="21"/>
                      <w:lang/>
                    </w:rPr>
                    <w:t>～</w:t>
                  </w:r>
                  <w:r>
                    <w:rPr>
                      <w:rFonts w:ascii="Times New Roman" w:eastAsia="宋体" w:hAnsi="Times New Roman"/>
                      <w:color w:val="000000" w:themeColor="text1"/>
                      <w:kern w:val="2"/>
                      <w:sz w:val="21"/>
                      <w:lang/>
                    </w:rPr>
                    <w:t>340m</w:t>
                  </w:r>
                </w:p>
              </w:tc>
              <w:tc>
                <w:tcPr>
                  <w:tcW w:w="2088" w:type="dxa"/>
                  <w:tcBorders>
                    <w:top w:val="single" w:sz="8" w:space="0" w:color="auto"/>
                    <w:left w:val="nil"/>
                    <w:bottom w:val="single" w:sz="8" w:space="0" w:color="auto"/>
                    <w:right w:val="single" w:sz="8" w:space="0" w:color="auto"/>
                  </w:tcBorders>
                  <w:vAlign w:val="center"/>
                </w:tcPr>
                <w:p w:rsidR="00B047E2" w:rsidRDefault="00132C8F">
                  <w:pPr>
                    <w:pStyle w:val="af0"/>
                    <w:kinsoku/>
                    <w:autoSpaceDN/>
                    <w:adjustRightInd/>
                    <w:snapToGrid/>
                    <w:spacing w:beforeAutospacing="0" w:afterAutospacing="0"/>
                    <w:jc w:val="center"/>
                    <w:textAlignment w:val="auto"/>
                    <w:rPr>
                      <w:rFonts w:ascii="Times New Roman" w:eastAsia="宋体" w:hAnsi="Times New Roman"/>
                      <w:color w:val="000000" w:themeColor="text1"/>
                      <w:kern w:val="2"/>
                      <w:sz w:val="21"/>
                      <w:lang/>
                    </w:rPr>
                  </w:pPr>
                  <w:r>
                    <w:rPr>
                      <w:rFonts w:ascii="Times New Roman" w:eastAsia="宋体" w:hAnsi="Times New Roman"/>
                      <w:color w:val="000000" w:themeColor="text1"/>
                      <w:kern w:val="2"/>
                      <w:sz w:val="21"/>
                      <w:lang/>
                    </w:rPr>
                    <w:t>经度：</w:t>
                  </w:r>
                  <w:r>
                    <w:rPr>
                      <w:rFonts w:ascii="Times New Roman" w:eastAsia="宋体" w:hAnsi="Times New Roman"/>
                      <w:color w:val="000000" w:themeColor="text1"/>
                      <w:kern w:val="2"/>
                      <w:sz w:val="21"/>
                      <w:lang/>
                    </w:rPr>
                    <w:t>112.651737</w:t>
                  </w:r>
                  <w:r>
                    <w:rPr>
                      <w:rFonts w:ascii="Times New Roman" w:eastAsia="宋体" w:hAnsi="Times New Roman"/>
                      <w:color w:val="000000" w:themeColor="text1"/>
                      <w:kern w:val="2"/>
                      <w:sz w:val="21"/>
                      <w:lang/>
                    </w:rPr>
                    <w:t>°</w:t>
                  </w:r>
                </w:p>
                <w:p w:rsidR="00B047E2" w:rsidRDefault="00132C8F">
                  <w:pPr>
                    <w:pStyle w:val="af0"/>
                    <w:kinsoku/>
                    <w:autoSpaceDN/>
                    <w:adjustRightInd/>
                    <w:snapToGrid/>
                    <w:spacing w:beforeAutospacing="0" w:afterAutospacing="0"/>
                    <w:jc w:val="center"/>
                    <w:textAlignment w:val="auto"/>
                    <w:rPr>
                      <w:rFonts w:ascii="Times New Roman" w:eastAsia="宋体" w:hAnsi="Times New Roman"/>
                      <w:color w:val="000000" w:themeColor="text1"/>
                      <w:kern w:val="2"/>
                      <w:sz w:val="21"/>
                      <w:lang/>
                    </w:rPr>
                  </w:pPr>
                  <w:r>
                    <w:rPr>
                      <w:rFonts w:ascii="Times New Roman" w:eastAsia="宋体" w:hAnsi="Times New Roman"/>
                      <w:color w:val="000000" w:themeColor="text1"/>
                      <w:kern w:val="2"/>
                      <w:sz w:val="21"/>
                      <w:lang/>
                    </w:rPr>
                    <w:t>纬度：</w:t>
                  </w:r>
                  <w:r>
                    <w:rPr>
                      <w:rFonts w:ascii="Times New Roman" w:eastAsia="宋体" w:hAnsi="Times New Roman"/>
                      <w:color w:val="000000" w:themeColor="text1"/>
                      <w:kern w:val="2"/>
                      <w:sz w:val="21"/>
                      <w:lang/>
                    </w:rPr>
                    <w:t>26.847821</w:t>
                  </w:r>
                  <w:r>
                    <w:rPr>
                      <w:rFonts w:ascii="Times New Roman" w:eastAsia="宋体" w:hAnsi="Times New Roman"/>
                      <w:color w:val="000000" w:themeColor="text1"/>
                      <w:kern w:val="2"/>
                      <w:sz w:val="21"/>
                      <w:lang/>
                    </w:rPr>
                    <w:t>°</w:t>
                  </w:r>
                </w:p>
              </w:tc>
              <w:tc>
                <w:tcPr>
                  <w:tcW w:w="1498" w:type="dxa"/>
                  <w:tcBorders>
                    <w:top w:val="single" w:sz="8" w:space="0" w:color="auto"/>
                    <w:left w:val="nil"/>
                    <w:bottom w:val="single" w:sz="8" w:space="0" w:color="auto"/>
                    <w:right w:val="single" w:sz="8" w:space="0" w:color="auto"/>
                  </w:tcBorders>
                  <w:vAlign w:val="center"/>
                </w:tcPr>
                <w:p w:rsidR="00B047E2" w:rsidRDefault="00132C8F">
                  <w:pPr>
                    <w:pStyle w:val="af0"/>
                    <w:kinsoku/>
                    <w:autoSpaceDN/>
                    <w:adjustRightInd/>
                    <w:snapToGrid/>
                    <w:spacing w:beforeAutospacing="0" w:afterAutospacing="0"/>
                    <w:jc w:val="center"/>
                    <w:textAlignment w:val="auto"/>
                    <w:rPr>
                      <w:rFonts w:ascii="Times New Roman" w:eastAsia="宋体" w:hAnsi="Times New Roman"/>
                      <w:color w:val="000000" w:themeColor="text1"/>
                      <w:kern w:val="2"/>
                      <w:sz w:val="21"/>
                    </w:rPr>
                  </w:pPr>
                  <w:r>
                    <w:rPr>
                      <w:rFonts w:ascii="Times New Roman" w:eastAsia="宋体" w:hAnsi="Times New Roman"/>
                      <w:color w:val="000000" w:themeColor="text1"/>
                      <w:kern w:val="2"/>
                      <w:sz w:val="21"/>
                    </w:rPr>
                    <w:t>居住，约</w:t>
                  </w:r>
                  <w:r>
                    <w:rPr>
                      <w:rFonts w:ascii="Times New Roman" w:eastAsia="宋体" w:hAnsi="Times New Roman"/>
                      <w:color w:val="000000" w:themeColor="text1"/>
                      <w:kern w:val="2"/>
                      <w:sz w:val="21"/>
                    </w:rPr>
                    <w:t>60</w:t>
                  </w:r>
                  <w:r>
                    <w:rPr>
                      <w:rFonts w:ascii="Times New Roman" w:eastAsia="宋体" w:hAnsi="Times New Roman"/>
                      <w:color w:val="000000" w:themeColor="text1"/>
                      <w:kern w:val="2"/>
                      <w:sz w:val="21"/>
                    </w:rPr>
                    <w:t>人</w:t>
                  </w:r>
                </w:p>
              </w:tc>
              <w:tc>
                <w:tcPr>
                  <w:tcW w:w="903" w:type="dxa"/>
                  <w:vMerge/>
                  <w:tcBorders>
                    <w:left w:val="nil"/>
                    <w:right w:val="single" w:sz="8" w:space="0" w:color="auto"/>
                  </w:tcBorders>
                  <w:vAlign w:val="center"/>
                </w:tcPr>
                <w:p w:rsidR="00B047E2" w:rsidRDefault="00B047E2">
                  <w:pPr>
                    <w:pStyle w:val="af0"/>
                    <w:kinsoku/>
                    <w:autoSpaceDN/>
                    <w:adjustRightInd/>
                    <w:snapToGrid/>
                    <w:spacing w:beforeAutospacing="0" w:afterAutospacing="0"/>
                    <w:jc w:val="center"/>
                    <w:textAlignment w:val="auto"/>
                    <w:rPr>
                      <w:rFonts w:ascii="Times New Roman" w:eastAsia="宋体" w:hAnsi="Times New Roman"/>
                      <w:color w:val="000000" w:themeColor="text1"/>
                      <w:kern w:val="2"/>
                      <w:sz w:val="21"/>
                      <w:lang/>
                    </w:rPr>
                  </w:pPr>
                </w:p>
              </w:tc>
            </w:tr>
          </w:tbl>
          <w:p w:rsidR="00B047E2" w:rsidRDefault="00132C8F">
            <w:pPr>
              <w:kinsoku/>
              <w:wordWrap w:val="0"/>
              <w:topLinePunct/>
              <w:autoSpaceDE/>
              <w:autoSpaceDN/>
              <w:adjustRightInd/>
              <w:snapToGrid/>
              <w:spacing w:line="360" w:lineRule="auto"/>
              <w:ind w:firstLineChars="200" w:firstLine="482"/>
              <w:textAlignment w:val="center"/>
              <w:rPr>
                <w:rFonts w:ascii="Times New Roman" w:eastAsia="宋体" w:hAnsi="Times New Roman" w:cs="Times New Roman"/>
                <w:b/>
                <w:bCs/>
                <w:color w:val="000000" w:themeColor="text1"/>
                <w:sz w:val="24"/>
                <w:szCs w:val="24"/>
                <w:lang/>
              </w:rPr>
            </w:pPr>
            <w:r>
              <w:rPr>
                <w:rFonts w:ascii="Times New Roman" w:eastAsia="宋体" w:hAnsi="Times New Roman" w:cs="Times New Roman"/>
                <w:b/>
                <w:bCs/>
                <w:color w:val="000000" w:themeColor="text1"/>
                <w:sz w:val="24"/>
                <w:szCs w:val="24"/>
                <w:lang/>
              </w:rPr>
              <w:t>2</w:t>
            </w:r>
            <w:r>
              <w:rPr>
                <w:rFonts w:ascii="Times New Roman" w:eastAsia="宋体" w:hAnsi="Times New Roman" w:cs="Times New Roman"/>
                <w:b/>
                <w:bCs/>
                <w:color w:val="000000" w:themeColor="text1"/>
                <w:sz w:val="24"/>
                <w:szCs w:val="24"/>
                <w:lang/>
              </w:rPr>
              <w:t>、声环境保护目标</w:t>
            </w:r>
            <w:r>
              <w:rPr>
                <w:rFonts w:ascii="Times New Roman" w:eastAsia="宋体" w:hAnsi="Times New Roman" w:cs="Times New Roman"/>
                <w:b/>
                <w:bCs/>
                <w:color w:val="000000" w:themeColor="text1"/>
                <w:sz w:val="24"/>
                <w:szCs w:val="24"/>
                <w:lang/>
              </w:rPr>
              <w:t xml:space="preserve"> </w:t>
            </w:r>
          </w:p>
          <w:p w:rsidR="00B047E2" w:rsidRDefault="00132C8F" w:rsidP="004B750E">
            <w:pPr>
              <w:kinsoku/>
              <w:wordWrap w:val="0"/>
              <w:topLinePunct/>
              <w:autoSpaceDE/>
              <w:autoSpaceDN/>
              <w:adjustRightInd/>
              <w:snapToGrid/>
              <w:spacing w:line="360" w:lineRule="auto"/>
              <w:ind w:firstLineChars="200" w:firstLine="516"/>
              <w:textAlignment w:val="center"/>
              <w:rPr>
                <w:rFonts w:ascii="Times New Roman" w:eastAsia="宋体" w:hAnsi="Times New Roman" w:cs="Times New Roman"/>
                <w:color w:val="000000" w:themeColor="text1"/>
                <w:spacing w:val="18"/>
                <w:sz w:val="24"/>
                <w:szCs w:val="24"/>
              </w:rPr>
            </w:pPr>
            <w:r>
              <w:rPr>
                <w:rFonts w:ascii="Times New Roman" w:eastAsia="宋体" w:hAnsi="Times New Roman" w:cs="Times New Roman"/>
                <w:color w:val="000000" w:themeColor="text1"/>
                <w:spacing w:val="18"/>
                <w:sz w:val="24"/>
                <w:szCs w:val="24"/>
              </w:rPr>
              <w:t>声环境保护目标是确保该项目厂界不受本项目运行噪声的干扰，使其声环境质量符合《声环境质量标准》（</w:t>
            </w:r>
            <w:r>
              <w:rPr>
                <w:rFonts w:ascii="Times New Roman" w:eastAsia="宋体" w:hAnsi="Times New Roman" w:cs="Times New Roman"/>
                <w:color w:val="000000" w:themeColor="text1"/>
                <w:spacing w:val="18"/>
                <w:sz w:val="24"/>
                <w:szCs w:val="24"/>
              </w:rPr>
              <w:t>GB3096-2008</w:t>
            </w:r>
            <w:r>
              <w:rPr>
                <w:rFonts w:ascii="Times New Roman" w:eastAsia="宋体" w:hAnsi="Times New Roman" w:cs="Times New Roman"/>
                <w:color w:val="000000" w:themeColor="text1"/>
                <w:spacing w:val="18"/>
                <w:sz w:val="24"/>
                <w:szCs w:val="24"/>
              </w:rPr>
              <w:t>）</w:t>
            </w:r>
            <w:r>
              <w:rPr>
                <w:rFonts w:ascii="Times New Roman" w:eastAsia="宋体" w:hAnsi="Times New Roman" w:cs="Times New Roman"/>
                <w:color w:val="000000" w:themeColor="text1"/>
                <w:spacing w:val="18"/>
                <w:sz w:val="24"/>
                <w:szCs w:val="24"/>
              </w:rPr>
              <w:t>3</w:t>
            </w:r>
            <w:r>
              <w:rPr>
                <w:rFonts w:ascii="Times New Roman" w:eastAsia="宋体" w:hAnsi="Times New Roman" w:cs="Times New Roman"/>
                <w:color w:val="000000" w:themeColor="text1"/>
                <w:spacing w:val="18"/>
                <w:sz w:val="24"/>
                <w:szCs w:val="24"/>
              </w:rPr>
              <w:t>类要求。本项目厂界外</w:t>
            </w:r>
            <w:r>
              <w:rPr>
                <w:rFonts w:ascii="Times New Roman" w:eastAsia="宋体" w:hAnsi="Times New Roman" w:cs="Times New Roman"/>
                <w:color w:val="000000" w:themeColor="text1"/>
                <w:spacing w:val="18"/>
                <w:sz w:val="24"/>
                <w:szCs w:val="24"/>
              </w:rPr>
              <w:t>50</w:t>
            </w:r>
            <w:r>
              <w:rPr>
                <w:rFonts w:ascii="Times New Roman" w:eastAsia="宋体" w:hAnsi="Times New Roman" w:cs="Times New Roman"/>
                <w:color w:val="000000" w:themeColor="text1"/>
                <w:spacing w:val="18"/>
                <w:sz w:val="24"/>
                <w:szCs w:val="24"/>
              </w:rPr>
              <w:t>米范围内无声环境保护目标。</w:t>
            </w:r>
          </w:p>
          <w:p w:rsidR="00B047E2" w:rsidRDefault="00132C8F">
            <w:pPr>
              <w:kinsoku/>
              <w:wordWrap w:val="0"/>
              <w:topLinePunct/>
              <w:autoSpaceDE/>
              <w:autoSpaceDN/>
              <w:adjustRightInd/>
              <w:snapToGrid/>
              <w:spacing w:line="360" w:lineRule="auto"/>
              <w:ind w:firstLineChars="200" w:firstLine="482"/>
              <w:textAlignment w:val="center"/>
              <w:rPr>
                <w:rFonts w:ascii="Times New Roman" w:eastAsia="宋体" w:hAnsi="Times New Roman" w:cs="Times New Roman"/>
                <w:b/>
                <w:bCs/>
                <w:color w:val="000000" w:themeColor="text1"/>
                <w:sz w:val="24"/>
                <w:szCs w:val="24"/>
                <w:lang/>
              </w:rPr>
            </w:pPr>
            <w:r>
              <w:rPr>
                <w:rFonts w:ascii="Times New Roman" w:eastAsia="宋体" w:hAnsi="Times New Roman" w:cs="Times New Roman"/>
                <w:b/>
                <w:bCs/>
                <w:color w:val="000000" w:themeColor="text1"/>
                <w:sz w:val="24"/>
                <w:szCs w:val="24"/>
                <w:lang/>
              </w:rPr>
              <w:t>3</w:t>
            </w:r>
            <w:r>
              <w:rPr>
                <w:rFonts w:ascii="Times New Roman" w:eastAsia="宋体" w:hAnsi="Times New Roman" w:cs="Times New Roman"/>
                <w:b/>
                <w:bCs/>
                <w:color w:val="000000" w:themeColor="text1"/>
                <w:sz w:val="24"/>
                <w:szCs w:val="24"/>
                <w:lang/>
              </w:rPr>
              <w:t>、地下水环境保护目标</w:t>
            </w:r>
            <w:r>
              <w:rPr>
                <w:rFonts w:ascii="Times New Roman" w:eastAsia="宋体" w:hAnsi="Times New Roman" w:cs="Times New Roman"/>
                <w:b/>
                <w:bCs/>
                <w:color w:val="000000" w:themeColor="text1"/>
                <w:sz w:val="24"/>
                <w:szCs w:val="24"/>
                <w:lang/>
              </w:rPr>
              <w:t xml:space="preserve"> </w:t>
            </w:r>
          </w:p>
          <w:p w:rsidR="00B047E2" w:rsidRDefault="00132C8F" w:rsidP="004B750E">
            <w:pPr>
              <w:kinsoku/>
              <w:wordWrap w:val="0"/>
              <w:topLinePunct/>
              <w:autoSpaceDE/>
              <w:autoSpaceDN/>
              <w:adjustRightInd/>
              <w:snapToGrid/>
              <w:spacing w:line="360" w:lineRule="auto"/>
              <w:ind w:firstLineChars="200" w:firstLine="516"/>
              <w:textAlignment w:val="center"/>
              <w:rPr>
                <w:rFonts w:ascii="Times New Roman" w:eastAsia="宋体" w:hAnsi="Times New Roman" w:cs="Times New Roman"/>
                <w:color w:val="000000" w:themeColor="text1"/>
                <w:spacing w:val="18"/>
                <w:sz w:val="24"/>
                <w:szCs w:val="24"/>
              </w:rPr>
            </w:pPr>
            <w:r>
              <w:rPr>
                <w:rFonts w:ascii="Times New Roman" w:eastAsia="宋体" w:hAnsi="Times New Roman" w:cs="Times New Roman"/>
                <w:color w:val="000000" w:themeColor="text1"/>
                <w:spacing w:val="18"/>
                <w:sz w:val="24"/>
                <w:szCs w:val="24"/>
              </w:rPr>
              <w:t>本项目厂界外</w:t>
            </w:r>
            <w:r>
              <w:rPr>
                <w:rFonts w:ascii="Times New Roman" w:eastAsia="宋体" w:hAnsi="Times New Roman" w:cs="Times New Roman"/>
                <w:color w:val="000000" w:themeColor="text1"/>
                <w:spacing w:val="18"/>
                <w:sz w:val="24"/>
                <w:szCs w:val="24"/>
              </w:rPr>
              <w:t>500</w:t>
            </w:r>
            <w:r>
              <w:rPr>
                <w:rFonts w:ascii="Times New Roman" w:eastAsia="宋体" w:hAnsi="Times New Roman" w:cs="Times New Roman"/>
                <w:color w:val="000000" w:themeColor="text1"/>
                <w:spacing w:val="18"/>
                <w:sz w:val="24"/>
                <w:szCs w:val="24"/>
              </w:rPr>
              <w:t>米范围内无地下水集中式饮用水水源和热水、矿泉水、温泉等特殊地下水资源。</w:t>
            </w:r>
          </w:p>
          <w:p w:rsidR="00B047E2" w:rsidRDefault="00132C8F" w:rsidP="004B750E">
            <w:pPr>
              <w:kinsoku/>
              <w:wordWrap w:val="0"/>
              <w:topLinePunct/>
              <w:autoSpaceDE/>
              <w:autoSpaceDN/>
              <w:adjustRightInd/>
              <w:snapToGrid/>
              <w:spacing w:line="360" w:lineRule="auto"/>
              <w:ind w:firstLineChars="200" w:firstLine="518"/>
              <w:textAlignment w:val="center"/>
              <w:rPr>
                <w:rFonts w:ascii="Times New Roman" w:eastAsia="宋体" w:hAnsi="Times New Roman" w:cs="Times New Roman"/>
                <w:b/>
                <w:bCs/>
                <w:color w:val="000000" w:themeColor="text1"/>
                <w:spacing w:val="18"/>
                <w:sz w:val="24"/>
                <w:szCs w:val="24"/>
              </w:rPr>
            </w:pPr>
            <w:r>
              <w:rPr>
                <w:rFonts w:ascii="Times New Roman" w:eastAsia="宋体" w:hAnsi="Times New Roman" w:cs="Times New Roman"/>
                <w:b/>
                <w:bCs/>
                <w:color w:val="000000" w:themeColor="text1"/>
                <w:spacing w:val="18"/>
                <w:sz w:val="24"/>
                <w:szCs w:val="24"/>
              </w:rPr>
              <w:t>4</w:t>
            </w:r>
            <w:r>
              <w:rPr>
                <w:rFonts w:ascii="Times New Roman" w:eastAsia="宋体" w:hAnsi="Times New Roman" w:cs="Times New Roman"/>
                <w:b/>
                <w:bCs/>
                <w:color w:val="000000" w:themeColor="text1"/>
                <w:spacing w:val="18"/>
                <w:sz w:val="24"/>
                <w:szCs w:val="24"/>
              </w:rPr>
              <w:t>、生态环境保护目标</w:t>
            </w:r>
          </w:p>
          <w:p w:rsidR="00B047E2" w:rsidRDefault="00132C8F" w:rsidP="004B750E">
            <w:pPr>
              <w:kinsoku/>
              <w:wordWrap w:val="0"/>
              <w:topLinePunct/>
              <w:autoSpaceDE/>
              <w:autoSpaceDN/>
              <w:adjustRightInd/>
              <w:snapToGrid/>
              <w:spacing w:line="360" w:lineRule="auto"/>
              <w:ind w:firstLineChars="200" w:firstLine="516"/>
              <w:textAlignment w:val="center"/>
              <w:rPr>
                <w:rFonts w:ascii="Times New Roman" w:eastAsia="宋体" w:hAnsi="Times New Roman" w:cs="Times New Roman"/>
                <w:color w:val="000000" w:themeColor="text1"/>
                <w:sz w:val="23"/>
                <w:szCs w:val="23"/>
              </w:rPr>
            </w:pPr>
            <w:r>
              <w:rPr>
                <w:rFonts w:ascii="Times New Roman" w:eastAsia="宋体" w:hAnsi="Times New Roman" w:cs="Times New Roman"/>
                <w:color w:val="000000" w:themeColor="text1"/>
                <w:spacing w:val="18"/>
                <w:sz w:val="24"/>
                <w:szCs w:val="24"/>
              </w:rPr>
              <w:t>项目用地为工业用地，且</w:t>
            </w:r>
            <w:r>
              <w:rPr>
                <w:rFonts w:ascii="Times New Roman" w:eastAsia="宋体" w:hAnsi="Times New Roman" w:cs="Times New Roman"/>
                <w:color w:val="000000" w:themeColor="text1"/>
                <w:spacing w:val="12"/>
                <w:sz w:val="24"/>
                <w:szCs w:val="24"/>
              </w:rPr>
              <w:t>租赁原特变电工衡阳变压器有限公司</w:t>
            </w:r>
            <w:r>
              <w:rPr>
                <w:rFonts w:ascii="Times New Roman" w:eastAsia="宋体" w:hAnsi="Times New Roman" w:cs="Times New Roman"/>
                <w:color w:val="000000" w:themeColor="text1"/>
                <w:spacing w:val="18"/>
                <w:sz w:val="24"/>
                <w:szCs w:val="24"/>
              </w:rPr>
              <w:t>现有厂房，不新增用地，用地范围内无生态环境保护目标。</w:t>
            </w:r>
          </w:p>
        </w:tc>
      </w:tr>
      <w:tr w:rsidR="00B047E2">
        <w:trPr>
          <w:trHeight w:val="2820"/>
          <w:jc w:val="center"/>
        </w:trPr>
        <w:tc>
          <w:tcPr>
            <w:tcW w:w="446" w:type="dxa"/>
            <w:textDirection w:val="tbRlV"/>
            <w:vAlign w:val="center"/>
          </w:tcPr>
          <w:p w:rsidR="00B047E2" w:rsidRDefault="00132C8F">
            <w:pPr>
              <w:kinsoku/>
              <w:wordWrap w:val="0"/>
              <w:topLinePunct/>
              <w:autoSpaceDN/>
              <w:jc w:val="center"/>
              <w:textAlignment w:val="center"/>
              <w:rPr>
                <w:rFonts w:ascii="Times New Roman" w:eastAsia="宋体" w:hAnsi="Times New Roman" w:cs="Times New Roman"/>
                <w:b/>
                <w:bCs/>
                <w:color w:val="000000" w:themeColor="text1"/>
                <w:spacing w:val="-16"/>
                <w:sz w:val="28"/>
                <w:szCs w:val="28"/>
              </w:rPr>
            </w:pPr>
            <w:r>
              <w:rPr>
                <w:rFonts w:ascii="Times New Roman" w:eastAsia="宋体" w:hAnsi="Times New Roman" w:cs="Times New Roman"/>
                <w:b/>
                <w:bCs/>
                <w:color w:val="000000" w:themeColor="text1"/>
                <w:spacing w:val="-16"/>
                <w:sz w:val="28"/>
                <w:szCs w:val="28"/>
              </w:rPr>
              <w:lastRenderedPageBreak/>
              <w:t>污</w:t>
            </w:r>
            <w:r>
              <w:rPr>
                <w:rFonts w:ascii="Times New Roman" w:eastAsia="宋体" w:hAnsi="Times New Roman" w:cs="Times New Roman"/>
                <w:b/>
                <w:bCs/>
                <w:color w:val="000000" w:themeColor="text1"/>
                <w:spacing w:val="-16"/>
                <w:sz w:val="28"/>
                <w:szCs w:val="28"/>
              </w:rPr>
              <w:t xml:space="preserve"> </w:t>
            </w:r>
            <w:r>
              <w:rPr>
                <w:rFonts w:ascii="Times New Roman" w:eastAsia="宋体" w:hAnsi="Times New Roman" w:cs="Times New Roman"/>
                <w:b/>
                <w:bCs/>
                <w:color w:val="000000" w:themeColor="text1"/>
                <w:spacing w:val="-16"/>
                <w:sz w:val="28"/>
                <w:szCs w:val="28"/>
              </w:rPr>
              <w:t>染</w:t>
            </w:r>
            <w:r>
              <w:rPr>
                <w:rFonts w:ascii="Times New Roman" w:eastAsia="宋体" w:hAnsi="Times New Roman" w:cs="Times New Roman"/>
                <w:b/>
                <w:bCs/>
                <w:color w:val="000000" w:themeColor="text1"/>
                <w:spacing w:val="-16"/>
                <w:sz w:val="28"/>
                <w:szCs w:val="28"/>
              </w:rPr>
              <w:t xml:space="preserve"> </w:t>
            </w:r>
            <w:r>
              <w:rPr>
                <w:rFonts w:ascii="Times New Roman" w:eastAsia="宋体" w:hAnsi="Times New Roman" w:cs="Times New Roman"/>
                <w:b/>
                <w:bCs/>
                <w:color w:val="000000" w:themeColor="text1"/>
                <w:spacing w:val="-16"/>
                <w:sz w:val="28"/>
                <w:szCs w:val="28"/>
              </w:rPr>
              <w:t>物</w:t>
            </w:r>
            <w:r>
              <w:rPr>
                <w:rFonts w:ascii="Times New Roman" w:eastAsia="宋体" w:hAnsi="Times New Roman" w:cs="Times New Roman"/>
                <w:b/>
                <w:bCs/>
                <w:color w:val="000000" w:themeColor="text1"/>
                <w:spacing w:val="-16"/>
                <w:sz w:val="28"/>
                <w:szCs w:val="28"/>
              </w:rPr>
              <w:t xml:space="preserve"> </w:t>
            </w:r>
            <w:r>
              <w:rPr>
                <w:rFonts w:ascii="Times New Roman" w:eastAsia="宋体" w:hAnsi="Times New Roman" w:cs="Times New Roman"/>
                <w:b/>
                <w:bCs/>
                <w:color w:val="000000" w:themeColor="text1"/>
                <w:spacing w:val="-16"/>
                <w:sz w:val="28"/>
                <w:szCs w:val="28"/>
              </w:rPr>
              <w:t>排</w:t>
            </w:r>
            <w:r>
              <w:rPr>
                <w:rFonts w:ascii="Times New Roman" w:eastAsia="宋体" w:hAnsi="Times New Roman" w:cs="Times New Roman"/>
                <w:b/>
                <w:bCs/>
                <w:color w:val="000000" w:themeColor="text1"/>
                <w:spacing w:val="-16"/>
                <w:sz w:val="28"/>
                <w:szCs w:val="28"/>
              </w:rPr>
              <w:t xml:space="preserve"> </w:t>
            </w:r>
            <w:r>
              <w:rPr>
                <w:rFonts w:ascii="Times New Roman" w:eastAsia="宋体" w:hAnsi="Times New Roman" w:cs="Times New Roman"/>
                <w:b/>
                <w:bCs/>
                <w:color w:val="000000" w:themeColor="text1"/>
                <w:spacing w:val="-16"/>
                <w:sz w:val="28"/>
                <w:szCs w:val="28"/>
              </w:rPr>
              <w:t>放</w:t>
            </w:r>
            <w:r>
              <w:rPr>
                <w:rFonts w:ascii="Times New Roman" w:eastAsia="宋体" w:hAnsi="Times New Roman" w:cs="Times New Roman"/>
                <w:b/>
                <w:bCs/>
                <w:color w:val="000000" w:themeColor="text1"/>
                <w:spacing w:val="-16"/>
                <w:sz w:val="28"/>
                <w:szCs w:val="28"/>
              </w:rPr>
              <w:t xml:space="preserve"> </w:t>
            </w:r>
            <w:r>
              <w:rPr>
                <w:rFonts w:ascii="Times New Roman" w:eastAsia="宋体" w:hAnsi="Times New Roman" w:cs="Times New Roman"/>
                <w:b/>
                <w:bCs/>
                <w:color w:val="000000" w:themeColor="text1"/>
                <w:spacing w:val="-16"/>
                <w:sz w:val="28"/>
                <w:szCs w:val="28"/>
              </w:rPr>
              <w:t>控</w:t>
            </w:r>
            <w:r>
              <w:rPr>
                <w:rFonts w:ascii="Times New Roman" w:eastAsia="宋体" w:hAnsi="Times New Roman" w:cs="Times New Roman"/>
                <w:b/>
                <w:bCs/>
                <w:color w:val="000000" w:themeColor="text1"/>
                <w:spacing w:val="-16"/>
                <w:sz w:val="28"/>
                <w:szCs w:val="28"/>
              </w:rPr>
              <w:t xml:space="preserve"> </w:t>
            </w:r>
            <w:r>
              <w:rPr>
                <w:rFonts w:ascii="Times New Roman" w:eastAsia="宋体" w:hAnsi="Times New Roman" w:cs="Times New Roman"/>
                <w:b/>
                <w:bCs/>
                <w:color w:val="000000" w:themeColor="text1"/>
                <w:spacing w:val="-16"/>
                <w:sz w:val="28"/>
                <w:szCs w:val="28"/>
              </w:rPr>
              <w:t>制</w:t>
            </w:r>
            <w:r>
              <w:rPr>
                <w:rFonts w:ascii="Times New Roman" w:eastAsia="宋体" w:hAnsi="Times New Roman" w:cs="Times New Roman"/>
                <w:b/>
                <w:bCs/>
                <w:color w:val="000000" w:themeColor="text1"/>
                <w:spacing w:val="-16"/>
                <w:sz w:val="28"/>
                <w:szCs w:val="28"/>
              </w:rPr>
              <w:t xml:space="preserve"> </w:t>
            </w:r>
            <w:r>
              <w:rPr>
                <w:rFonts w:ascii="Times New Roman" w:eastAsia="宋体" w:hAnsi="Times New Roman" w:cs="Times New Roman"/>
                <w:b/>
                <w:bCs/>
                <w:color w:val="000000" w:themeColor="text1"/>
                <w:spacing w:val="-16"/>
                <w:sz w:val="28"/>
                <w:szCs w:val="28"/>
              </w:rPr>
              <w:t>标</w:t>
            </w:r>
            <w:r>
              <w:rPr>
                <w:rFonts w:ascii="Times New Roman" w:eastAsia="宋体" w:hAnsi="Times New Roman" w:cs="Times New Roman"/>
                <w:b/>
                <w:bCs/>
                <w:color w:val="000000" w:themeColor="text1"/>
                <w:spacing w:val="-16"/>
                <w:sz w:val="28"/>
                <w:szCs w:val="28"/>
              </w:rPr>
              <w:t xml:space="preserve"> </w:t>
            </w:r>
            <w:r>
              <w:rPr>
                <w:rFonts w:ascii="Times New Roman" w:eastAsia="宋体" w:hAnsi="Times New Roman" w:cs="Times New Roman"/>
                <w:b/>
                <w:bCs/>
                <w:color w:val="000000" w:themeColor="text1"/>
                <w:spacing w:val="-16"/>
                <w:sz w:val="28"/>
                <w:szCs w:val="28"/>
              </w:rPr>
              <w:t>准</w:t>
            </w:r>
          </w:p>
        </w:tc>
        <w:tc>
          <w:tcPr>
            <w:tcW w:w="8908" w:type="dxa"/>
          </w:tcPr>
          <w:p w:rsidR="00B047E2" w:rsidRDefault="00132C8F" w:rsidP="004B750E">
            <w:pPr>
              <w:kinsoku/>
              <w:wordWrap w:val="0"/>
              <w:topLinePunct/>
              <w:autoSpaceDE/>
              <w:autoSpaceDN/>
              <w:adjustRightInd/>
              <w:snapToGrid/>
              <w:spacing w:line="360" w:lineRule="auto"/>
              <w:ind w:firstLineChars="200" w:firstLine="518"/>
              <w:textAlignment w:val="center"/>
              <w:rPr>
                <w:rFonts w:ascii="Times New Roman" w:eastAsia="宋体" w:hAnsi="Times New Roman" w:cs="Times New Roman"/>
                <w:b/>
                <w:bCs/>
                <w:color w:val="000000" w:themeColor="text1"/>
                <w:spacing w:val="18"/>
                <w:sz w:val="24"/>
                <w:szCs w:val="24"/>
              </w:rPr>
            </w:pPr>
            <w:r>
              <w:rPr>
                <w:rFonts w:ascii="Times New Roman" w:eastAsia="宋体" w:hAnsi="Times New Roman" w:cs="Times New Roman"/>
                <w:b/>
                <w:bCs/>
                <w:color w:val="000000" w:themeColor="text1"/>
                <w:spacing w:val="18"/>
                <w:sz w:val="24"/>
                <w:szCs w:val="24"/>
              </w:rPr>
              <w:t>1</w:t>
            </w:r>
            <w:r>
              <w:rPr>
                <w:rFonts w:ascii="Times New Roman" w:eastAsia="宋体" w:hAnsi="Times New Roman" w:cs="Times New Roman"/>
                <w:b/>
                <w:bCs/>
                <w:color w:val="000000" w:themeColor="text1"/>
                <w:spacing w:val="18"/>
                <w:sz w:val="24"/>
                <w:szCs w:val="24"/>
              </w:rPr>
              <w:t>、废气</w:t>
            </w:r>
          </w:p>
          <w:p w:rsidR="00B047E2" w:rsidRDefault="00132C8F" w:rsidP="004B750E">
            <w:pPr>
              <w:kinsoku/>
              <w:wordWrap w:val="0"/>
              <w:topLinePunct/>
              <w:autoSpaceDE/>
              <w:autoSpaceDN/>
              <w:adjustRightInd/>
              <w:snapToGrid/>
              <w:spacing w:line="360" w:lineRule="auto"/>
              <w:ind w:firstLineChars="200" w:firstLine="516"/>
              <w:textAlignment w:val="center"/>
              <w:rPr>
                <w:rFonts w:ascii="Times New Roman" w:eastAsia="宋体" w:hAnsi="Times New Roman" w:cs="Times New Roman"/>
                <w:color w:val="000000" w:themeColor="text1"/>
                <w:spacing w:val="18"/>
                <w:sz w:val="24"/>
                <w:szCs w:val="24"/>
              </w:rPr>
            </w:pPr>
            <w:r>
              <w:rPr>
                <w:rFonts w:ascii="Times New Roman" w:eastAsia="宋体" w:hAnsi="Times New Roman" w:cs="Times New Roman"/>
                <w:color w:val="000000" w:themeColor="text1"/>
                <w:spacing w:val="18"/>
                <w:sz w:val="24"/>
                <w:szCs w:val="24"/>
              </w:rPr>
              <w:t>营运期外排颗粒物和非甲烷总烃执行《大气污染物综合排放标准》（</w:t>
            </w:r>
            <w:r>
              <w:rPr>
                <w:rFonts w:ascii="Times New Roman" w:eastAsia="宋体" w:hAnsi="Times New Roman" w:cs="Times New Roman"/>
                <w:color w:val="000000" w:themeColor="text1"/>
                <w:spacing w:val="18"/>
                <w:sz w:val="24"/>
                <w:szCs w:val="24"/>
              </w:rPr>
              <w:t>GB16297-1996</w:t>
            </w:r>
            <w:r>
              <w:rPr>
                <w:rFonts w:ascii="Times New Roman" w:eastAsia="宋体" w:hAnsi="Times New Roman" w:cs="Times New Roman"/>
                <w:color w:val="000000" w:themeColor="text1"/>
                <w:spacing w:val="18"/>
                <w:sz w:val="24"/>
                <w:szCs w:val="24"/>
              </w:rPr>
              <w:t>）表</w:t>
            </w:r>
            <w:r>
              <w:rPr>
                <w:rFonts w:ascii="Times New Roman" w:eastAsia="宋体" w:hAnsi="Times New Roman" w:cs="Times New Roman"/>
                <w:color w:val="000000" w:themeColor="text1"/>
                <w:spacing w:val="18"/>
                <w:sz w:val="24"/>
                <w:szCs w:val="24"/>
              </w:rPr>
              <w:t>2</w:t>
            </w:r>
            <w:r>
              <w:rPr>
                <w:rFonts w:ascii="Times New Roman" w:eastAsia="宋体" w:hAnsi="Times New Roman" w:cs="Times New Roman"/>
                <w:color w:val="000000" w:themeColor="text1"/>
                <w:spacing w:val="18"/>
                <w:sz w:val="24"/>
                <w:szCs w:val="24"/>
              </w:rPr>
              <w:t>中相应标准；</w:t>
            </w:r>
            <w:r>
              <w:rPr>
                <w:rFonts w:ascii="Times New Roman" w:eastAsia="宋体" w:hAnsi="Times New Roman" w:cs="Times New Roman"/>
                <w:color w:val="000000" w:themeColor="text1"/>
                <w:spacing w:val="18"/>
                <w:sz w:val="24"/>
                <w:szCs w:val="24"/>
              </w:rPr>
              <w:t xml:space="preserve"> </w:t>
            </w:r>
            <w:r>
              <w:rPr>
                <w:rFonts w:ascii="Times New Roman" w:eastAsia="宋体" w:hAnsi="Times New Roman" w:cs="Times New Roman"/>
                <w:color w:val="000000" w:themeColor="text1"/>
                <w:spacing w:val="18"/>
                <w:sz w:val="24"/>
                <w:szCs w:val="24"/>
              </w:rPr>
              <w:t>厂区内厂房外无组织监控点排放的</w:t>
            </w:r>
            <w:r>
              <w:rPr>
                <w:rFonts w:ascii="Times New Roman" w:eastAsia="宋体" w:hAnsi="Times New Roman" w:cs="Times New Roman"/>
                <w:color w:val="000000" w:themeColor="text1"/>
                <w:spacing w:val="18"/>
                <w:sz w:val="24"/>
                <w:szCs w:val="24"/>
              </w:rPr>
              <w:t>VOCs</w:t>
            </w:r>
            <w:r>
              <w:rPr>
                <w:rFonts w:ascii="Times New Roman" w:eastAsia="宋体" w:hAnsi="Times New Roman" w:cs="Times New Roman"/>
                <w:color w:val="000000" w:themeColor="text1"/>
                <w:spacing w:val="18"/>
                <w:sz w:val="24"/>
                <w:szCs w:val="24"/>
              </w:rPr>
              <w:t>执行《挥发性有机物无组织排放控制标准》（</w:t>
            </w:r>
            <w:r>
              <w:rPr>
                <w:rFonts w:ascii="Times New Roman" w:eastAsia="宋体" w:hAnsi="Times New Roman" w:cs="Times New Roman"/>
                <w:color w:val="000000" w:themeColor="text1"/>
                <w:spacing w:val="18"/>
                <w:sz w:val="24"/>
                <w:szCs w:val="24"/>
              </w:rPr>
              <w:t>GB37822-2019</w:t>
            </w:r>
            <w:r>
              <w:rPr>
                <w:rFonts w:ascii="Times New Roman" w:eastAsia="宋体" w:hAnsi="Times New Roman" w:cs="Times New Roman"/>
                <w:color w:val="000000" w:themeColor="text1"/>
                <w:spacing w:val="18"/>
                <w:sz w:val="24"/>
                <w:szCs w:val="24"/>
              </w:rPr>
              <w:t>）要求。</w:t>
            </w:r>
          </w:p>
          <w:p w:rsidR="00B047E2" w:rsidRDefault="00132C8F">
            <w:pPr>
              <w:pStyle w:val="af7"/>
              <w:kinsoku/>
              <w:wordWrap w:val="0"/>
              <w:topLinePunct/>
              <w:autoSpaceDN/>
              <w:ind w:firstLineChars="0" w:firstLine="0"/>
              <w:jc w:val="center"/>
              <w:textAlignment w:val="center"/>
              <w:rPr>
                <w:rFonts w:ascii="Times New Roman" w:eastAsia="宋体" w:hAnsi="Times New Roman" w:cs="Times New Roman"/>
                <w:b/>
                <w:bCs/>
                <w:color w:val="000000" w:themeColor="text1"/>
                <w:spacing w:val="18"/>
              </w:rPr>
            </w:pPr>
            <w:r>
              <w:rPr>
                <w:rFonts w:ascii="Times New Roman" w:eastAsia="宋体" w:hAnsi="Times New Roman" w:cs="Times New Roman"/>
                <w:b/>
                <w:bCs/>
                <w:color w:val="000000" w:themeColor="text1"/>
                <w:spacing w:val="18"/>
              </w:rPr>
              <w:t>表</w:t>
            </w:r>
            <w:r>
              <w:rPr>
                <w:rFonts w:ascii="Times New Roman" w:eastAsia="宋体" w:hAnsi="Times New Roman" w:cs="Times New Roman"/>
                <w:b/>
                <w:bCs/>
                <w:color w:val="000000" w:themeColor="text1"/>
                <w:spacing w:val="18"/>
              </w:rPr>
              <w:t xml:space="preserve"> 3-6   </w:t>
            </w:r>
            <w:r>
              <w:rPr>
                <w:rFonts w:ascii="Times New Roman" w:eastAsia="宋体" w:hAnsi="Times New Roman" w:cs="Times New Roman"/>
                <w:b/>
                <w:bCs/>
                <w:color w:val="000000" w:themeColor="text1"/>
                <w:spacing w:val="18"/>
              </w:rPr>
              <w:t>大气污染物排放浓度限值</w:t>
            </w:r>
          </w:p>
          <w:tbl>
            <w:tblPr>
              <w:tblW w:w="48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32"/>
              <w:gridCol w:w="1335"/>
              <w:gridCol w:w="1634"/>
              <w:gridCol w:w="920"/>
              <w:gridCol w:w="1975"/>
              <w:gridCol w:w="1111"/>
            </w:tblGrid>
            <w:tr w:rsidR="00B047E2">
              <w:trPr>
                <w:trHeight w:val="324"/>
                <w:jc w:val="center"/>
              </w:trPr>
              <w:tc>
                <w:tcPr>
                  <w:tcW w:w="994" w:type="pct"/>
                  <w:vMerge w:val="restart"/>
                  <w:vAlign w:val="center"/>
                </w:tcPr>
                <w:p w:rsidR="00B047E2" w:rsidRDefault="00132C8F">
                  <w:pPr>
                    <w:pStyle w:val="afa"/>
                    <w:rPr>
                      <w:rFonts w:ascii="Times New Roman" w:eastAsia="宋体" w:hAnsi="Times New Roman" w:cs="Times New Roman"/>
                      <w:b/>
                      <w:bCs/>
                      <w:color w:val="000000" w:themeColor="text1"/>
                      <w:szCs w:val="21"/>
                    </w:rPr>
                  </w:pPr>
                  <w:r>
                    <w:rPr>
                      <w:rFonts w:ascii="Times New Roman" w:eastAsia="宋体" w:hAnsi="Times New Roman" w:cs="Times New Roman"/>
                      <w:b/>
                      <w:bCs/>
                      <w:color w:val="000000" w:themeColor="text1"/>
                      <w:szCs w:val="21"/>
                    </w:rPr>
                    <w:t>污染物</w:t>
                  </w:r>
                </w:p>
              </w:tc>
              <w:tc>
                <w:tcPr>
                  <w:tcW w:w="2232" w:type="pct"/>
                  <w:gridSpan w:val="3"/>
                  <w:vAlign w:val="center"/>
                </w:tcPr>
                <w:p w:rsidR="00B047E2" w:rsidRDefault="00132C8F">
                  <w:pPr>
                    <w:pStyle w:val="afa"/>
                    <w:rPr>
                      <w:rFonts w:ascii="Times New Roman" w:eastAsia="宋体" w:hAnsi="Times New Roman" w:cs="Times New Roman"/>
                      <w:b/>
                      <w:bCs/>
                      <w:color w:val="000000" w:themeColor="text1"/>
                      <w:szCs w:val="21"/>
                    </w:rPr>
                  </w:pPr>
                  <w:r>
                    <w:rPr>
                      <w:rFonts w:ascii="Times New Roman" w:eastAsia="宋体" w:hAnsi="Times New Roman" w:cs="Times New Roman"/>
                      <w:b/>
                      <w:bCs/>
                      <w:color w:val="000000" w:themeColor="text1"/>
                      <w:szCs w:val="21"/>
                    </w:rPr>
                    <w:t>有组织排放监控</w:t>
                  </w:r>
                </w:p>
              </w:tc>
              <w:tc>
                <w:tcPr>
                  <w:tcW w:w="1772" w:type="pct"/>
                  <w:gridSpan w:val="2"/>
                  <w:vAlign w:val="center"/>
                </w:tcPr>
                <w:p w:rsidR="00B047E2" w:rsidRDefault="00132C8F">
                  <w:pPr>
                    <w:pStyle w:val="afa"/>
                    <w:rPr>
                      <w:rFonts w:ascii="Times New Roman" w:eastAsia="宋体" w:hAnsi="Times New Roman" w:cs="Times New Roman"/>
                      <w:b/>
                      <w:bCs/>
                      <w:color w:val="000000" w:themeColor="text1"/>
                      <w:szCs w:val="21"/>
                    </w:rPr>
                  </w:pPr>
                  <w:r>
                    <w:rPr>
                      <w:rFonts w:ascii="Times New Roman" w:eastAsia="宋体" w:hAnsi="Times New Roman" w:cs="Times New Roman"/>
                      <w:b/>
                      <w:bCs/>
                      <w:color w:val="000000" w:themeColor="text1"/>
                      <w:szCs w:val="21"/>
                    </w:rPr>
                    <w:t>无组织排放监控浓度限值</w:t>
                  </w:r>
                </w:p>
              </w:tc>
            </w:tr>
            <w:tr w:rsidR="00B047E2">
              <w:trPr>
                <w:trHeight w:val="327"/>
                <w:jc w:val="center"/>
              </w:trPr>
              <w:tc>
                <w:tcPr>
                  <w:tcW w:w="994" w:type="pct"/>
                  <w:vMerge/>
                  <w:vAlign w:val="center"/>
                </w:tcPr>
                <w:p w:rsidR="00B047E2" w:rsidRDefault="00B047E2">
                  <w:pPr>
                    <w:pStyle w:val="afa"/>
                    <w:rPr>
                      <w:rFonts w:ascii="Times New Roman" w:eastAsia="宋体" w:hAnsi="Times New Roman" w:cs="Times New Roman"/>
                      <w:color w:val="000000" w:themeColor="text1"/>
                      <w:szCs w:val="21"/>
                    </w:rPr>
                  </w:pPr>
                </w:p>
              </w:tc>
              <w:tc>
                <w:tcPr>
                  <w:tcW w:w="766" w:type="pct"/>
                  <w:vMerge w:val="restart"/>
                  <w:vAlign w:val="center"/>
                </w:tcPr>
                <w:p w:rsidR="00B047E2" w:rsidRDefault="00132C8F">
                  <w:pPr>
                    <w:pStyle w:val="afa"/>
                    <w:rPr>
                      <w:rFonts w:ascii="Times New Roman" w:eastAsia="宋体" w:hAnsi="Times New Roman" w:cs="Times New Roman"/>
                      <w:b/>
                      <w:bCs/>
                      <w:color w:val="000000" w:themeColor="text1"/>
                      <w:szCs w:val="21"/>
                    </w:rPr>
                  </w:pPr>
                  <w:r>
                    <w:rPr>
                      <w:rFonts w:ascii="Times New Roman" w:eastAsia="宋体" w:hAnsi="Times New Roman" w:cs="Times New Roman"/>
                      <w:b/>
                      <w:bCs/>
                      <w:color w:val="000000" w:themeColor="text1"/>
                      <w:szCs w:val="21"/>
                    </w:rPr>
                    <w:t>最高允许排放浓度</w:t>
                  </w:r>
                </w:p>
              </w:tc>
              <w:tc>
                <w:tcPr>
                  <w:tcW w:w="1466" w:type="pct"/>
                  <w:gridSpan w:val="2"/>
                  <w:vAlign w:val="center"/>
                </w:tcPr>
                <w:p w:rsidR="00B047E2" w:rsidRDefault="00132C8F">
                  <w:pPr>
                    <w:pStyle w:val="afa"/>
                    <w:rPr>
                      <w:rFonts w:ascii="Times New Roman" w:eastAsia="宋体" w:hAnsi="Times New Roman" w:cs="Times New Roman"/>
                      <w:b/>
                      <w:bCs/>
                      <w:color w:val="000000" w:themeColor="text1"/>
                      <w:szCs w:val="21"/>
                    </w:rPr>
                  </w:pPr>
                  <w:r>
                    <w:rPr>
                      <w:rFonts w:ascii="Times New Roman" w:eastAsia="宋体" w:hAnsi="Times New Roman" w:cs="Times New Roman"/>
                      <w:b/>
                      <w:bCs/>
                      <w:color w:val="000000" w:themeColor="text1"/>
                      <w:szCs w:val="21"/>
                    </w:rPr>
                    <w:t>最高允许排放速率，</w:t>
                  </w:r>
                  <w:r>
                    <w:rPr>
                      <w:rFonts w:ascii="Times New Roman" w:eastAsia="宋体" w:hAnsi="Times New Roman" w:cs="Times New Roman"/>
                      <w:b/>
                      <w:bCs/>
                      <w:color w:val="000000" w:themeColor="text1"/>
                      <w:szCs w:val="21"/>
                    </w:rPr>
                    <w:t>kg/h</w:t>
                  </w:r>
                </w:p>
              </w:tc>
              <w:tc>
                <w:tcPr>
                  <w:tcW w:w="1134" w:type="pct"/>
                  <w:vMerge w:val="restart"/>
                  <w:vAlign w:val="center"/>
                </w:tcPr>
                <w:p w:rsidR="00B047E2" w:rsidRDefault="00132C8F">
                  <w:pPr>
                    <w:pStyle w:val="afa"/>
                    <w:rPr>
                      <w:rFonts w:ascii="Times New Roman" w:eastAsia="宋体" w:hAnsi="Times New Roman" w:cs="Times New Roman"/>
                      <w:b/>
                      <w:bCs/>
                      <w:color w:val="000000" w:themeColor="text1"/>
                      <w:szCs w:val="21"/>
                    </w:rPr>
                  </w:pPr>
                  <w:r>
                    <w:rPr>
                      <w:rFonts w:ascii="Times New Roman" w:eastAsia="宋体" w:hAnsi="Times New Roman" w:cs="Times New Roman"/>
                      <w:b/>
                      <w:bCs/>
                      <w:color w:val="000000" w:themeColor="text1"/>
                      <w:szCs w:val="21"/>
                    </w:rPr>
                    <w:t>监控点</w:t>
                  </w:r>
                </w:p>
              </w:tc>
              <w:tc>
                <w:tcPr>
                  <w:tcW w:w="637" w:type="pct"/>
                  <w:vMerge w:val="restart"/>
                  <w:vAlign w:val="center"/>
                </w:tcPr>
                <w:p w:rsidR="00B047E2" w:rsidRDefault="00132C8F">
                  <w:pPr>
                    <w:pStyle w:val="afa"/>
                    <w:rPr>
                      <w:rFonts w:ascii="Times New Roman" w:eastAsia="宋体" w:hAnsi="Times New Roman" w:cs="Times New Roman"/>
                      <w:b/>
                      <w:bCs/>
                      <w:color w:val="000000" w:themeColor="text1"/>
                      <w:szCs w:val="21"/>
                    </w:rPr>
                  </w:pPr>
                  <w:r>
                    <w:rPr>
                      <w:rFonts w:ascii="Times New Roman" w:eastAsia="宋体" w:hAnsi="Times New Roman" w:cs="Times New Roman"/>
                      <w:b/>
                      <w:bCs/>
                      <w:color w:val="000000" w:themeColor="text1"/>
                      <w:szCs w:val="21"/>
                    </w:rPr>
                    <w:t>浓度（</w:t>
                  </w:r>
                  <w:r>
                    <w:rPr>
                      <w:rFonts w:ascii="Times New Roman" w:eastAsia="宋体" w:hAnsi="Times New Roman" w:cs="Times New Roman"/>
                      <w:b/>
                      <w:bCs/>
                      <w:color w:val="000000" w:themeColor="text1"/>
                      <w:szCs w:val="21"/>
                    </w:rPr>
                    <w:t>mg/m</w:t>
                  </w:r>
                  <w:r>
                    <w:rPr>
                      <w:rFonts w:ascii="Times New Roman" w:eastAsia="宋体" w:hAnsi="Times New Roman" w:cs="Times New Roman"/>
                      <w:b/>
                      <w:bCs/>
                      <w:color w:val="000000" w:themeColor="text1"/>
                      <w:szCs w:val="21"/>
                      <w:vertAlign w:val="superscript"/>
                    </w:rPr>
                    <w:t>3</w:t>
                  </w:r>
                  <w:r>
                    <w:rPr>
                      <w:rFonts w:ascii="Times New Roman" w:eastAsia="宋体" w:hAnsi="Times New Roman" w:cs="Times New Roman"/>
                      <w:b/>
                      <w:bCs/>
                      <w:color w:val="000000" w:themeColor="text1"/>
                      <w:szCs w:val="21"/>
                    </w:rPr>
                    <w:t>）</w:t>
                  </w:r>
                </w:p>
              </w:tc>
            </w:tr>
            <w:tr w:rsidR="00B047E2">
              <w:trPr>
                <w:trHeight w:val="330"/>
                <w:jc w:val="center"/>
              </w:trPr>
              <w:tc>
                <w:tcPr>
                  <w:tcW w:w="994" w:type="pct"/>
                  <w:vMerge/>
                  <w:vAlign w:val="center"/>
                </w:tcPr>
                <w:p w:rsidR="00B047E2" w:rsidRDefault="00B047E2">
                  <w:pPr>
                    <w:pStyle w:val="afa"/>
                    <w:rPr>
                      <w:rFonts w:ascii="Times New Roman" w:eastAsia="宋体" w:hAnsi="Times New Roman" w:cs="Times New Roman"/>
                      <w:color w:val="000000" w:themeColor="text1"/>
                      <w:szCs w:val="21"/>
                    </w:rPr>
                  </w:pPr>
                </w:p>
              </w:tc>
              <w:tc>
                <w:tcPr>
                  <w:tcW w:w="766" w:type="pct"/>
                  <w:vMerge/>
                  <w:vAlign w:val="center"/>
                </w:tcPr>
                <w:p w:rsidR="00B047E2" w:rsidRDefault="00B047E2">
                  <w:pPr>
                    <w:pStyle w:val="afa"/>
                    <w:rPr>
                      <w:rFonts w:ascii="Times New Roman" w:eastAsia="宋体" w:hAnsi="Times New Roman" w:cs="Times New Roman"/>
                      <w:b/>
                      <w:bCs/>
                      <w:color w:val="000000" w:themeColor="text1"/>
                      <w:szCs w:val="21"/>
                    </w:rPr>
                  </w:pPr>
                </w:p>
              </w:tc>
              <w:tc>
                <w:tcPr>
                  <w:tcW w:w="938" w:type="pct"/>
                  <w:vAlign w:val="center"/>
                </w:tcPr>
                <w:p w:rsidR="00B047E2" w:rsidRDefault="00132C8F">
                  <w:pPr>
                    <w:pStyle w:val="afa"/>
                    <w:rPr>
                      <w:rFonts w:ascii="Times New Roman" w:eastAsia="宋体" w:hAnsi="Times New Roman" w:cs="Times New Roman"/>
                      <w:b/>
                      <w:bCs/>
                      <w:color w:val="000000" w:themeColor="text1"/>
                      <w:szCs w:val="21"/>
                    </w:rPr>
                  </w:pPr>
                  <w:r>
                    <w:rPr>
                      <w:rFonts w:ascii="Times New Roman" w:eastAsia="宋体" w:hAnsi="Times New Roman" w:cs="Times New Roman"/>
                      <w:b/>
                      <w:bCs/>
                      <w:color w:val="000000" w:themeColor="text1"/>
                      <w:szCs w:val="21"/>
                    </w:rPr>
                    <w:t>排气筒高度</w:t>
                  </w:r>
                  <w:r>
                    <w:rPr>
                      <w:rFonts w:ascii="Times New Roman" w:eastAsia="宋体" w:hAnsi="Times New Roman" w:cs="Times New Roman"/>
                      <w:b/>
                      <w:bCs/>
                      <w:color w:val="000000" w:themeColor="text1"/>
                      <w:szCs w:val="21"/>
                    </w:rPr>
                    <w:t>m</w:t>
                  </w:r>
                </w:p>
              </w:tc>
              <w:tc>
                <w:tcPr>
                  <w:tcW w:w="527" w:type="pct"/>
                  <w:vAlign w:val="center"/>
                </w:tcPr>
                <w:p w:rsidR="00B047E2" w:rsidRDefault="00132C8F">
                  <w:pPr>
                    <w:pStyle w:val="afa"/>
                    <w:rPr>
                      <w:rFonts w:ascii="Times New Roman" w:eastAsia="宋体" w:hAnsi="Times New Roman" w:cs="Times New Roman"/>
                      <w:b/>
                      <w:bCs/>
                      <w:color w:val="000000" w:themeColor="text1"/>
                      <w:szCs w:val="21"/>
                    </w:rPr>
                  </w:pPr>
                  <w:r>
                    <w:rPr>
                      <w:rFonts w:ascii="Times New Roman" w:eastAsia="宋体" w:hAnsi="Times New Roman" w:cs="Times New Roman"/>
                      <w:b/>
                      <w:bCs/>
                      <w:color w:val="000000" w:themeColor="text1"/>
                      <w:szCs w:val="21"/>
                    </w:rPr>
                    <w:t>二级</w:t>
                  </w:r>
                </w:p>
              </w:tc>
              <w:tc>
                <w:tcPr>
                  <w:tcW w:w="1134" w:type="pct"/>
                  <w:vMerge/>
                  <w:vAlign w:val="center"/>
                </w:tcPr>
                <w:p w:rsidR="00B047E2" w:rsidRDefault="00B047E2">
                  <w:pPr>
                    <w:pStyle w:val="afa"/>
                    <w:rPr>
                      <w:rFonts w:ascii="Times New Roman" w:eastAsia="宋体" w:hAnsi="Times New Roman" w:cs="Times New Roman"/>
                      <w:b/>
                      <w:bCs/>
                      <w:color w:val="000000" w:themeColor="text1"/>
                      <w:szCs w:val="21"/>
                    </w:rPr>
                  </w:pPr>
                </w:p>
              </w:tc>
              <w:tc>
                <w:tcPr>
                  <w:tcW w:w="637" w:type="pct"/>
                  <w:vMerge/>
                  <w:vAlign w:val="center"/>
                </w:tcPr>
                <w:p w:rsidR="00B047E2" w:rsidRDefault="00B047E2">
                  <w:pPr>
                    <w:pStyle w:val="afa"/>
                    <w:rPr>
                      <w:rFonts w:ascii="Times New Roman" w:eastAsia="宋体" w:hAnsi="Times New Roman" w:cs="Times New Roman"/>
                      <w:b/>
                      <w:bCs/>
                      <w:color w:val="000000" w:themeColor="text1"/>
                      <w:szCs w:val="21"/>
                    </w:rPr>
                  </w:pPr>
                </w:p>
              </w:tc>
            </w:tr>
            <w:tr w:rsidR="00B047E2">
              <w:trPr>
                <w:trHeight w:val="362"/>
                <w:jc w:val="center"/>
              </w:trPr>
              <w:tc>
                <w:tcPr>
                  <w:tcW w:w="994" w:type="pct"/>
                  <w:vAlign w:val="center"/>
                </w:tcPr>
                <w:p w:rsidR="00B047E2" w:rsidRDefault="00132C8F">
                  <w:pPr>
                    <w:pStyle w:val="afa"/>
                    <w:rPr>
                      <w:rFonts w:ascii="Times New Roman" w:eastAsia="宋体" w:hAnsi="Times New Roman" w:cs="Times New Roman"/>
                      <w:color w:val="000000" w:themeColor="text1"/>
                      <w:szCs w:val="21"/>
                    </w:rPr>
                  </w:pPr>
                  <w:r>
                    <w:rPr>
                      <w:rFonts w:ascii="Times New Roman" w:eastAsia="宋体" w:hAnsi="Times New Roman" w:cs="Times New Roman"/>
                      <w:color w:val="000000" w:themeColor="text1"/>
                      <w:szCs w:val="21"/>
                    </w:rPr>
                    <w:t>颗粒物</w:t>
                  </w:r>
                </w:p>
              </w:tc>
              <w:tc>
                <w:tcPr>
                  <w:tcW w:w="766" w:type="pct"/>
                  <w:vAlign w:val="center"/>
                </w:tcPr>
                <w:p w:rsidR="00B047E2" w:rsidRDefault="00132C8F">
                  <w:pPr>
                    <w:pStyle w:val="afa"/>
                    <w:rPr>
                      <w:rFonts w:ascii="Times New Roman" w:eastAsia="宋体" w:hAnsi="Times New Roman" w:cs="Times New Roman"/>
                      <w:color w:val="000000" w:themeColor="text1"/>
                      <w:szCs w:val="21"/>
                    </w:rPr>
                  </w:pPr>
                  <w:r>
                    <w:rPr>
                      <w:rFonts w:ascii="Times New Roman" w:eastAsia="宋体" w:hAnsi="Times New Roman" w:cs="Times New Roman"/>
                      <w:color w:val="000000" w:themeColor="text1"/>
                      <w:szCs w:val="21"/>
                    </w:rPr>
                    <w:t>120</w:t>
                  </w:r>
                </w:p>
              </w:tc>
              <w:tc>
                <w:tcPr>
                  <w:tcW w:w="938" w:type="pct"/>
                  <w:vAlign w:val="center"/>
                </w:tcPr>
                <w:p w:rsidR="00B047E2" w:rsidRDefault="00132C8F">
                  <w:pPr>
                    <w:pStyle w:val="afa"/>
                    <w:rPr>
                      <w:rFonts w:ascii="Times New Roman" w:eastAsia="宋体" w:hAnsi="Times New Roman" w:cs="Times New Roman"/>
                      <w:color w:val="000000" w:themeColor="text1"/>
                      <w:szCs w:val="21"/>
                    </w:rPr>
                  </w:pPr>
                  <w:r>
                    <w:rPr>
                      <w:rFonts w:ascii="Times New Roman" w:eastAsia="宋体" w:hAnsi="Times New Roman" w:cs="Times New Roman"/>
                      <w:color w:val="000000" w:themeColor="text1"/>
                      <w:szCs w:val="21"/>
                    </w:rPr>
                    <w:t>15</w:t>
                  </w:r>
                </w:p>
              </w:tc>
              <w:tc>
                <w:tcPr>
                  <w:tcW w:w="527" w:type="pct"/>
                  <w:vAlign w:val="center"/>
                </w:tcPr>
                <w:p w:rsidR="00B047E2" w:rsidRDefault="00132C8F">
                  <w:pPr>
                    <w:pStyle w:val="afa"/>
                    <w:rPr>
                      <w:rFonts w:ascii="Times New Roman" w:eastAsia="宋体" w:hAnsi="Times New Roman" w:cs="Times New Roman"/>
                      <w:color w:val="000000" w:themeColor="text1"/>
                      <w:szCs w:val="21"/>
                    </w:rPr>
                  </w:pPr>
                  <w:r>
                    <w:rPr>
                      <w:rFonts w:ascii="Times New Roman" w:eastAsia="宋体" w:hAnsi="Times New Roman" w:cs="Times New Roman"/>
                      <w:color w:val="000000" w:themeColor="text1"/>
                      <w:szCs w:val="21"/>
                    </w:rPr>
                    <w:t>3.5</w:t>
                  </w:r>
                </w:p>
              </w:tc>
              <w:tc>
                <w:tcPr>
                  <w:tcW w:w="1134" w:type="pct"/>
                  <w:vAlign w:val="center"/>
                </w:tcPr>
                <w:p w:rsidR="00B047E2" w:rsidRDefault="00132C8F">
                  <w:pPr>
                    <w:pStyle w:val="afa"/>
                    <w:rPr>
                      <w:rFonts w:ascii="Times New Roman" w:eastAsia="宋体" w:hAnsi="Times New Roman" w:cs="Times New Roman"/>
                      <w:color w:val="000000" w:themeColor="text1"/>
                      <w:szCs w:val="21"/>
                    </w:rPr>
                  </w:pPr>
                  <w:r>
                    <w:rPr>
                      <w:rFonts w:ascii="Times New Roman" w:eastAsia="宋体" w:hAnsi="Times New Roman" w:cs="Times New Roman"/>
                      <w:color w:val="000000" w:themeColor="text1"/>
                      <w:szCs w:val="21"/>
                    </w:rPr>
                    <w:t>周界外浓度最高点</w:t>
                  </w:r>
                </w:p>
              </w:tc>
              <w:tc>
                <w:tcPr>
                  <w:tcW w:w="637" w:type="pct"/>
                  <w:vAlign w:val="center"/>
                </w:tcPr>
                <w:p w:rsidR="00B047E2" w:rsidRDefault="00132C8F">
                  <w:pPr>
                    <w:pStyle w:val="afa"/>
                    <w:rPr>
                      <w:rFonts w:ascii="Times New Roman" w:eastAsia="宋体" w:hAnsi="Times New Roman" w:cs="Times New Roman"/>
                      <w:color w:val="000000" w:themeColor="text1"/>
                      <w:szCs w:val="21"/>
                    </w:rPr>
                  </w:pPr>
                  <w:r>
                    <w:rPr>
                      <w:rFonts w:ascii="Times New Roman" w:eastAsia="宋体" w:hAnsi="Times New Roman" w:cs="Times New Roman"/>
                      <w:color w:val="000000" w:themeColor="text1"/>
                      <w:szCs w:val="21"/>
                    </w:rPr>
                    <w:t>1.0</w:t>
                  </w:r>
                </w:p>
              </w:tc>
            </w:tr>
            <w:tr w:rsidR="00B047E2">
              <w:trPr>
                <w:trHeight w:val="347"/>
                <w:jc w:val="center"/>
              </w:trPr>
              <w:tc>
                <w:tcPr>
                  <w:tcW w:w="994" w:type="pct"/>
                  <w:vAlign w:val="center"/>
                </w:tcPr>
                <w:p w:rsidR="00B047E2" w:rsidRDefault="00132C8F">
                  <w:pPr>
                    <w:pStyle w:val="afa"/>
                    <w:rPr>
                      <w:rFonts w:ascii="Times New Roman" w:eastAsia="宋体" w:hAnsi="Times New Roman" w:cs="Times New Roman"/>
                      <w:color w:val="000000" w:themeColor="text1"/>
                      <w:szCs w:val="21"/>
                    </w:rPr>
                  </w:pPr>
                  <w:r>
                    <w:rPr>
                      <w:rFonts w:ascii="Times New Roman" w:eastAsia="宋体" w:hAnsi="Times New Roman" w:cs="Times New Roman"/>
                      <w:color w:val="000000" w:themeColor="text1"/>
                      <w:szCs w:val="21"/>
                    </w:rPr>
                    <w:t>非甲烷总烃</w:t>
                  </w:r>
                </w:p>
              </w:tc>
              <w:tc>
                <w:tcPr>
                  <w:tcW w:w="766" w:type="pct"/>
                  <w:vAlign w:val="center"/>
                </w:tcPr>
                <w:p w:rsidR="00B047E2" w:rsidRDefault="00132C8F">
                  <w:pPr>
                    <w:pStyle w:val="afa"/>
                    <w:rPr>
                      <w:rFonts w:ascii="Times New Roman" w:eastAsia="宋体" w:hAnsi="Times New Roman" w:cs="Times New Roman"/>
                      <w:color w:val="000000" w:themeColor="text1"/>
                      <w:szCs w:val="21"/>
                    </w:rPr>
                  </w:pPr>
                  <w:r>
                    <w:rPr>
                      <w:rFonts w:ascii="Times New Roman" w:eastAsia="宋体" w:hAnsi="Times New Roman" w:cs="Times New Roman"/>
                      <w:color w:val="000000" w:themeColor="text1"/>
                      <w:szCs w:val="21"/>
                    </w:rPr>
                    <w:t>120</w:t>
                  </w:r>
                </w:p>
              </w:tc>
              <w:tc>
                <w:tcPr>
                  <w:tcW w:w="938" w:type="pct"/>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15</w:t>
                  </w:r>
                </w:p>
              </w:tc>
              <w:tc>
                <w:tcPr>
                  <w:tcW w:w="527" w:type="pct"/>
                  <w:vAlign w:val="center"/>
                </w:tcPr>
                <w:p w:rsidR="00B047E2" w:rsidRDefault="00132C8F">
                  <w:pPr>
                    <w:pStyle w:val="afa"/>
                    <w:rPr>
                      <w:rFonts w:ascii="Times New Roman" w:eastAsia="宋体" w:hAnsi="Times New Roman" w:cs="Times New Roman"/>
                      <w:color w:val="000000" w:themeColor="text1"/>
                      <w:szCs w:val="21"/>
                    </w:rPr>
                  </w:pPr>
                  <w:r>
                    <w:rPr>
                      <w:rFonts w:ascii="Times New Roman" w:eastAsia="宋体" w:hAnsi="Times New Roman" w:cs="Times New Roman"/>
                      <w:color w:val="000000" w:themeColor="text1"/>
                      <w:szCs w:val="21"/>
                    </w:rPr>
                    <w:t>10</w:t>
                  </w:r>
                </w:p>
              </w:tc>
              <w:tc>
                <w:tcPr>
                  <w:tcW w:w="1134" w:type="pct"/>
                  <w:vAlign w:val="center"/>
                </w:tcPr>
                <w:p w:rsidR="00B047E2" w:rsidRDefault="00132C8F">
                  <w:pPr>
                    <w:pStyle w:val="afa"/>
                    <w:rPr>
                      <w:rFonts w:ascii="Times New Roman" w:eastAsia="宋体" w:hAnsi="Times New Roman" w:cs="Times New Roman"/>
                      <w:color w:val="000000" w:themeColor="text1"/>
                      <w:szCs w:val="21"/>
                    </w:rPr>
                  </w:pPr>
                  <w:r>
                    <w:rPr>
                      <w:rFonts w:ascii="Times New Roman" w:eastAsia="宋体" w:hAnsi="Times New Roman" w:cs="Times New Roman"/>
                      <w:color w:val="000000" w:themeColor="text1"/>
                      <w:szCs w:val="21"/>
                    </w:rPr>
                    <w:t>周界外浓度最高点</w:t>
                  </w:r>
                </w:p>
              </w:tc>
              <w:tc>
                <w:tcPr>
                  <w:tcW w:w="637" w:type="pct"/>
                  <w:vAlign w:val="center"/>
                </w:tcPr>
                <w:p w:rsidR="00B047E2" w:rsidRDefault="00132C8F">
                  <w:pPr>
                    <w:pStyle w:val="afa"/>
                    <w:rPr>
                      <w:rFonts w:ascii="Times New Roman" w:eastAsia="宋体" w:hAnsi="Times New Roman" w:cs="Times New Roman"/>
                      <w:color w:val="000000" w:themeColor="text1"/>
                      <w:szCs w:val="21"/>
                    </w:rPr>
                  </w:pPr>
                  <w:r>
                    <w:rPr>
                      <w:rFonts w:ascii="Times New Roman" w:eastAsia="宋体" w:hAnsi="Times New Roman" w:cs="Times New Roman"/>
                      <w:color w:val="000000" w:themeColor="text1"/>
                      <w:szCs w:val="21"/>
                    </w:rPr>
                    <w:t>4.0</w:t>
                  </w:r>
                </w:p>
              </w:tc>
            </w:tr>
          </w:tbl>
          <w:p w:rsidR="00B047E2" w:rsidRDefault="00132C8F" w:rsidP="004B750E">
            <w:pPr>
              <w:kinsoku/>
              <w:wordWrap w:val="0"/>
              <w:topLinePunct/>
              <w:autoSpaceDE/>
              <w:autoSpaceDN/>
              <w:adjustRightInd/>
              <w:snapToGrid/>
              <w:spacing w:line="360" w:lineRule="auto"/>
              <w:ind w:firstLineChars="200" w:firstLine="518"/>
              <w:textAlignment w:val="center"/>
              <w:rPr>
                <w:rFonts w:ascii="Times New Roman" w:eastAsia="宋体" w:hAnsi="Times New Roman" w:cs="Times New Roman"/>
                <w:b/>
                <w:bCs/>
                <w:color w:val="000000" w:themeColor="text1"/>
                <w:spacing w:val="18"/>
                <w:sz w:val="24"/>
                <w:szCs w:val="24"/>
              </w:rPr>
            </w:pPr>
            <w:r>
              <w:rPr>
                <w:rFonts w:ascii="Times New Roman" w:eastAsia="宋体" w:hAnsi="Times New Roman" w:cs="Times New Roman"/>
                <w:b/>
                <w:bCs/>
                <w:color w:val="000000" w:themeColor="text1"/>
                <w:spacing w:val="18"/>
                <w:sz w:val="24"/>
                <w:szCs w:val="24"/>
              </w:rPr>
              <w:t>2</w:t>
            </w:r>
            <w:r>
              <w:rPr>
                <w:rFonts w:ascii="Times New Roman" w:eastAsia="宋体" w:hAnsi="Times New Roman" w:cs="Times New Roman"/>
                <w:b/>
                <w:bCs/>
                <w:color w:val="000000" w:themeColor="text1"/>
                <w:spacing w:val="18"/>
                <w:sz w:val="24"/>
                <w:szCs w:val="24"/>
              </w:rPr>
              <w:t>、废水</w:t>
            </w:r>
          </w:p>
          <w:p w:rsidR="00B047E2" w:rsidRDefault="00132C8F" w:rsidP="004B750E">
            <w:pPr>
              <w:kinsoku/>
              <w:wordWrap w:val="0"/>
              <w:topLinePunct/>
              <w:autoSpaceDE/>
              <w:autoSpaceDN/>
              <w:adjustRightInd/>
              <w:snapToGrid/>
              <w:spacing w:line="360" w:lineRule="auto"/>
              <w:ind w:firstLineChars="200" w:firstLine="516"/>
              <w:textAlignment w:val="center"/>
              <w:rPr>
                <w:rFonts w:ascii="Times New Roman" w:eastAsia="宋体" w:hAnsi="Times New Roman" w:cs="Times New Roman"/>
                <w:color w:val="000000" w:themeColor="text1"/>
                <w:spacing w:val="18"/>
                <w:sz w:val="24"/>
                <w:szCs w:val="24"/>
              </w:rPr>
            </w:pPr>
            <w:r>
              <w:rPr>
                <w:rFonts w:ascii="Times New Roman" w:eastAsia="宋体" w:hAnsi="Times New Roman" w:cs="Times New Roman"/>
                <w:color w:val="000000" w:themeColor="text1"/>
                <w:spacing w:val="18"/>
                <w:sz w:val="24"/>
                <w:szCs w:val="24"/>
              </w:rPr>
              <w:t>项目无生产废水产生及外排；</w:t>
            </w:r>
            <w:r>
              <w:rPr>
                <w:rFonts w:ascii="Times New Roman" w:eastAsia="宋体" w:hAnsi="Times New Roman" w:cs="Times New Roman"/>
                <w:color w:val="000000" w:themeColor="text1"/>
                <w:sz w:val="24"/>
                <w:szCs w:val="24"/>
              </w:rPr>
              <w:t>本项目建成后，办公生活污水依托</w:t>
            </w:r>
            <w:r>
              <w:rPr>
                <w:rFonts w:ascii="Times New Roman" w:eastAsia="宋体" w:hAnsi="Times New Roman" w:cs="Times New Roman"/>
                <w:color w:val="000000" w:themeColor="text1"/>
                <w:spacing w:val="12"/>
                <w:sz w:val="24"/>
                <w:szCs w:val="24"/>
              </w:rPr>
              <w:t>原特变电工衡阳变压器有限公司</w:t>
            </w:r>
            <w:r>
              <w:rPr>
                <w:rFonts w:ascii="Times New Roman" w:eastAsia="宋体" w:hAnsi="Times New Roman" w:cs="Times New Roman" w:hint="eastAsia"/>
                <w:color w:val="000000" w:themeColor="text1"/>
                <w:spacing w:val="18"/>
                <w:sz w:val="24"/>
                <w:szCs w:val="24"/>
              </w:rPr>
              <w:t>原有</w:t>
            </w:r>
            <w:r>
              <w:rPr>
                <w:rFonts w:ascii="Times New Roman" w:eastAsia="宋体" w:hAnsi="Times New Roman" w:cs="Times New Roman"/>
                <w:color w:val="000000" w:themeColor="text1"/>
                <w:sz w:val="24"/>
                <w:szCs w:val="24"/>
              </w:rPr>
              <w:t>的化粪池处理后排入市政污水管网，再进入铜桥港污水处理厂进行深度处理</w:t>
            </w: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rPr>
              <w:t>经</w:t>
            </w:r>
            <w:r>
              <w:rPr>
                <w:rFonts w:ascii="Times New Roman" w:eastAsia="宋体" w:hAnsi="Times New Roman" w:cs="Times New Roman"/>
                <w:color w:val="000000" w:themeColor="text1"/>
                <w:sz w:val="24"/>
              </w:rPr>
              <w:t>污水处理厂</w:t>
            </w:r>
            <w:r>
              <w:rPr>
                <w:rFonts w:ascii="Times New Roman" w:eastAsia="宋体" w:hAnsi="Times New Roman" w:cs="Times New Roman"/>
                <w:color w:val="000000" w:themeColor="text1"/>
                <w:sz w:val="24"/>
              </w:rPr>
              <w:t>处理达到《城镇污水处理厂污染物排放标准》（</w:t>
            </w:r>
            <w:r>
              <w:rPr>
                <w:rFonts w:ascii="Times New Roman" w:eastAsia="宋体" w:hAnsi="Times New Roman" w:cs="Times New Roman"/>
                <w:color w:val="000000" w:themeColor="text1"/>
                <w:sz w:val="24"/>
              </w:rPr>
              <w:t>GB18918-2002</w:t>
            </w:r>
            <w:r>
              <w:rPr>
                <w:rFonts w:ascii="Times New Roman" w:eastAsia="宋体" w:hAnsi="Times New Roman" w:cs="Times New Roman"/>
                <w:color w:val="000000" w:themeColor="text1"/>
                <w:sz w:val="24"/>
              </w:rPr>
              <w:t>）及修改单一级</w:t>
            </w:r>
            <w:r>
              <w:rPr>
                <w:rFonts w:ascii="Times New Roman" w:eastAsia="宋体" w:hAnsi="Times New Roman" w:cs="Times New Roman"/>
                <w:color w:val="000000" w:themeColor="text1"/>
                <w:sz w:val="24"/>
              </w:rPr>
              <w:t>A</w:t>
            </w:r>
            <w:r>
              <w:rPr>
                <w:rFonts w:ascii="Times New Roman" w:eastAsia="宋体" w:hAnsi="Times New Roman" w:cs="Times New Roman"/>
                <w:color w:val="000000" w:themeColor="text1"/>
                <w:sz w:val="24"/>
              </w:rPr>
              <w:t>标准后排入湘江</w:t>
            </w:r>
            <w:r>
              <w:rPr>
                <w:rFonts w:ascii="Times New Roman" w:eastAsia="宋体" w:hAnsi="Times New Roman" w:cs="Times New Roman"/>
                <w:color w:val="000000" w:themeColor="text1"/>
                <w:sz w:val="24"/>
                <w:szCs w:val="24"/>
              </w:rPr>
              <w:t>。因此，</w:t>
            </w:r>
            <w:r>
              <w:rPr>
                <w:rFonts w:ascii="Times New Roman" w:eastAsia="宋体" w:hAnsi="Times New Roman" w:cs="Times New Roman"/>
                <w:color w:val="000000" w:themeColor="text1"/>
                <w:spacing w:val="18"/>
                <w:sz w:val="24"/>
                <w:szCs w:val="24"/>
              </w:rPr>
              <w:t>排</w:t>
            </w:r>
            <w:r>
              <w:rPr>
                <w:rFonts w:ascii="Times New Roman" w:eastAsia="宋体" w:hAnsi="Times New Roman" w:cs="Times New Roman" w:hint="eastAsia"/>
                <w:color w:val="000000" w:themeColor="text1"/>
                <w:spacing w:val="18"/>
                <w:sz w:val="24"/>
                <w:szCs w:val="24"/>
              </w:rPr>
              <w:t>入</w:t>
            </w:r>
            <w:r>
              <w:rPr>
                <w:rFonts w:ascii="Times New Roman" w:eastAsia="宋体" w:hAnsi="Times New Roman" w:cs="Times New Roman"/>
                <w:color w:val="000000" w:themeColor="text1"/>
                <w:spacing w:val="18"/>
                <w:sz w:val="24"/>
                <w:szCs w:val="24"/>
              </w:rPr>
              <w:t>污水处理厂的</w:t>
            </w:r>
            <w:r>
              <w:rPr>
                <w:rFonts w:ascii="Times New Roman" w:eastAsia="宋体" w:hAnsi="Times New Roman" w:cs="Times New Roman"/>
                <w:color w:val="000000" w:themeColor="text1"/>
                <w:spacing w:val="18"/>
                <w:sz w:val="24"/>
                <w:szCs w:val="24"/>
              </w:rPr>
              <w:t>生活污水执行《污水综合排放标准》</w:t>
            </w:r>
            <w:r>
              <w:rPr>
                <w:rFonts w:ascii="Times New Roman" w:eastAsia="宋体" w:hAnsi="Times New Roman" w:cs="Times New Roman"/>
                <w:color w:val="000000" w:themeColor="text1"/>
                <w:spacing w:val="18"/>
                <w:sz w:val="24"/>
                <w:szCs w:val="24"/>
              </w:rPr>
              <w:t>(GB8978-1996)</w:t>
            </w:r>
            <w:r>
              <w:rPr>
                <w:rFonts w:ascii="Times New Roman" w:eastAsia="宋体" w:hAnsi="Times New Roman" w:cs="Times New Roman"/>
                <w:color w:val="000000" w:themeColor="text1"/>
                <w:spacing w:val="18"/>
                <w:sz w:val="24"/>
                <w:szCs w:val="24"/>
              </w:rPr>
              <w:t>表</w:t>
            </w:r>
            <w:r>
              <w:rPr>
                <w:rFonts w:ascii="Times New Roman" w:eastAsia="宋体" w:hAnsi="Times New Roman" w:cs="Times New Roman"/>
                <w:color w:val="000000" w:themeColor="text1"/>
                <w:spacing w:val="18"/>
                <w:sz w:val="24"/>
                <w:szCs w:val="24"/>
              </w:rPr>
              <w:t>4</w:t>
            </w:r>
            <w:r>
              <w:rPr>
                <w:rFonts w:ascii="Times New Roman" w:eastAsia="宋体" w:hAnsi="Times New Roman" w:cs="Times New Roman"/>
                <w:color w:val="000000" w:themeColor="text1"/>
                <w:spacing w:val="18"/>
                <w:sz w:val="24"/>
                <w:szCs w:val="24"/>
              </w:rPr>
              <w:t>中三级标准。</w:t>
            </w:r>
          </w:p>
          <w:p w:rsidR="00B047E2" w:rsidRDefault="00132C8F">
            <w:pPr>
              <w:pStyle w:val="af7"/>
              <w:kinsoku/>
              <w:wordWrap w:val="0"/>
              <w:topLinePunct/>
              <w:autoSpaceDN/>
              <w:ind w:firstLineChars="0" w:firstLine="0"/>
              <w:jc w:val="center"/>
              <w:textAlignment w:val="center"/>
              <w:rPr>
                <w:rFonts w:ascii="Times New Roman" w:eastAsia="宋体" w:hAnsi="Times New Roman" w:cs="Times New Roman"/>
                <w:b/>
                <w:bCs/>
                <w:color w:val="000000" w:themeColor="text1"/>
                <w:spacing w:val="18"/>
              </w:rPr>
            </w:pPr>
            <w:r>
              <w:rPr>
                <w:rFonts w:ascii="Times New Roman" w:eastAsia="宋体" w:hAnsi="Times New Roman" w:cs="Times New Roman"/>
                <w:b/>
                <w:bCs/>
                <w:color w:val="000000" w:themeColor="text1"/>
                <w:spacing w:val="18"/>
              </w:rPr>
              <w:t>表</w:t>
            </w:r>
            <w:r>
              <w:rPr>
                <w:rFonts w:ascii="Times New Roman" w:eastAsia="宋体" w:hAnsi="Times New Roman" w:cs="Times New Roman"/>
                <w:b/>
                <w:bCs/>
                <w:color w:val="000000" w:themeColor="text1"/>
                <w:spacing w:val="18"/>
              </w:rPr>
              <w:t xml:space="preserve"> 3-7  </w:t>
            </w:r>
            <w:r>
              <w:rPr>
                <w:rFonts w:ascii="Times New Roman" w:eastAsia="宋体" w:hAnsi="Times New Roman" w:cs="Times New Roman"/>
                <w:b/>
                <w:bCs/>
                <w:color w:val="000000" w:themeColor="text1"/>
                <w:spacing w:val="18"/>
              </w:rPr>
              <w:t>水污染物排放浓度限值</w:t>
            </w:r>
          </w:p>
          <w:tbl>
            <w:tblPr>
              <w:tblStyle w:val="af3"/>
              <w:tblW w:w="4900" w:type="pct"/>
              <w:jc w:val="center"/>
              <w:tblLayout w:type="fixed"/>
              <w:tblLook w:val="04A0"/>
            </w:tblPr>
            <w:tblGrid>
              <w:gridCol w:w="1699"/>
              <w:gridCol w:w="940"/>
              <w:gridCol w:w="1316"/>
              <w:gridCol w:w="1347"/>
              <w:gridCol w:w="977"/>
              <w:gridCol w:w="1159"/>
              <w:gridCol w:w="1272"/>
            </w:tblGrid>
            <w:tr w:rsidR="00B047E2">
              <w:trPr>
                <w:trHeight w:val="377"/>
                <w:jc w:val="center"/>
              </w:trPr>
              <w:tc>
                <w:tcPr>
                  <w:tcW w:w="1647" w:type="dxa"/>
                  <w:vAlign w:val="center"/>
                </w:tcPr>
                <w:p w:rsidR="00B047E2" w:rsidRDefault="00132C8F">
                  <w:pPr>
                    <w:widowControl/>
                    <w:kinsoku/>
                    <w:wordWrap w:val="0"/>
                    <w:topLinePunct/>
                    <w:autoSpaceDE/>
                    <w:autoSpaceDN/>
                    <w:adjustRightInd/>
                    <w:snapToGrid/>
                    <w:jc w:val="center"/>
                    <w:textAlignment w:val="center"/>
                    <w:rPr>
                      <w:rFonts w:ascii="Times New Roman" w:eastAsia="宋体" w:hAnsi="Times New Roman" w:cs="Times New Roman"/>
                      <w:b/>
                      <w:bCs/>
                      <w:color w:val="000000" w:themeColor="text1"/>
                      <w:spacing w:val="18"/>
                    </w:rPr>
                  </w:pPr>
                  <w:r>
                    <w:rPr>
                      <w:rFonts w:ascii="Times New Roman" w:eastAsia="宋体" w:hAnsi="Times New Roman" w:cs="Times New Roman"/>
                      <w:b/>
                      <w:bCs/>
                      <w:color w:val="000000" w:themeColor="text1"/>
                      <w:spacing w:val="18"/>
                    </w:rPr>
                    <w:t>标准项目</w:t>
                  </w:r>
                </w:p>
              </w:tc>
              <w:tc>
                <w:tcPr>
                  <w:tcW w:w="911" w:type="dxa"/>
                  <w:vAlign w:val="center"/>
                </w:tcPr>
                <w:p w:rsidR="00B047E2" w:rsidRDefault="00132C8F">
                  <w:pPr>
                    <w:widowControl/>
                    <w:kinsoku/>
                    <w:wordWrap w:val="0"/>
                    <w:topLinePunct/>
                    <w:autoSpaceDE/>
                    <w:autoSpaceDN/>
                    <w:adjustRightInd/>
                    <w:snapToGrid/>
                    <w:jc w:val="center"/>
                    <w:textAlignment w:val="center"/>
                    <w:rPr>
                      <w:rFonts w:ascii="Times New Roman" w:eastAsia="宋体" w:hAnsi="Times New Roman" w:cs="Times New Roman"/>
                      <w:b/>
                      <w:bCs/>
                      <w:color w:val="000000" w:themeColor="text1"/>
                      <w:spacing w:val="18"/>
                    </w:rPr>
                  </w:pPr>
                  <w:r>
                    <w:rPr>
                      <w:rFonts w:ascii="Times New Roman" w:eastAsia="宋体" w:hAnsi="Times New Roman" w:cs="Times New Roman"/>
                      <w:b/>
                      <w:bCs/>
                      <w:color w:val="000000" w:themeColor="text1"/>
                      <w:spacing w:val="6"/>
                      <w:sz w:val="20"/>
                      <w:szCs w:val="20"/>
                    </w:rPr>
                    <w:t>pH</w:t>
                  </w:r>
                </w:p>
              </w:tc>
              <w:tc>
                <w:tcPr>
                  <w:tcW w:w="1275" w:type="dxa"/>
                  <w:vAlign w:val="center"/>
                </w:tcPr>
                <w:p w:rsidR="00B047E2" w:rsidRDefault="00132C8F">
                  <w:pPr>
                    <w:widowControl/>
                    <w:kinsoku/>
                    <w:wordWrap w:val="0"/>
                    <w:topLinePunct/>
                    <w:autoSpaceDE/>
                    <w:autoSpaceDN/>
                    <w:adjustRightInd/>
                    <w:snapToGrid/>
                    <w:jc w:val="center"/>
                    <w:textAlignment w:val="center"/>
                    <w:rPr>
                      <w:rFonts w:ascii="Times New Roman" w:eastAsia="宋体" w:hAnsi="Times New Roman" w:cs="Times New Roman"/>
                      <w:b/>
                      <w:bCs/>
                      <w:color w:val="000000" w:themeColor="text1"/>
                      <w:spacing w:val="18"/>
                    </w:rPr>
                  </w:pPr>
                  <w:r>
                    <w:rPr>
                      <w:rFonts w:ascii="Times New Roman" w:eastAsia="宋体" w:hAnsi="Times New Roman" w:cs="Times New Roman"/>
                      <w:b/>
                      <w:bCs/>
                      <w:color w:val="000000" w:themeColor="text1"/>
                      <w:spacing w:val="4"/>
                      <w:sz w:val="20"/>
                      <w:szCs w:val="20"/>
                    </w:rPr>
                    <w:t>CO</w:t>
                  </w:r>
                  <w:r>
                    <w:rPr>
                      <w:rFonts w:ascii="Times New Roman" w:eastAsia="宋体" w:hAnsi="Times New Roman" w:cs="Times New Roman"/>
                      <w:b/>
                      <w:bCs/>
                      <w:color w:val="000000" w:themeColor="text1"/>
                      <w:spacing w:val="3"/>
                      <w:sz w:val="20"/>
                      <w:szCs w:val="20"/>
                    </w:rPr>
                    <w:t>D</w:t>
                  </w:r>
                </w:p>
              </w:tc>
              <w:tc>
                <w:tcPr>
                  <w:tcW w:w="1305" w:type="dxa"/>
                  <w:vAlign w:val="center"/>
                </w:tcPr>
                <w:p w:rsidR="00B047E2" w:rsidRDefault="00132C8F">
                  <w:pPr>
                    <w:widowControl/>
                    <w:kinsoku/>
                    <w:wordWrap w:val="0"/>
                    <w:topLinePunct/>
                    <w:autoSpaceDE/>
                    <w:autoSpaceDN/>
                    <w:adjustRightInd/>
                    <w:snapToGrid/>
                    <w:jc w:val="center"/>
                    <w:textAlignment w:val="center"/>
                    <w:rPr>
                      <w:rFonts w:ascii="Times New Roman" w:eastAsia="宋体" w:hAnsi="Times New Roman" w:cs="Times New Roman"/>
                      <w:b/>
                      <w:bCs/>
                      <w:color w:val="000000" w:themeColor="text1"/>
                      <w:spacing w:val="18"/>
                    </w:rPr>
                  </w:pPr>
                  <w:r>
                    <w:rPr>
                      <w:rFonts w:ascii="Times New Roman" w:eastAsia="宋体" w:hAnsi="Times New Roman" w:cs="Times New Roman"/>
                      <w:b/>
                      <w:bCs/>
                      <w:color w:val="000000" w:themeColor="text1"/>
                      <w:sz w:val="20"/>
                      <w:szCs w:val="20"/>
                    </w:rPr>
                    <w:t>BOD</w:t>
                  </w:r>
                  <w:r>
                    <w:rPr>
                      <w:rFonts w:ascii="Times New Roman" w:eastAsia="宋体" w:hAnsi="Times New Roman" w:cs="Times New Roman"/>
                      <w:b/>
                      <w:bCs/>
                      <w:color w:val="000000" w:themeColor="text1"/>
                      <w:spacing w:val="19"/>
                      <w:position w:val="-1"/>
                      <w:sz w:val="13"/>
                      <w:szCs w:val="13"/>
                    </w:rPr>
                    <w:t>5</w:t>
                  </w:r>
                </w:p>
              </w:tc>
              <w:tc>
                <w:tcPr>
                  <w:tcW w:w="947" w:type="dxa"/>
                  <w:vAlign w:val="center"/>
                </w:tcPr>
                <w:p w:rsidR="00B047E2" w:rsidRDefault="00132C8F">
                  <w:pPr>
                    <w:widowControl/>
                    <w:kinsoku/>
                    <w:wordWrap w:val="0"/>
                    <w:topLinePunct/>
                    <w:autoSpaceDE/>
                    <w:autoSpaceDN/>
                    <w:adjustRightInd/>
                    <w:snapToGrid/>
                    <w:jc w:val="center"/>
                    <w:textAlignment w:val="center"/>
                    <w:rPr>
                      <w:rFonts w:ascii="Times New Roman" w:eastAsia="宋体" w:hAnsi="Times New Roman" w:cs="Times New Roman"/>
                      <w:b/>
                      <w:bCs/>
                      <w:color w:val="000000" w:themeColor="text1"/>
                      <w:spacing w:val="18"/>
                    </w:rPr>
                  </w:pPr>
                  <w:r>
                    <w:rPr>
                      <w:rFonts w:ascii="Times New Roman" w:eastAsia="宋体" w:hAnsi="Times New Roman" w:cs="Times New Roman"/>
                      <w:b/>
                      <w:bCs/>
                      <w:color w:val="000000" w:themeColor="text1"/>
                      <w:spacing w:val="-3"/>
                      <w:sz w:val="20"/>
                      <w:szCs w:val="20"/>
                    </w:rPr>
                    <w:t>S</w:t>
                  </w:r>
                  <w:r>
                    <w:rPr>
                      <w:rFonts w:ascii="Times New Roman" w:eastAsia="宋体" w:hAnsi="Times New Roman" w:cs="Times New Roman"/>
                      <w:b/>
                      <w:bCs/>
                      <w:color w:val="000000" w:themeColor="text1"/>
                      <w:spacing w:val="-2"/>
                      <w:sz w:val="20"/>
                      <w:szCs w:val="20"/>
                    </w:rPr>
                    <w:t>S</w:t>
                  </w:r>
                </w:p>
              </w:tc>
              <w:tc>
                <w:tcPr>
                  <w:tcW w:w="1123" w:type="dxa"/>
                  <w:vAlign w:val="center"/>
                </w:tcPr>
                <w:p w:rsidR="00B047E2" w:rsidRDefault="00132C8F">
                  <w:pPr>
                    <w:widowControl/>
                    <w:kinsoku/>
                    <w:wordWrap w:val="0"/>
                    <w:topLinePunct/>
                    <w:autoSpaceDE/>
                    <w:autoSpaceDN/>
                    <w:adjustRightInd/>
                    <w:snapToGrid/>
                    <w:jc w:val="center"/>
                    <w:textAlignment w:val="center"/>
                    <w:rPr>
                      <w:rFonts w:ascii="Times New Roman" w:eastAsia="宋体" w:hAnsi="Times New Roman" w:cs="Times New Roman"/>
                      <w:b/>
                      <w:bCs/>
                      <w:color w:val="000000" w:themeColor="text1"/>
                      <w:spacing w:val="-3"/>
                      <w:sz w:val="20"/>
                      <w:szCs w:val="20"/>
                    </w:rPr>
                  </w:pPr>
                  <w:r>
                    <w:rPr>
                      <w:rFonts w:ascii="Times New Roman" w:eastAsia="宋体" w:hAnsi="Times New Roman" w:cs="Times New Roman"/>
                      <w:b/>
                      <w:bCs/>
                      <w:color w:val="000000" w:themeColor="text1"/>
                      <w:spacing w:val="-3"/>
                      <w:sz w:val="20"/>
                      <w:szCs w:val="20"/>
                    </w:rPr>
                    <w:t>动植物油</w:t>
                  </w:r>
                </w:p>
              </w:tc>
              <w:tc>
                <w:tcPr>
                  <w:tcW w:w="1233" w:type="dxa"/>
                  <w:vAlign w:val="center"/>
                </w:tcPr>
                <w:p w:rsidR="00B047E2" w:rsidRDefault="00132C8F">
                  <w:pPr>
                    <w:widowControl/>
                    <w:kinsoku/>
                    <w:wordWrap w:val="0"/>
                    <w:topLinePunct/>
                    <w:autoSpaceDE/>
                    <w:autoSpaceDN/>
                    <w:adjustRightInd/>
                    <w:snapToGrid/>
                    <w:jc w:val="center"/>
                    <w:textAlignment w:val="center"/>
                    <w:rPr>
                      <w:rFonts w:ascii="Times New Roman" w:eastAsia="宋体" w:hAnsi="Times New Roman" w:cs="Times New Roman"/>
                      <w:b/>
                      <w:bCs/>
                      <w:color w:val="000000" w:themeColor="text1"/>
                      <w:spacing w:val="18"/>
                    </w:rPr>
                  </w:pPr>
                  <w:r>
                    <w:rPr>
                      <w:rFonts w:ascii="Times New Roman" w:eastAsia="宋体" w:hAnsi="Times New Roman" w:cs="Times New Roman"/>
                      <w:b/>
                      <w:bCs/>
                      <w:color w:val="000000" w:themeColor="text1"/>
                      <w:spacing w:val="5"/>
                      <w:sz w:val="20"/>
                      <w:szCs w:val="20"/>
                    </w:rPr>
                    <w:t>氨</w:t>
                  </w:r>
                  <w:r>
                    <w:rPr>
                      <w:rFonts w:ascii="Times New Roman" w:eastAsia="宋体" w:hAnsi="Times New Roman" w:cs="Times New Roman"/>
                      <w:b/>
                      <w:bCs/>
                      <w:color w:val="000000" w:themeColor="text1"/>
                      <w:spacing w:val="4"/>
                      <w:sz w:val="20"/>
                      <w:szCs w:val="20"/>
                    </w:rPr>
                    <w:t>氮</w:t>
                  </w:r>
                </w:p>
              </w:tc>
            </w:tr>
            <w:tr w:rsidR="00B047E2">
              <w:trPr>
                <w:trHeight w:val="332"/>
                <w:jc w:val="center"/>
              </w:trPr>
              <w:tc>
                <w:tcPr>
                  <w:tcW w:w="1647" w:type="dxa"/>
                  <w:vAlign w:val="center"/>
                </w:tcPr>
                <w:p w:rsidR="00B047E2" w:rsidRDefault="00132C8F">
                  <w:pPr>
                    <w:widowControl/>
                    <w:kinsoku/>
                    <w:wordWrap w:val="0"/>
                    <w:topLinePunct/>
                    <w:autoSpaceDE/>
                    <w:autoSpaceDN/>
                    <w:adjustRightInd/>
                    <w:snapToGrid/>
                    <w:jc w:val="center"/>
                    <w:textAlignment w:val="center"/>
                    <w:rPr>
                      <w:rFonts w:ascii="Times New Roman" w:eastAsia="宋体" w:hAnsi="Times New Roman" w:cs="Times New Roman"/>
                      <w:color w:val="000000" w:themeColor="text1"/>
                      <w:spacing w:val="18"/>
                    </w:rPr>
                  </w:pPr>
                  <w:r>
                    <w:rPr>
                      <w:rFonts w:ascii="Times New Roman" w:eastAsia="宋体" w:hAnsi="Times New Roman" w:cs="Times New Roman"/>
                      <w:color w:val="000000" w:themeColor="text1"/>
                      <w:spacing w:val="18"/>
                    </w:rPr>
                    <w:t>三级标准限值</w:t>
                  </w:r>
                </w:p>
              </w:tc>
              <w:tc>
                <w:tcPr>
                  <w:tcW w:w="911" w:type="dxa"/>
                  <w:vAlign w:val="center"/>
                </w:tcPr>
                <w:p w:rsidR="00B047E2" w:rsidRDefault="00132C8F">
                  <w:pPr>
                    <w:widowControl/>
                    <w:kinsoku/>
                    <w:wordWrap w:val="0"/>
                    <w:topLinePunct/>
                    <w:autoSpaceDE/>
                    <w:autoSpaceDN/>
                    <w:adjustRightInd/>
                    <w:snapToGrid/>
                    <w:jc w:val="center"/>
                    <w:textAlignment w:val="center"/>
                    <w:rPr>
                      <w:rFonts w:ascii="Times New Roman" w:eastAsia="宋体" w:hAnsi="Times New Roman" w:cs="Times New Roman"/>
                      <w:color w:val="000000" w:themeColor="text1"/>
                      <w:spacing w:val="18"/>
                    </w:rPr>
                  </w:pPr>
                  <w:r>
                    <w:rPr>
                      <w:rFonts w:ascii="Times New Roman" w:eastAsia="宋体" w:hAnsi="Times New Roman" w:cs="Times New Roman"/>
                      <w:color w:val="000000" w:themeColor="text1"/>
                      <w:spacing w:val="18"/>
                    </w:rPr>
                    <w:t>6-9</w:t>
                  </w:r>
                </w:p>
              </w:tc>
              <w:tc>
                <w:tcPr>
                  <w:tcW w:w="1275" w:type="dxa"/>
                  <w:vAlign w:val="center"/>
                </w:tcPr>
                <w:p w:rsidR="00B047E2" w:rsidRDefault="00132C8F">
                  <w:pPr>
                    <w:widowControl/>
                    <w:kinsoku/>
                    <w:wordWrap w:val="0"/>
                    <w:topLinePunct/>
                    <w:autoSpaceDE/>
                    <w:autoSpaceDN/>
                    <w:adjustRightInd/>
                    <w:snapToGrid/>
                    <w:jc w:val="center"/>
                    <w:textAlignment w:val="center"/>
                    <w:rPr>
                      <w:rFonts w:ascii="Times New Roman" w:eastAsia="宋体" w:hAnsi="Times New Roman" w:cs="Times New Roman"/>
                      <w:color w:val="000000" w:themeColor="text1"/>
                      <w:spacing w:val="18"/>
                    </w:rPr>
                  </w:pPr>
                  <w:r>
                    <w:rPr>
                      <w:rFonts w:ascii="Times New Roman" w:eastAsia="宋体" w:hAnsi="Times New Roman" w:cs="Times New Roman"/>
                      <w:color w:val="000000" w:themeColor="text1"/>
                      <w:spacing w:val="18"/>
                    </w:rPr>
                    <w:t>500</w:t>
                  </w:r>
                </w:p>
              </w:tc>
              <w:tc>
                <w:tcPr>
                  <w:tcW w:w="1305" w:type="dxa"/>
                  <w:vAlign w:val="center"/>
                </w:tcPr>
                <w:p w:rsidR="00B047E2" w:rsidRDefault="00132C8F">
                  <w:pPr>
                    <w:widowControl/>
                    <w:kinsoku/>
                    <w:wordWrap w:val="0"/>
                    <w:topLinePunct/>
                    <w:autoSpaceDE/>
                    <w:autoSpaceDN/>
                    <w:adjustRightInd/>
                    <w:snapToGrid/>
                    <w:jc w:val="center"/>
                    <w:textAlignment w:val="center"/>
                    <w:rPr>
                      <w:rFonts w:ascii="Times New Roman" w:eastAsia="宋体" w:hAnsi="Times New Roman" w:cs="Times New Roman"/>
                      <w:color w:val="000000" w:themeColor="text1"/>
                      <w:spacing w:val="18"/>
                    </w:rPr>
                  </w:pPr>
                  <w:r>
                    <w:rPr>
                      <w:rFonts w:ascii="Times New Roman" w:eastAsia="宋体" w:hAnsi="Times New Roman" w:cs="Times New Roman"/>
                      <w:color w:val="000000" w:themeColor="text1"/>
                      <w:spacing w:val="18"/>
                    </w:rPr>
                    <w:t>300</w:t>
                  </w:r>
                </w:p>
              </w:tc>
              <w:tc>
                <w:tcPr>
                  <w:tcW w:w="947" w:type="dxa"/>
                  <w:vAlign w:val="center"/>
                </w:tcPr>
                <w:p w:rsidR="00B047E2" w:rsidRDefault="00132C8F">
                  <w:pPr>
                    <w:widowControl/>
                    <w:kinsoku/>
                    <w:wordWrap w:val="0"/>
                    <w:topLinePunct/>
                    <w:autoSpaceDE/>
                    <w:autoSpaceDN/>
                    <w:adjustRightInd/>
                    <w:snapToGrid/>
                    <w:jc w:val="center"/>
                    <w:textAlignment w:val="center"/>
                    <w:rPr>
                      <w:rFonts w:ascii="Times New Roman" w:eastAsia="宋体" w:hAnsi="Times New Roman" w:cs="Times New Roman"/>
                      <w:color w:val="000000" w:themeColor="text1"/>
                      <w:spacing w:val="18"/>
                    </w:rPr>
                  </w:pPr>
                  <w:r>
                    <w:rPr>
                      <w:rFonts w:ascii="Times New Roman" w:eastAsia="宋体" w:hAnsi="Times New Roman" w:cs="Times New Roman"/>
                      <w:color w:val="000000" w:themeColor="text1"/>
                      <w:spacing w:val="18"/>
                    </w:rPr>
                    <w:t>400</w:t>
                  </w:r>
                </w:p>
              </w:tc>
              <w:tc>
                <w:tcPr>
                  <w:tcW w:w="1123" w:type="dxa"/>
                  <w:vAlign w:val="center"/>
                </w:tcPr>
                <w:p w:rsidR="00B047E2" w:rsidRDefault="00132C8F">
                  <w:pPr>
                    <w:widowControl/>
                    <w:kinsoku/>
                    <w:wordWrap w:val="0"/>
                    <w:topLinePunct/>
                    <w:autoSpaceDE/>
                    <w:autoSpaceDN/>
                    <w:adjustRightInd/>
                    <w:snapToGrid/>
                    <w:jc w:val="center"/>
                    <w:textAlignment w:val="center"/>
                    <w:rPr>
                      <w:rFonts w:ascii="Times New Roman" w:eastAsia="宋体" w:hAnsi="Times New Roman" w:cs="Times New Roman"/>
                      <w:color w:val="000000" w:themeColor="text1"/>
                      <w:spacing w:val="18"/>
                    </w:rPr>
                  </w:pPr>
                  <w:r>
                    <w:rPr>
                      <w:rFonts w:ascii="Times New Roman" w:eastAsia="宋体" w:hAnsi="Times New Roman" w:cs="Times New Roman"/>
                      <w:color w:val="000000" w:themeColor="text1"/>
                      <w:spacing w:val="18"/>
                    </w:rPr>
                    <w:t>20</w:t>
                  </w:r>
                </w:p>
              </w:tc>
              <w:tc>
                <w:tcPr>
                  <w:tcW w:w="1233" w:type="dxa"/>
                  <w:vAlign w:val="center"/>
                </w:tcPr>
                <w:p w:rsidR="00B047E2" w:rsidRDefault="00132C8F">
                  <w:pPr>
                    <w:widowControl/>
                    <w:kinsoku/>
                    <w:wordWrap w:val="0"/>
                    <w:topLinePunct/>
                    <w:autoSpaceDE/>
                    <w:autoSpaceDN/>
                    <w:adjustRightInd/>
                    <w:snapToGrid/>
                    <w:jc w:val="center"/>
                    <w:textAlignment w:val="center"/>
                    <w:rPr>
                      <w:rFonts w:ascii="Times New Roman" w:eastAsia="宋体" w:hAnsi="Times New Roman" w:cs="Times New Roman"/>
                      <w:color w:val="000000" w:themeColor="text1"/>
                      <w:spacing w:val="18"/>
                    </w:rPr>
                  </w:pPr>
                  <w:r>
                    <w:rPr>
                      <w:rFonts w:ascii="Times New Roman" w:eastAsia="宋体" w:hAnsi="Times New Roman" w:cs="Times New Roman"/>
                      <w:color w:val="000000" w:themeColor="text1"/>
                      <w:spacing w:val="18"/>
                    </w:rPr>
                    <w:t>-</w:t>
                  </w:r>
                </w:p>
              </w:tc>
            </w:tr>
            <w:tr w:rsidR="00B047E2">
              <w:trPr>
                <w:trHeight w:val="330"/>
                <w:jc w:val="center"/>
              </w:trPr>
              <w:tc>
                <w:tcPr>
                  <w:tcW w:w="1647" w:type="dxa"/>
                  <w:vAlign w:val="center"/>
                </w:tcPr>
                <w:p w:rsidR="00B047E2" w:rsidRDefault="00132C8F">
                  <w:pPr>
                    <w:widowControl/>
                    <w:kinsoku/>
                    <w:wordWrap w:val="0"/>
                    <w:topLinePunct/>
                    <w:autoSpaceDE/>
                    <w:autoSpaceDN/>
                    <w:adjustRightInd/>
                    <w:snapToGrid/>
                    <w:jc w:val="center"/>
                    <w:textAlignment w:val="center"/>
                    <w:rPr>
                      <w:rFonts w:ascii="Times New Roman" w:eastAsia="宋体" w:hAnsi="Times New Roman" w:cs="Times New Roman"/>
                      <w:color w:val="000000" w:themeColor="text1"/>
                      <w:spacing w:val="18"/>
                    </w:rPr>
                  </w:pPr>
                  <w:r>
                    <w:rPr>
                      <w:rFonts w:ascii="Times New Roman" w:eastAsia="宋体" w:hAnsi="Times New Roman" w:cs="Times New Roman"/>
                      <w:color w:val="000000" w:themeColor="text1"/>
                      <w:spacing w:val="18"/>
                    </w:rPr>
                    <w:t>一级</w:t>
                  </w:r>
                  <w:r>
                    <w:rPr>
                      <w:rFonts w:ascii="Times New Roman" w:eastAsia="宋体" w:hAnsi="Times New Roman" w:cs="Times New Roman"/>
                      <w:color w:val="000000" w:themeColor="text1"/>
                      <w:spacing w:val="18"/>
                    </w:rPr>
                    <w:t>A</w:t>
                  </w:r>
                  <w:r>
                    <w:rPr>
                      <w:rFonts w:ascii="Times New Roman" w:eastAsia="宋体" w:hAnsi="Times New Roman" w:cs="Times New Roman"/>
                      <w:color w:val="000000" w:themeColor="text1"/>
                      <w:spacing w:val="18"/>
                    </w:rPr>
                    <w:t>标准</w:t>
                  </w:r>
                </w:p>
              </w:tc>
              <w:tc>
                <w:tcPr>
                  <w:tcW w:w="911" w:type="dxa"/>
                  <w:vAlign w:val="center"/>
                </w:tcPr>
                <w:p w:rsidR="00B047E2" w:rsidRDefault="00132C8F">
                  <w:pPr>
                    <w:widowControl/>
                    <w:kinsoku/>
                    <w:wordWrap w:val="0"/>
                    <w:topLinePunct/>
                    <w:autoSpaceDE/>
                    <w:autoSpaceDN/>
                    <w:adjustRightInd/>
                    <w:snapToGrid/>
                    <w:jc w:val="center"/>
                    <w:textAlignment w:val="center"/>
                    <w:rPr>
                      <w:rFonts w:ascii="Times New Roman" w:eastAsia="宋体" w:hAnsi="Times New Roman" w:cs="Times New Roman"/>
                      <w:color w:val="000000" w:themeColor="text1"/>
                      <w:spacing w:val="18"/>
                    </w:rPr>
                  </w:pPr>
                  <w:r>
                    <w:rPr>
                      <w:rFonts w:ascii="Times New Roman" w:eastAsia="宋体" w:hAnsi="Times New Roman" w:cs="Times New Roman"/>
                      <w:color w:val="000000" w:themeColor="text1"/>
                      <w:spacing w:val="18"/>
                    </w:rPr>
                    <w:t>6-9</w:t>
                  </w:r>
                </w:p>
              </w:tc>
              <w:tc>
                <w:tcPr>
                  <w:tcW w:w="1275" w:type="dxa"/>
                  <w:vAlign w:val="center"/>
                </w:tcPr>
                <w:p w:rsidR="00B047E2" w:rsidRDefault="00132C8F">
                  <w:pPr>
                    <w:widowControl/>
                    <w:kinsoku/>
                    <w:wordWrap w:val="0"/>
                    <w:topLinePunct/>
                    <w:autoSpaceDE/>
                    <w:autoSpaceDN/>
                    <w:adjustRightInd/>
                    <w:snapToGrid/>
                    <w:jc w:val="center"/>
                    <w:textAlignment w:val="center"/>
                    <w:rPr>
                      <w:rFonts w:ascii="Times New Roman" w:eastAsia="宋体" w:hAnsi="Times New Roman" w:cs="Times New Roman"/>
                      <w:color w:val="000000" w:themeColor="text1"/>
                      <w:spacing w:val="18"/>
                    </w:rPr>
                  </w:pPr>
                  <w:r>
                    <w:rPr>
                      <w:rFonts w:ascii="Times New Roman" w:eastAsia="宋体" w:hAnsi="Times New Roman" w:cs="Times New Roman"/>
                      <w:color w:val="000000" w:themeColor="text1"/>
                      <w:spacing w:val="18"/>
                    </w:rPr>
                    <w:t>50</w:t>
                  </w:r>
                </w:p>
              </w:tc>
              <w:tc>
                <w:tcPr>
                  <w:tcW w:w="1305" w:type="dxa"/>
                  <w:vAlign w:val="center"/>
                </w:tcPr>
                <w:p w:rsidR="00B047E2" w:rsidRDefault="00132C8F">
                  <w:pPr>
                    <w:widowControl/>
                    <w:kinsoku/>
                    <w:wordWrap w:val="0"/>
                    <w:topLinePunct/>
                    <w:autoSpaceDE/>
                    <w:autoSpaceDN/>
                    <w:adjustRightInd/>
                    <w:snapToGrid/>
                    <w:jc w:val="center"/>
                    <w:textAlignment w:val="center"/>
                    <w:rPr>
                      <w:rFonts w:ascii="Times New Roman" w:eastAsia="宋体" w:hAnsi="Times New Roman" w:cs="Times New Roman"/>
                      <w:color w:val="000000" w:themeColor="text1"/>
                      <w:spacing w:val="18"/>
                    </w:rPr>
                  </w:pPr>
                  <w:r>
                    <w:rPr>
                      <w:rFonts w:ascii="Times New Roman" w:eastAsia="宋体" w:hAnsi="Times New Roman" w:cs="Times New Roman"/>
                      <w:color w:val="000000" w:themeColor="text1"/>
                      <w:spacing w:val="18"/>
                    </w:rPr>
                    <w:t>10</w:t>
                  </w:r>
                </w:p>
              </w:tc>
              <w:tc>
                <w:tcPr>
                  <w:tcW w:w="947" w:type="dxa"/>
                  <w:vAlign w:val="center"/>
                </w:tcPr>
                <w:p w:rsidR="00B047E2" w:rsidRDefault="00132C8F">
                  <w:pPr>
                    <w:widowControl/>
                    <w:kinsoku/>
                    <w:wordWrap w:val="0"/>
                    <w:topLinePunct/>
                    <w:autoSpaceDE/>
                    <w:autoSpaceDN/>
                    <w:adjustRightInd/>
                    <w:snapToGrid/>
                    <w:jc w:val="center"/>
                    <w:textAlignment w:val="center"/>
                    <w:rPr>
                      <w:rFonts w:ascii="Times New Roman" w:eastAsia="宋体" w:hAnsi="Times New Roman" w:cs="Times New Roman"/>
                      <w:color w:val="000000" w:themeColor="text1"/>
                      <w:spacing w:val="18"/>
                    </w:rPr>
                  </w:pPr>
                  <w:r>
                    <w:rPr>
                      <w:rFonts w:ascii="Times New Roman" w:eastAsia="宋体" w:hAnsi="Times New Roman" w:cs="Times New Roman"/>
                      <w:color w:val="000000" w:themeColor="text1"/>
                      <w:spacing w:val="18"/>
                    </w:rPr>
                    <w:t>10</w:t>
                  </w:r>
                </w:p>
              </w:tc>
              <w:tc>
                <w:tcPr>
                  <w:tcW w:w="1123" w:type="dxa"/>
                  <w:vAlign w:val="center"/>
                </w:tcPr>
                <w:p w:rsidR="00B047E2" w:rsidRDefault="00132C8F">
                  <w:pPr>
                    <w:widowControl/>
                    <w:kinsoku/>
                    <w:wordWrap w:val="0"/>
                    <w:topLinePunct/>
                    <w:autoSpaceDE/>
                    <w:autoSpaceDN/>
                    <w:adjustRightInd/>
                    <w:snapToGrid/>
                    <w:jc w:val="center"/>
                    <w:textAlignment w:val="center"/>
                    <w:rPr>
                      <w:rFonts w:ascii="Times New Roman" w:eastAsia="宋体" w:hAnsi="Times New Roman" w:cs="Times New Roman"/>
                      <w:color w:val="000000" w:themeColor="text1"/>
                      <w:spacing w:val="18"/>
                    </w:rPr>
                  </w:pPr>
                  <w:r>
                    <w:rPr>
                      <w:rFonts w:ascii="Times New Roman" w:eastAsia="宋体" w:hAnsi="Times New Roman" w:cs="Times New Roman"/>
                      <w:color w:val="000000" w:themeColor="text1"/>
                      <w:spacing w:val="18"/>
                    </w:rPr>
                    <w:t>1</w:t>
                  </w:r>
                </w:p>
              </w:tc>
              <w:tc>
                <w:tcPr>
                  <w:tcW w:w="1233" w:type="dxa"/>
                  <w:vAlign w:val="center"/>
                </w:tcPr>
                <w:p w:rsidR="00B047E2" w:rsidRDefault="00132C8F">
                  <w:pPr>
                    <w:widowControl/>
                    <w:kinsoku/>
                    <w:wordWrap w:val="0"/>
                    <w:topLinePunct/>
                    <w:autoSpaceDE/>
                    <w:autoSpaceDN/>
                    <w:adjustRightInd/>
                    <w:snapToGrid/>
                    <w:jc w:val="center"/>
                    <w:textAlignment w:val="center"/>
                    <w:rPr>
                      <w:rFonts w:ascii="Times New Roman" w:eastAsia="宋体" w:hAnsi="Times New Roman" w:cs="Times New Roman"/>
                      <w:color w:val="000000" w:themeColor="text1"/>
                      <w:spacing w:val="18"/>
                    </w:rPr>
                  </w:pPr>
                  <w:r>
                    <w:rPr>
                      <w:rFonts w:ascii="Times New Roman" w:eastAsia="宋体" w:hAnsi="Times New Roman" w:cs="Times New Roman"/>
                      <w:color w:val="000000" w:themeColor="text1"/>
                      <w:spacing w:val="18"/>
                    </w:rPr>
                    <w:t>5</w:t>
                  </w:r>
                  <w:r>
                    <w:rPr>
                      <w:rFonts w:ascii="Times New Roman" w:eastAsia="宋体" w:hAnsi="Times New Roman" w:cs="Times New Roman"/>
                      <w:color w:val="000000" w:themeColor="text1"/>
                      <w:spacing w:val="18"/>
                    </w:rPr>
                    <w:t>（</w:t>
                  </w:r>
                  <w:r>
                    <w:rPr>
                      <w:rFonts w:ascii="Times New Roman" w:eastAsia="宋体" w:hAnsi="Times New Roman" w:cs="Times New Roman"/>
                      <w:color w:val="000000" w:themeColor="text1"/>
                      <w:spacing w:val="18"/>
                    </w:rPr>
                    <w:t>8</w:t>
                  </w:r>
                  <w:r>
                    <w:rPr>
                      <w:rFonts w:ascii="Times New Roman" w:eastAsia="宋体" w:hAnsi="Times New Roman" w:cs="Times New Roman"/>
                      <w:color w:val="000000" w:themeColor="text1"/>
                      <w:spacing w:val="18"/>
                    </w:rPr>
                    <w:t>）</w:t>
                  </w:r>
                </w:p>
              </w:tc>
            </w:tr>
          </w:tbl>
          <w:p w:rsidR="00B047E2" w:rsidRDefault="00132C8F" w:rsidP="004B750E">
            <w:pPr>
              <w:kinsoku/>
              <w:wordWrap w:val="0"/>
              <w:topLinePunct/>
              <w:autoSpaceDE/>
              <w:autoSpaceDN/>
              <w:adjustRightInd/>
              <w:snapToGrid/>
              <w:spacing w:line="360" w:lineRule="auto"/>
              <w:ind w:firstLineChars="200" w:firstLine="518"/>
              <w:textAlignment w:val="center"/>
              <w:rPr>
                <w:rFonts w:ascii="Times New Roman" w:eastAsia="宋体" w:hAnsi="Times New Roman" w:cs="Times New Roman"/>
                <w:b/>
                <w:bCs/>
                <w:color w:val="000000" w:themeColor="text1"/>
                <w:spacing w:val="18"/>
                <w:sz w:val="24"/>
                <w:szCs w:val="24"/>
              </w:rPr>
            </w:pPr>
            <w:r>
              <w:rPr>
                <w:rFonts w:ascii="Times New Roman" w:eastAsia="宋体" w:hAnsi="Times New Roman" w:cs="Times New Roman"/>
                <w:b/>
                <w:bCs/>
                <w:color w:val="000000" w:themeColor="text1"/>
                <w:spacing w:val="18"/>
                <w:sz w:val="24"/>
                <w:szCs w:val="24"/>
              </w:rPr>
              <w:t>3</w:t>
            </w:r>
            <w:r>
              <w:rPr>
                <w:rFonts w:ascii="Times New Roman" w:eastAsia="宋体" w:hAnsi="Times New Roman" w:cs="Times New Roman"/>
                <w:b/>
                <w:bCs/>
                <w:color w:val="000000" w:themeColor="text1"/>
                <w:spacing w:val="18"/>
                <w:sz w:val="24"/>
                <w:szCs w:val="24"/>
              </w:rPr>
              <w:t>、噪声</w:t>
            </w:r>
          </w:p>
          <w:p w:rsidR="00B047E2" w:rsidRDefault="00132C8F" w:rsidP="004B750E">
            <w:pPr>
              <w:kinsoku/>
              <w:wordWrap w:val="0"/>
              <w:topLinePunct/>
              <w:autoSpaceDE/>
              <w:autoSpaceDN/>
              <w:adjustRightInd/>
              <w:snapToGrid/>
              <w:spacing w:line="360" w:lineRule="auto"/>
              <w:ind w:firstLineChars="200" w:firstLine="516"/>
              <w:textAlignment w:val="center"/>
              <w:rPr>
                <w:rFonts w:ascii="Times New Roman" w:eastAsia="宋体" w:hAnsi="Times New Roman" w:cs="Times New Roman"/>
                <w:color w:val="000000" w:themeColor="text1"/>
                <w:spacing w:val="18"/>
                <w:sz w:val="24"/>
                <w:szCs w:val="24"/>
              </w:rPr>
            </w:pPr>
            <w:r>
              <w:rPr>
                <w:rFonts w:ascii="Times New Roman" w:eastAsia="宋体" w:hAnsi="Times New Roman" w:cs="Times New Roman"/>
                <w:color w:val="000000" w:themeColor="text1"/>
                <w:spacing w:val="18"/>
                <w:sz w:val="24"/>
                <w:szCs w:val="24"/>
              </w:rPr>
              <w:t>营运期噪声项目厂界执行《工业企业</w:t>
            </w:r>
            <w:r>
              <w:rPr>
                <w:rFonts w:ascii="Times New Roman" w:eastAsia="宋体" w:hAnsi="Times New Roman" w:cs="Times New Roman"/>
                <w:color w:val="000000" w:themeColor="text1"/>
                <w:spacing w:val="18"/>
                <w:sz w:val="24"/>
                <w:szCs w:val="24"/>
              </w:rPr>
              <w:t xml:space="preserve"> </w:t>
            </w:r>
            <w:r>
              <w:rPr>
                <w:rFonts w:ascii="Times New Roman" w:eastAsia="宋体" w:hAnsi="Times New Roman" w:cs="Times New Roman"/>
                <w:color w:val="000000" w:themeColor="text1"/>
                <w:spacing w:val="18"/>
                <w:sz w:val="24"/>
                <w:szCs w:val="24"/>
              </w:rPr>
              <w:t>厂界环境噪声排放标准》</w:t>
            </w:r>
            <w:r>
              <w:rPr>
                <w:rFonts w:ascii="Times New Roman" w:eastAsia="宋体" w:hAnsi="Times New Roman" w:cs="Times New Roman"/>
                <w:color w:val="000000" w:themeColor="text1"/>
                <w:spacing w:val="18"/>
                <w:sz w:val="24"/>
                <w:szCs w:val="24"/>
              </w:rPr>
              <w:t xml:space="preserve">(GB 12348-2008) </w:t>
            </w:r>
            <w:r>
              <w:rPr>
                <w:rFonts w:ascii="Times New Roman" w:eastAsia="宋体" w:hAnsi="Times New Roman" w:cs="Times New Roman"/>
                <w:color w:val="000000" w:themeColor="text1"/>
                <w:spacing w:val="18"/>
                <w:sz w:val="24"/>
                <w:szCs w:val="24"/>
              </w:rPr>
              <w:t>中</w:t>
            </w:r>
            <w:r>
              <w:rPr>
                <w:rFonts w:ascii="Times New Roman" w:eastAsia="宋体" w:hAnsi="Times New Roman" w:cs="Times New Roman"/>
                <w:color w:val="000000" w:themeColor="text1"/>
                <w:spacing w:val="18"/>
                <w:sz w:val="24"/>
                <w:szCs w:val="24"/>
              </w:rPr>
              <w:t>3</w:t>
            </w:r>
            <w:r>
              <w:rPr>
                <w:rFonts w:ascii="Times New Roman" w:eastAsia="宋体" w:hAnsi="Times New Roman" w:cs="Times New Roman"/>
                <w:color w:val="000000" w:themeColor="text1"/>
                <w:spacing w:val="18"/>
                <w:sz w:val="24"/>
                <w:szCs w:val="24"/>
              </w:rPr>
              <w:t>类标准，昼间</w:t>
            </w:r>
            <w:r>
              <w:rPr>
                <w:rFonts w:ascii="Times New Roman" w:eastAsia="宋体" w:hAnsi="Times New Roman" w:cs="Times New Roman"/>
                <w:color w:val="000000" w:themeColor="text1"/>
                <w:spacing w:val="18"/>
                <w:sz w:val="24"/>
                <w:szCs w:val="24"/>
              </w:rPr>
              <w:t>65dB(A)</w:t>
            </w:r>
            <w:r>
              <w:rPr>
                <w:rFonts w:ascii="Times New Roman" w:eastAsia="宋体" w:hAnsi="Times New Roman" w:cs="Times New Roman"/>
                <w:color w:val="000000" w:themeColor="text1"/>
                <w:spacing w:val="18"/>
                <w:sz w:val="24"/>
                <w:szCs w:val="24"/>
              </w:rPr>
              <w:t>，夜间</w:t>
            </w:r>
            <w:r>
              <w:rPr>
                <w:rFonts w:ascii="Times New Roman" w:eastAsia="宋体" w:hAnsi="Times New Roman" w:cs="Times New Roman"/>
                <w:color w:val="000000" w:themeColor="text1"/>
                <w:spacing w:val="18"/>
                <w:sz w:val="24"/>
                <w:szCs w:val="24"/>
              </w:rPr>
              <w:t>55dB(A)</w:t>
            </w:r>
            <w:r>
              <w:rPr>
                <w:rFonts w:ascii="Times New Roman" w:eastAsia="宋体" w:hAnsi="Times New Roman" w:cs="Times New Roman"/>
                <w:color w:val="000000" w:themeColor="text1"/>
                <w:spacing w:val="18"/>
                <w:sz w:val="24"/>
                <w:szCs w:val="24"/>
              </w:rPr>
              <w:t>。</w:t>
            </w:r>
          </w:p>
          <w:p w:rsidR="00B047E2" w:rsidRDefault="00132C8F" w:rsidP="004B750E">
            <w:pPr>
              <w:kinsoku/>
              <w:wordWrap w:val="0"/>
              <w:topLinePunct/>
              <w:autoSpaceDE/>
              <w:autoSpaceDN/>
              <w:adjustRightInd/>
              <w:snapToGrid/>
              <w:spacing w:line="360" w:lineRule="auto"/>
              <w:ind w:firstLineChars="200" w:firstLine="518"/>
              <w:textAlignment w:val="center"/>
              <w:rPr>
                <w:rFonts w:ascii="Times New Roman" w:eastAsia="宋体" w:hAnsi="Times New Roman" w:cs="Times New Roman"/>
                <w:b/>
                <w:bCs/>
                <w:color w:val="000000" w:themeColor="text1"/>
                <w:spacing w:val="18"/>
                <w:sz w:val="24"/>
                <w:szCs w:val="24"/>
              </w:rPr>
            </w:pPr>
            <w:r>
              <w:rPr>
                <w:rFonts w:ascii="Times New Roman" w:eastAsia="宋体" w:hAnsi="Times New Roman" w:cs="Times New Roman"/>
                <w:b/>
                <w:bCs/>
                <w:color w:val="000000" w:themeColor="text1"/>
                <w:spacing w:val="18"/>
                <w:sz w:val="24"/>
                <w:szCs w:val="24"/>
              </w:rPr>
              <w:t>4</w:t>
            </w:r>
            <w:r>
              <w:rPr>
                <w:rFonts w:ascii="Times New Roman" w:eastAsia="宋体" w:hAnsi="Times New Roman" w:cs="Times New Roman"/>
                <w:b/>
                <w:bCs/>
                <w:color w:val="000000" w:themeColor="text1"/>
                <w:spacing w:val="18"/>
                <w:sz w:val="24"/>
                <w:szCs w:val="24"/>
              </w:rPr>
              <w:t>、固体废物</w:t>
            </w:r>
          </w:p>
          <w:p w:rsidR="00B047E2" w:rsidRDefault="00132C8F" w:rsidP="004B750E">
            <w:pPr>
              <w:widowControl w:val="0"/>
              <w:kinsoku/>
              <w:wordWrap w:val="0"/>
              <w:topLinePunct/>
              <w:autoSpaceDE/>
              <w:autoSpaceDN/>
              <w:adjustRightInd/>
              <w:snapToGrid/>
              <w:spacing w:line="360" w:lineRule="auto"/>
              <w:ind w:firstLineChars="200" w:firstLine="516"/>
              <w:textAlignment w:val="center"/>
              <w:rPr>
                <w:rFonts w:ascii="Times New Roman" w:eastAsia="宋体" w:hAnsi="Times New Roman" w:cs="Times New Roman"/>
                <w:color w:val="000000" w:themeColor="text1"/>
                <w:sz w:val="23"/>
                <w:szCs w:val="23"/>
              </w:rPr>
            </w:pPr>
            <w:r>
              <w:rPr>
                <w:rFonts w:ascii="Times New Roman" w:eastAsia="宋体" w:hAnsi="Times New Roman" w:cs="Times New Roman"/>
                <w:color w:val="000000" w:themeColor="text1"/>
                <w:spacing w:val="18"/>
                <w:sz w:val="24"/>
                <w:szCs w:val="24"/>
              </w:rPr>
              <w:t>一般工业固废暂存执行《</w:t>
            </w:r>
            <w:r>
              <w:rPr>
                <w:rFonts w:ascii="Times New Roman" w:eastAsia="宋体" w:hAnsi="Times New Roman" w:cs="Times New Roman"/>
                <w:color w:val="000000" w:themeColor="text1"/>
                <w:spacing w:val="18"/>
                <w:sz w:val="24"/>
                <w:szCs w:val="24"/>
              </w:rPr>
              <w:t xml:space="preserve"> </w:t>
            </w:r>
            <w:r>
              <w:rPr>
                <w:rFonts w:ascii="Times New Roman" w:eastAsia="宋体" w:hAnsi="Times New Roman" w:cs="Times New Roman"/>
                <w:color w:val="000000" w:themeColor="text1"/>
                <w:spacing w:val="18"/>
                <w:sz w:val="24"/>
                <w:szCs w:val="24"/>
              </w:rPr>
              <w:t>一般工业固体废物贮存和填埋污染控制标准》</w:t>
            </w:r>
            <w:r>
              <w:rPr>
                <w:rFonts w:ascii="Times New Roman" w:eastAsia="宋体" w:hAnsi="Times New Roman" w:cs="Times New Roman"/>
                <w:color w:val="000000" w:themeColor="text1"/>
                <w:spacing w:val="18"/>
                <w:sz w:val="24"/>
                <w:szCs w:val="24"/>
              </w:rPr>
              <w:t xml:space="preserve">( GB18599-2020) </w:t>
            </w:r>
            <w:r>
              <w:rPr>
                <w:rFonts w:ascii="Times New Roman" w:eastAsia="宋体" w:hAnsi="Times New Roman" w:cs="Times New Roman"/>
                <w:color w:val="000000" w:themeColor="text1"/>
                <w:spacing w:val="18"/>
                <w:sz w:val="24"/>
                <w:szCs w:val="24"/>
              </w:rPr>
              <w:t>；危险废物执行《危险废物识别标志设置技术规范》</w:t>
            </w:r>
            <w:r>
              <w:rPr>
                <w:rFonts w:ascii="Times New Roman" w:eastAsia="宋体" w:hAnsi="Times New Roman" w:cs="Times New Roman"/>
                <w:color w:val="000000" w:themeColor="text1"/>
                <w:spacing w:val="18"/>
                <w:sz w:val="24"/>
                <w:szCs w:val="24"/>
              </w:rPr>
              <w:t>(HJ1276-2022)</w:t>
            </w:r>
            <w:r>
              <w:rPr>
                <w:rFonts w:ascii="Times New Roman" w:eastAsia="宋体" w:hAnsi="Times New Roman" w:cs="Times New Roman"/>
                <w:color w:val="000000" w:themeColor="text1"/>
                <w:spacing w:val="18"/>
                <w:sz w:val="24"/>
                <w:szCs w:val="24"/>
              </w:rPr>
              <w:t>和《危险废物贮存污染控制标准》</w:t>
            </w:r>
            <w:r>
              <w:rPr>
                <w:rFonts w:ascii="Times New Roman" w:eastAsia="宋体" w:hAnsi="Times New Roman" w:cs="Times New Roman"/>
                <w:color w:val="000000" w:themeColor="text1"/>
                <w:spacing w:val="18"/>
                <w:sz w:val="24"/>
                <w:szCs w:val="24"/>
              </w:rPr>
              <w:t>(GB18597-2023)</w:t>
            </w:r>
            <w:r>
              <w:rPr>
                <w:rFonts w:ascii="Times New Roman" w:eastAsia="宋体" w:hAnsi="Times New Roman" w:cs="Times New Roman"/>
                <w:color w:val="000000" w:themeColor="text1"/>
                <w:spacing w:val="18"/>
                <w:sz w:val="24"/>
                <w:szCs w:val="24"/>
              </w:rPr>
              <w:t>相关要求；生活垃圾</w:t>
            </w:r>
            <w:r>
              <w:rPr>
                <w:rFonts w:ascii="Times New Roman" w:eastAsia="宋体" w:hAnsi="Times New Roman" w:cs="Times New Roman"/>
                <w:color w:val="000000" w:themeColor="text1"/>
                <w:spacing w:val="18"/>
                <w:sz w:val="24"/>
                <w:szCs w:val="24"/>
              </w:rPr>
              <w:t xml:space="preserve"> </w:t>
            </w:r>
            <w:r>
              <w:rPr>
                <w:rFonts w:ascii="Times New Roman" w:eastAsia="宋体" w:hAnsi="Times New Roman" w:cs="Times New Roman"/>
                <w:color w:val="000000" w:themeColor="text1"/>
                <w:spacing w:val="18"/>
                <w:sz w:val="24"/>
                <w:szCs w:val="24"/>
              </w:rPr>
              <w:t>执行《</w:t>
            </w:r>
            <w:r>
              <w:rPr>
                <w:rFonts w:ascii="Times New Roman" w:eastAsia="宋体" w:hAnsi="Times New Roman" w:cs="Times New Roman"/>
                <w:color w:val="000000" w:themeColor="text1"/>
                <w:spacing w:val="18"/>
                <w:sz w:val="24"/>
                <w:szCs w:val="24"/>
              </w:rPr>
              <w:t xml:space="preserve"> </w:t>
            </w:r>
            <w:r>
              <w:rPr>
                <w:rFonts w:ascii="Times New Roman" w:eastAsia="宋体" w:hAnsi="Times New Roman" w:cs="Times New Roman"/>
                <w:color w:val="000000" w:themeColor="text1"/>
                <w:spacing w:val="18"/>
                <w:sz w:val="24"/>
                <w:szCs w:val="24"/>
              </w:rPr>
              <w:t>生</w:t>
            </w:r>
            <w:r>
              <w:rPr>
                <w:rFonts w:ascii="Times New Roman" w:eastAsia="宋体" w:hAnsi="Times New Roman" w:cs="Times New Roman"/>
                <w:color w:val="000000" w:themeColor="text1"/>
                <w:spacing w:val="18"/>
                <w:sz w:val="24"/>
                <w:szCs w:val="24"/>
              </w:rPr>
              <w:t xml:space="preserve"> </w:t>
            </w:r>
            <w:r>
              <w:rPr>
                <w:rFonts w:ascii="Times New Roman" w:eastAsia="宋体" w:hAnsi="Times New Roman" w:cs="Times New Roman"/>
                <w:color w:val="000000" w:themeColor="text1"/>
                <w:spacing w:val="18"/>
                <w:sz w:val="24"/>
                <w:szCs w:val="24"/>
              </w:rPr>
              <w:t>活</w:t>
            </w:r>
            <w:r>
              <w:rPr>
                <w:rFonts w:ascii="Times New Roman" w:eastAsia="宋体" w:hAnsi="Times New Roman" w:cs="Times New Roman"/>
                <w:color w:val="000000" w:themeColor="text1"/>
                <w:spacing w:val="18"/>
                <w:sz w:val="24"/>
                <w:szCs w:val="24"/>
              </w:rPr>
              <w:t xml:space="preserve"> </w:t>
            </w:r>
            <w:r>
              <w:rPr>
                <w:rFonts w:ascii="Times New Roman" w:eastAsia="宋体" w:hAnsi="Times New Roman" w:cs="Times New Roman"/>
                <w:color w:val="000000" w:themeColor="text1"/>
                <w:spacing w:val="18"/>
                <w:sz w:val="24"/>
                <w:szCs w:val="24"/>
              </w:rPr>
              <w:t>垃</w:t>
            </w:r>
            <w:r>
              <w:rPr>
                <w:rFonts w:ascii="Times New Roman" w:eastAsia="宋体" w:hAnsi="Times New Roman" w:cs="Times New Roman"/>
                <w:color w:val="000000" w:themeColor="text1"/>
                <w:spacing w:val="18"/>
                <w:sz w:val="24"/>
                <w:szCs w:val="24"/>
              </w:rPr>
              <w:t xml:space="preserve"> </w:t>
            </w:r>
            <w:r>
              <w:rPr>
                <w:rFonts w:ascii="Times New Roman" w:eastAsia="宋体" w:hAnsi="Times New Roman" w:cs="Times New Roman"/>
                <w:color w:val="000000" w:themeColor="text1"/>
                <w:spacing w:val="18"/>
                <w:sz w:val="24"/>
                <w:szCs w:val="24"/>
              </w:rPr>
              <w:t>圾</w:t>
            </w:r>
            <w:r>
              <w:rPr>
                <w:rFonts w:ascii="Times New Roman" w:eastAsia="宋体" w:hAnsi="Times New Roman" w:cs="Times New Roman"/>
                <w:color w:val="000000" w:themeColor="text1"/>
                <w:spacing w:val="18"/>
                <w:sz w:val="24"/>
                <w:szCs w:val="24"/>
              </w:rPr>
              <w:t xml:space="preserve"> </w:t>
            </w:r>
            <w:r>
              <w:rPr>
                <w:rFonts w:ascii="Times New Roman" w:eastAsia="宋体" w:hAnsi="Times New Roman" w:cs="Times New Roman"/>
                <w:color w:val="000000" w:themeColor="text1"/>
                <w:spacing w:val="18"/>
                <w:sz w:val="24"/>
                <w:szCs w:val="24"/>
              </w:rPr>
              <w:t>填</w:t>
            </w:r>
            <w:r>
              <w:rPr>
                <w:rFonts w:ascii="Times New Roman" w:eastAsia="宋体" w:hAnsi="Times New Roman" w:cs="Times New Roman"/>
                <w:color w:val="000000" w:themeColor="text1"/>
                <w:spacing w:val="18"/>
                <w:sz w:val="24"/>
                <w:szCs w:val="24"/>
              </w:rPr>
              <w:t xml:space="preserve"> </w:t>
            </w:r>
            <w:r>
              <w:rPr>
                <w:rFonts w:ascii="Times New Roman" w:eastAsia="宋体" w:hAnsi="Times New Roman" w:cs="Times New Roman"/>
                <w:color w:val="000000" w:themeColor="text1"/>
                <w:spacing w:val="18"/>
                <w:sz w:val="24"/>
                <w:szCs w:val="24"/>
              </w:rPr>
              <w:t>埋</w:t>
            </w:r>
            <w:r>
              <w:rPr>
                <w:rFonts w:ascii="Times New Roman" w:eastAsia="宋体" w:hAnsi="Times New Roman" w:cs="Times New Roman"/>
                <w:color w:val="000000" w:themeColor="text1"/>
                <w:spacing w:val="18"/>
                <w:sz w:val="24"/>
                <w:szCs w:val="24"/>
              </w:rPr>
              <w:t xml:space="preserve"> </w:t>
            </w:r>
            <w:r>
              <w:rPr>
                <w:rFonts w:ascii="Times New Roman" w:eastAsia="宋体" w:hAnsi="Times New Roman" w:cs="Times New Roman"/>
                <w:color w:val="000000" w:themeColor="text1"/>
                <w:spacing w:val="18"/>
                <w:sz w:val="24"/>
                <w:szCs w:val="24"/>
              </w:rPr>
              <w:t>场</w:t>
            </w:r>
            <w:r>
              <w:rPr>
                <w:rFonts w:ascii="Times New Roman" w:eastAsia="宋体" w:hAnsi="Times New Roman" w:cs="Times New Roman"/>
                <w:color w:val="000000" w:themeColor="text1"/>
                <w:spacing w:val="18"/>
                <w:sz w:val="24"/>
                <w:szCs w:val="24"/>
              </w:rPr>
              <w:t xml:space="preserve"> </w:t>
            </w:r>
            <w:r>
              <w:rPr>
                <w:rFonts w:ascii="Times New Roman" w:eastAsia="宋体" w:hAnsi="Times New Roman" w:cs="Times New Roman"/>
                <w:color w:val="000000" w:themeColor="text1"/>
                <w:spacing w:val="18"/>
                <w:sz w:val="24"/>
                <w:szCs w:val="24"/>
              </w:rPr>
              <w:t>污</w:t>
            </w:r>
            <w:r>
              <w:rPr>
                <w:rFonts w:ascii="Times New Roman" w:eastAsia="宋体" w:hAnsi="Times New Roman" w:cs="Times New Roman"/>
                <w:color w:val="000000" w:themeColor="text1"/>
                <w:spacing w:val="18"/>
                <w:sz w:val="24"/>
                <w:szCs w:val="24"/>
              </w:rPr>
              <w:t xml:space="preserve"> </w:t>
            </w:r>
            <w:r>
              <w:rPr>
                <w:rFonts w:ascii="Times New Roman" w:eastAsia="宋体" w:hAnsi="Times New Roman" w:cs="Times New Roman"/>
                <w:color w:val="000000" w:themeColor="text1"/>
                <w:spacing w:val="18"/>
                <w:sz w:val="24"/>
                <w:szCs w:val="24"/>
              </w:rPr>
              <w:t>染</w:t>
            </w:r>
            <w:r>
              <w:rPr>
                <w:rFonts w:ascii="Times New Roman" w:eastAsia="宋体" w:hAnsi="Times New Roman" w:cs="Times New Roman"/>
                <w:color w:val="000000" w:themeColor="text1"/>
                <w:spacing w:val="18"/>
                <w:sz w:val="24"/>
                <w:szCs w:val="24"/>
              </w:rPr>
              <w:t xml:space="preserve"> </w:t>
            </w:r>
            <w:r>
              <w:rPr>
                <w:rFonts w:ascii="Times New Roman" w:eastAsia="宋体" w:hAnsi="Times New Roman" w:cs="Times New Roman"/>
                <w:color w:val="000000" w:themeColor="text1"/>
                <w:spacing w:val="18"/>
                <w:sz w:val="24"/>
                <w:szCs w:val="24"/>
              </w:rPr>
              <w:t>控</w:t>
            </w:r>
            <w:r>
              <w:rPr>
                <w:rFonts w:ascii="Times New Roman" w:eastAsia="宋体" w:hAnsi="Times New Roman" w:cs="Times New Roman"/>
                <w:color w:val="000000" w:themeColor="text1"/>
                <w:spacing w:val="18"/>
                <w:sz w:val="24"/>
                <w:szCs w:val="24"/>
              </w:rPr>
              <w:t xml:space="preserve"> </w:t>
            </w:r>
            <w:r>
              <w:rPr>
                <w:rFonts w:ascii="Times New Roman" w:eastAsia="宋体" w:hAnsi="Times New Roman" w:cs="Times New Roman"/>
                <w:color w:val="000000" w:themeColor="text1"/>
                <w:spacing w:val="18"/>
                <w:sz w:val="24"/>
                <w:szCs w:val="24"/>
              </w:rPr>
              <w:t>制</w:t>
            </w:r>
            <w:r>
              <w:rPr>
                <w:rFonts w:ascii="Times New Roman" w:eastAsia="宋体" w:hAnsi="Times New Roman" w:cs="Times New Roman"/>
                <w:color w:val="000000" w:themeColor="text1"/>
                <w:spacing w:val="18"/>
                <w:sz w:val="24"/>
                <w:szCs w:val="24"/>
              </w:rPr>
              <w:t xml:space="preserve"> </w:t>
            </w:r>
            <w:r>
              <w:rPr>
                <w:rFonts w:ascii="Times New Roman" w:eastAsia="宋体" w:hAnsi="Times New Roman" w:cs="Times New Roman"/>
                <w:color w:val="000000" w:themeColor="text1"/>
                <w:spacing w:val="18"/>
                <w:sz w:val="24"/>
                <w:szCs w:val="24"/>
              </w:rPr>
              <w:t>标</w:t>
            </w:r>
            <w:r>
              <w:rPr>
                <w:rFonts w:ascii="Times New Roman" w:eastAsia="宋体" w:hAnsi="Times New Roman" w:cs="Times New Roman"/>
                <w:color w:val="000000" w:themeColor="text1"/>
                <w:spacing w:val="18"/>
                <w:sz w:val="24"/>
                <w:szCs w:val="24"/>
              </w:rPr>
              <w:t xml:space="preserve"> </w:t>
            </w:r>
            <w:r>
              <w:rPr>
                <w:rFonts w:ascii="Times New Roman" w:eastAsia="宋体" w:hAnsi="Times New Roman" w:cs="Times New Roman"/>
                <w:color w:val="000000" w:themeColor="text1"/>
                <w:spacing w:val="18"/>
                <w:sz w:val="24"/>
                <w:szCs w:val="24"/>
              </w:rPr>
              <w:t>准</w:t>
            </w:r>
            <w:r>
              <w:rPr>
                <w:rFonts w:ascii="Times New Roman" w:eastAsia="宋体" w:hAnsi="Times New Roman" w:cs="Times New Roman"/>
                <w:color w:val="000000" w:themeColor="text1"/>
                <w:spacing w:val="18"/>
                <w:sz w:val="24"/>
                <w:szCs w:val="24"/>
              </w:rPr>
              <w:t xml:space="preserve"> </w:t>
            </w:r>
            <w:r>
              <w:rPr>
                <w:rFonts w:ascii="Times New Roman" w:eastAsia="宋体" w:hAnsi="Times New Roman" w:cs="Times New Roman"/>
                <w:color w:val="000000" w:themeColor="text1"/>
                <w:spacing w:val="18"/>
                <w:sz w:val="24"/>
                <w:szCs w:val="24"/>
              </w:rPr>
              <w:t>》</w:t>
            </w:r>
            <w:r>
              <w:rPr>
                <w:rFonts w:ascii="Times New Roman" w:eastAsia="宋体" w:hAnsi="Times New Roman" w:cs="Times New Roman"/>
                <w:color w:val="000000" w:themeColor="text1"/>
                <w:spacing w:val="18"/>
                <w:sz w:val="24"/>
                <w:szCs w:val="24"/>
              </w:rPr>
              <w:t>(GB16889-2008)</w:t>
            </w:r>
            <w:r>
              <w:rPr>
                <w:rFonts w:ascii="Times New Roman" w:eastAsia="宋体" w:hAnsi="Times New Roman" w:cs="Times New Roman"/>
                <w:color w:val="000000" w:themeColor="text1"/>
                <w:spacing w:val="18"/>
                <w:sz w:val="24"/>
                <w:szCs w:val="24"/>
              </w:rPr>
              <w:t>。</w:t>
            </w:r>
          </w:p>
        </w:tc>
      </w:tr>
      <w:tr w:rsidR="00B047E2">
        <w:trPr>
          <w:trHeight w:val="2820"/>
          <w:jc w:val="center"/>
        </w:trPr>
        <w:tc>
          <w:tcPr>
            <w:tcW w:w="446" w:type="dxa"/>
            <w:textDirection w:val="tbRlV"/>
            <w:vAlign w:val="center"/>
          </w:tcPr>
          <w:p w:rsidR="00B047E2" w:rsidRDefault="00132C8F">
            <w:pPr>
              <w:kinsoku/>
              <w:wordWrap w:val="0"/>
              <w:topLinePunct/>
              <w:autoSpaceDN/>
              <w:jc w:val="center"/>
              <w:textAlignment w:val="center"/>
              <w:rPr>
                <w:rFonts w:ascii="Times New Roman" w:eastAsia="宋体" w:hAnsi="Times New Roman" w:cs="Times New Roman"/>
                <w:b/>
                <w:bCs/>
                <w:color w:val="000000" w:themeColor="text1"/>
                <w:spacing w:val="-16"/>
                <w:sz w:val="28"/>
                <w:szCs w:val="28"/>
              </w:rPr>
            </w:pPr>
            <w:r>
              <w:rPr>
                <w:rFonts w:ascii="Times New Roman" w:eastAsia="宋体" w:hAnsi="Times New Roman" w:cs="Times New Roman"/>
                <w:b/>
                <w:bCs/>
                <w:color w:val="000000" w:themeColor="text1"/>
                <w:spacing w:val="-16"/>
                <w:sz w:val="28"/>
                <w:szCs w:val="28"/>
              </w:rPr>
              <w:lastRenderedPageBreak/>
              <w:t>总</w:t>
            </w:r>
            <w:r>
              <w:rPr>
                <w:rFonts w:ascii="Times New Roman" w:eastAsia="宋体" w:hAnsi="Times New Roman" w:cs="Times New Roman"/>
                <w:b/>
                <w:bCs/>
                <w:color w:val="000000" w:themeColor="text1"/>
                <w:spacing w:val="-16"/>
                <w:sz w:val="28"/>
                <w:szCs w:val="28"/>
              </w:rPr>
              <w:t xml:space="preserve"> </w:t>
            </w:r>
            <w:r>
              <w:rPr>
                <w:rFonts w:ascii="Times New Roman" w:eastAsia="宋体" w:hAnsi="Times New Roman" w:cs="Times New Roman"/>
                <w:b/>
                <w:bCs/>
                <w:color w:val="000000" w:themeColor="text1"/>
                <w:spacing w:val="-16"/>
                <w:sz w:val="28"/>
                <w:szCs w:val="28"/>
              </w:rPr>
              <w:t>量</w:t>
            </w:r>
            <w:r>
              <w:rPr>
                <w:rFonts w:ascii="Times New Roman" w:eastAsia="宋体" w:hAnsi="Times New Roman" w:cs="Times New Roman"/>
                <w:b/>
                <w:bCs/>
                <w:color w:val="000000" w:themeColor="text1"/>
                <w:spacing w:val="-16"/>
                <w:sz w:val="28"/>
                <w:szCs w:val="28"/>
              </w:rPr>
              <w:t xml:space="preserve"> </w:t>
            </w:r>
            <w:r>
              <w:rPr>
                <w:rFonts w:ascii="Times New Roman" w:eastAsia="宋体" w:hAnsi="Times New Roman" w:cs="Times New Roman"/>
                <w:b/>
                <w:bCs/>
                <w:color w:val="000000" w:themeColor="text1"/>
                <w:spacing w:val="-16"/>
                <w:sz w:val="28"/>
                <w:szCs w:val="28"/>
              </w:rPr>
              <w:t>控</w:t>
            </w:r>
            <w:r>
              <w:rPr>
                <w:rFonts w:ascii="Times New Roman" w:eastAsia="宋体" w:hAnsi="Times New Roman" w:cs="Times New Roman"/>
                <w:b/>
                <w:bCs/>
                <w:color w:val="000000" w:themeColor="text1"/>
                <w:spacing w:val="-16"/>
                <w:sz w:val="28"/>
                <w:szCs w:val="28"/>
              </w:rPr>
              <w:t xml:space="preserve"> </w:t>
            </w:r>
            <w:r>
              <w:rPr>
                <w:rFonts w:ascii="Times New Roman" w:eastAsia="宋体" w:hAnsi="Times New Roman" w:cs="Times New Roman"/>
                <w:b/>
                <w:bCs/>
                <w:color w:val="000000" w:themeColor="text1"/>
                <w:spacing w:val="-16"/>
                <w:sz w:val="28"/>
                <w:szCs w:val="28"/>
              </w:rPr>
              <w:t>制</w:t>
            </w:r>
            <w:r>
              <w:rPr>
                <w:rFonts w:ascii="Times New Roman" w:eastAsia="宋体" w:hAnsi="Times New Roman" w:cs="Times New Roman"/>
                <w:b/>
                <w:bCs/>
                <w:color w:val="000000" w:themeColor="text1"/>
                <w:spacing w:val="-16"/>
                <w:sz w:val="28"/>
                <w:szCs w:val="28"/>
              </w:rPr>
              <w:t xml:space="preserve"> </w:t>
            </w:r>
            <w:r>
              <w:rPr>
                <w:rFonts w:ascii="Times New Roman" w:eastAsia="宋体" w:hAnsi="Times New Roman" w:cs="Times New Roman"/>
                <w:b/>
                <w:bCs/>
                <w:color w:val="000000" w:themeColor="text1"/>
                <w:spacing w:val="-16"/>
                <w:sz w:val="28"/>
                <w:szCs w:val="28"/>
              </w:rPr>
              <w:t>指</w:t>
            </w:r>
            <w:r>
              <w:rPr>
                <w:rFonts w:ascii="Times New Roman" w:eastAsia="宋体" w:hAnsi="Times New Roman" w:cs="Times New Roman"/>
                <w:b/>
                <w:bCs/>
                <w:color w:val="000000" w:themeColor="text1"/>
                <w:spacing w:val="-16"/>
                <w:sz w:val="28"/>
                <w:szCs w:val="28"/>
              </w:rPr>
              <w:t xml:space="preserve"> </w:t>
            </w:r>
            <w:r>
              <w:rPr>
                <w:rFonts w:ascii="Times New Roman" w:eastAsia="宋体" w:hAnsi="Times New Roman" w:cs="Times New Roman"/>
                <w:b/>
                <w:bCs/>
                <w:color w:val="000000" w:themeColor="text1"/>
                <w:spacing w:val="-16"/>
                <w:sz w:val="28"/>
                <w:szCs w:val="28"/>
              </w:rPr>
              <w:t>标</w:t>
            </w:r>
          </w:p>
        </w:tc>
        <w:tc>
          <w:tcPr>
            <w:tcW w:w="8908" w:type="dxa"/>
          </w:tcPr>
          <w:p w:rsidR="00B047E2" w:rsidRDefault="00132C8F" w:rsidP="004B750E">
            <w:pPr>
              <w:kinsoku/>
              <w:wordWrap w:val="0"/>
              <w:topLinePunct/>
              <w:autoSpaceDE/>
              <w:autoSpaceDN/>
              <w:adjustRightInd/>
              <w:snapToGrid/>
              <w:spacing w:line="360" w:lineRule="auto"/>
              <w:ind w:firstLineChars="200" w:firstLine="516"/>
              <w:textAlignment w:val="center"/>
              <w:rPr>
                <w:rFonts w:ascii="Times New Roman" w:eastAsia="宋体" w:hAnsi="Times New Roman" w:cs="Times New Roman"/>
                <w:color w:val="000000" w:themeColor="text1"/>
                <w:spacing w:val="18"/>
                <w:sz w:val="24"/>
                <w:szCs w:val="24"/>
              </w:rPr>
            </w:pPr>
            <w:r>
              <w:rPr>
                <w:rFonts w:ascii="Times New Roman" w:eastAsia="宋体" w:hAnsi="Times New Roman" w:cs="Times New Roman"/>
                <w:color w:val="000000" w:themeColor="text1"/>
                <w:spacing w:val="18"/>
                <w:sz w:val="24"/>
                <w:szCs w:val="24"/>
              </w:rPr>
              <w:t>根据国家对全国主要污染物排放总量控制计划的要求，除了对化学需氧量、二氧化硫、氨氮、氮氧化物等主要污染物实行排放总量控制计划管理，新增的工业烟粉尘，总氮，总磷及挥发性有机物在重点区域和重点行业分别实施。</w:t>
            </w:r>
            <w:r>
              <w:rPr>
                <w:rFonts w:ascii="Times New Roman" w:eastAsia="宋体" w:hAnsi="Times New Roman" w:cs="Times New Roman"/>
                <w:color w:val="000000" w:themeColor="text1"/>
                <w:spacing w:val="18"/>
                <w:sz w:val="24"/>
                <w:szCs w:val="24"/>
              </w:rPr>
              <w:t xml:space="preserve"> </w:t>
            </w:r>
          </w:p>
          <w:p w:rsidR="00B047E2" w:rsidRDefault="00132C8F" w:rsidP="004B750E">
            <w:pPr>
              <w:kinsoku/>
              <w:wordWrap w:val="0"/>
              <w:topLinePunct/>
              <w:autoSpaceDE/>
              <w:autoSpaceDN/>
              <w:adjustRightInd/>
              <w:snapToGrid/>
              <w:spacing w:line="360" w:lineRule="auto"/>
              <w:ind w:firstLineChars="200" w:firstLine="516"/>
              <w:textAlignment w:val="center"/>
              <w:rPr>
                <w:rFonts w:ascii="Times New Roman" w:eastAsia="宋体" w:hAnsi="Times New Roman" w:cs="Times New Roman"/>
                <w:color w:val="000000" w:themeColor="text1"/>
                <w:spacing w:val="18"/>
                <w:sz w:val="24"/>
                <w:szCs w:val="24"/>
              </w:rPr>
            </w:pPr>
            <w:r>
              <w:rPr>
                <w:rFonts w:ascii="Times New Roman" w:eastAsia="宋体" w:hAnsi="Times New Roman" w:cs="Times New Roman"/>
                <w:color w:val="000000" w:themeColor="text1"/>
                <w:spacing w:val="18"/>
                <w:sz w:val="24"/>
                <w:szCs w:val="24"/>
              </w:rPr>
              <w:t>本项目生活污水经过相应预处理达到《污水综合排放标准》</w:t>
            </w:r>
            <w:r>
              <w:rPr>
                <w:rFonts w:ascii="Times New Roman" w:eastAsia="宋体" w:hAnsi="Times New Roman" w:cs="Times New Roman"/>
                <w:color w:val="000000" w:themeColor="text1"/>
                <w:spacing w:val="18"/>
                <w:sz w:val="24"/>
                <w:szCs w:val="24"/>
              </w:rPr>
              <w:t>(GB8978-1996)</w:t>
            </w:r>
            <w:r>
              <w:rPr>
                <w:rFonts w:ascii="Times New Roman" w:eastAsia="宋体" w:hAnsi="Times New Roman" w:cs="Times New Roman"/>
                <w:color w:val="000000" w:themeColor="text1"/>
                <w:spacing w:val="18"/>
                <w:sz w:val="24"/>
                <w:szCs w:val="24"/>
              </w:rPr>
              <w:t>中表</w:t>
            </w:r>
            <w:r>
              <w:rPr>
                <w:rFonts w:ascii="Times New Roman" w:eastAsia="宋体" w:hAnsi="Times New Roman" w:cs="Times New Roman"/>
                <w:color w:val="000000" w:themeColor="text1"/>
                <w:spacing w:val="18"/>
                <w:sz w:val="24"/>
                <w:szCs w:val="24"/>
              </w:rPr>
              <w:t>4</w:t>
            </w:r>
            <w:r>
              <w:rPr>
                <w:rFonts w:ascii="Times New Roman" w:eastAsia="宋体" w:hAnsi="Times New Roman" w:cs="Times New Roman"/>
                <w:color w:val="000000" w:themeColor="text1"/>
                <w:spacing w:val="18"/>
                <w:sz w:val="24"/>
                <w:szCs w:val="24"/>
              </w:rPr>
              <w:t>的三级标准后进入市政污水管网进入铜桥港污水处理厂处理，其中排入污水处理厂的</w:t>
            </w:r>
            <w:r>
              <w:rPr>
                <w:rFonts w:ascii="Times New Roman" w:eastAsia="宋体" w:hAnsi="Times New Roman" w:cs="Times New Roman"/>
                <w:color w:val="000000" w:themeColor="text1"/>
                <w:spacing w:val="18"/>
                <w:sz w:val="24"/>
                <w:szCs w:val="24"/>
              </w:rPr>
              <w:t>COD</w:t>
            </w:r>
            <w:r>
              <w:rPr>
                <w:rFonts w:ascii="Times New Roman" w:eastAsia="宋体" w:hAnsi="Times New Roman" w:cs="Times New Roman"/>
                <w:color w:val="000000" w:themeColor="text1"/>
                <w:spacing w:val="18"/>
                <w:sz w:val="24"/>
                <w:szCs w:val="24"/>
              </w:rPr>
              <w:t>排放量为</w:t>
            </w:r>
            <w:r>
              <w:rPr>
                <w:rFonts w:ascii="Times New Roman" w:eastAsia="宋体" w:hAnsi="Times New Roman" w:cs="Times New Roman"/>
                <w:color w:val="000000" w:themeColor="text1"/>
                <w:spacing w:val="18"/>
                <w:sz w:val="24"/>
                <w:szCs w:val="24"/>
              </w:rPr>
              <w:t>0.281t/a</w:t>
            </w:r>
            <w:r>
              <w:rPr>
                <w:rFonts w:ascii="Times New Roman" w:eastAsia="宋体" w:hAnsi="Times New Roman" w:cs="Times New Roman"/>
                <w:color w:val="000000" w:themeColor="text1"/>
                <w:spacing w:val="18"/>
                <w:sz w:val="24"/>
                <w:szCs w:val="24"/>
              </w:rPr>
              <w:t>，氨氮排放量为</w:t>
            </w:r>
            <w:r>
              <w:rPr>
                <w:rFonts w:ascii="Times New Roman" w:eastAsia="宋体" w:hAnsi="Times New Roman" w:cs="Times New Roman"/>
                <w:color w:val="000000" w:themeColor="text1"/>
                <w:spacing w:val="18"/>
                <w:sz w:val="24"/>
                <w:szCs w:val="24"/>
              </w:rPr>
              <w:t>0.028t/a</w:t>
            </w:r>
            <w:r>
              <w:rPr>
                <w:rFonts w:ascii="Times New Roman" w:eastAsia="宋体" w:hAnsi="Times New Roman" w:cs="Times New Roman"/>
                <w:color w:val="000000" w:themeColor="text1"/>
                <w:spacing w:val="18"/>
                <w:sz w:val="24"/>
                <w:szCs w:val="24"/>
              </w:rPr>
              <w:t>；经过污水处理厂处理</w:t>
            </w:r>
            <w:r>
              <w:rPr>
                <w:rFonts w:ascii="Times New Roman" w:eastAsia="宋体" w:hAnsi="Times New Roman" w:cs="Times New Roman"/>
                <w:color w:val="000000" w:themeColor="text1"/>
                <w:sz w:val="24"/>
              </w:rPr>
              <w:t>达到《城镇污水处理厂污染物排放标准》（</w:t>
            </w:r>
            <w:r>
              <w:rPr>
                <w:rFonts w:ascii="Times New Roman" w:eastAsia="宋体" w:hAnsi="Times New Roman" w:cs="Times New Roman"/>
                <w:color w:val="000000" w:themeColor="text1"/>
                <w:sz w:val="24"/>
              </w:rPr>
              <w:t>GB18918-2002</w:t>
            </w:r>
            <w:r>
              <w:rPr>
                <w:rFonts w:ascii="Times New Roman" w:eastAsia="宋体" w:hAnsi="Times New Roman" w:cs="Times New Roman"/>
                <w:color w:val="000000" w:themeColor="text1"/>
                <w:sz w:val="24"/>
              </w:rPr>
              <w:t>）及修改</w:t>
            </w:r>
            <w:r>
              <w:rPr>
                <w:rFonts w:ascii="Times New Roman" w:eastAsia="宋体" w:hAnsi="Times New Roman" w:cs="Times New Roman"/>
                <w:color w:val="000000" w:themeColor="text1"/>
                <w:sz w:val="24"/>
              </w:rPr>
              <w:t>单一级</w:t>
            </w:r>
            <w:r>
              <w:rPr>
                <w:rFonts w:ascii="Times New Roman" w:eastAsia="宋体" w:hAnsi="Times New Roman" w:cs="Times New Roman"/>
                <w:color w:val="000000" w:themeColor="text1"/>
                <w:sz w:val="24"/>
              </w:rPr>
              <w:t>A</w:t>
            </w:r>
            <w:r>
              <w:rPr>
                <w:rFonts w:ascii="Times New Roman" w:eastAsia="宋体" w:hAnsi="Times New Roman" w:cs="Times New Roman"/>
                <w:color w:val="000000" w:themeColor="text1"/>
                <w:sz w:val="24"/>
              </w:rPr>
              <w:t>标准后排入湘江，</w:t>
            </w:r>
            <w:r>
              <w:rPr>
                <w:rFonts w:ascii="Times New Roman" w:eastAsia="宋体" w:hAnsi="Times New Roman" w:cs="Times New Roman"/>
                <w:color w:val="000000" w:themeColor="text1"/>
                <w:spacing w:val="18"/>
                <w:sz w:val="24"/>
                <w:szCs w:val="24"/>
              </w:rPr>
              <w:t>最终排入湘江</w:t>
            </w:r>
            <w:r>
              <w:rPr>
                <w:rFonts w:ascii="Times New Roman" w:eastAsia="宋体" w:hAnsi="Times New Roman" w:cs="Times New Roman"/>
                <w:color w:val="000000" w:themeColor="text1"/>
                <w:spacing w:val="18"/>
                <w:sz w:val="24"/>
                <w:szCs w:val="24"/>
              </w:rPr>
              <w:t>的</w:t>
            </w:r>
            <w:r>
              <w:rPr>
                <w:rFonts w:ascii="Times New Roman" w:eastAsia="宋体" w:hAnsi="Times New Roman" w:cs="Times New Roman"/>
                <w:color w:val="000000" w:themeColor="text1"/>
                <w:spacing w:val="18"/>
                <w:sz w:val="24"/>
                <w:szCs w:val="24"/>
              </w:rPr>
              <w:t>COD</w:t>
            </w:r>
            <w:r>
              <w:rPr>
                <w:rFonts w:ascii="Times New Roman" w:eastAsia="宋体" w:hAnsi="Times New Roman" w:cs="Times New Roman"/>
                <w:color w:val="000000" w:themeColor="text1"/>
                <w:spacing w:val="18"/>
                <w:sz w:val="24"/>
                <w:szCs w:val="24"/>
              </w:rPr>
              <w:t>排放量为</w:t>
            </w:r>
            <w:r>
              <w:rPr>
                <w:rFonts w:ascii="Times New Roman" w:eastAsia="宋体" w:hAnsi="Times New Roman" w:cs="Times New Roman"/>
                <w:color w:val="000000" w:themeColor="text1"/>
                <w:spacing w:val="18"/>
                <w:sz w:val="24"/>
                <w:szCs w:val="24"/>
              </w:rPr>
              <w:t>0.070</w:t>
            </w:r>
            <w:r>
              <w:rPr>
                <w:rFonts w:ascii="Times New Roman" w:eastAsia="宋体" w:hAnsi="Times New Roman" w:cs="Times New Roman"/>
                <w:color w:val="000000" w:themeColor="text1"/>
                <w:spacing w:val="18"/>
                <w:sz w:val="24"/>
                <w:szCs w:val="24"/>
              </w:rPr>
              <w:t>t/a</w:t>
            </w:r>
            <w:r>
              <w:rPr>
                <w:rFonts w:ascii="Times New Roman" w:eastAsia="宋体" w:hAnsi="Times New Roman" w:cs="Times New Roman"/>
                <w:color w:val="000000" w:themeColor="text1"/>
                <w:spacing w:val="18"/>
                <w:sz w:val="24"/>
                <w:szCs w:val="24"/>
              </w:rPr>
              <w:t>，氨氮排放量为</w:t>
            </w:r>
            <w:r>
              <w:rPr>
                <w:rFonts w:ascii="Times New Roman" w:eastAsia="宋体" w:hAnsi="Times New Roman" w:cs="Times New Roman"/>
                <w:color w:val="000000" w:themeColor="text1"/>
                <w:spacing w:val="18"/>
                <w:sz w:val="24"/>
                <w:szCs w:val="24"/>
              </w:rPr>
              <w:t>0.</w:t>
            </w:r>
            <w:r>
              <w:rPr>
                <w:rFonts w:ascii="Times New Roman" w:eastAsia="宋体" w:hAnsi="Times New Roman" w:cs="Times New Roman"/>
                <w:color w:val="000000" w:themeColor="text1"/>
                <w:spacing w:val="18"/>
                <w:sz w:val="24"/>
                <w:szCs w:val="24"/>
              </w:rPr>
              <w:t>007</w:t>
            </w:r>
            <w:r>
              <w:rPr>
                <w:rFonts w:ascii="Times New Roman" w:eastAsia="宋体" w:hAnsi="Times New Roman" w:cs="Times New Roman"/>
                <w:color w:val="000000" w:themeColor="text1"/>
                <w:spacing w:val="18"/>
                <w:sz w:val="24"/>
                <w:szCs w:val="24"/>
              </w:rPr>
              <w:t>t/a</w:t>
            </w:r>
            <w:r>
              <w:rPr>
                <w:rFonts w:ascii="Times New Roman" w:eastAsia="宋体" w:hAnsi="Times New Roman" w:cs="Times New Roman"/>
                <w:color w:val="000000" w:themeColor="text1"/>
                <w:spacing w:val="18"/>
                <w:sz w:val="24"/>
                <w:szCs w:val="24"/>
              </w:rPr>
              <w:t>；最终排入湘江的</w:t>
            </w:r>
            <w:r>
              <w:rPr>
                <w:rFonts w:ascii="Times New Roman" w:eastAsia="宋体" w:hAnsi="Times New Roman" w:cs="Times New Roman"/>
                <w:color w:val="000000" w:themeColor="text1"/>
                <w:spacing w:val="18"/>
                <w:sz w:val="24"/>
                <w:szCs w:val="24"/>
              </w:rPr>
              <w:t>COD</w:t>
            </w:r>
            <w:r>
              <w:rPr>
                <w:rFonts w:ascii="Times New Roman" w:eastAsia="宋体" w:hAnsi="Times New Roman" w:cs="Times New Roman"/>
                <w:color w:val="000000" w:themeColor="text1"/>
                <w:spacing w:val="18"/>
                <w:sz w:val="24"/>
                <w:szCs w:val="24"/>
              </w:rPr>
              <w:t>和氨氮总量指标纳入铜桥港污水处理厂总量控制指标中，本项目不单独购买化学需氧量和氨氮两项总量。</w:t>
            </w:r>
            <w:r>
              <w:rPr>
                <w:rFonts w:ascii="Times New Roman" w:eastAsia="宋体" w:hAnsi="Times New Roman" w:cs="Times New Roman"/>
                <w:color w:val="000000" w:themeColor="text1"/>
                <w:spacing w:val="18"/>
                <w:sz w:val="24"/>
                <w:szCs w:val="24"/>
              </w:rPr>
              <w:t xml:space="preserve"> </w:t>
            </w:r>
          </w:p>
          <w:p w:rsidR="00B047E2" w:rsidRDefault="00132C8F" w:rsidP="004B750E">
            <w:pPr>
              <w:kinsoku/>
              <w:overflowPunct w:val="0"/>
              <w:topLinePunct/>
              <w:adjustRightInd/>
              <w:snapToGrid/>
              <w:spacing w:line="360" w:lineRule="auto"/>
              <w:ind w:firstLineChars="200" w:firstLine="516"/>
              <w:textAlignment w:val="center"/>
              <w:rPr>
                <w:rFonts w:ascii="Times New Roman" w:eastAsia="宋体" w:hAnsi="Times New Roman" w:cs="Times New Roman"/>
                <w:color w:val="000000" w:themeColor="text1"/>
                <w:spacing w:val="18"/>
                <w:sz w:val="24"/>
                <w:szCs w:val="24"/>
                <w:u w:val="single"/>
              </w:rPr>
            </w:pPr>
            <w:r>
              <w:rPr>
                <w:rFonts w:ascii="Times New Roman" w:eastAsia="宋体" w:hAnsi="Times New Roman" w:cs="Times New Roman"/>
                <w:color w:val="000000" w:themeColor="text1"/>
                <w:spacing w:val="18"/>
                <w:sz w:val="24"/>
                <w:szCs w:val="24"/>
              </w:rPr>
              <w:t>本项目排放废气中涉及总量污染物为挥发性有机物（以</w:t>
            </w:r>
            <w:r>
              <w:rPr>
                <w:rFonts w:ascii="Times New Roman" w:eastAsia="宋体" w:hAnsi="Times New Roman" w:cs="Times New Roman"/>
                <w:color w:val="000000" w:themeColor="text1"/>
                <w:spacing w:val="18"/>
                <w:sz w:val="24"/>
                <w:szCs w:val="24"/>
              </w:rPr>
              <w:t>VOCs</w:t>
            </w:r>
            <w:r>
              <w:rPr>
                <w:rFonts w:ascii="Times New Roman" w:eastAsia="宋体" w:hAnsi="Times New Roman" w:cs="Times New Roman"/>
                <w:color w:val="000000" w:themeColor="text1"/>
                <w:spacing w:val="18"/>
                <w:sz w:val="24"/>
                <w:szCs w:val="24"/>
              </w:rPr>
              <w:t>计）约为</w:t>
            </w:r>
            <w:r>
              <w:rPr>
                <w:rFonts w:ascii="Times New Roman" w:eastAsia="宋体" w:hAnsi="Times New Roman" w:cs="Times New Roman"/>
                <w:color w:val="000000" w:themeColor="text1"/>
                <w:spacing w:val="18"/>
                <w:sz w:val="24"/>
                <w:szCs w:val="24"/>
              </w:rPr>
              <w:t>1.024</w:t>
            </w:r>
            <w:r>
              <w:rPr>
                <w:rFonts w:ascii="Times New Roman" w:eastAsia="宋体" w:hAnsi="Times New Roman" w:cs="Times New Roman"/>
                <w:color w:val="000000" w:themeColor="text1"/>
                <w:spacing w:val="18"/>
                <w:sz w:val="24"/>
                <w:szCs w:val="24"/>
              </w:rPr>
              <w:t>t/a</w:t>
            </w:r>
            <w:r>
              <w:rPr>
                <w:rFonts w:ascii="Times New Roman" w:eastAsia="宋体" w:hAnsi="Times New Roman" w:cs="Times New Roman"/>
                <w:color w:val="000000" w:themeColor="text1"/>
                <w:spacing w:val="18"/>
                <w:sz w:val="24"/>
                <w:szCs w:val="24"/>
              </w:rPr>
              <w:t>。（</w:t>
            </w:r>
            <w:r>
              <w:rPr>
                <w:rFonts w:ascii="Times New Roman" w:eastAsia="宋体" w:hAnsi="Times New Roman" w:cs="Times New Roman"/>
                <w:b/>
                <w:bCs/>
                <w:color w:val="000000" w:themeColor="text1"/>
                <w:spacing w:val="18"/>
                <w:sz w:val="24"/>
                <w:szCs w:val="24"/>
              </w:rPr>
              <w:t>具体总量指标由衡阳市生态环境局雁峰分局核定</w:t>
            </w:r>
            <w:r>
              <w:rPr>
                <w:rFonts w:ascii="Times New Roman" w:eastAsia="宋体" w:hAnsi="Times New Roman" w:cs="Times New Roman"/>
                <w:color w:val="000000" w:themeColor="text1"/>
                <w:spacing w:val="18"/>
                <w:sz w:val="24"/>
                <w:szCs w:val="24"/>
              </w:rPr>
              <w:t>）</w:t>
            </w:r>
          </w:p>
          <w:p w:rsidR="00B047E2" w:rsidRDefault="00132C8F" w:rsidP="004B750E">
            <w:pPr>
              <w:kinsoku/>
              <w:wordWrap w:val="0"/>
              <w:topLinePunct/>
              <w:autoSpaceDE/>
              <w:autoSpaceDN/>
              <w:adjustRightInd/>
              <w:snapToGrid/>
              <w:spacing w:line="360" w:lineRule="auto"/>
              <w:ind w:firstLineChars="200" w:firstLine="516"/>
              <w:textAlignment w:val="center"/>
              <w:rPr>
                <w:rFonts w:ascii="Times New Roman" w:eastAsia="宋体" w:hAnsi="Times New Roman" w:cs="Times New Roman"/>
                <w:color w:val="000000" w:themeColor="text1"/>
                <w:spacing w:val="18"/>
                <w:sz w:val="24"/>
                <w:szCs w:val="24"/>
              </w:rPr>
            </w:pPr>
            <w:r>
              <w:rPr>
                <w:rFonts w:ascii="Times New Roman" w:eastAsia="宋体" w:hAnsi="Times New Roman" w:cs="Times New Roman"/>
                <w:color w:val="000000" w:themeColor="text1"/>
                <w:spacing w:val="18"/>
                <w:sz w:val="24"/>
                <w:szCs w:val="24"/>
              </w:rPr>
              <w:t>本环评建议：如若本项目需要购买总量指标，则排放的污染物总量指标应在交易平台或区域调配建立后由企业向排污权储备中心或调配单位提出有偿使用申请，并通过交易获得总量指标的有偿使用。</w:t>
            </w:r>
          </w:p>
        </w:tc>
      </w:tr>
    </w:tbl>
    <w:p w:rsidR="00B047E2" w:rsidRDefault="00B047E2">
      <w:pPr>
        <w:kinsoku/>
        <w:wordWrap w:val="0"/>
        <w:topLinePunct/>
        <w:autoSpaceDN/>
        <w:textAlignment w:val="center"/>
        <w:rPr>
          <w:rFonts w:ascii="Times New Roman" w:eastAsia="宋体" w:hAnsi="Times New Roman" w:cs="Times New Roman"/>
          <w:color w:val="000000" w:themeColor="text1"/>
        </w:rPr>
      </w:pPr>
    </w:p>
    <w:p w:rsidR="00B047E2" w:rsidRDefault="00B047E2">
      <w:pPr>
        <w:kinsoku/>
        <w:wordWrap w:val="0"/>
        <w:topLinePunct/>
        <w:autoSpaceDN/>
        <w:textAlignment w:val="center"/>
        <w:rPr>
          <w:rFonts w:ascii="Times New Roman" w:eastAsia="宋体" w:hAnsi="Times New Roman" w:cs="Times New Roman"/>
          <w:color w:val="000000" w:themeColor="text1"/>
        </w:rPr>
        <w:sectPr w:rsidR="00B047E2">
          <w:footerReference w:type="default" r:id="rId26"/>
          <w:pgSz w:w="11907" w:h="16840"/>
          <w:pgMar w:top="1431" w:right="1413" w:bottom="1014" w:left="1413" w:header="0" w:footer="854" w:gutter="0"/>
          <w:cols w:space="720"/>
        </w:sectPr>
      </w:pPr>
    </w:p>
    <w:p w:rsidR="00B047E2" w:rsidRDefault="00132C8F">
      <w:pPr>
        <w:pStyle w:val="20"/>
        <w:kinsoku/>
        <w:wordWrap w:val="0"/>
        <w:topLinePunct/>
        <w:autoSpaceDN/>
        <w:spacing w:before="0" w:after="0" w:line="360" w:lineRule="auto"/>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lastRenderedPageBreak/>
        <w:t>四、主要环境影响和保护措施</w:t>
      </w:r>
      <w:bookmarkEnd w:id="9"/>
    </w:p>
    <w:p w:rsidR="00B047E2" w:rsidRDefault="00B047E2">
      <w:pPr>
        <w:kinsoku/>
        <w:wordWrap w:val="0"/>
        <w:topLinePunct/>
        <w:autoSpaceDN/>
        <w:spacing w:line="15" w:lineRule="exact"/>
        <w:textAlignment w:val="center"/>
        <w:rPr>
          <w:rFonts w:ascii="Times New Roman" w:eastAsia="宋体" w:hAnsi="Times New Roman" w:cs="Times New Roman"/>
          <w:color w:val="000000" w:themeColor="text1"/>
        </w:rPr>
      </w:pPr>
    </w:p>
    <w:tbl>
      <w:tblPr>
        <w:tblStyle w:val="TableNormal"/>
        <w:tblW w:w="9350" w:type="dxa"/>
        <w:jc w:val="center"/>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tblPr>
      <w:tblGrid>
        <w:gridCol w:w="335"/>
        <w:gridCol w:w="9015"/>
      </w:tblGrid>
      <w:tr w:rsidR="00B047E2">
        <w:trPr>
          <w:trHeight w:val="2993"/>
          <w:jc w:val="center"/>
        </w:trPr>
        <w:tc>
          <w:tcPr>
            <w:tcW w:w="335" w:type="dxa"/>
            <w:tcBorders>
              <w:left w:val="single" w:sz="6" w:space="0" w:color="000000"/>
            </w:tcBorders>
            <w:textDirection w:val="tbRlV"/>
          </w:tcPr>
          <w:p w:rsidR="00B047E2" w:rsidRDefault="00132C8F">
            <w:pPr>
              <w:kinsoku/>
              <w:overflowPunct w:val="0"/>
              <w:topLinePunct/>
              <w:autoSpaceDN/>
              <w:spacing w:line="217" w:lineRule="auto"/>
              <w:jc w:val="center"/>
              <w:textAlignment w:val="center"/>
              <w:rPr>
                <w:rFonts w:ascii="Times New Roman" w:eastAsia="宋体" w:hAnsi="Times New Roman" w:cs="Times New Roman"/>
                <w:color w:val="000000" w:themeColor="text1"/>
                <w:sz w:val="20"/>
                <w:szCs w:val="20"/>
              </w:rPr>
            </w:pPr>
            <w:r>
              <w:rPr>
                <w:rFonts w:ascii="Times New Roman" w:eastAsia="宋体" w:hAnsi="Times New Roman" w:cs="Times New Roman"/>
                <w:b/>
                <w:bCs/>
                <w:color w:val="000000" w:themeColor="text1"/>
                <w:spacing w:val="-16"/>
                <w:sz w:val="28"/>
                <w:szCs w:val="28"/>
              </w:rPr>
              <w:t>施</w:t>
            </w:r>
            <w:r>
              <w:rPr>
                <w:rFonts w:ascii="Times New Roman" w:eastAsia="宋体" w:hAnsi="Times New Roman" w:cs="Times New Roman"/>
                <w:b/>
                <w:bCs/>
                <w:color w:val="000000" w:themeColor="text1"/>
                <w:spacing w:val="-16"/>
                <w:sz w:val="28"/>
                <w:szCs w:val="28"/>
              </w:rPr>
              <w:t xml:space="preserve"> </w:t>
            </w:r>
            <w:r>
              <w:rPr>
                <w:rFonts w:ascii="Times New Roman" w:eastAsia="宋体" w:hAnsi="Times New Roman" w:cs="Times New Roman"/>
                <w:b/>
                <w:bCs/>
                <w:color w:val="000000" w:themeColor="text1"/>
                <w:spacing w:val="-16"/>
                <w:sz w:val="28"/>
                <w:szCs w:val="28"/>
              </w:rPr>
              <w:t>工</w:t>
            </w:r>
            <w:r>
              <w:rPr>
                <w:rFonts w:ascii="Times New Roman" w:eastAsia="宋体" w:hAnsi="Times New Roman" w:cs="Times New Roman"/>
                <w:b/>
                <w:bCs/>
                <w:color w:val="000000" w:themeColor="text1"/>
                <w:spacing w:val="-16"/>
                <w:sz w:val="28"/>
                <w:szCs w:val="28"/>
              </w:rPr>
              <w:t xml:space="preserve"> </w:t>
            </w:r>
            <w:r>
              <w:rPr>
                <w:rFonts w:ascii="Times New Roman" w:eastAsia="宋体" w:hAnsi="Times New Roman" w:cs="Times New Roman"/>
                <w:b/>
                <w:bCs/>
                <w:color w:val="000000" w:themeColor="text1"/>
                <w:spacing w:val="-16"/>
                <w:sz w:val="28"/>
                <w:szCs w:val="28"/>
              </w:rPr>
              <w:t>期</w:t>
            </w:r>
            <w:r>
              <w:rPr>
                <w:rFonts w:ascii="Times New Roman" w:eastAsia="宋体" w:hAnsi="Times New Roman" w:cs="Times New Roman"/>
                <w:b/>
                <w:bCs/>
                <w:color w:val="000000" w:themeColor="text1"/>
                <w:spacing w:val="-16"/>
                <w:sz w:val="28"/>
                <w:szCs w:val="28"/>
              </w:rPr>
              <w:t xml:space="preserve"> </w:t>
            </w:r>
            <w:r>
              <w:rPr>
                <w:rFonts w:ascii="Times New Roman" w:eastAsia="宋体" w:hAnsi="Times New Roman" w:cs="Times New Roman"/>
                <w:b/>
                <w:bCs/>
                <w:color w:val="000000" w:themeColor="text1"/>
                <w:spacing w:val="-16"/>
                <w:sz w:val="28"/>
                <w:szCs w:val="28"/>
              </w:rPr>
              <w:t>环</w:t>
            </w:r>
            <w:r>
              <w:rPr>
                <w:rFonts w:ascii="Times New Roman" w:eastAsia="宋体" w:hAnsi="Times New Roman" w:cs="Times New Roman"/>
                <w:b/>
                <w:bCs/>
                <w:color w:val="000000" w:themeColor="text1"/>
                <w:spacing w:val="-16"/>
                <w:sz w:val="28"/>
                <w:szCs w:val="28"/>
              </w:rPr>
              <w:t xml:space="preserve"> </w:t>
            </w:r>
            <w:r>
              <w:rPr>
                <w:rFonts w:ascii="Times New Roman" w:eastAsia="宋体" w:hAnsi="Times New Roman" w:cs="Times New Roman"/>
                <w:b/>
                <w:bCs/>
                <w:color w:val="000000" w:themeColor="text1"/>
                <w:spacing w:val="-16"/>
                <w:sz w:val="28"/>
                <w:szCs w:val="28"/>
              </w:rPr>
              <w:t>境</w:t>
            </w:r>
            <w:r>
              <w:rPr>
                <w:rFonts w:ascii="Times New Roman" w:eastAsia="宋体" w:hAnsi="Times New Roman" w:cs="Times New Roman"/>
                <w:b/>
                <w:bCs/>
                <w:color w:val="000000" w:themeColor="text1"/>
                <w:spacing w:val="-16"/>
                <w:sz w:val="28"/>
                <w:szCs w:val="28"/>
              </w:rPr>
              <w:t xml:space="preserve"> </w:t>
            </w:r>
            <w:r>
              <w:rPr>
                <w:rFonts w:ascii="Times New Roman" w:eastAsia="宋体" w:hAnsi="Times New Roman" w:cs="Times New Roman"/>
                <w:b/>
                <w:bCs/>
                <w:color w:val="000000" w:themeColor="text1"/>
                <w:spacing w:val="-16"/>
                <w:sz w:val="28"/>
                <w:szCs w:val="28"/>
              </w:rPr>
              <w:t>保</w:t>
            </w:r>
            <w:r>
              <w:rPr>
                <w:rFonts w:ascii="Times New Roman" w:eastAsia="宋体" w:hAnsi="Times New Roman" w:cs="Times New Roman"/>
                <w:b/>
                <w:bCs/>
                <w:color w:val="000000" w:themeColor="text1"/>
                <w:spacing w:val="-16"/>
                <w:sz w:val="28"/>
                <w:szCs w:val="28"/>
              </w:rPr>
              <w:t xml:space="preserve"> </w:t>
            </w:r>
            <w:r>
              <w:rPr>
                <w:rFonts w:ascii="Times New Roman" w:eastAsia="宋体" w:hAnsi="Times New Roman" w:cs="Times New Roman"/>
                <w:b/>
                <w:bCs/>
                <w:color w:val="000000" w:themeColor="text1"/>
                <w:spacing w:val="-16"/>
                <w:sz w:val="28"/>
                <w:szCs w:val="28"/>
              </w:rPr>
              <w:t>护</w:t>
            </w:r>
            <w:r>
              <w:rPr>
                <w:rFonts w:ascii="Times New Roman" w:eastAsia="宋体" w:hAnsi="Times New Roman" w:cs="Times New Roman"/>
                <w:b/>
                <w:bCs/>
                <w:color w:val="000000" w:themeColor="text1"/>
                <w:spacing w:val="-16"/>
                <w:sz w:val="28"/>
                <w:szCs w:val="28"/>
              </w:rPr>
              <w:t xml:space="preserve"> </w:t>
            </w:r>
            <w:r>
              <w:rPr>
                <w:rFonts w:ascii="Times New Roman" w:eastAsia="宋体" w:hAnsi="Times New Roman" w:cs="Times New Roman"/>
                <w:b/>
                <w:bCs/>
                <w:color w:val="000000" w:themeColor="text1"/>
                <w:spacing w:val="-16"/>
                <w:sz w:val="28"/>
                <w:szCs w:val="28"/>
              </w:rPr>
              <w:t>措</w:t>
            </w:r>
            <w:r>
              <w:rPr>
                <w:rFonts w:ascii="Times New Roman" w:eastAsia="宋体" w:hAnsi="Times New Roman" w:cs="Times New Roman"/>
                <w:b/>
                <w:bCs/>
                <w:color w:val="000000" w:themeColor="text1"/>
                <w:spacing w:val="-16"/>
                <w:sz w:val="28"/>
                <w:szCs w:val="28"/>
              </w:rPr>
              <w:t xml:space="preserve"> </w:t>
            </w:r>
            <w:r>
              <w:rPr>
                <w:rFonts w:ascii="Times New Roman" w:eastAsia="宋体" w:hAnsi="Times New Roman" w:cs="Times New Roman"/>
                <w:b/>
                <w:bCs/>
                <w:color w:val="000000" w:themeColor="text1"/>
                <w:spacing w:val="-16"/>
                <w:sz w:val="28"/>
                <w:szCs w:val="28"/>
              </w:rPr>
              <w:t>施</w:t>
            </w:r>
          </w:p>
        </w:tc>
        <w:tc>
          <w:tcPr>
            <w:tcW w:w="9015" w:type="dxa"/>
            <w:tcBorders>
              <w:right w:val="single" w:sz="6" w:space="0" w:color="000000"/>
            </w:tcBorders>
          </w:tcPr>
          <w:p w:rsidR="00B047E2" w:rsidRDefault="00132C8F" w:rsidP="004B750E">
            <w:pPr>
              <w:kinsoku/>
              <w:overflowPunct w:val="0"/>
              <w:topLinePunct/>
              <w:adjustRightInd/>
              <w:snapToGrid/>
              <w:spacing w:line="360" w:lineRule="auto"/>
              <w:ind w:firstLineChars="200" w:firstLine="518"/>
              <w:textAlignment w:val="center"/>
              <w:rPr>
                <w:rFonts w:ascii="Times New Roman" w:eastAsia="宋体" w:hAnsi="Times New Roman" w:cs="Times New Roman"/>
                <w:b/>
                <w:bCs/>
                <w:color w:val="000000" w:themeColor="text1"/>
                <w:spacing w:val="18"/>
                <w:sz w:val="24"/>
                <w:szCs w:val="24"/>
              </w:rPr>
            </w:pPr>
            <w:r>
              <w:rPr>
                <w:rFonts w:ascii="Times New Roman" w:eastAsia="宋体" w:hAnsi="Times New Roman" w:cs="Times New Roman"/>
                <w:b/>
                <w:bCs/>
                <w:color w:val="000000" w:themeColor="text1"/>
                <w:spacing w:val="18"/>
                <w:sz w:val="24"/>
                <w:szCs w:val="24"/>
              </w:rPr>
              <w:t>1</w:t>
            </w:r>
            <w:r>
              <w:rPr>
                <w:rFonts w:ascii="Times New Roman" w:eastAsia="宋体" w:hAnsi="Times New Roman" w:cs="Times New Roman"/>
                <w:b/>
                <w:bCs/>
                <w:color w:val="000000" w:themeColor="text1"/>
                <w:spacing w:val="18"/>
                <w:sz w:val="24"/>
                <w:szCs w:val="24"/>
              </w:rPr>
              <w:t>、施工期大气环境保护措施</w:t>
            </w:r>
            <w:r>
              <w:rPr>
                <w:rFonts w:ascii="Times New Roman" w:eastAsia="宋体" w:hAnsi="Times New Roman" w:cs="Times New Roman"/>
                <w:b/>
                <w:bCs/>
                <w:color w:val="000000" w:themeColor="text1"/>
                <w:spacing w:val="18"/>
                <w:sz w:val="24"/>
                <w:szCs w:val="24"/>
              </w:rPr>
              <w:t xml:space="preserve"> </w:t>
            </w:r>
          </w:p>
          <w:p w:rsidR="00B047E2" w:rsidRDefault="00132C8F">
            <w:pPr>
              <w:kinsoku/>
              <w:overflowPunct w:val="0"/>
              <w:topLinePunct/>
              <w:autoSpaceDN/>
              <w:spacing w:line="360" w:lineRule="auto"/>
              <w:ind w:firstLineChars="200" w:firstLine="480"/>
              <w:textAlignment w:val="center"/>
              <w:rPr>
                <w:rFonts w:ascii="Times New Roman" w:eastAsia="宋体" w:hAnsi="Times New Roman" w:cs="Times New Roman"/>
                <w:color w:val="000000" w:themeColor="text1"/>
                <w:sz w:val="23"/>
                <w:szCs w:val="23"/>
              </w:rPr>
            </w:pPr>
            <w:r>
              <w:rPr>
                <w:rFonts w:ascii="Times New Roman" w:eastAsia="宋体" w:hAnsi="Times New Roman" w:cs="Times New Roman"/>
                <w:bCs/>
                <w:color w:val="000000" w:themeColor="text1"/>
                <w:sz w:val="24"/>
              </w:rPr>
              <w:t>本项目</w:t>
            </w:r>
            <w:r>
              <w:rPr>
                <w:rFonts w:ascii="Times New Roman" w:eastAsia="宋体" w:hAnsi="Times New Roman" w:cs="Times New Roman"/>
                <w:color w:val="000000" w:themeColor="text1"/>
                <w:spacing w:val="12"/>
                <w:sz w:val="24"/>
                <w:szCs w:val="24"/>
              </w:rPr>
              <w:t>租赁原特变电工衡阳变压器有限公司已建好的</w:t>
            </w:r>
            <w:r>
              <w:rPr>
                <w:rFonts w:ascii="Times New Roman" w:eastAsia="宋体" w:hAnsi="Times New Roman" w:cs="Times New Roman"/>
                <w:color w:val="000000" w:themeColor="text1"/>
                <w:spacing w:val="12"/>
                <w:sz w:val="24"/>
                <w:szCs w:val="24"/>
              </w:rPr>
              <w:t>标准</w:t>
            </w:r>
            <w:r>
              <w:rPr>
                <w:rFonts w:ascii="Times New Roman" w:eastAsia="宋体" w:hAnsi="Times New Roman" w:cs="Times New Roman"/>
                <w:color w:val="000000" w:themeColor="text1"/>
                <w:spacing w:val="12"/>
                <w:sz w:val="24"/>
                <w:szCs w:val="24"/>
              </w:rPr>
              <w:t>厂房，</w:t>
            </w:r>
            <w:r>
              <w:rPr>
                <w:rFonts w:ascii="Times New Roman" w:eastAsia="宋体" w:hAnsi="Times New Roman" w:cs="Times New Roman"/>
                <w:bCs/>
                <w:color w:val="000000" w:themeColor="text1"/>
                <w:sz w:val="24"/>
              </w:rPr>
              <w:t>公用基础设施均已安装。因此，本项目施工期主要为：对</w:t>
            </w:r>
            <w:r>
              <w:rPr>
                <w:rFonts w:ascii="Times New Roman" w:eastAsia="宋体" w:hAnsi="Times New Roman" w:cs="Times New Roman"/>
                <w:bCs/>
                <w:color w:val="000000" w:themeColor="text1"/>
                <w:sz w:val="24"/>
              </w:rPr>
              <w:t>厂房</w:t>
            </w:r>
            <w:r>
              <w:rPr>
                <w:rFonts w:ascii="Times New Roman" w:eastAsia="宋体" w:hAnsi="Times New Roman" w:cs="Times New Roman"/>
                <w:color w:val="000000" w:themeColor="text1"/>
                <w:spacing w:val="7"/>
                <w:sz w:val="24"/>
                <w:szCs w:val="24"/>
              </w:rPr>
              <w:t>内部进行重新</w:t>
            </w:r>
            <w:r>
              <w:rPr>
                <w:rFonts w:ascii="Times New Roman" w:eastAsia="宋体" w:hAnsi="Times New Roman" w:cs="Times New Roman"/>
                <w:color w:val="000000" w:themeColor="text1"/>
                <w:spacing w:val="7"/>
                <w:sz w:val="24"/>
                <w:szCs w:val="24"/>
              </w:rPr>
              <w:t>布局</w:t>
            </w:r>
            <w:r>
              <w:rPr>
                <w:rFonts w:ascii="Times New Roman" w:eastAsia="宋体" w:hAnsi="Times New Roman" w:cs="Times New Roman"/>
                <w:bCs/>
                <w:color w:val="000000" w:themeColor="text1"/>
                <w:sz w:val="24"/>
              </w:rPr>
              <w:t>和各生产设备的安装工程，即设备安装过程中会产生施工噪声。这些施工活动均在厂房内进行、施工期短，对环境影响较小，且设备安装</w:t>
            </w:r>
            <w:r>
              <w:rPr>
                <w:rFonts w:ascii="Times New Roman" w:eastAsia="宋体" w:hAnsi="Times New Roman" w:cs="Times New Roman"/>
                <w:color w:val="000000" w:themeColor="text1"/>
                <w:sz w:val="24"/>
              </w:rPr>
              <w:t>噪声将随工程施工的结束而消失，</w:t>
            </w:r>
            <w:r>
              <w:rPr>
                <w:rFonts w:ascii="Times New Roman" w:eastAsia="宋体" w:hAnsi="Times New Roman" w:cs="Times New Roman"/>
                <w:bCs/>
                <w:color w:val="000000" w:themeColor="text1"/>
                <w:sz w:val="24"/>
              </w:rPr>
              <w:t>本环评不对施工期环境影响做详细分析。</w:t>
            </w:r>
          </w:p>
        </w:tc>
      </w:tr>
      <w:tr w:rsidR="00B047E2">
        <w:trPr>
          <w:trHeight w:val="8438"/>
          <w:jc w:val="center"/>
        </w:trPr>
        <w:tc>
          <w:tcPr>
            <w:tcW w:w="335" w:type="dxa"/>
            <w:tcBorders>
              <w:left w:val="single" w:sz="6" w:space="0" w:color="000000"/>
            </w:tcBorders>
            <w:textDirection w:val="tbRlV"/>
          </w:tcPr>
          <w:p w:rsidR="00B047E2" w:rsidRDefault="00132C8F">
            <w:pPr>
              <w:kinsoku/>
              <w:overflowPunct w:val="0"/>
              <w:topLinePunct/>
              <w:autoSpaceDN/>
              <w:spacing w:line="217" w:lineRule="auto"/>
              <w:jc w:val="center"/>
              <w:textAlignment w:val="center"/>
              <w:rPr>
                <w:rFonts w:ascii="Times New Roman" w:eastAsia="宋体" w:hAnsi="Times New Roman" w:cs="Times New Roman"/>
                <w:color w:val="000000" w:themeColor="text1"/>
                <w:sz w:val="20"/>
                <w:szCs w:val="20"/>
              </w:rPr>
            </w:pPr>
            <w:r>
              <w:rPr>
                <w:rFonts w:ascii="Times New Roman" w:eastAsia="宋体" w:hAnsi="Times New Roman" w:cs="Times New Roman"/>
                <w:b/>
                <w:bCs/>
                <w:color w:val="000000" w:themeColor="text1"/>
                <w:spacing w:val="-16"/>
                <w:sz w:val="28"/>
                <w:szCs w:val="28"/>
              </w:rPr>
              <w:t>运</w:t>
            </w:r>
            <w:r>
              <w:rPr>
                <w:rFonts w:ascii="Times New Roman" w:eastAsia="宋体" w:hAnsi="Times New Roman" w:cs="Times New Roman"/>
                <w:b/>
                <w:bCs/>
                <w:color w:val="000000" w:themeColor="text1"/>
                <w:spacing w:val="-16"/>
                <w:sz w:val="28"/>
                <w:szCs w:val="28"/>
              </w:rPr>
              <w:t xml:space="preserve"> </w:t>
            </w:r>
            <w:r>
              <w:rPr>
                <w:rFonts w:ascii="Times New Roman" w:eastAsia="宋体" w:hAnsi="Times New Roman" w:cs="Times New Roman"/>
                <w:b/>
                <w:bCs/>
                <w:color w:val="000000" w:themeColor="text1"/>
                <w:spacing w:val="-16"/>
                <w:sz w:val="28"/>
                <w:szCs w:val="28"/>
              </w:rPr>
              <w:t>营</w:t>
            </w:r>
            <w:r>
              <w:rPr>
                <w:rFonts w:ascii="Times New Roman" w:eastAsia="宋体" w:hAnsi="Times New Roman" w:cs="Times New Roman"/>
                <w:b/>
                <w:bCs/>
                <w:color w:val="000000" w:themeColor="text1"/>
                <w:spacing w:val="-16"/>
                <w:sz w:val="28"/>
                <w:szCs w:val="28"/>
              </w:rPr>
              <w:t xml:space="preserve"> </w:t>
            </w:r>
            <w:r>
              <w:rPr>
                <w:rFonts w:ascii="Times New Roman" w:eastAsia="宋体" w:hAnsi="Times New Roman" w:cs="Times New Roman"/>
                <w:b/>
                <w:bCs/>
                <w:color w:val="000000" w:themeColor="text1"/>
                <w:spacing w:val="-16"/>
                <w:sz w:val="28"/>
                <w:szCs w:val="28"/>
              </w:rPr>
              <w:t>期</w:t>
            </w:r>
            <w:r>
              <w:rPr>
                <w:rFonts w:ascii="Times New Roman" w:eastAsia="宋体" w:hAnsi="Times New Roman" w:cs="Times New Roman"/>
                <w:b/>
                <w:bCs/>
                <w:color w:val="000000" w:themeColor="text1"/>
                <w:spacing w:val="-16"/>
                <w:sz w:val="28"/>
                <w:szCs w:val="28"/>
              </w:rPr>
              <w:t xml:space="preserve"> </w:t>
            </w:r>
            <w:r>
              <w:rPr>
                <w:rFonts w:ascii="Times New Roman" w:eastAsia="宋体" w:hAnsi="Times New Roman" w:cs="Times New Roman"/>
                <w:b/>
                <w:bCs/>
                <w:color w:val="000000" w:themeColor="text1"/>
                <w:spacing w:val="-16"/>
                <w:sz w:val="28"/>
                <w:szCs w:val="28"/>
              </w:rPr>
              <w:t>环</w:t>
            </w:r>
            <w:r>
              <w:rPr>
                <w:rFonts w:ascii="Times New Roman" w:eastAsia="宋体" w:hAnsi="Times New Roman" w:cs="Times New Roman"/>
                <w:b/>
                <w:bCs/>
                <w:color w:val="000000" w:themeColor="text1"/>
                <w:spacing w:val="-16"/>
                <w:sz w:val="28"/>
                <w:szCs w:val="28"/>
              </w:rPr>
              <w:t xml:space="preserve"> </w:t>
            </w:r>
            <w:r>
              <w:rPr>
                <w:rFonts w:ascii="Times New Roman" w:eastAsia="宋体" w:hAnsi="Times New Roman" w:cs="Times New Roman"/>
                <w:b/>
                <w:bCs/>
                <w:color w:val="000000" w:themeColor="text1"/>
                <w:spacing w:val="-16"/>
                <w:sz w:val="28"/>
                <w:szCs w:val="28"/>
              </w:rPr>
              <w:t>境</w:t>
            </w:r>
            <w:r>
              <w:rPr>
                <w:rFonts w:ascii="Times New Roman" w:eastAsia="宋体" w:hAnsi="Times New Roman" w:cs="Times New Roman"/>
                <w:b/>
                <w:bCs/>
                <w:color w:val="000000" w:themeColor="text1"/>
                <w:spacing w:val="-16"/>
                <w:sz w:val="28"/>
                <w:szCs w:val="28"/>
              </w:rPr>
              <w:t xml:space="preserve"> </w:t>
            </w:r>
            <w:r>
              <w:rPr>
                <w:rFonts w:ascii="Times New Roman" w:eastAsia="宋体" w:hAnsi="Times New Roman" w:cs="Times New Roman"/>
                <w:b/>
                <w:bCs/>
                <w:color w:val="000000" w:themeColor="text1"/>
                <w:spacing w:val="-16"/>
                <w:sz w:val="28"/>
                <w:szCs w:val="28"/>
              </w:rPr>
              <w:t>影</w:t>
            </w:r>
            <w:r>
              <w:rPr>
                <w:rFonts w:ascii="Times New Roman" w:eastAsia="宋体" w:hAnsi="Times New Roman" w:cs="Times New Roman"/>
                <w:b/>
                <w:bCs/>
                <w:color w:val="000000" w:themeColor="text1"/>
                <w:spacing w:val="-16"/>
                <w:sz w:val="28"/>
                <w:szCs w:val="28"/>
              </w:rPr>
              <w:t xml:space="preserve"> </w:t>
            </w:r>
            <w:r>
              <w:rPr>
                <w:rFonts w:ascii="Times New Roman" w:eastAsia="宋体" w:hAnsi="Times New Roman" w:cs="Times New Roman"/>
                <w:b/>
                <w:bCs/>
                <w:color w:val="000000" w:themeColor="text1"/>
                <w:spacing w:val="-16"/>
                <w:sz w:val="28"/>
                <w:szCs w:val="28"/>
              </w:rPr>
              <w:t>响</w:t>
            </w:r>
            <w:r>
              <w:rPr>
                <w:rFonts w:ascii="Times New Roman" w:eastAsia="宋体" w:hAnsi="Times New Roman" w:cs="Times New Roman"/>
                <w:b/>
                <w:bCs/>
                <w:color w:val="000000" w:themeColor="text1"/>
                <w:spacing w:val="-16"/>
                <w:sz w:val="28"/>
                <w:szCs w:val="28"/>
              </w:rPr>
              <w:t xml:space="preserve"> </w:t>
            </w:r>
            <w:r>
              <w:rPr>
                <w:rFonts w:ascii="Times New Roman" w:eastAsia="宋体" w:hAnsi="Times New Roman" w:cs="Times New Roman"/>
                <w:b/>
                <w:bCs/>
                <w:color w:val="000000" w:themeColor="text1"/>
                <w:spacing w:val="-16"/>
                <w:sz w:val="28"/>
                <w:szCs w:val="28"/>
              </w:rPr>
              <w:t>和</w:t>
            </w:r>
            <w:r>
              <w:rPr>
                <w:rFonts w:ascii="Times New Roman" w:eastAsia="宋体" w:hAnsi="Times New Roman" w:cs="Times New Roman"/>
                <w:b/>
                <w:bCs/>
                <w:color w:val="000000" w:themeColor="text1"/>
                <w:spacing w:val="-16"/>
                <w:sz w:val="28"/>
                <w:szCs w:val="28"/>
              </w:rPr>
              <w:t xml:space="preserve"> </w:t>
            </w:r>
            <w:r>
              <w:rPr>
                <w:rFonts w:ascii="Times New Roman" w:eastAsia="宋体" w:hAnsi="Times New Roman" w:cs="Times New Roman"/>
                <w:b/>
                <w:bCs/>
                <w:color w:val="000000" w:themeColor="text1"/>
                <w:spacing w:val="-16"/>
                <w:sz w:val="28"/>
                <w:szCs w:val="28"/>
              </w:rPr>
              <w:t>保</w:t>
            </w:r>
            <w:r>
              <w:rPr>
                <w:rFonts w:ascii="Times New Roman" w:eastAsia="宋体" w:hAnsi="Times New Roman" w:cs="Times New Roman"/>
                <w:b/>
                <w:bCs/>
                <w:color w:val="000000" w:themeColor="text1"/>
                <w:spacing w:val="-16"/>
                <w:sz w:val="28"/>
                <w:szCs w:val="28"/>
              </w:rPr>
              <w:t xml:space="preserve"> </w:t>
            </w:r>
            <w:r>
              <w:rPr>
                <w:rFonts w:ascii="Times New Roman" w:eastAsia="宋体" w:hAnsi="Times New Roman" w:cs="Times New Roman"/>
                <w:b/>
                <w:bCs/>
                <w:color w:val="000000" w:themeColor="text1"/>
                <w:spacing w:val="-16"/>
                <w:sz w:val="28"/>
                <w:szCs w:val="28"/>
              </w:rPr>
              <w:t>护</w:t>
            </w:r>
            <w:r>
              <w:rPr>
                <w:rFonts w:ascii="Times New Roman" w:eastAsia="宋体" w:hAnsi="Times New Roman" w:cs="Times New Roman"/>
                <w:b/>
                <w:bCs/>
                <w:color w:val="000000" w:themeColor="text1"/>
                <w:spacing w:val="-16"/>
                <w:sz w:val="28"/>
                <w:szCs w:val="28"/>
              </w:rPr>
              <w:t xml:space="preserve"> </w:t>
            </w:r>
            <w:r>
              <w:rPr>
                <w:rFonts w:ascii="Times New Roman" w:eastAsia="宋体" w:hAnsi="Times New Roman" w:cs="Times New Roman"/>
                <w:b/>
                <w:bCs/>
                <w:color w:val="000000" w:themeColor="text1"/>
                <w:spacing w:val="-16"/>
                <w:sz w:val="28"/>
                <w:szCs w:val="28"/>
              </w:rPr>
              <w:t>措</w:t>
            </w:r>
            <w:r>
              <w:rPr>
                <w:rFonts w:ascii="Times New Roman" w:eastAsia="宋体" w:hAnsi="Times New Roman" w:cs="Times New Roman"/>
                <w:b/>
                <w:bCs/>
                <w:color w:val="000000" w:themeColor="text1"/>
                <w:spacing w:val="-16"/>
                <w:sz w:val="28"/>
                <w:szCs w:val="28"/>
              </w:rPr>
              <w:t xml:space="preserve"> </w:t>
            </w:r>
            <w:r>
              <w:rPr>
                <w:rFonts w:ascii="Times New Roman" w:eastAsia="宋体" w:hAnsi="Times New Roman" w:cs="Times New Roman"/>
                <w:b/>
                <w:bCs/>
                <w:color w:val="000000" w:themeColor="text1"/>
                <w:spacing w:val="-16"/>
                <w:sz w:val="28"/>
                <w:szCs w:val="28"/>
              </w:rPr>
              <w:t>施</w:t>
            </w:r>
          </w:p>
        </w:tc>
        <w:tc>
          <w:tcPr>
            <w:tcW w:w="9015" w:type="dxa"/>
            <w:tcBorders>
              <w:right w:val="single" w:sz="6" w:space="0" w:color="000000"/>
            </w:tcBorders>
          </w:tcPr>
          <w:p w:rsidR="00B047E2" w:rsidRDefault="00132C8F" w:rsidP="004B750E">
            <w:pPr>
              <w:kinsoku/>
              <w:overflowPunct w:val="0"/>
              <w:topLinePunct/>
              <w:autoSpaceDN/>
              <w:adjustRightInd/>
              <w:snapToGrid/>
              <w:spacing w:line="360" w:lineRule="auto"/>
              <w:ind w:firstLineChars="200" w:firstLine="518"/>
              <w:textAlignment w:val="center"/>
              <w:rPr>
                <w:rFonts w:ascii="Times New Roman" w:eastAsia="宋体" w:hAnsi="Times New Roman" w:cs="Times New Roman"/>
                <w:b/>
                <w:bCs/>
                <w:color w:val="000000" w:themeColor="text1"/>
                <w:spacing w:val="18"/>
                <w:sz w:val="24"/>
                <w:szCs w:val="24"/>
              </w:rPr>
            </w:pPr>
            <w:r>
              <w:rPr>
                <w:rFonts w:ascii="Times New Roman" w:eastAsia="宋体" w:hAnsi="Times New Roman" w:cs="Times New Roman"/>
                <w:b/>
                <w:bCs/>
                <w:color w:val="000000" w:themeColor="text1"/>
                <w:spacing w:val="18"/>
                <w:sz w:val="24"/>
                <w:szCs w:val="24"/>
              </w:rPr>
              <w:t>1</w:t>
            </w:r>
            <w:r>
              <w:rPr>
                <w:rFonts w:ascii="Times New Roman" w:eastAsia="宋体" w:hAnsi="Times New Roman" w:cs="Times New Roman"/>
                <w:b/>
                <w:bCs/>
                <w:color w:val="000000" w:themeColor="text1"/>
                <w:spacing w:val="18"/>
                <w:sz w:val="24"/>
                <w:szCs w:val="24"/>
              </w:rPr>
              <w:t>、废气环境影响分析</w:t>
            </w:r>
          </w:p>
          <w:p w:rsidR="00B047E2" w:rsidRDefault="00132C8F">
            <w:pPr>
              <w:kinsoku/>
              <w:overflowPunct w:val="0"/>
              <w:topLinePunct/>
              <w:adjustRightInd/>
              <w:snapToGrid/>
              <w:spacing w:line="360" w:lineRule="auto"/>
              <w:ind w:firstLineChars="200" w:firstLine="480"/>
              <w:textAlignment w:val="center"/>
              <w:rPr>
                <w:rFonts w:ascii="Times New Roman" w:eastAsia="宋体" w:hAnsi="Times New Roman" w:cs="Times New Roman"/>
                <w:color w:val="000000" w:themeColor="text1"/>
                <w:kern w:val="44"/>
                <w:sz w:val="24"/>
                <w:szCs w:val="44"/>
              </w:rPr>
            </w:pPr>
            <w:r>
              <w:rPr>
                <w:rFonts w:ascii="Times New Roman" w:eastAsia="宋体" w:hAnsi="Times New Roman" w:cs="Times New Roman"/>
                <w:color w:val="000000" w:themeColor="text1"/>
                <w:kern w:val="44"/>
                <w:sz w:val="24"/>
                <w:szCs w:val="44"/>
              </w:rPr>
              <w:t xml:space="preserve">(1) </w:t>
            </w:r>
            <w:r>
              <w:rPr>
                <w:rFonts w:ascii="Times New Roman" w:eastAsia="宋体" w:hAnsi="Times New Roman" w:cs="Times New Roman"/>
                <w:color w:val="000000" w:themeColor="text1"/>
                <w:kern w:val="44"/>
                <w:sz w:val="24"/>
                <w:szCs w:val="44"/>
              </w:rPr>
              <w:t>废气源强核算</w:t>
            </w:r>
          </w:p>
          <w:p w:rsidR="00B047E2" w:rsidRDefault="00132C8F">
            <w:pPr>
              <w:kinsoku/>
              <w:overflowPunct w:val="0"/>
              <w:topLinePunct/>
              <w:adjustRightInd/>
              <w:snapToGrid/>
              <w:spacing w:line="360" w:lineRule="auto"/>
              <w:ind w:firstLineChars="200" w:firstLine="480"/>
              <w:textAlignment w:val="center"/>
              <w:rPr>
                <w:rFonts w:ascii="Times New Roman" w:eastAsia="宋体" w:hAnsi="Times New Roman" w:cs="Times New Roman"/>
                <w:color w:val="000000" w:themeColor="text1"/>
                <w:kern w:val="44"/>
                <w:sz w:val="24"/>
                <w:szCs w:val="44"/>
              </w:rPr>
            </w:pPr>
            <w:r>
              <w:rPr>
                <w:rFonts w:ascii="Times New Roman" w:eastAsia="宋体" w:hAnsi="Times New Roman" w:cs="Times New Roman"/>
                <w:color w:val="000000" w:themeColor="text1"/>
                <w:kern w:val="44"/>
                <w:sz w:val="24"/>
                <w:szCs w:val="44"/>
              </w:rPr>
              <w:t>根据工程分析，本项目废气产污环节主要为</w:t>
            </w:r>
            <w:r>
              <w:rPr>
                <w:rFonts w:ascii="Times New Roman" w:eastAsia="宋体" w:hAnsi="Times New Roman" w:cs="Times New Roman"/>
                <w:color w:val="000000" w:themeColor="text1"/>
                <w:kern w:val="44"/>
                <w:sz w:val="24"/>
                <w:szCs w:val="44"/>
              </w:rPr>
              <w:t>脱模、</w:t>
            </w:r>
            <w:r>
              <w:rPr>
                <w:rFonts w:ascii="Times New Roman" w:eastAsia="宋体" w:hAnsi="Times New Roman" w:cs="Times New Roman"/>
                <w:color w:val="000000" w:themeColor="text1"/>
                <w:kern w:val="44"/>
                <w:sz w:val="24"/>
                <w:szCs w:val="44"/>
              </w:rPr>
              <w:t>干燥、端封处理、表面清理、</w:t>
            </w:r>
            <w:r>
              <w:rPr>
                <w:rFonts w:ascii="Times New Roman" w:eastAsia="宋体" w:hAnsi="Times New Roman" w:cs="Times New Roman"/>
                <w:color w:val="000000" w:themeColor="text1"/>
                <w:kern w:val="44"/>
                <w:sz w:val="24"/>
                <w:szCs w:val="44"/>
              </w:rPr>
              <w:t>硅微粉投料、</w:t>
            </w:r>
            <w:r>
              <w:rPr>
                <w:rFonts w:ascii="Times New Roman" w:eastAsia="宋体" w:hAnsi="Times New Roman" w:cs="Times New Roman" w:hint="eastAsia"/>
                <w:color w:val="000000" w:themeColor="text1"/>
                <w:kern w:val="44"/>
                <w:sz w:val="24"/>
                <w:szCs w:val="44"/>
              </w:rPr>
              <w:t>浇注</w:t>
            </w:r>
            <w:r>
              <w:rPr>
                <w:rFonts w:ascii="Times New Roman" w:eastAsia="宋体" w:hAnsi="Times New Roman" w:cs="Times New Roman"/>
                <w:color w:val="000000" w:themeColor="text1"/>
                <w:kern w:val="44"/>
                <w:sz w:val="24"/>
                <w:szCs w:val="44"/>
              </w:rPr>
              <w:t>、固化、焊接等工序产生的废气，本项目废气产排污节点、污染物及污染治理设施情况详见表</w:t>
            </w:r>
            <w:r>
              <w:rPr>
                <w:rFonts w:ascii="Times New Roman" w:eastAsia="宋体" w:hAnsi="Times New Roman" w:cs="Times New Roman"/>
                <w:color w:val="000000" w:themeColor="text1"/>
                <w:kern w:val="44"/>
                <w:sz w:val="24"/>
                <w:szCs w:val="44"/>
              </w:rPr>
              <w:t>4-1</w:t>
            </w:r>
            <w:r>
              <w:rPr>
                <w:rFonts w:ascii="Times New Roman" w:eastAsia="宋体" w:hAnsi="Times New Roman" w:cs="Times New Roman"/>
                <w:color w:val="000000" w:themeColor="text1"/>
                <w:kern w:val="44"/>
                <w:sz w:val="24"/>
                <w:szCs w:val="44"/>
              </w:rPr>
              <w:t>。本项目各废气污染物的源强计算详见表</w:t>
            </w:r>
            <w:r>
              <w:rPr>
                <w:rFonts w:ascii="Times New Roman" w:eastAsia="宋体" w:hAnsi="Times New Roman" w:cs="Times New Roman"/>
                <w:color w:val="000000" w:themeColor="text1"/>
                <w:kern w:val="44"/>
                <w:sz w:val="24"/>
                <w:szCs w:val="44"/>
              </w:rPr>
              <w:t>4-2</w:t>
            </w:r>
            <w:r>
              <w:rPr>
                <w:rFonts w:ascii="Times New Roman" w:eastAsia="宋体" w:hAnsi="Times New Roman" w:cs="Times New Roman"/>
                <w:color w:val="000000" w:themeColor="text1"/>
                <w:kern w:val="44"/>
                <w:sz w:val="24"/>
                <w:szCs w:val="44"/>
              </w:rPr>
              <w:t>。</w:t>
            </w:r>
          </w:p>
          <w:p w:rsidR="00B047E2" w:rsidRDefault="00132C8F">
            <w:pPr>
              <w:kinsoku/>
              <w:overflowPunct w:val="0"/>
              <w:topLinePunct/>
              <w:adjustRightInd/>
              <w:snapToGrid/>
              <w:spacing w:line="360" w:lineRule="auto"/>
              <w:jc w:val="center"/>
              <w:textAlignment w:val="center"/>
              <w:rPr>
                <w:rFonts w:ascii="Times New Roman" w:eastAsia="宋体" w:hAnsi="Times New Roman" w:cs="Times New Roman"/>
                <w:b/>
                <w:bCs/>
                <w:color w:val="000000" w:themeColor="text1"/>
                <w:spacing w:val="12"/>
              </w:rPr>
            </w:pPr>
            <w:r>
              <w:rPr>
                <w:rFonts w:ascii="Times New Roman" w:eastAsia="宋体" w:hAnsi="Times New Roman" w:cs="Times New Roman"/>
                <w:b/>
                <w:bCs/>
                <w:color w:val="000000" w:themeColor="text1"/>
                <w:spacing w:val="12"/>
              </w:rPr>
              <w:t>表</w:t>
            </w:r>
            <w:r>
              <w:rPr>
                <w:rFonts w:ascii="Times New Roman" w:eastAsia="宋体" w:hAnsi="Times New Roman" w:cs="Times New Roman"/>
                <w:b/>
                <w:bCs/>
                <w:color w:val="000000" w:themeColor="text1"/>
                <w:spacing w:val="12"/>
              </w:rPr>
              <w:t xml:space="preserve">4-1 </w:t>
            </w:r>
            <w:r>
              <w:rPr>
                <w:rFonts w:ascii="Times New Roman" w:eastAsia="宋体" w:hAnsi="Times New Roman" w:cs="Times New Roman"/>
                <w:b/>
                <w:bCs/>
                <w:color w:val="000000" w:themeColor="text1"/>
                <w:spacing w:val="12"/>
              </w:rPr>
              <w:t xml:space="preserve">  </w:t>
            </w:r>
            <w:r>
              <w:rPr>
                <w:rFonts w:ascii="Times New Roman" w:eastAsia="宋体" w:hAnsi="Times New Roman" w:cs="Times New Roman"/>
                <w:b/>
                <w:bCs/>
                <w:color w:val="000000" w:themeColor="text1"/>
                <w:spacing w:val="12"/>
              </w:rPr>
              <w:t>废气产排污节点、污染物及污染治理设施一览表</w:t>
            </w:r>
          </w:p>
          <w:tbl>
            <w:tblPr>
              <w:tblW w:w="488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tblPr>
            <w:tblGrid>
              <w:gridCol w:w="1003"/>
              <w:gridCol w:w="1747"/>
              <w:gridCol w:w="912"/>
              <w:gridCol w:w="1225"/>
              <w:gridCol w:w="698"/>
              <w:gridCol w:w="754"/>
              <w:gridCol w:w="726"/>
              <w:gridCol w:w="696"/>
              <w:gridCol w:w="691"/>
              <w:gridCol w:w="334"/>
            </w:tblGrid>
            <w:tr w:rsidR="00B047E2">
              <w:trPr>
                <w:trHeight w:val="262"/>
                <w:jc w:val="center"/>
              </w:trPr>
              <w:tc>
                <w:tcPr>
                  <w:tcW w:w="570" w:type="pct"/>
                  <w:vMerge w:val="restart"/>
                  <w:tcBorders>
                    <w:tl2br w:val="nil"/>
                    <w:tr2bl w:val="nil"/>
                  </w:tcBorders>
                  <w:vAlign w:val="center"/>
                </w:tcPr>
                <w:p w:rsidR="00B047E2" w:rsidRDefault="00132C8F">
                  <w:pPr>
                    <w:jc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产排污</w:t>
                  </w:r>
                </w:p>
                <w:p w:rsidR="00B047E2" w:rsidRDefault="00132C8F">
                  <w:pPr>
                    <w:jc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环节</w:t>
                  </w:r>
                </w:p>
              </w:tc>
              <w:tc>
                <w:tcPr>
                  <w:tcW w:w="993" w:type="pct"/>
                  <w:vMerge w:val="restart"/>
                  <w:tcBorders>
                    <w:tl2br w:val="nil"/>
                    <w:tr2bl w:val="nil"/>
                  </w:tcBorders>
                  <w:vAlign w:val="center"/>
                </w:tcPr>
                <w:p w:rsidR="00B047E2" w:rsidRDefault="00132C8F">
                  <w:pPr>
                    <w:jc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污染物</w:t>
                  </w:r>
                </w:p>
                <w:p w:rsidR="00B047E2" w:rsidRDefault="00132C8F">
                  <w:pPr>
                    <w:jc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种类</w:t>
                  </w:r>
                </w:p>
              </w:tc>
              <w:tc>
                <w:tcPr>
                  <w:tcW w:w="519" w:type="pct"/>
                  <w:vMerge w:val="restart"/>
                  <w:tcBorders>
                    <w:tl2br w:val="nil"/>
                    <w:tr2bl w:val="nil"/>
                  </w:tcBorders>
                  <w:vAlign w:val="center"/>
                </w:tcPr>
                <w:p w:rsidR="00B047E2" w:rsidRDefault="00132C8F">
                  <w:pPr>
                    <w:jc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排放</w:t>
                  </w:r>
                </w:p>
                <w:p w:rsidR="00B047E2" w:rsidRDefault="00132C8F">
                  <w:pPr>
                    <w:jc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形式</w:t>
                  </w:r>
                </w:p>
              </w:tc>
              <w:tc>
                <w:tcPr>
                  <w:tcW w:w="1094" w:type="pct"/>
                  <w:gridSpan w:val="2"/>
                  <w:tcBorders>
                    <w:tl2br w:val="nil"/>
                    <w:tr2bl w:val="nil"/>
                  </w:tcBorders>
                  <w:vAlign w:val="center"/>
                </w:tcPr>
                <w:p w:rsidR="00B047E2" w:rsidRDefault="00132C8F">
                  <w:pPr>
                    <w:jc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废气收集设施</w:t>
                  </w:r>
                </w:p>
              </w:tc>
              <w:tc>
                <w:tcPr>
                  <w:tcW w:w="1821" w:type="pct"/>
                  <w:gridSpan w:val="5"/>
                  <w:tcBorders>
                    <w:tl2br w:val="nil"/>
                    <w:tr2bl w:val="nil"/>
                  </w:tcBorders>
                  <w:vAlign w:val="center"/>
                </w:tcPr>
                <w:p w:rsidR="00B047E2" w:rsidRDefault="00132C8F">
                  <w:pPr>
                    <w:jc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净化治理设施</w:t>
                  </w:r>
                </w:p>
              </w:tc>
            </w:tr>
            <w:tr w:rsidR="00B047E2">
              <w:trPr>
                <w:trHeight w:val="397"/>
                <w:jc w:val="center"/>
              </w:trPr>
              <w:tc>
                <w:tcPr>
                  <w:tcW w:w="570" w:type="pct"/>
                  <w:vMerge/>
                  <w:tcBorders>
                    <w:tl2br w:val="nil"/>
                    <w:tr2bl w:val="nil"/>
                  </w:tcBorders>
                  <w:vAlign w:val="center"/>
                </w:tcPr>
                <w:p w:rsidR="00B047E2" w:rsidRDefault="00B047E2">
                  <w:pPr>
                    <w:jc w:val="center"/>
                    <w:rPr>
                      <w:rFonts w:ascii="Times New Roman" w:eastAsia="宋体" w:hAnsi="Times New Roman" w:cs="Times New Roman"/>
                      <w:b/>
                      <w:bCs/>
                      <w:color w:val="000000" w:themeColor="text1"/>
                    </w:rPr>
                  </w:pPr>
                </w:p>
              </w:tc>
              <w:tc>
                <w:tcPr>
                  <w:tcW w:w="993" w:type="pct"/>
                  <w:vMerge/>
                  <w:tcBorders>
                    <w:tl2br w:val="nil"/>
                    <w:tr2bl w:val="nil"/>
                  </w:tcBorders>
                  <w:vAlign w:val="center"/>
                </w:tcPr>
                <w:p w:rsidR="00B047E2" w:rsidRDefault="00B047E2">
                  <w:pPr>
                    <w:jc w:val="center"/>
                    <w:rPr>
                      <w:rFonts w:ascii="Times New Roman" w:eastAsia="宋体" w:hAnsi="Times New Roman" w:cs="Times New Roman"/>
                      <w:b/>
                      <w:bCs/>
                      <w:color w:val="000000" w:themeColor="text1"/>
                    </w:rPr>
                  </w:pPr>
                </w:p>
              </w:tc>
              <w:tc>
                <w:tcPr>
                  <w:tcW w:w="519" w:type="pct"/>
                  <w:vMerge/>
                  <w:tcBorders>
                    <w:tl2br w:val="nil"/>
                    <w:tr2bl w:val="nil"/>
                  </w:tcBorders>
                  <w:vAlign w:val="center"/>
                </w:tcPr>
                <w:p w:rsidR="00B047E2" w:rsidRDefault="00B047E2">
                  <w:pPr>
                    <w:jc w:val="center"/>
                    <w:rPr>
                      <w:rFonts w:ascii="Times New Roman" w:eastAsia="宋体" w:hAnsi="Times New Roman" w:cs="Times New Roman"/>
                      <w:b/>
                      <w:bCs/>
                      <w:color w:val="000000" w:themeColor="text1"/>
                    </w:rPr>
                  </w:pPr>
                </w:p>
              </w:tc>
              <w:tc>
                <w:tcPr>
                  <w:tcW w:w="697" w:type="pct"/>
                  <w:tcBorders>
                    <w:tl2br w:val="nil"/>
                    <w:tr2bl w:val="nil"/>
                  </w:tcBorders>
                  <w:vAlign w:val="center"/>
                </w:tcPr>
                <w:p w:rsidR="00B047E2" w:rsidRDefault="00132C8F">
                  <w:pPr>
                    <w:jc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措施内容</w:t>
                  </w:r>
                </w:p>
              </w:tc>
              <w:tc>
                <w:tcPr>
                  <w:tcW w:w="397" w:type="pct"/>
                  <w:tcBorders>
                    <w:tl2br w:val="nil"/>
                    <w:tr2bl w:val="nil"/>
                  </w:tcBorders>
                  <w:vAlign w:val="center"/>
                </w:tcPr>
                <w:p w:rsidR="00B047E2" w:rsidRDefault="00132C8F">
                  <w:pPr>
                    <w:jc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收集效率</w:t>
                  </w:r>
                </w:p>
              </w:tc>
              <w:tc>
                <w:tcPr>
                  <w:tcW w:w="429" w:type="pct"/>
                  <w:tcBorders>
                    <w:tl2br w:val="nil"/>
                    <w:tr2bl w:val="nil"/>
                  </w:tcBorders>
                  <w:vAlign w:val="center"/>
                </w:tcPr>
                <w:p w:rsidR="00B047E2" w:rsidRDefault="00132C8F">
                  <w:pPr>
                    <w:jc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名称</w:t>
                  </w:r>
                </w:p>
              </w:tc>
              <w:tc>
                <w:tcPr>
                  <w:tcW w:w="413" w:type="pct"/>
                  <w:tcBorders>
                    <w:tl2br w:val="nil"/>
                    <w:tr2bl w:val="nil"/>
                  </w:tcBorders>
                  <w:vAlign w:val="center"/>
                </w:tcPr>
                <w:p w:rsidR="00B047E2" w:rsidRDefault="00132C8F">
                  <w:pPr>
                    <w:jc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设计</w:t>
                  </w:r>
                </w:p>
                <w:p w:rsidR="00B047E2" w:rsidRDefault="00132C8F">
                  <w:pPr>
                    <w:jc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风量</w:t>
                  </w:r>
                </w:p>
              </w:tc>
              <w:tc>
                <w:tcPr>
                  <w:tcW w:w="396" w:type="pct"/>
                  <w:tcBorders>
                    <w:tl2br w:val="nil"/>
                    <w:tr2bl w:val="nil"/>
                  </w:tcBorders>
                  <w:vAlign w:val="center"/>
                </w:tcPr>
                <w:p w:rsidR="00B047E2" w:rsidRDefault="00132C8F">
                  <w:pPr>
                    <w:jc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净化效率</w:t>
                  </w:r>
                </w:p>
              </w:tc>
              <w:tc>
                <w:tcPr>
                  <w:tcW w:w="393" w:type="pct"/>
                  <w:tcBorders>
                    <w:tl2br w:val="nil"/>
                    <w:tr2bl w:val="nil"/>
                  </w:tcBorders>
                  <w:vAlign w:val="center"/>
                </w:tcPr>
                <w:p w:rsidR="00B047E2" w:rsidRDefault="00132C8F">
                  <w:pPr>
                    <w:jc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是否为可行技术</w:t>
                  </w:r>
                </w:p>
              </w:tc>
              <w:tc>
                <w:tcPr>
                  <w:tcW w:w="188" w:type="pct"/>
                  <w:tcBorders>
                    <w:tl2br w:val="nil"/>
                    <w:tr2bl w:val="nil"/>
                  </w:tcBorders>
                  <w:vAlign w:val="center"/>
                </w:tcPr>
                <w:p w:rsidR="00B047E2" w:rsidRDefault="00132C8F">
                  <w:pPr>
                    <w:jc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备注</w:t>
                  </w:r>
                </w:p>
              </w:tc>
            </w:tr>
            <w:tr w:rsidR="00B047E2">
              <w:trPr>
                <w:trHeight w:val="397"/>
                <w:jc w:val="center"/>
              </w:trPr>
              <w:tc>
                <w:tcPr>
                  <w:tcW w:w="570"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脱模工序</w:t>
                  </w:r>
                </w:p>
              </w:tc>
              <w:tc>
                <w:tcPr>
                  <w:tcW w:w="993"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VOCs</w:t>
                  </w:r>
                  <w:r>
                    <w:rPr>
                      <w:rFonts w:ascii="Times New Roman" w:eastAsia="宋体" w:hAnsi="Times New Roman" w:cs="Times New Roman"/>
                      <w:color w:val="000000" w:themeColor="text1"/>
                    </w:rPr>
                    <w:t>（以非甲烷总烃计）</w:t>
                  </w:r>
                </w:p>
              </w:tc>
              <w:tc>
                <w:tcPr>
                  <w:tcW w:w="519"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无组织</w:t>
                  </w:r>
                </w:p>
              </w:tc>
              <w:tc>
                <w:tcPr>
                  <w:tcW w:w="697"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397"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429"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413"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396"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393"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188"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r>
            <w:tr w:rsidR="00B047E2">
              <w:trPr>
                <w:trHeight w:val="863"/>
                <w:jc w:val="center"/>
              </w:trPr>
              <w:tc>
                <w:tcPr>
                  <w:tcW w:w="570"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干燥工序废气</w:t>
                  </w:r>
                  <w:r>
                    <w:rPr>
                      <w:rFonts w:ascii="Times New Roman" w:eastAsia="宋体" w:hAnsi="Times New Roman" w:cs="Times New Roman"/>
                      <w:color w:val="000000" w:themeColor="text1"/>
                    </w:rPr>
                    <w:t>(P1)</w:t>
                  </w:r>
                </w:p>
              </w:tc>
              <w:tc>
                <w:tcPr>
                  <w:tcW w:w="993"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VOCs</w:t>
                  </w:r>
                  <w:r>
                    <w:rPr>
                      <w:rFonts w:ascii="Times New Roman" w:eastAsia="宋体" w:hAnsi="Times New Roman" w:cs="Times New Roman"/>
                      <w:color w:val="000000" w:themeColor="text1"/>
                    </w:rPr>
                    <w:t>（以非甲烷总烃计）</w:t>
                  </w:r>
                </w:p>
              </w:tc>
              <w:tc>
                <w:tcPr>
                  <w:tcW w:w="519"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有组织</w:t>
                  </w:r>
                </w:p>
              </w:tc>
              <w:tc>
                <w:tcPr>
                  <w:tcW w:w="697"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设备密闭顶部收集</w:t>
                  </w:r>
                </w:p>
              </w:tc>
              <w:tc>
                <w:tcPr>
                  <w:tcW w:w="397"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100%</w:t>
                  </w:r>
                </w:p>
              </w:tc>
              <w:tc>
                <w:tcPr>
                  <w:tcW w:w="429"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两级两级活性炭吸附</w:t>
                  </w:r>
                </w:p>
              </w:tc>
              <w:tc>
                <w:tcPr>
                  <w:tcW w:w="413"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2000</w:t>
                  </w:r>
                </w:p>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m</w:t>
                  </w:r>
                  <w:r>
                    <w:rPr>
                      <w:rFonts w:ascii="Times New Roman" w:eastAsia="宋体" w:hAnsi="Times New Roman" w:cs="Times New Roman"/>
                      <w:color w:val="000000" w:themeColor="text1"/>
                      <w:vertAlign w:val="superscript"/>
                    </w:rPr>
                    <w:t>3</w:t>
                  </w:r>
                  <w:r>
                    <w:rPr>
                      <w:rFonts w:ascii="Times New Roman" w:eastAsia="宋体" w:hAnsi="Times New Roman" w:cs="Times New Roman"/>
                      <w:color w:val="000000" w:themeColor="text1"/>
                    </w:rPr>
                    <w:t>/h</w:t>
                  </w:r>
                </w:p>
              </w:tc>
              <w:tc>
                <w:tcPr>
                  <w:tcW w:w="396"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两级活性炭吸附</w:t>
                  </w:r>
                  <w:r>
                    <w:rPr>
                      <w:rFonts w:ascii="Times New Roman" w:eastAsia="宋体" w:hAnsi="Times New Roman" w:cs="Times New Roman"/>
                      <w:color w:val="000000" w:themeColor="text1"/>
                    </w:rPr>
                    <w:t>60%</w:t>
                  </w:r>
                </w:p>
              </w:tc>
              <w:tc>
                <w:tcPr>
                  <w:tcW w:w="393"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是</w:t>
                  </w:r>
                </w:p>
              </w:tc>
              <w:tc>
                <w:tcPr>
                  <w:tcW w:w="188"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DA001</w:t>
                  </w:r>
                </w:p>
              </w:tc>
            </w:tr>
            <w:tr w:rsidR="00B047E2">
              <w:trPr>
                <w:trHeight w:val="663"/>
                <w:jc w:val="center"/>
              </w:trPr>
              <w:tc>
                <w:tcPr>
                  <w:tcW w:w="570"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端封处理废气</w:t>
                  </w:r>
                </w:p>
              </w:tc>
              <w:tc>
                <w:tcPr>
                  <w:tcW w:w="993"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颗粒物</w:t>
                  </w:r>
                </w:p>
              </w:tc>
              <w:tc>
                <w:tcPr>
                  <w:tcW w:w="519"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无组织</w:t>
                  </w:r>
                </w:p>
              </w:tc>
              <w:tc>
                <w:tcPr>
                  <w:tcW w:w="697"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397"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429"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413"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396"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393"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188"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r>
            <w:tr w:rsidR="00B047E2">
              <w:trPr>
                <w:trHeight w:val="397"/>
                <w:jc w:val="center"/>
              </w:trPr>
              <w:tc>
                <w:tcPr>
                  <w:tcW w:w="570" w:type="pct"/>
                  <w:tcBorders>
                    <w:tl2br w:val="nil"/>
                    <w:tr2bl w:val="nil"/>
                  </w:tcBorders>
                  <w:vAlign w:val="center"/>
                </w:tcPr>
                <w:p w:rsidR="00B047E2" w:rsidRDefault="00132C8F">
                  <w:pPr>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rPr>
                    <w:t>表面清理工序</w:t>
                  </w:r>
                  <w:r>
                    <w:rPr>
                      <w:rFonts w:ascii="Times New Roman" w:eastAsia="宋体" w:hAnsi="Times New Roman" w:cs="Times New Roman"/>
                      <w:color w:val="000000" w:themeColor="text1"/>
                    </w:rPr>
                    <w:t>(P2)</w:t>
                  </w:r>
                </w:p>
              </w:tc>
              <w:tc>
                <w:tcPr>
                  <w:tcW w:w="993" w:type="pct"/>
                  <w:tcBorders>
                    <w:tl2br w:val="nil"/>
                    <w:tr2bl w:val="nil"/>
                  </w:tcBorders>
                  <w:vAlign w:val="center"/>
                </w:tcPr>
                <w:p w:rsidR="00B047E2" w:rsidRDefault="00132C8F">
                  <w:pPr>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rPr>
                    <w:t>颗粒物</w:t>
                  </w:r>
                </w:p>
              </w:tc>
              <w:tc>
                <w:tcPr>
                  <w:tcW w:w="519" w:type="pct"/>
                  <w:tcBorders>
                    <w:tl2br w:val="nil"/>
                    <w:tr2bl w:val="nil"/>
                  </w:tcBorders>
                  <w:vAlign w:val="center"/>
                </w:tcPr>
                <w:p w:rsidR="00B047E2" w:rsidRDefault="00132C8F">
                  <w:pPr>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rPr>
                    <w:t>有组织</w:t>
                  </w:r>
                </w:p>
              </w:tc>
              <w:tc>
                <w:tcPr>
                  <w:tcW w:w="697"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打磨室密闭顶部</w:t>
                  </w:r>
                  <w:r>
                    <w:rPr>
                      <w:rFonts w:ascii="Times New Roman" w:eastAsia="宋体" w:hAnsi="Times New Roman" w:cs="Times New Roman"/>
                      <w:color w:val="000000" w:themeColor="text1"/>
                    </w:rPr>
                    <w:t>负压</w:t>
                  </w:r>
                  <w:r>
                    <w:rPr>
                      <w:rFonts w:ascii="Times New Roman" w:eastAsia="宋体" w:hAnsi="Times New Roman" w:cs="Times New Roman"/>
                      <w:color w:val="000000" w:themeColor="text1"/>
                    </w:rPr>
                    <w:t>收集</w:t>
                  </w:r>
                </w:p>
              </w:tc>
              <w:tc>
                <w:tcPr>
                  <w:tcW w:w="397"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100%</w:t>
                  </w:r>
                </w:p>
              </w:tc>
              <w:tc>
                <w:tcPr>
                  <w:tcW w:w="429"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袋式过滤箱</w:t>
                  </w:r>
                </w:p>
              </w:tc>
              <w:tc>
                <w:tcPr>
                  <w:tcW w:w="413"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15000</w:t>
                  </w:r>
                </w:p>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m</w:t>
                  </w:r>
                  <w:r>
                    <w:rPr>
                      <w:rFonts w:ascii="Times New Roman" w:eastAsia="宋体" w:hAnsi="Times New Roman" w:cs="Times New Roman"/>
                      <w:color w:val="000000" w:themeColor="text1"/>
                      <w:vertAlign w:val="superscript"/>
                    </w:rPr>
                    <w:t>3</w:t>
                  </w:r>
                  <w:r>
                    <w:rPr>
                      <w:rFonts w:ascii="Times New Roman" w:eastAsia="宋体" w:hAnsi="Times New Roman" w:cs="Times New Roman"/>
                      <w:color w:val="000000" w:themeColor="text1"/>
                    </w:rPr>
                    <w:t>/h</w:t>
                  </w:r>
                </w:p>
              </w:tc>
              <w:tc>
                <w:tcPr>
                  <w:tcW w:w="396"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99%</w:t>
                  </w:r>
                </w:p>
              </w:tc>
              <w:tc>
                <w:tcPr>
                  <w:tcW w:w="393"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是</w:t>
                  </w:r>
                </w:p>
              </w:tc>
              <w:tc>
                <w:tcPr>
                  <w:tcW w:w="188"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DA002</w:t>
                  </w:r>
                </w:p>
              </w:tc>
            </w:tr>
            <w:tr w:rsidR="00B047E2">
              <w:trPr>
                <w:trHeight w:val="579"/>
                <w:jc w:val="center"/>
              </w:trPr>
              <w:tc>
                <w:tcPr>
                  <w:tcW w:w="570" w:type="pct"/>
                  <w:vMerge w:val="restart"/>
                  <w:tcBorders>
                    <w:tl2br w:val="nil"/>
                    <w:tr2bl w:val="nil"/>
                  </w:tcBorders>
                  <w:vAlign w:val="center"/>
                </w:tcPr>
                <w:p w:rsidR="00B047E2" w:rsidRDefault="00132C8F">
                  <w:pPr>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rPr>
                    <w:t>硅微粉投料和</w:t>
                  </w:r>
                  <w:r>
                    <w:rPr>
                      <w:rFonts w:ascii="Times New Roman" w:eastAsia="宋体" w:hAnsi="Times New Roman" w:cs="Times New Roman" w:hint="eastAsia"/>
                      <w:color w:val="000000" w:themeColor="text1"/>
                    </w:rPr>
                    <w:t>浇注</w:t>
                  </w:r>
                  <w:r>
                    <w:rPr>
                      <w:rFonts w:ascii="Times New Roman" w:eastAsia="宋体" w:hAnsi="Times New Roman" w:cs="Times New Roman"/>
                      <w:color w:val="000000" w:themeColor="text1"/>
                    </w:rPr>
                    <w:t>工序</w:t>
                  </w:r>
                  <w:r>
                    <w:rPr>
                      <w:rFonts w:ascii="Times New Roman" w:eastAsia="宋体" w:hAnsi="Times New Roman" w:cs="Times New Roman"/>
                      <w:color w:val="000000" w:themeColor="text1"/>
                    </w:rPr>
                    <w:t>(P3)</w:t>
                  </w:r>
                </w:p>
              </w:tc>
              <w:tc>
                <w:tcPr>
                  <w:tcW w:w="993"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颗粒物</w:t>
                  </w:r>
                </w:p>
              </w:tc>
              <w:tc>
                <w:tcPr>
                  <w:tcW w:w="519" w:type="pct"/>
                  <w:vMerge w:val="restart"/>
                  <w:tcBorders>
                    <w:tl2br w:val="nil"/>
                    <w:tr2bl w:val="nil"/>
                  </w:tcBorders>
                  <w:vAlign w:val="center"/>
                </w:tcPr>
                <w:p w:rsidR="00B047E2" w:rsidRDefault="00132C8F">
                  <w:pPr>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rPr>
                    <w:t>有组织</w:t>
                  </w:r>
                </w:p>
              </w:tc>
              <w:tc>
                <w:tcPr>
                  <w:tcW w:w="697" w:type="pct"/>
                  <w:vMerge w:val="restar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hint="eastAsia"/>
                      <w:color w:val="000000" w:themeColor="text1"/>
                      <w:u w:val="single"/>
                    </w:rPr>
                    <w:t>浇注</w:t>
                  </w:r>
                  <w:r>
                    <w:rPr>
                      <w:rFonts w:ascii="Times New Roman" w:eastAsia="宋体" w:hAnsi="Times New Roman" w:cs="Times New Roman"/>
                      <w:color w:val="000000" w:themeColor="text1"/>
                      <w:u w:val="single"/>
                    </w:rPr>
                    <w:t>系统密闭顶部收集</w:t>
                  </w:r>
                  <w:r>
                    <w:rPr>
                      <w:rFonts w:ascii="Times New Roman" w:eastAsia="宋体" w:hAnsi="Times New Roman" w:cs="Times New Roman"/>
                      <w:color w:val="000000" w:themeColor="text1"/>
                      <w:u w:val="single"/>
                    </w:rPr>
                    <w:t>（</w:t>
                  </w:r>
                  <w:r>
                    <w:rPr>
                      <w:rFonts w:ascii="Times New Roman" w:eastAsia="宋体" w:hAnsi="Times New Roman" w:cs="Times New Roman"/>
                      <w:color w:val="000000" w:themeColor="text1"/>
                      <w:u w:val="single"/>
                    </w:rPr>
                    <w:t>抽真空）</w:t>
                  </w:r>
                </w:p>
              </w:tc>
              <w:tc>
                <w:tcPr>
                  <w:tcW w:w="397" w:type="pct"/>
                  <w:vMerge w:val="restar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100%</w:t>
                  </w:r>
                </w:p>
              </w:tc>
              <w:tc>
                <w:tcPr>
                  <w:tcW w:w="429" w:type="pct"/>
                  <w:vMerge w:val="restar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袋式过滤箱</w:t>
                  </w:r>
                  <w:r>
                    <w:rPr>
                      <w:rFonts w:ascii="Times New Roman" w:eastAsia="宋体" w:hAnsi="Times New Roman" w:cs="Times New Roman"/>
                      <w:color w:val="000000" w:themeColor="text1"/>
                    </w:rPr>
                    <w:t>+</w:t>
                  </w:r>
                  <w:r>
                    <w:rPr>
                      <w:rFonts w:ascii="Times New Roman" w:eastAsia="宋体" w:hAnsi="Times New Roman" w:cs="Times New Roman"/>
                      <w:color w:val="000000" w:themeColor="text1"/>
                    </w:rPr>
                    <w:t>两级活性炭吸附</w:t>
                  </w:r>
                </w:p>
              </w:tc>
              <w:tc>
                <w:tcPr>
                  <w:tcW w:w="413" w:type="pct"/>
                  <w:vMerge w:val="restar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4000</w:t>
                  </w:r>
                </w:p>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m</w:t>
                  </w:r>
                  <w:r>
                    <w:rPr>
                      <w:rFonts w:ascii="Times New Roman" w:eastAsia="宋体" w:hAnsi="Times New Roman" w:cs="Times New Roman"/>
                      <w:color w:val="000000" w:themeColor="text1"/>
                      <w:vertAlign w:val="superscript"/>
                    </w:rPr>
                    <w:t>3</w:t>
                  </w:r>
                  <w:r>
                    <w:rPr>
                      <w:rFonts w:ascii="Times New Roman" w:eastAsia="宋体" w:hAnsi="Times New Roman" w:cs="Times New Roman"/>
                      <w:color w:val="000000" w:themeColor="text1"/>
                    </w:rPr>
                    <w:t>/h</w:t>
                  </w:r>
                </w:p>
              </w:tc>
              <w:tc>
                <w:tcPr>
                  <w:tcW w:w="396"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两级活性炭吸附</w:t>
                  </w:r>
                  <w:r>
                    <w:rPr>
                      <w:rFonts w:ascii="Times New Roman" w:eastAsia="宋体" w:hAnsi="Times New Roman" w:cs="Times New Roman"/>
                      <w:color w:val="000000" w:themeColor="text1"/>
                    </w:rPr>
                    <w:t>60%</w:t>
                  </w:r>
                </w:p>
              </w:tc>
              <w:tc>
                <w:tcPr>
                  <w:tcW w:w="393"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是</w:t>
                  </w:r>
                </w:p>
              </w:tc>
              <w:tc>
                <w:tcPr>
                  <w:tcW w:w="188" w:type="pct"/>
                  <w:vMerge w:val="restar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DA003</w:t>
                  </w:r>
                </w:p>
              </w:tc>
            </w:tr>
            <w:tr w:rsidR="00B047E2">
              <w:trPr>
                <w:trHeight w:val="287"/>
                <w:jc w:val="center"/>
              </w:trPr>
              <w:tc>
                <w:tcPr>
                  <w:tcW w:w="570" w:type="pct"/>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c>
                <w:tcPr>
                  <w:tcW w:w="993"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VOCs</w:t>
                  </w:r>
                  <w:r>
                    <w:rPr>
                      <w:rFonts w:ascii="Times New Roman" w:eastAsia="宋体" w:hAnsi="Times New Roman" w:cs="Times New Roman"/>
                      <w:color w:val="000000" w:themeColor="text1"/>
                    </w:rPr>
                    <w:t>（以非甲烷总烃计）</w:t>
                  </w:r>
                </w:p>
              </w:tc>
              <w:tc>
                <w:tcPr>
                  <w:tcW w:w="519" w:type="pct"/>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c>
                <w:tcPr>
                  <w:tcW w:w="697" w:type="pct"/>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c>
                <w:tcPr>
                  <w:tcW w:w="397" w:type="pct"/>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c>
                <w:tcPr>
                  <w:tcW w:w="429" w:type="pct"/>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c>
                <w:tcPr>
                  <w:tcW w:w="413" w:type="pct"/>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c>
                <w:tcPr>
                  <w:tcW w:w="396"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袋式过滤箱</w:t>
                  </w:r>
                  <w:r>
                    <w:rPr>
                      <w:rFonts w:ascii="Times New Roman" w:eastAsia="宋体" w:hAnsi="Times New Roman" w:cs="Times New Roman"/>
                      <w:color w:val="000000" w:themeColor="text1"/>
                    </w:rPr>
                    <w:t>99%</w:t>
                  </w:r>
                </w:p>
              </w:tc>
              <w:tc>
                <w:tcPr>
                  <w:tcW w:w="393" w:type="pct"/>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c>
                <w:tcPr>
                  <w:tcW w:w="188" w:type="pct"/>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r>
            <w:tr w:rsidR="00B047E2">
              <w:trPr>
                <w:trHeight w:val="838"/>
                <w:jc w:val="center"/>
              </w:trPr>
              <w:tc>
                <w:tcPr>
                  <w:tcW w:w="570"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固化工序</w:t>
                  </w:r>
                  <w:r>
                    <w:rPr>
                      <w:rFonts w:ascii="Times New Roman" w:eastAsia="宋体" w:hAnsi="Times New Roman" w:cs="Times New Roman"/>
                      <w:color w:val="000000" w:themeColor="text1"/>
                    </w:rPr>
                    <w:t>(P4)</w:t>
                  </w:r>
                </w:p>
              </w:tc>
              <w:tc>
                <w:tcPr>
                  <w:tcW w:w="993"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VOCs</w:t>
                  </w:r>
                  <w:r>
                    <w:rPr>
                      <w:rFonts w:ascii="Times New Roman" w:eastAsia="宋体" w:hAnsi="Times New Roman" w:cs="Times New Roman"/>
                      <w:color w:val="000000" w:themeColor="text1"/>
                    </w:rPr>
                    <w:t>（以非甲烷总烃计）</w:t>
                  </w:r>
                </w:p>
              </w:tc>
              <w:tc>
                <w:tcPr>
                  <w:tcW w:w="519"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有组织</w:t>
                  </w:r>
                </w:p>
              </w:tc>
              <w:tc>
                <w:tcPr>
                  <w:tcW w:w="697"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u w:val="single"/>
                    </w:rPr>
                    <w:t>设备密闭顶部收集</w:t>
                  </w:r>
                  <w:r>
                    <w:rPr>
                      <w:rFonts w:ascii="Times New Roman" w:eastAsia="宋体" w:hAnsi="Times New Roman" w:cs="Times New Roman"/>
                      <w:color w:val="000000" w:themeColor="text1"/>
                      <w:u w:val="single"/>
                    </w:rPr>
                    <w:t>（</w:t>
                  </w:r>
                  <w:r>
                    <w:rPr>
                      <w:rFonts w:ascii="Times New Roman" w:eastAsia="宋体" w:hAnsi="Times New Roman" w:cs="Times New Roman"/>
                      <w:color w:val="000000" w:themeColor="text1"/>
                      <w:u w:val="single"/>
                    </w:rPr>
                    <w:t>抽真空）</w:t>
                  </w:r>
                </w:p>
              </w:tc>
              <w:tc>
                <w:tcPr>
                  <w:tcW w:w="397"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100%</w:t>
                  </w:r>
                </w:p>
              </w:tc>
              <w:tc>
                <w:tcPr>
                  <w:tcW w:w="429"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活性炭</w:t>
                  </w:r>
                </w:p>
              </w:tc>
              <w:tc>
                <w:tcPr>
                  <w:tcW w:w="413"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10000m</w:t>
                  </w:r>
                  <w:r>
                    <w:rPr>
                      <w:rFonts w:ascii="Times New Roman" w:eastAsia="宋体" w:hAnsi="Times New Roman" w:cs="Times New Roman"/>
                      <w:color w:val="000000" w:themeColor="text1"/>
                      <w:vertAlign w:val="superscript"/>
                    </w:rPr>
                    <w:t>3</w:t>
                  </w:r>
                  <w:r>
                    <w:rPr>
                      <w:rFonts w:ascii="Times New Roman" w:eastAsia="宋体" w:hAnsi="Times New Roman" w:cs="Times New Roman"/>
                      <w:color w:val="000000" w:themeColor="text1"/>
                    </w:rPr>
                    <w:t>/h</w:t>
                  </w:r>
                </w:p>
              </w:tc>
              <w:tc>
                <w:tcPr>
                  <w:tcW w:w="396"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两级活性炭吸附</w:t>
                  </w:r>
                  <w:r>
                    <w:rPr>
                      <w:rFonts w:ascii="Times New Roman" w:eastAsia="宋体" w:hAnsi="Times New Roman" w:cs="Times New Roman"/>
                      <w:color w:val="000000" w:themeColor="text1"/>
                    </w:rPr>
                    <w:t>60%</w:t>
                  </w:r>
                </w:p>
              </w:tc>
              <w:tc>
                <w:tcPr>
                  <w:tcW w:w="393"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是</w:t>
                  </w:r>
                </w:p>
              </w:tc>
              <w:tc>
                <w:tcPr>
                  <w:tcW w:w="188"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DA004</w:t>
                  </w:r>
                </w:p>
              </w:tc>
            </w:tr>
            <w:tr w:rsidR="00B047E2">
              <w:trPr>
                <w:trHeight w:val="647"/>
                <w:jc w:val="center"/>
              </w:trPr>
              <w:tc>
                <w:tcPr>
                  <w:tcW w:w="570" w:type="pct"/>
                  <w:tcBorders>
                    <w:tl2br w:val="nil"/>
                    <w:tr2bl w:val="nil"/>
                  </w:tcBorders>
                  <w:vAlign w:val="center"/>
                </w:tcPr>
                <w:p w:rsidR="00B047E2" w:rsidRDefault="00132C8F">
                  <w:pPr>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rPr>
                    <w:t>焊接废气氢氧焊机</w:t>
                  </w:r>
                </w:p>
              </w:tc>
              <w:tc>
                <w:tcPr>
                  <w:tcW w:w="993" w:type="pct"/>
                  <w:tcBorders>
                    <w:tl2br w:val="nil"/>
                    <w:tr2bl w:val="nil"/>
                  </w:tcBorders>
                  <w:vAlign w:val="center"/>
                </w:tcPr>
                <w:p w:rsidR="00B047E2" w:rsidRDefault="00132C8F">
                  <w:pPr>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rPr>
                    <w:t>颗粒物</w:t>
                  </w:r>
                </w:p>
              </w:tc>
              <w:tc>
                <w:tcPr>
                  <w:tcW w:w="519"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无组织</w:t>
                  </w:r>
                </w:p>
              </w:tc>
              <w:tc>
                <w:tcPr>
                  <w:tcW w:w="697"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焊烟除尘器收集</w:t>
                  </w:r>
                </w:p>
              </w:tc>
              <w:tc>
                <w:tcPr>
                  <w:tcW w:w="397"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85%</w:t>
                  </w:r>
                </w:p>
              </w:tc>
              <w:tc>
                <w:tcPr>
                  <w:tcW w:w="429"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移动焊接吸尘器</w:t>
                  </w:r>
                </w:p>
              </w:tc>
              <w:tc>
                <w:tcPr>
                  <w:tcW w:w="413"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1000</w:t>
                  </w:r>
                </w:p>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m</w:t>
                  </w:r>
                  <w:r>
                    <w:rPr>
                      <w:rFonts w:ascii="Times New Roman" w:eastAsia="宋体" w:hAnsi="Times New Roman" w:cs="Times New Roman"/>
                      <w:color w:val="000000" w:themeColor="text1"/>
                      <w:vertAlign w:val="superscript"/>
                    </w:rPr>
                    <w:t>3</w:t>
                  </w:r>
                  <w:r>
                    <w:rPr>
                      <w:rFonts w:ascii="Times New Roman" w:eastAsia="宋体" w:hAnsi="Times New Roman" w:cs="Times New Roman"/>
                      <w:color w:val="000000" w:themeColor="text1"/>
                    </w:rPr>
                    <w:t>/h</w:t>
                  </w:r>
                </w:p>
              </w:tc>
              <w:tc>
                <w:tcPr>
                  <w:tcW w:w="396"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95%</w:t>
                  </w:r>
                </w:p>
              </w:tc>
              <w:tc>
                <w:tcPr>
                  <w:tcW w:w="393" w:type="pct"/>
                  <w:vMerge w:val="restar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是</w:t>
                  </w:r>
                </w:p>
              </w:tc>
              <w:tc>
                <w:tcPr>
                  <w:tcW w:w="188" w:type="pct"/>
                  <w:vMerge w:val="restar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r>
            <w:tr w:rsidR="00B047E2">
              <w:trPr>
                <w:trHeight w:val="682"/>
                <w:jc w:val="center"/>
              </w:trPr>
              <w:tc>
                <w:tcPr>
                  <w:tcW w:w="570"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lastRenderedPageBreak/>
                    <w:t>焊接废气智能感应焊机</w:t>
                  </w:r>
                </w:p>
              </w:tc>
              <w:tc>
                <w:tcPr>
                  <w:tcW w:w="993"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颗粒物</w:t>
                  </w:r>
                </w:p>
              </w:tc>
              <w:tc>
                <w:tcPr>
                  <w:tcW w:w="519"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无组织</w:t>
                  </w:r>
                </w:p>
              </w:tc>
              <w:tc>
                <w:tcPr>
                  <w:tcW w:w="697"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焊烟除尘器收集</w:t>
                  </w:r>
                </w:p>
              </w:tc>
              <w:tc>
                <w:tcPr>
                  <w:tcW w:w="397"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85%</w:t>
                  </w:r>
                </w:p>
              </w:tc>
              <w:tc>
                <w:tcPr>
                  <w:tcW w:w="429"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移动焊接吸尘器</w:t>
                  </w:r>
                </w:p>
              </w:tc>
              <w:tc>
                <w:tcPr>
                  <w:tcW w:w="413"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1000</w:t>
                  </w:r>
                </w:p>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m</w:t>
                  </w:r>
                  <w:r>
                    <w:rPr>
                      <w:rFonts w:ascii="Times New Roman" w:eastAsia="宋体" w:hAnsi="Times New Roman" w:cs="Times New Roman"/>
                      <w:color w:val="000000" w:themeColor="text1"/>
                      <w:vertAlign w:val="superscript"/>
                    </w:rPr>
                    <w:t>3</w:t>
                  </w:r>
                  <w:r>
                    <w:rPr>
                      <w:rFonts w:ascii="Times New Roman" w:eastAsia="宋体" w:hAnsi="Times New Roman" w:cs="Times New Roman"/>
                      <w:color w:val="000000" w:themeColor="text1"/>
                    </w:rPr>
                    <w:t>/h</w:t>
                  </w:r>
                </w:p>
              </w:tc>
              <w:tc>
                <w:tcPr>
                  <w:tcW w:w="396"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95%</w:t>
                  </w:r>
                </w:p>
              </w:tc>
              <w:tc>
                <w:tcPr>
                  <w:tcW w:w="393" w:type="pct"/>
                  <w:vMerge/>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是</w:t>
                  </w:r>
                </w:p>
              </w:tc>
              <w:tc>
                <w:tcPr>
                  <w:tcW w:w="188" w:type="pct"/>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r>
          </w:tbl>
          <w:p w:rsidR="00B047E2" w:rsidRDefault="00132C8F">
            <w:pPr>
              <w:widowControl w:val="0"/>
              <w:kinsoku/>
              <w:autoSpaceDE/>
              <w:autoSpaceDN/>
              <w:adjustRightInd/>
              <w:snapToGrid/>
              <w:jc w:val="center"/>
              <w:textAlignment w:val="auto"/>
              <w:rPr>
                <w:rFonts w:ascii="Times New Roman" w:eastAsia="宋体" w:hAnsi="Times New Roman" w:cs="Times New Roman"/>
                <w:b/>
                <w:bCs/>
                <w:color w:val="000000" w:themeColor="text1"/>
                <w:sz w:val="24"/>
                <w:szCs w:val="24"/>
              </w:rPr>
            </w:pPr>
            <w:r>
              <w:rPr>
                <w:rFonts w:ascii="Times New Roman" w:eastAsia="宋体" w:hAnsi="Times New Roman" w:cs="Times New Roman"/>
                <w:b/>
                <w:bCs/>
                <w:color w:val="000000" w:themeColor="text1"/>
                <w:sz w:val="24"/>
                <w:szCs w:val="24"/>
              </w:rPr>
              <w:t>表</w:t>
            </w:r>
            <w:r>
              <w:rPr>
                <w:rFonts w:ascii="Times New Roman" w:eastAsia="宋体" w:hAnsi="Times New Roman" w:cs="Times New Roman"/>
                <w:b/>
                <w:bCs/>
                <w:color w:val="000000" w:themeColor="text1"/>
                <w:sz w:val="24"/>
                <w:szCs w:val="24"/>
              </w:rPr>
              <w:t xml:space="preserve">4-2  </w:t>
            </w:r>
            <w:r>
              <w:rPr>
                <w:rFonts w:ascii="Times New Roman" w:eastAsia="宋体" w:hAnsi="Times New Roman" w:cs="Times New Roman"/>
                <w:b/>
                <w:bCs/>
                <w:color w:val="000000" w:themeColor="text1"/>
                <w:sz w:val="24"/>
                <w:szCs w:val="24"/>
              </w:rPr>
              <w:t xml:space="preserve"> </w:t>
            </w:r>
            <w:r>
              <w:rPr>
                <w:rFonts w:ascii="Times New Roman" w:eastAsia="宋体" w:hAnsi="Times New Roman" w:cs="Times New Roman"/>
                <w:b/>
                <w:bCs/>
                <w:color w:val="000000" w:themeColor="text1"/>
                <w:sz w:val="24"/>
                <w:szCs w:val="24"/>
              </w:rPr>
              <w:t xml:space="preserve"> </w:t>
            </w:r>
            <w:r>
              <w:rPr>
                <w:rFonts w:ascii="Times New Roman" w:eastAsia="宋体" w:hAnsi="Times New Roman" w:cs="Times New Roman"/>
                <w:b/>
                <w:bCs/>
                <w:color w:val="000000" w:themeColor="text1"/>
                <w:sz w:val="24"/>
                <w:szCs w:val="24"/>
              </w:rPr>
              <w:t>项目污染源源强计算来源一览表</w:t>
            </w:r>
          </w:p>
          <w:tbl>
            <w:tblPr>
              <w:tblStyle w:val="af3"/>
              <w:tblW w:w="4903" w:type="pct"/>
              <w:jc w:val="center"/>
              <w:tblLayout w:type="fixed"/>
              <w:tblLook w:val="04A0"/>
            </w:tblPr>
            <w:tblGrid>
              <w:gridCol w:w="1297"/>
              <w:gridCol w:w="7523"/>
            </w:tblGrid>
            <w:tr w:rsidR="00B047E2">
              <w:trPr>
                <w:trHeight w:val="425"/>
                <w:jc w:val="center"/>
              </w:trPr>
              <w:tc>
                <w:tcPr>
                  <w:tcW w:w="735" w:type="pct"/>
                  <w:tcBorders>
                    <w:tl2br w:val="nil"/>
                    <w:tr2bl w:val="nil"/>
                  </w:tcBorders>
                  <w:vAlign w:val="center"/>
                </w:tcPr>
                <w:p w:rsidR="00B047E2" w:rsidRDefault="00132C8F">
                  <w:pPr>
                    <w:pStyle w:val="23"/>
                    <w:tabs>
                      <w:tab w:val="left" w:pos="540"/>
                    </w:tabs>
                    <w:kinsoku/>
                    <w:autoSpaceDE/>
                    <w:autoSpaceDN/>
                    <w:adjustRightInd/>
                    <w:snapToGrid/>
                    <w:spacing w:after="0" w:line="440" w:lineRule="exact"/>
                    <w:ind w:leftChars="0" w:left="0" w:firstLineChars="0" w:firstLine="0"/>
                    <w:jc w:val="center"/>
                    <w:textAlignment w:val="auto"/>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污染物名称</w:t>
                  </w:r>
                </w:p>
              </w:tc>
              <w:tc>
                <w:tcPr>
                  <w:tcW w:w="4264" w:type="pct"/>
                  <w:tcBorders>
                    <w:tl2br w:val="nil"/>
                    <w:tr2bl w:val="nil"/>
                  </w:tcBorders>
                  <w:vAlign w:val="center"/>
                </w:tcPr>
                <w:p w:rsidR="00B047E2" w:rsidRDefault="00132C8F">
                  <w:pPr>
                    <w:pStyle w:val="23"/>
                    <w:tabs>
                      <w:tab w:val="left" w:pos="540"/>
                    </w:tabs>
                    <w:kinsoku/>
                    <w:autoSpaceDE/>
                    <w:autoSpaceDN/>
                    <w:adjustRightInd/>
                    <w:snapToGrid/>
                    <w:spacing w:after="0" w:line="440" w:lineRule="exact"/>
                    <w:ind w:leftChars="0" w:left="0" w:firstLineChars="0" w:firstLine="0"/>
                    <w:jc w:val="center"/>
                    <w:textAlignment w:val="auto"/>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源强计算来源</w:t>
                  </w:r>
                </w:p>
              </w:tc>
            </w:tr>
            <w:tr w:rsidR="00B047E2">
              <w:trPr>
                <w:trHeight w:val="425"/>
                <w:jc w:val="center"/>
              </w:trPr>
              <w:tc>
                <w:tcPr>
                  <w:tcW w:w="735" w:type="pct"/>
                  <w:tcBorders>
                    <w:tl2br w:val="nil"/>
                    <w:tr2bl w:val="nil"/>
                  </w:tcBorders>
                  <w:vAlign w:val="center"/>
                </w:tcPr>
                <w:p w:rsidR="00B047E2" w:rsidRDefault="00132C8F">
                  <w:pPr>
                    <w:pStyle w:val="23"/>
                    <w:tabs>
                      <w:tab w:val="left" w:pos="540"/>
                    </w:tabs>
                    <w:kinsoku/>
                    <w:autoSpaceDE/>
                    <w:autoSpaceDN/>
                    <w:adjustRightInd/>
                    <w:snapToGrid/>
                    <w:spacing w:after="0" w:line="440" w:lineRule="exact"/>
                    <w:ind w:leftChars="0" w:left="0" w:firstLineChars="0" w:firstLine="0"/>
                    <w:jc w:val="center"/>
                    <w:textAlignment w:val="auto"/>
                    <w:rPr>
                      <w:rFonts w:ascii="Times New Roman" w:eastAsia="宋体" w:hAnsi="Times New Roman" w:cs="Times New Roman"/>
                      <w:color w:val="000000" w:themeColor="text1"/>
                    </w:rPr>
                  </w:pPr>
                  <w:r>
                    <w:rPr>
                      <w:rFonts w:ascii="Times New Roman" w:eastAsia="宋体" w:hAnsi="Times New Roman" w:cs="Times New Roman"/>
                      <w:color w:val="000000" w:themeColor="text1"/>
                    </w:rPr>
                    <w:t>脱模废气</w:t>
                  </w:r>
                  <w:r>
                    <w:rPr>
                      <w:rFonts w:ascii="Times New Roman" w:eastAsia="宋体" w:hAnsi="Times New Roman" w:cs="Times New Roman"/>
                      <w:color w:val="000000" w:themeColor="text1"/>
                      <w:kern w:val="44"/>
                    </w:rPr>
                    <w:t>（</w:t>
                  </w:r>
                  <w:r>
                    <w:rPr>
                      <w:rFonts w:ascii="Times New Roman" w:eastAsia="宋体" w:hAnsi="Times New Roman" w:cs="Times New Roman"/>
                      <w:color w:val="000000" w:themeColor="text1"/>
                      <w:kern w:val="44"/>
                    </w:rPr>
                    <w:t>VOCs</w:t>
                  </w:r>
                  <w:r>
                    <w:rPr>
                      <w:rFonts w:ascii="Times New Roman" w:eastAsia="宋体" w:hAnsi="Times New Roman" w:cs="Times New Roman"/>
                      <w:color w:val="000000" w:themeColor="text1"/>
                      <w:kern w:val="44"/>
                    </w:rPr>
                    <w:t>）</w:t>
                  </w:r>
                </w:p>
              </w:tc>
              <w:tc>
                <w:tcPr>
                  <w:tcW w:w="4264" w:type="pct"/>
                  <w:tcBorders>
                    <w:tl2br w:val="nil"/>
                    <w:tr2bl w:val="nil"/>
                  </w:tcBorders>
                  <w:vAlign w:val="center"/>
                </w:tcPr>
                <w:p w:rsidR="00B047E2" w:rsidRDefault="00132C8F">
                  <w:pPr>
                    <w:pStyle w:val="23"/>
                    <w:tabs>
                      <w:tab w:val="left" w:pos="540"/>
                    </w:tabs>
                    <w:kinsoku/>
                    <w:autoSpaceDE/>
                    <w:autoSpaceDN/>
                    <w:adjustRightInd/>
                    <w:snapToGrid/>
                    <w:spacing w:after="0" w:line="440" w:lineRule="exact"/>
                    <w:ind w:leftChars="0" w:left="0" w:firstLineChars="0" w:firstLine="0"/>
                    <w:jc w:val="center"/>
                    <w:textAlignment w:val="auto"/>
                    <w:rPr>
                      <w:rFonts w:ascii="Times New Roman" w:eastAsia="宋体" w:hAnsi="Times New Roman" w:cs="Times New Roman"/>
                      <w:color w:val="000000" w:themeColor="text1"/>
                    </w:rPr>
                  </w:pPr>
                  <w:r>
                    <w:rPr>
                      <w:rFonts w:ascii="Times New Roman" w:eastAsia="宋体" w:hAnsi="Times New Roman" w:cs="Times New Roman"/>
                      <w:color w:val="000000" w:themeColor="text1"/>
                      <w:kern w:val="44"/>
                    </w:rPr>
                    <w:t>脱模</w:t>
                  </w:r>
                  <w:r>
                    <w:rPr>
                      <w:rFonts w:ascii="Times New Roman" w:eastAsia="宋体" w:hAnsi="Times New Roman" w:cs="Times New Roman"/>
                      <w:color w:val="000000" w:themeColor="text1"/>
                      <w:kern w:val="44"/>
                    </w:rPr>
                    <w:t>产生的有机废气参照《</w:t>
                  </w:r>
                  <w:r>
                    <w:rPr>
                      <w:rFonts w:ascii="Times New Roman" w:eastAsia="宋体" w:hAnsi="Times New Roman" w:cs="Times New Roman"/>
                      <w:color w:val="000000" w:themeColor="text1"/>
                      <w:kern w:val="44"/>
                    </w:rPr>
                    <w:t>清洗剂</w:t>
                  </w:r>
                  <w:r>
                    <w:rPr>
                      <w:rFonts w:ascii="Times New Roman" w:eastAsia="宋体" w:hAnsi="Times New Roman" w:cs="Times New Roman"/>
                      <w:color w:val="000000" w:themeColor="text1"/>
                      <w:kern w:val="44"/>
                    </w:rPr>
                    <w:t>挥发性有机化合物限</w:t>
                  </w:r>
                  <w:r>
                    <w:rPr>
                      <w:rFonts w:ascii="Times New Roman" w:eastAsia="宋体" w:hAnsi="Times New Roman" w:cs="Times New Roman"/>
                      <w:color w:val="000000" w:themeColor="text1"/>
                      <w:kern w:val="44"/>
                    </w:rPr>
                    <w:t>值</w:t>
                  </w:r>
                  <w:r>
                    <w:rPr>
                      <w:rFonts w:ascii="Times New Roman" w:eastAsia="宋体" w:hAnsi="Times New Roman" w:cs="Times New Roman"/>
                      <w:color w:val="000000" w:themeColor="text1"/>
                      <w:kern w:val="44"/>
                    </w:rPr>
                    <w:t>》（</w:t>
                  </w:r>
                  <w:r>
                    <w:rPr>
                      <w:rFonts w:ascii="Times New Roman" w:eastAsia="宋体" w:hAnsi="Times New Roman" w:cs="Times New Roman"/>
                      <w:color w:val="000000" w:themeColor="text1"/>
                      <w:kern w:val="44"/>
                    </w:rPr>
                    <w:t>GB</w:t>
                  </w:r>
                  <w:r>
                    <w:rPr>
                      <w:rFonts w:ascii="Times New Roman" w:eastAsia="宋体" w:hAnsi="Times New Roman" w:cs="Times New Roman"/>
                      <w:color w:val="000000" w:themeColor="text1"/>
                      <w:kern w:val="44"/>
                    </w:rPr>
                    <w:t>38508</w:t>
                  </w:r>
                  <w:r>
                    <w:rPr>
                      <w:rFonts w:ascii="Times New Roman" w:eastAsia="宋体" w:hAnsi="Times New Roman" w:cs="Times New Roman"/>
                      <w:color w:val="000000" w:themeColor="text1"/>
                      <w:kern w:val="44"/>
                    </w:rPr>
                    <w:t>-2020</w:t>
                  </w:r>
                  <w:r>
                    <w:rPr>
                      <w:rFonts w:ascii="Times New Roman" w:eastAsia="宋体" w:hAnsi="Times New Roman" w:cs="Times New Roman"/>
                      <w:color w:val="000000" w:themeColor="text1"/>
                      <w:kern w:val="44"/>
                    </w:rPr>
                    <w:t>）表</w:t>
                  </w:r>
                  <w:r>
                    <w:rPr>
                      <w:rFonts w:ascii="Times New Roman" w:eastAsia="宋体" w:hAnsi="Times New Roman" w:cs="Times New Roman"/>
                      <w:color w:val="000000" w:themeColor="text1"/>
                      <w:kern w:val="44"/>
                    </w:rPr>
                    <w:t>2</w:t>
                  </w:r>
                  <w:r>
                    <w:rPr>
                      <w:rFonts w:ascii="Times New Roman" w:eastAsia="宋体" w:hAnsi="Times New Roman" w:cs="Times New Roman"/>
                      <w:color w:val="000000" w:themeColor="text1"/>
                      <w:kern w:val="44"/>
                    </w:rPr>
                    <w:t>低</w:t>
                  </w:r>
                  <w:r>
                    <w:rPr>
                      <w:rFonts w:ascii="Times New Roman" w:eastAsia="宋体" w:hAnsi="Times New Roman" w:cs="Times New Roman"/>
                      <w:color w:val="000000" w:themeColor="text1"/>
                      <w:kern w:val="44"/>
                    </w:rPr>
                    <w:t>VOC</w:t>
                  </w:r>
                  <w:r>
                    <w:rPr>
                      <w:rFonts w:ascii="Times New Roman" w:eastAsia="宋体" w:hAnsi="Times New Roman" w:cs="Times New Roman"/>
                      <w:color w:val="000000" w:themeColor="text1"/>
                      <w:kern w:val="44"/>
                    </w:rPr>
                    <w:t>含量</w:t>
                  </w:r>
                  <w:r>
                    <w:rPr>
                      <w:rFonts w:ascii="Times New Roman" w:eastAsia="宋体" w:hAnsi="Times New Roman" w:cs="Times New Roman"/>
                      <w:color w:val="000000" w:themeColor="text1"/>
                      <w:kern w:val="44"/>
                    </w:rPr>
                    <w:t>半水基清洗剂限值要求</w:t>
                  </w:r>
                  <w:r>
                    <w:rPr>
                      <w:rFonts w:ascii="Times New Roman" w:eastAsia="宋体" w:hAnsi="Times New Roman" w:cs="Times New Roman"/>
                      <w:color w:val="000000" w:themeColor="text1"/>
                      <w:kern w:val="44"/>
                    </w:rPr>
                    <w:t>（</w:t>
                  </w:r>
                  <w:r>
                    <w:rPr>
                      <w:rFonts w:ascii="Times New Roman" w:eastAsia="宋体" w:hAnsi="Times New Roman" w:cs="Times New Roman"/>
                      <w:color w:val="000000" w:themeColor="text1"/>
                      <w:kern w:val="44"/>
                    </w:rPr>
                    <w:t>VOC100g/L</w:t>
                  </w:r>
                  <w:r>
                    <w:rPr>
                      <w:rFonts w:ascii="Times New Roman" w:eastAsia="宋体" w:hAnsi="Times New Roman" w:cs="Times New Roman"/>
                      <w:color w:val="000000" w:themeColor="text1"/>
                      <w:kern w:val="44"/>
                    </w:rPr>
                    <w:t>）</w:t>
                  </w:r>
                  <w:r>
                    <w:rPr>
                      <w:rFonts w:ascii="Times New Roman" w:eastAsia="宋体" w:hAnsi="Times New Roman" w:cs="Times New Roman"/>
                      <w:color w:val="000000" w:themeColor="text1"/>
                      <w:kern w:val="44"/>
                    </w:rPr>
                    <w:t>取值进行计算。</w:t>
                  </w:r>
                </w:p>
              </w:tc>
            </w:tr>
            <w:tr w:rsidR="00B047E2">
              <w:trPr>
                <w:trHeight w:val="666"/>
                <w:jc w:val="center"/>
              </w:trPr>
              <w:tc>
                <w:tcPr>
                  <w:tcW w:w="735" w:type="pct"/>
                  <w:tcBorders>
                    <w:tl2br w:val="nil"/>
                    <w:tr2bl w:val="nil"/>
                  </w:tcBorders>
                  <w:vAlign w:val="center"/>
                </w:tcPr>
                <w:p w:rsidR="00B047E2" w:rsidRDefault="00132C8F">
                  <w:pPr>
                    <w:widowControl/>
                    <w:kinsoku/>
                    <w:autoSpaceDE/>
                    <w:autoSpaceDN/>
                    <w:adjustRightInd/>
                    <w:snapToGrid/>
                    <w:spacing w:line="440" w:lineRule="exact"/>
                    <w:jc w:val="center"/>
                    <w:textAlignment w:val="auto"/>
                    <w:rPr>
                      <w:rFonts w:ascii="Times New Roman" w:eastAsia="宋体" w:hAnsi="Times New Roman" w:cs="Times New Roman"/>
                      <w:color w:val="000000" w:themeColor="text1"/>
                      <w:kern w:val="44"/>
                    </w:rPr>
                  </w:pPr>
                  <w:r>
                    <w:rPr>
                      <w:rFonts w:ascii="Times New Roman" w:eastAsia="宋体" w:hAnsi="Times New Roman" w:cs="Times New Roman"/>
                      <w:color w:val="000000" w:themeColor="text1"/>
                      <w:kern w:val="44"/>
                    </w:rPr>
                    <w:t>干燥废气</w:t>
                  </w:r>
                  <w:r>
                    <w:rPr>
                      <w:rFonts w:ascii="Times New Roman" w:eastAsia="宋体" w:hAnsi="Times New Roman" w:cs="Times New Roman"/>
                      <w:color w:val="000000" w:themeColor="text1"/>
                      <w:kern w:val="44"/>
                    </w:rPr>
                    <w:t>（</w:t>
                  </w:r>
                  <w:r>
                    <w:rPr>
                      <w:rFonts w:ascii="Times New Roman" w:eastAsia="宋体" w:hAnsi="Times New Roman" w:cs="Times New Roman"/>
                      <w:color w:val="000000" w:themeColor="text1"/>
                      <w:kern w:val="44"/>
                    </w:rPr>
                    <w:t>VOCs</w:t>
                  </w:r>
                  <w:r>
                    <w:rPr>
                      <w:rFonts w:ascii="Times New Roman" w:eastAsia="宋体" w:hAnsi="Times New Roman" w:cs="Times New Roman"/>
                      <w:color w:val="000000" w:themeColor="text1"/>
                      <w:kern w:val="44"/>
                    </w:rPr>
                    <w:t>）</w:t>
                  </w:r>
                </w:p>
              </w:tc>
              <w:tc>
                <w:tcPr>
                  <w:tcW w:w="4264" w:type="pct"/>
                  <w:tcBorders>
                    <w:tl2br w:val="nil"/>
                    <w:tr2bl w:val="nil"/>
                  </w:tcBorders>
                  <w:vAlign w:val="center"/>
                </w:tcPr>
                <w:p w:rsidR="00B047E2" w:rsidRDefault="00132C8F">
                  <w:pPr>
                    <w:widowControl/>
                    <w:kinsoku/>
                    <w:autoSpaceDE/>
                    <w:autoSpaceDN/>
                    <w:adjustRightInd/>
                    <w:snapToGrid/>
                    <w:spacing w:line="440" w:lineRule="exact"/>
                    <w:jc w:val="left"/>
                    <w:textAlignment w:val="auto"/>
                    <w:rPr>
                      <w:rFonts w:ascii="Times New Roman" w:eastAsia="宋体" w:hAnsi="Times New Roman" w:cs="Times New Roman"/>
                      <w:color w:val="000000" w:themeColor="text1"/>
                      <w:kern w:val="44"/>
                    </w:rPr>
                  </w:pPr>
                  <w:r>
                    <w:rPr>
                      <w:rFonts w:ascii="Times New Roman" w:eastAsia="宋体" w:hAnsi="Times New Roman" w:cs="Times New Roman"/>
                      <w:color w:val="000000" w:themeColor="text1"/>
                      <w:kern w:val="44"/>
                    </w:rPr>
                    <w:t>产生的有机废气参照《空气污染物排放和控制手册》（美国国家环保局）中推荐的</w:t>
                  </w:r>
                  <w:r>
                    <w:rPr>
                      <w:rFonts w:ascii="Times New Roman" w:eastAsia="宋体" w:hAnsi="Times New Roman" w:cs="Times New Roman"/>
                      <w:color w:val="000000" w:themeColor="text1"/>
                      <w:kern w:val="44"/>
                    </w:rPr>
                    <w:t>VOCs</w:t>
                  </w:r>
                  <w:r>
                    <w:rPr>
                      <w:rFonts w:ascii="Times New Roman" w:eastAsia="宋体" w:hAnsi="Times New Roman" w:cs="Times New Roman"/>
                      <w:color w:val="000000" w:themeColor="text1"/>
                      <w:kern w:val="44"/>
                    </w:rPr>
                    <w:t>的排放系数为</w:t>
                  </w:r>
                  <w:r>
                    <w:rPr>
                      <w:rFonts w:ascii="Times New Roman" w:eastAsia="宋体" w:hAnsi="Times New Roman" w:cs="Times New Roman"/>
                      <w:color w:val="000000" w:themeColor="text1"/>
                      <w:kern w:val="44"/>
                    </w:rPr>
                    <w:t>0.35kg/t</w:t>
                  </w:r>
                  <w:r>
                    <w:rPr>
                      <w:rFonts w:ascii="Times New Roman" w:eastAsia="宋体" w:hAnsi="Times New Roman" w:cs="Times New Roman"/>
                      <w:color w:val="000000" w:themeColor="text1"/>
                      <w:kern w:val="44"/>
                    </w:rPr>
                    <w:t>原料。</w:t>
                  </w:r>
                </w:p>
              </w:tc>
            </w:tr>
            <w:tr w:rsidR="00B047E2">
              <w:trPr>
                <w:trHeight w:val="502"/>
                <w:jc w:val="center"/>
              </w:trPr>
              <w:tc>
                <w:tcPr>
                  <w:tcW w:w="735" w:type="pct"/>
                  <w:tcBorders>
                    <w:tl2br w:val="nil"/>
                    <w:tr2bl w:val="nil"/>
                  </w:tcBorders>
                  <w:vAlign w:val="center"/>
                </w:tcPr>
                <w:p w:rsidR="00B047E2" w:rsidRDefault="00132C8F">
                  <w:pPr>
                    <w:widowControl/>
                    <w:kinsoku/>
                    <w:autoSpaceDE/>
                    <w:autoSpaceDN/>
                    <w:adjustRightInd/>
                    <w:snapToGrid/>
                    <w:spacing w:line="440" w:lineRule="exact"/>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表面清理粉尘</w:t>
                  </w:r>
                </w:p>
              </w:tc>
              <w:tc>
                <w:tcPr>
                  <w:tcW w:w="4264" w:type="pct"/>
                  <w:tcBorders>
                    <w:tl2br w:val="nil"/>
                    <w:tr2bl w:val="nil"/>
                  </w:tcBorders>
                  <w:vAlign w:val="center"/>
                </w:tcPr>
                <w:p w:rsidR="00B047E2" w:rsidRDefault="00132C8F">
                  <w:pPr>
                    <w:widowControl/>
                    <w:kinsoku/>
                    <w:autoSpaceDE/>
                    <w:autoSpaceDN/>
                    <w:adjustRightInd/>
                    <w:snapToGrid/>
                    <w:spacing w:line="440" w:lineRule="exact"/>
                    <w:jc w:val="left"/>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kern w:val="44"/>
                      <w:u w:val="single"/>
                    </w:rPr>
                    <w:t>打磨粉尘</w:t>
                  </w:r>
                  <w:r>
                    <w:rPr>
                      <w:rFonts w:ascii="Times New Roman" w:eastAsia="宋体" w:hAnsi="Times New Roman" w:cs="Times New Roman"/>
                      <w:color w:val="000000" w:themeColor="text1"/>
                      <w:kern w:val="44"/>
                      <w:u w:val="single"/>
                    </w:rPr>
                    <w:t>参照</w:t>
                  </w:r>
                  <w:r>
                    <w:rPr>
                      <w:rFonts w:ascii="Times New Roman" w:eastAsia="宋体" w:hAnsi="Times New Roman" w:cs="Times New Roman"/>
                      <w:color w:val="000000" w:themeColor="text1"/>
                      <w:kern w:val="44"/>
                      <w:u w:val="single"/>
                    </w:rPr>
                    <w:t>《排放源统计调查产排污核算方法和系数手册</w:t>
                  </w:r>
                  <w:r>
                    <w:rPr>
                      <w:rFonts w:ascii="Times New Roman" w:eastAsia="宋体" w:hAnsi="Times New Roman" w:cs="Times New Roman"/>
                      <w:color w:val="000000" w:themeColor="text1"/>
                      <w:kern w:val="44"/>
                      <w:u w:val="single"/>
                    </w:rPr>
                    <w:t>-38</w:t>
                  </w:r>
                  <w:r>
                    <w:rPr>
                      <w:rFonts w:ascii="Times New Roman" w:eastAsia="宋体" w:hAnsi="Times New Roman" w:cs="Times New Roman"/>
                      <w:color w:val="000000" w:themeColor="text1"/>
                      <w:kern w:val="44"/>
                      <w:u w:val="single"/>
                    </w:rPr>
                    <w:t>电气机械和器材制造业</w:t>
                  </w:r>
                  <w:r>
                    <w:rPr>
                      <w:rFonts w:ascii="Times New Roman" w:eastAsia="宋体" w:hAnsi="Times New Roman" w:cs="Times New Roman"/>
                      <w:color w:val="000000" w:themeColor="text1"/>
                      <w:kern w:val="44"/>
                      <w:u w:val="single"/>
                    </w:rPr>
                    <w:t>（</w:t>
                  </w:r>
                  <w:r>
                    <w:rPr>
                      <w:rFonts w:ascii="Times New Roman" w:eastAsia="宋体" w:hAnsi="Times New Roman" w:cs="Times New Roman"/>
                      <w:color w:val="000000" w:themeColor="text1"/>
                      <w:kern w:val="44"/>
                      <w:u w:val="single"/>
                    </w:rPr>
                    <w:t>不包括</w:t>
                  </w:r>
                  <w:r>
                    <w:rPr>
                      <w:rFonts w:ascii="Times New Roman" w:eastAsia="宋体" w:hAnsi="Times New Roman" w:cs="Times New Roman"/>
                      <w:color w:val="000000" w:themeColor="text1"/>
                      <w:kern w:val="44"/>
                      <w:u w:val="single"/>
                    </w:rPr>
                    <w:t>3825</w:t>
                  </w:r>
                  <w:r>
                    <w:rPr>
                      <w:rFonts w:ascii="Times New Roman" w:eastAsia="宋体" w:hAnsi="Times New Roman" w:cs="Times New Roman"/>
                      <w:color w:val="000000" w:themeColor="text1"/>
                      <w:kern w:val="44"/>
                      <w:u w:val="single"/>
                    </w:rPr>
                    <w:t>光伏设备及元器件制造、</w:t>
                  </w:r>
                  <w:r>
                    <w:rPr>
                      <w:rFonts w:ascii="Times New Roman" w:eastAsia="宋体" w:hAnsi="Times New Roman" w:cs="Times New Roman"/>
                      <w:color w:val="000000" w:themeColor="text1"/>
                      <w:kern w:val="44"/>
                      <w:u w:val="single"/>
                    </w:rPr>
                    <w:t>384</w:t>
                  </w:r>
                  <w:r>
                    <w:rPr>
                      <w:rFonts w:ascii="Times New Roman" w:eastAsia="宋体" w:hAnsi="Times New Roman" w:cs="Times New Roman"/>
                      <w:color w:val="000000" w:themeColor="text1"/>
                      <w:kern w:val="44"/>
                      <w:u w:val="single"/>
                    </w:rPr>
                    <w:t>电池制造</w:t>
                  </w:r>
                  <w:r>
                    <w:rPr>
                      <w:rFonts w:ascii="Times New Roman" w:eastAsia="宋体" w:hAnsi="Times New Roman" w:cs="Times New Roman"/>
                      <w:color w:val="000000" w:themeColor="text1"/>
                      <w:kern w:val="44"/>
                      <w:u w:val="single"/>
                    </w:rPr>
                    <w:t>）</w:t>
                  </w:r>
                  <w:r>
                    <w:rPr>
                      <w:rFonts w:ascii="Times New Roman" w:eastAsia="宋体" w:hAnsi="Times New Roman" w:cs="Times New Roman"/>
                      <w:color w:val="000000" w:themeColor="text1"/>
                      <w:kern w:val="44"/>
                      <w:u w:val="single"/>
                    </w:rPr>
                    <w:t>、</w:t>
                  </w:r>
                  <w:r>
                    <w:rPr>
                      <w:rFonts w:ascii="Times New Roman" w:eastAsia="宋体" w:hAnsi="Times New Roman" w:cs="Times New Roman"/>
                      <w:color w:val="000000" w:themeColor="text1"/>
                      <w:kern w:val="44"/>
                      <w:u w:val="single"/>
                    </w:rPr>
                    <w:t>39</w:t>
                  </w:r>
                  <w:r>
                    <w:rPr>
                      <w:rFonts w:ascii="Times New Roman" w:eastAsia="宋体" w:hAnsi="Times New Roman" w:cs="Times New Roman"/>
                      <w:color w:val="000000" w:themeColor="text1"/>
                      <w:kern w:val="44"/>
                      <w:u w:val="single"/>
                    </w:rPr>
                    <w:t>计算机、通信和其他电子设备制造业、</w:t>
                  </w:r>
                  <w:r>
                    <w:rPr>
                      <w:rFonts w:ascii="Times New Roman" w:eastAsia="宋体" w:hAnsi="Times New Roman" w:cs="Times New Roman"/>
                      <w:color w:val="000000" w:themeColor="text1"/>
                      <w:kern w:val="44"/>
                      <w:u w:val="single"/>
                    </w:rPr>
                    <w:t>40</w:t>
                  </w:r>
                  <w:r>
                    <w:rPr>
                      <w:rFonts w:ascii="Times New Roman" w:eastAsia="宋体" w:hAnsi="Times New Roman" w:cs="Times New Roman"/>
                      <w:color w:val="000000" w:themeColor="text1"/>
                      <w:kern w:val="44"/>
                      <w:u w:val="single"/>
                    </w:rPr>
                    <w:t>仪器仪表制造业、</w:t>
                  </w:r>
                  <w:r>
                    <w:rPr>
                      <w:rFonts w:ascii="Times New Roman" w:eastAsia="宋体" w:hAnsi="Times New Roman" w:cs="Times New Roman"/>
                      <w:color w:val="000000" w:themeColor="text1"/>
                      <w:kern w:val="44"/>
                      <w:u w:val="single"/>
                    </w:rPr>
                    <w:t>435</w:t>
                  </w:r>
                  <w:r>
                    <w:rPr>
                      <w:rFonts w:ascii="Times New Roman" w:eastAsia="宋体" w:hAnsi="Times New Roman" w:cs="Times New Roman"/>
                      <w:color w:val="000000" w:themeColor="text1"/>
                      <w:kern w:val="44"/>
                      <w:u w:val="single"/>
                    </w:rPr>
                    <w:t>电气设备修理、</w:t>
                  </w:r>
                  <w:r>
                    <w:rPr>
                      <w:rFonts w:ascii="Times New Roman" w:eastAsia="宋体" w:hAnsi="Times New Roman" w:cs="Times New Roman"/>
                      <w:color w:val="000000" w:themeColor="text1"/>
                      <w:kern w:val="44"/>
                      <w:u w:val="single"/>
                    </w:rPr>
                    <w:t>436</w:t>
                  </w:r>
                  <w:r>
                    <w:rPr>
                      <w:rFonts w:ascii="Times New Roman" w:eastAsia="宋体" w:hAnsi="Times New Roman" w:cs="Times New Roman"/>
                      <w:color w:val="000000" w:themeColor="text1"/>
                      <w:kern w:val="44"/>
                      <w:u w:val="single"/>
                    </w:rPr>
                    <w:t>仪器仪表修理、</w:t>
                  </w:r>
                  <w:r>
                    <w:rPr>
                      <w:rFonts w:ascii="Times New Roman" w:eastAsia="宋体" w:hAnsi="Times New Roman" w:cs="Times New Roman"/>
                      <w:color w:val="000000" w:themeColor="text1"/>
                      <w:kern w:val="44"/>
                      <w:u w:val="single"/>
                    </w:rPr>
                    <w:t>439</w:t>
                  </w:r>
                  <w:r>
                    <w:rPr>
                      <w:rFonts w:ascii="Times New Roman" w:eastAsia="宋体" w:hAnsi="Times New Roman" w:cs="Times New Roman"/>
                      <w:color w:val="000000" w:themeColor="text1"/>
                      <w:kern w:val="44"/>
                      <w:u w:val="single"/>
                    </w:rPr>
                    <w:t>其他机械和设备修理业行业系数手册</w:t>
                  </w:r>
                  <w:r>
                    <w:rPr>
                      <w:rFonts w:ascii="Times New Roman" w:eastAsia="宋体" w:hAnsi="Times New Roman" w:cs="Times New Roman"/>
                      <w:color w:val="000000" w:themeColor="text1"/>
                      <w:kern w:val="44"/>
                      <w:u w:val="single"/>
                    </w:rPr>
                    <w:t>》中除锈工段产污系数表可知：</w:t>
                  </w:r>
                  <w:r>
                    <w:rPr>
                      <w:rFonts w:ascii="Times New Roman" w:eastAsia="宋体" w:hAnsi="Times New Roman" w:cs="Times New Roman"/>
                      <w:color w:val="000000" w:themeColor="text1"/>
                      <w:kern w:val="44"/>
                      <w:u w:val="single"/>
                    </w:rPr>
                    <w:t>抛丸</w:t>
                  </w:r>
                  <w:r>
                    <w:rPr>
                      <w:rFonts w:ascii="Times New Roman" w:eastAsia="宋体" w:hAnsi="Times New Roman" w:cs="Times New Roman"/>
                      <w:color w:val="000000" w:themeColor="text1"/>
                      <w:kern w:val="44"/>
                      <w:u w:val="single"/>
                    </w:rPr>
                    <w:t>工序颗粒物的产污系数为</w:t>
                  </w:r>
                  <w:r>
                    <w:rPr>
                      <w:rFonts w:ascii="Times New Roman" w:eastAsia="宋体" w:hAnsi="Times New Roman" w:cs="Times New Roman"/>
                      <w:color w:val="000000" w:themeColor="text1"/>
                      <w:kern w:val="44"/>
                      <w:u w:val="single"/>
                    </w:rPr>
                    <w:t>4.87g/kg-</w:t>
                  </w:r>
                  <w:r>
                    <w:rPr>
                      <w:rFonts w:ascii="Times New Roman" w:eastAsia="宋体" w:hAnsi="Times New Roman" w:cs="Times New Roman"/>
                      <w:color w:val="000000" w:themeColor="text1"/>
                      <w:kern w:val="44"/>
                      <w:u w:val="single"/>
                    </w:rPr>
                    <w:t>原料（金属材料）取值计算</w:t>
                  </w:r>
                  <w:r>
                    <w:rPr>
                      <w:rFonts w:ascii="Times New Roman" w:eastAsia="宋体" w:hAnsi="Times New Roman" w:cs="Times New Roman"/>
                      <w:color w:val="000000" w:themeColor="text1"/>
                      <w:kern w:val="44"/>
                      <w:u w:val="single"/>
                    </w:rPr>
                    <w:t>。</w:t>
                  </w:r>
                </w:p>
              </w:tc>
            </w:tr>
            <w:tr w:rsidR="00B047E2">
              <w:trPr>
                <w:trHeight w:val="502"/>
                <w:jc w:val="center"/>
              </w:trPr>
              <w:tc>
                <w:tcPr>
                  <w:tcW w:w="735" w:type="pct"/>
                  <w:vMerge w:val="restart"/>
                  <w:tcBorders>
                    <w:tl2br w:val="nil"/>
                    <w:tr2bl w:val="nil"/>
                  </w:tcBorders>
                  <w:vAlign w:val="center"/>
                </w:tcPr>
                <w:p w:rsidR="00B047E2" w:rsidRDefault="00132C8F">
                  <w:pPr>
                    <w:widowControl/>
                    <w:kinsoku/>
                    <w:autoSpaceDE/>
                    <w:autoSpaceDN/>
                    <w:adjustRightInd/>
                    <w:snapToGrid/>
                    <w:spacing w:line="440" w:lineRule="exact"/>
                    <w:jc w:val="center"/>
                    <w:textAlignment w:val="auto"/>
                    <w:rPr>
                      <w:rFonts w:ascii="Times New Roman" w:eastAsia="宋体" w:hAnsi="Times New Roman" w:cs="Times New Roman"/>
                      <w:color w:val="000000" w:themeColor="text1"/>
                    </w:rPr>
                  </w:pPr>
                  <w:r>
                    <w:rPr>
                      <w:rFonts w:ascii="Times New Roman" w:eastAsia="宋体" w:hAnsi="Times New Roman" w:cs="Times New Roman"/>
                      <w:color w:val="000000" w:themeColor="text1"/>
                    </w:rPr>
                    <w:t>硅微粉投料和</w:t>
                  </w:r>
                  <w:r>
                    <w:rPr>
                      <w:rFonts w:ascii="Times New Roman" w:eastAsia="宋体" w:hAnsi="Times New Roman" w:cs="Times New Roman" w:hint="eastAsia"/>
                      <w:color w:val="000000" w:themeColor="text1"/>
                    </w:rPr>
                    <w:t>浇注</w:t>
                  </w:r>
                  <w:r>
                    <w:rPr>
                      <w:rFonts w:ascii="Times New Roman" w:eastAsia="宋体" w:hAnsi="Times New Roman" w:cs="Times New Roman"/>
                      <w:color w:val="000000" w:themeColor="text1"/>
                    </w:rPr>
                    <w:t>废气</w:t>
                  </w:r>
                  <w:r>
                    <w:rPr>
                      <w:rFonts w:ascii="Times New Roman" w:eastAsia="宋体" w:hAnsi="Times New Roman" w:cs="Times New Roman"/>
                      <w:color w:val="000000" w:themeColor="text1"/>
                    </w:rPr>
                    <w:t>（</w:t>
                  </w:r>
                  <w:r>
                    <w:rPr>
                      <w:rFonts w:ascii="Times New Roman" w:eastAsia="宋体" w:hAnsi="Times New Roman" w:cs="Times New Roman"/>
                      <w:color w:val="000000" w:themeColor="text1"/>
                      <w:kern w:val="44"/>
                    </w:rPr>
                    <w:t>颗粒物和</w:t>
                  </w:r>
                  <w:r>
                    <w:rPr>
                      <w:rFonts w:ascii="Times New Roman" w:eastAsia="宋体" w:hAnsi="Times New Roman" w:cs="Times New Roman"/>
                      <w:color w:val="000000" w:themeColor="text1"/>
                    </w:rPr>
                    <w:t>V</w:t>
                  </w:r>
                  <w:r>
                    <w:rPr>
                      <w:rFonts w:ascii="Times New Roman" w:eastAsia="宋体" w:hAnsi="Times New Roman" w:cs="Times New Roman"/>
                      <w:color w:val="000000" w:themeColor="text1"/>
                      <w:kern w:val="44"/>
                    </w:rPr>
                    <w:t>OCs</w:t>
                  </w:r>
                  <w:r>
                    <w:rPr>
                      <w:rFonts w:ascii="Times New Roman" w:eastAsia="宋体" w:hAnsi="Times New Roman" w:cs="Times New Roman"/>
                      <w:color w:val="000000" w:themeColor="text1"/>
                      <w:kern w:val="44"/>
                    </w:rPr>
                    <w:t>）</w:t>
                  </w:r>
                </w:p>
              </w:tc>
              <w:tc>
                <w:tcPr>
                  <w:tcW w:w="4264" w:type="pct"/>
                  <w:tcBorders>
                    <w:tl2br w:val="nil"/>
                    <w:tr2bl w:val="nil"/>
                  </w:tcBorders>
                  <w:vAlign w:val="center"/>
                </w:tcPr>
                <w:p w:rsidR="00B047E2" w:rsidRDefault="00132C8F">
                  <w:pPr>
                    <w:widowControl/>
                    <w:kinsoku/>
                    <w:autoSpaceDE/>
                    <w:autoSpaceDN/>
                    <w:adjustRightInd/>
                    <w:snapToGrid/>
                    <w:spacing w:line="440" w:lineRule="exact"/>
                    <w:jc w:val="left"/>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硅微粉投料</w:t>
                  </w:r>
                  <w:r>
                    <w:rPr>
                      <w:rFonts w:ascii="Times New Roman" w:eastAsia="宋体" w:hAnsi="Times New Roman" w:cs="Times New Roman"/>
                      <w:color w:val="000000" w:themeColor="text1"/>
                      <w:kern w:val="44"/>
                      <w:u w:val="single"/>
                    </w:rPr>
                    <w:t>产生的颗粒物</w:t>
                  </w:r>
                  <w:r>
                    <w:rPr>
                      <w:rFonts w:ascii="Times New Roman" w:eastAsia="宋体" w:hAnsi="Times New Roman" w:cs="Times New Roman"/>
                      <w:color w:val="000000" w:themeColor="text1"/>
                      <w:kern w:val="44"/>
                      <w:u w:val="single"/>
                    </w:rPr>
                    <w:t>类比同类行业（天津智能科技有限公司数字化车间改造项目）的排污取值为</w:t>
                  </w:r>
                  <w:r>
                    <w:rPr>
                      <w:rFonts w:ascii="Times New Roman" w:eastAsia="宋体" w:hAnsi="Times New Roman" w:cs="Times New Roman"/>
                      <w:color w:val="000000" w:themeColor="text1"/>
                      <w:kern w:val="44"/>
                      <w:u w:val="single"/>
                    </w:rPr>
                    <w:t>0.12kg/t-</w:t>
                  </w:r>
                  <w:r>
                    <w:rPr>
                      <w:rFonts w:ascii="Times New Roman" w:eastAsia="宋体" w:hAnsi="Times New Roman" w:cs="Times New Roman"/>
                      <w:color w:val="000000" w:themeColor="text1"/>
                      <w:kern w:val="44"/>
                      <w:u w:val="single"/>
                    </w:rPr>
                    <w:t>原料。</w:t>
                  </w:r>
                </w:p>
              </w:tc>
            </w:tr>
            <w:tr w:rsidR="00B047E2">
              <w:trPr>
                <w:trHeight w:val="502"/>
                <w:jc w:val="center"/>
              </w:trPr>
              <w:tc>
                <w:tcPr>
                  <w:tcW w:w="735" w:type="pct"/>
                  <w:vMerge/>
                  <w:tcBorders>
                    <w:tl2br w:val="nil"/>
                    <w:tr2bl w:val="nil"/>
                  </w:tcBorders>
                  <w:vAlign w:val="center"/>
                </w:tcPr>
                <w:p w:rsidR="00B047E2" w:rsidRDefault="00B047E2">
                  <w:pPr>
                    <w:widowControl/>
                    <w:kinsoku/>
                    <w:autoSpaceDE/>
                    <w:autoSpaceDN/>
                    <w:adjustRightInd/>
                    <w:snapToGrid/>
                    <w:spacing w:line="440" w:lineRule="exact"/>
                    <w:jc w:val="center"/>
                    <w:textAlignment w:val="auto"/>
                    <w:rPr>
                      <w:rFonts w:ascii="Times New Roman" w:eastAsia="宋体" w:hAnsi="Times New Roman" w:cs="Times New Roman"/>
                      <w:color w:val="000000" w:themeColor="text1"/>
                    </w:rPr>
                  </w:pPr>
                </w:p>
              </w:tc>
              <w:tc>
                <w:tcPr>
                  <w:tcW w:w="4264" w:type="pct"/>
                  <w:tcBorders>
                    <w:tl2br w:val="nil"/>
                    <w:tr2bl w:val="nil"/>
                  </w:tcBorders>
                  <w:vAlign w:val="center"/>
                </w:tcPr>
                <w:p w:rsidR="00B047E2" w:rsidRDefault="00132C8F">
                  <w:pPr>
                    <w:widowControl/>
                    <w:kinsoku/>
                    <w:autoSpaceDE/>
                    <w:autoSpaceDN/>
                    <w:adjustRightInd/>
                    <w:snapToGrid/>
                    <w:spacing w:line="440" w:lineRule="exact"/>
                    <w:jc w:val="left"/>
                    <w:textAlignment w:val="auto"/>
                    <w:rPr>
                      <w:rFonts w:ascii="Times New Roman" w:eastAsia="宋体" w:hAnsi="Times New Roman" w:cs="Times New Roman"/>
                      <w:color w:val="000000" w:themeColor="text1"/>
                      <w:kern w:val="44"/>
                    </w:rPr>
                  </w:pPr>
                  <w:r>
                    <w:rPr>
                      <w:rFonts w:ascii="Times New Roman" w:eastAsia="宋体" w:hAnsi="Times New Roman" w:cs="Times New Roman"/>
                      <w:color w:val="000000" w:themeColor="text1"/>
                      <w:kern w:val="44"/>
                    </w:rPr>
                    <w:t>产生的有机废气参照业主提供的</w:t>
                  </w:r>
                  <w:r>
                    <w:rPr>
                      <w:rFonts w:ascii="Times New Roman" w:eastAsia="宋体" w:hAnsi="Times New Roman" w:cs="Times New Roman"/>
                      <w:color w:val="000000" w:themeColor="text1"/>
                      <w:kern w:val="44"/>
                    </w:rPr>
                    <w:t>环氧树脂</w:t>
                  </w:r>
                  <w:r>
                    <w:rPr>
                      <w:rFonts w:ascii="Times New Roman" w:eastAsia="宋体" w:hAnsi="Times New Roman" w:cs="Times New Roman"/>
                      <w:color w:val="000000" w:themeColor="text1"/>
                      <w:kern w:val="44"/>
                    </w:rPr>
                    <w:t>及固化剂检测报告（挥发性有机物含量）</w:t>
                  </w:r>
                  <w:r>
                    <w:rPr>
                      <w:rFonts w:ascii="Times New Roman" w:eastAsia="宋体" w:hAnsi="Times New Roman" w:cs="Times New Roman"/>
                      <w:color w:val="000000" w:themeColor="text1"/>
                      <w:kern w:val="44"/>
                    </w:rPr>
                    <w:t>（</w:t>
                  </w:r>
                  <w:r>
                    <w:rPr>
                      <w:rFonts w:ascii="Times New Roman" w:eastAsia="宋体" w:hAnsi="Times New Roman" w:cs="Times New Roman"/>
                      <w:color w:val="000000" w:themeColor="text1"/>
                      <w:kern w:val="44"/>
                    </w:rPr>
                    <w:t>混合比例环氧树脂</w:t>
                  </w:r>
                  <w:r>
                    <w:rPr>
                      <w:rFonts w:ascii="Times New Roman" w:eastAsia="宋体" w:hAnsi="Times New Roman" w:cs="Times New Roman"/>
                      <w:color w:val="000000" w:themeColor="text1"/>
                      <w:kern w:val="44"/>
                    </w:rPr>
                    <w:t>：</w:t>
                  </w:r>
                  <w:r>
                    <w:rPr>
                      <w:rFonts w:ascii="Times New Roman" w:eastAsia="宋体" w:hAnsi="Times New Roman" w:cs="Times New Roman"/>
                      <w:color w:val="000000" w:themeColor="text1"/>
                      <w:kern w:val="44"/>
                    </w:rPr>
                    <w:t>固化剂</w:t>
                  </w:r>
                  <w:r>
                    <w:rPr>
                      <w:rFonts w:ascii="Times New Roman" w:eastAsia="宋体" w:hAnsi="Times New Roman" w:cs="Times New Roman"/>
                      <w:color w:val="000000" w:themeColor="text1"/>
                      <w:kern w:val="44"/>
                    </w:rPr>
                    <w:t>=1:1</w:t>
                  </w:r>
                  <w:r>
                    <w:rPr>
                      <w:rFonts w:ascii="Times New Roman" w:eastAsia="宋体" w:hAnsi="Times New Roman" w:cs="Times New Roman"/>
                      <w:color w:val="000000" w:themeColor="text1"/>
                      <w:kern w:val="44"/>
                    </w:rPr>
                    <w:t>）</w:t>
                  </w:r>
                  <w:r>
                    <w:rPr>
                      <w:rFonts w:ascii="Times New Roman" w:eastAsia="宋体" w:hAnsi="Times New Roman" w:cs="Times New Roman"/>
                      <w:color w:val="000000" w:themeColor="text1"/>
                      <w:kern w:val="44"/>
                    </w:rPr>
                    <w:t>进行计算（物料衡算法）。</w:t>
                  </w:r>
                </w:p>
              </w:tc>
            </w:tr>
            <w:tr w:rsidR="00B047E2">
              <w:trPr>
                <w:trHeight w:val="502"/>
                <w:jc w:val="center"/>
              </w:trPr>
              <w:tc>
                <w:tcPr>
                  <w:tcW w:w="735" w:type="pct"/>
                  <w:tcBorders>
                    <w:tl2br w:val="nil"/>
                    <w:tr2bl w:val="nil"/>
                  </w:tcBorders>
                  <w:vAlign w:val="center"/>
                </w:tcPr>
                <w:p w:rsidR="00B047E2" w:rsidRDefault="00132C8F">
                  <w:pPr>
                    <w:widowControl/>
                    <w:kinsoku/>
                    <w:autoSpaceDE/>
                    <w:autoSpaceDN/>
                    <w:adjustRightInd/>
                    <w:snapToGrid/>
                    <w:spacing w:line="440" w:lineRule="exact"/>
                    <w:jc w:val="center"/>
                    <w:textAlignment w:val="auto"/>
                    <w:rPr>
                      <w:rFonts w:ascii="Times New Roman" w:eastAsia="宋体" w:hAnsi="Times New Roman" w:cs="Times New Roman"/>
                      <w:color w:val="000000" w:themeColor="text1"/>
                    </w:rPr>
                  </w:pPr>
                  <w:r>
                    <w:rPr>
                      <w:rFonts w:ascii="Times New Roman" w:eastAsia="宋体" w:hAnsi="Times New Roman" w:cs="Times New Roman"/>
                      <w:color w:val="000000" w:themeColor="text1"/>
                    </w:rPr>
                    <w:t>固化废气</w:t>
                  </w:r>
                  <w:r>
                    <w:rPr>
                      <w:rFonts w:ascii="Times New Roman" w:eastAsia="宋体" w:hAnsi="Times New Roman" w:cs="Times New Roman"/>
                      <w:color w:val="000000" w:themeColor="text1"/>
                      <w:kern w:val="44"/>
                    </w:rPr>
                    <w:t>（</w:t>
                  </w:r>
                  <w:r>
                    <w:rPr>
                      <w:rFonts w:ascii="Times New Roman" w:eastAsia="宋体" w:hAnsi="Times New Roman" w:cs="Times New Roman"/>
                      <w:color w:val="000000" w:themeColor="text1"/>
                      <w:kern w:val="44"/>
                    </w:rPr>
                    <w:t>VOCs</w:t>
                  </w:r>
                  <w:r>
                    <w:rPr>
                      <w:rFonts w:ascii="Times New Roman" w:eastAsia="宋体" w:hAnsi="Times New Roman" w:cs="Times New Roman"/>
                      <w:color w:val="000000" w:themeColor="text1"/>
                      <w:kern w:val="44"/>
                    </w:rPr>
                    <w:t>）</w:t>
                  </w:r>
                </w:p>
              </w:tc>
              <w:tc>
                <w:tcPr>
                  <w:tcW w:w="4264" w:type="pct"/>
                  <w:tcBorders>
                    <w:tl2br w:val="nil"/>
                    <w:tr2bl w:val="nil"/>
                  </w:tcBorders>
                  <w:vAlign w:val="center"/>
                </w:tcPr>
                <w:p w:rsidR="00B047E2" w:rsidRDefault="00132C8F">
                  <w:pPr>
                    <w:widowControl/>
                    <w:kinsoku/>
                    <w:autoSpaceDE/>
                    <w:autoSpaceDN/>
                    <w:adjustRightInd/>
                    <w:snapToGrid/>
                    <w:spacing w:line="440" w:lineRule="exact"/>
                    <w:jc w:val="left"/>
                    <w:textAlignment w:val="auto"/>
                    <w:rPr>
                      <w:rFonts w:ascii="Times New Roman" w:eastAsia="宋体" w:hAnsi="Times New Roman" w:cs="Times New Roman"/>
                      <w:color w:val="000000" w:themeColor="text1"/>
                      <w:kern w:val="44"/>
                    </w:rPr>
                  </w:pPr>
                  <w:r>
                    <w:rPr>
                      <w:rFonts w:ascii="Times New Roman" w:eastAsia="宋体" w:hAnsi="Times New Roman" w:cs="Times New Roman"/>
                      <w:color w:val="000000" w:themeColor="text1"/>
                      <w:kern w:val="44"/>
                    </w:rPr>
                    <w:t>产生的有机废气参照业主提供的</w:t>
                  </w:r>
                  <w:r>
                    <w:rPr>
                      <w:rFonts w:ascii="Times New Roman" w:eastAsia="宋体" w:hAnsi="Times New Roman" w:cs="Times New Roman"/>
                      <w:color w:val="000000" w:themeColor="text1"/>
                      <w:kern w:val="44"/>
                    </w:rPr>
                    <w:t>环氧树脂</w:t>
                  </w:r>
                  <w:r>
                    <w:rPr>
                      <w:rFonts w:ascii="Times New Roman" w:eastAsia="宋体" w:hAnsi="Times New Roman" w:cs="Times New Roman"/>
                      <w:color w:val="000000" w:themeColor="text1"/>
                      <w:kern w:val="44"/>
                    </w:rPr>
                    <w:t>及固化剂检测报告（挥发性有机物含量）</w:t>
                  </w:r>
                  <w:r>
                    <w:rPr>
                      <w:rFonts w:ascii="Times New Roman" w:eastAsia="宋体" w:hAnsi="Times New Roman" w:cs="Times New Roman"/>
                      <w:color w:val="000000" w:themeColor="text1"/>
                      <w:kern w:val="44"/>
                    </w:rPr>
                    <w:t>（</w:t>
                  </w:r>
                  <w:r>
                    <w:rPr>
                      <w:rFonts w:ascii="Times New Roman" w:eastAsia="宋体" w:hAnsi="Times New Roman" w:cs="Times New Roman"/>
                      <w:color w:val="000000" w:themeColor="text1"/>
                      <w:kern w:val="44"/>
                    </w:rPr>
                    <w:t>混合比例环氧树脂</w:t>
                  </w:r>
                  <w:r>
                    <w:rPr>
                      <w:rFonts w:ascii="Times New Roman" w:eastAsia="宋体" w:hAnsi="Times New Roman" w:cs="Times New Roman"/>
                      <w:color w:val="000000" w:themeColor="text1"/>
                      <w:kern w:val="44"/>
                    </w:rPr>
                    <w:t>：</w:t>
                  </w:r>
                  <w:r>
                    <w:rPr>
                      <w:rFonts w:ascii="Times New Roman" w:eastAsia="宋体" w:hAnsi="Times New Roman" w:cs="Times New Roman"/>
                      <w:color w:val="000000" w:themeColor="text1"/>
                      <w:kern w:val="44"/>
                    </w:rPr>
                    <w:t>固化剂</w:t>
                  </w:r>
                  <w:r>
                    <w:rPr>
                      <w:rFonts w:ascii="Times New Roman" w:eastAsia="宋体" w:hAnsi="Times New Roman" w:cs="Times New Roman"/>
                      <w:color w:val="000000" w:themeColor="text1"/>
                      <w:kern w:val="44"/>
                    </w:rPr>
                    <w:t>=1:1</w:t>
                  </w:r>
                  <w:r>
                    <w:rPr>
                      <w:rFonts w:ascii="Times New Roman" w:eastAsia="宋体" w:hAnsi="Times New Roman" w:cs="Times New Roman"/>
                      <w:color w:val="000000" w:themeColor="text1"/>
                      <w:kern w:val="44"/>
                    </w:rPr>
                    <w:t>）</w:t>
                  </w:r>
                  <w:r>
                    <w:rPr>
                      <w:rFonts w:ascii="Times New Roman" w:eastAsia="宋体" w:hAnsi="Times New Roman" w:cs="Times New Roman"/>
                      <w:color w:val="000000" w:themeColor="text1"/>
                      <w:kern w:val="44"/>
                    </w:rPr>
                    <w:t>进行计算（物料衡算法）。</w:t>
                  </w:r>
                </w:p>
              </w:tc>
            </w:tr>
            <w:tr w:rsidR="00B047E2">
              <w:trPr>
                <w:trHeight w:val="430"/>
                <w:jc w:val="center"/>
              </w:trPr>
              <w:tc>
                <w:tcPr>
                  <w:tcW w:w="735" w:type="pct"/>
                  <w:tcBorders>
                    <w:tl2br w:val="nil"/>
                    <w:tr2bl w:val="nil"/>
                  </w:tcBorders>
                  <w:vAlign w:val="center"/>
                </w:tcPr>
                <w:p w:rsidR="00B047E2" w:rsidRDefault="00132C8F">
                  <w:pPr>
                    <w:widowControl/>
                    <w:kinsoku/>
                    <w:autoSpaceDE/>
                    <w:autoSpaceDN/>
                    <w:adjustRightInd/>
                    <w:snapToGrid/>
                    <w:spacing w:line="440" w:lineRule="exact"/>
                    <w:jc w:val="center"/>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焊接烟尘</w:t>
                  </w:r>
                </w:p>
              </w:tc>
              <w:tc>
                <w:tcPr>
                  <w:tcW w:w="4264" w:type="pct"/>
                  <w:tcBorders>
                    <w:tl2br w:val="nil"/>
                    <w:tr2bl w:val="nil"/>
                  </w:tcBorders>
                  <w:vAlign w:val="center"/>
                </w:tcPr>
                <w:p w:rsidR="00B047E2" w:rsidRDefault="00132C8F">
                  <w:pPr>
                    <w:widowControl/>
                    <w:kinsoku/>
                    <w:autoSpaceDE/>
                    <w:autoSpaceDN/>
                    <w:adjustRightInd/>
                    <w:snapToGrid/>
                    <w:spacing w:line="440" w:lineRule="exact"/>
                    <w:jc w:val="left"/>
                    <w:textAlignment w:val="auto"/>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焊接烟尘参照</w:t>
                  </w:r>
                  <w:r>
                    <w:rPr>
                      <w:rFonts w:ascii="Times New Roman" w:eastAsia="宋体" w:hAnsi="Times New Roman" w:cs="Times New Roman"/>
                      <w:color w:val="000000" w:themeColor="text1"/>
                      <w:kern w:val="44"/>
                      <w:u w:val="single"/>
                    </w:rPr>
                    <w:t>《排放源统计调查产排污核算方法和系数手册》及</w:t>
                  </w:r>
                  <w:r>
                    <w:rPr>
                      <w:rFonts w:ascii="Times New Roman" w:eastAsia="宋体" w:hAnsi="Times New Roman" w:cs="Times New Roman"/>
                      <w:color w:val="000000" w:themeColor="text1"/>
                      <w:kern w:val="44"/>
                      <w:u w:val="single"/>
                    </w:rPr>
                    <w:t>C3821</w:t>
                  </w:r>
                  <w:r>
                    <w:rPr>
                      <w:rFonts w:ascii="Times New Roman" w:eastAsia="宋体" w:hAnsi="Times New Roman" w:cs="Times New Roman"/>
                      <w:color w:val="000000" w:themeColor="text1"/>
                      <w:kern w:val="44"/>
                      <w:u w:val="single"/>
                    </w:rPr>
                    <w:t>发电机及发电机组制造行业系数手册，焊接工序</w:t>
                  </w:r>
                  <w:r>
                    <w:rPr>
                      <w:rFonts w:ascii="Times New Roman" w:eastAsia="宋体" w:hAnsi="Times New Roman" w:cs="Times New Roman" w:hint="eastAsia"/>
                      <w:color w:val="000000" w:themeColor="text1"/>
                      <w:kern w:val="44"/>
                      <w:u w:val="single"/>
                    </w:rPr>
                    <w:t>-</w:t>
                  </w:r>
                  <w:r>
                    <w:rPr>
                      <w:rFonts w:ascii="Times New Roman" w:eastAsia="宋体" w:hAnsi="Times New Roman" w:cs="Times New Roman" w:hint="eastAsia"/>
                      <w:color w:val="000000" w:themeColor="text1"/>
                      <w:kern w:val="44"/>
                      <w:u w:val="single"/>
                    </w:rPr>
                    <w:t>无铅焊料</w:t>
                  </w:r>
                  <w:r>
                    <w:rPr>
                      <w:rFonts w:ascii="Times New Roman" w:eastAsia="宋体" w:hAnsi="Times New Roman" w:cs="Times New Roman" w:hint="eastAsia"/>
                      <w:color w:val="000000" w:themeColor="text1"/>
                      <w:kern w:val="44"/>
                      <w:u w:val="single"/>
                    </w:rPr>
                    <w:t>-</w:t>
                  </w:r>
                  <w:r>
                    <w:rPr>
                      <w:rFonts w:ascii="Times New Roman" w:eastAsia="宋体" w:hAnsi="Times New Roman" w:cs="Times New Roman" w:hint="eastAsia"/>
                      <w:color w:val="000000" w:themeColor="text1"/>
                      <w:kern w:val="44"/>
                      <w:u w:val="single"/>
                    </w:rPr>
                    <w:t>含助焊剂</w:t>
                  </w:r>
                  <w:r>
                    <w:rPr>
                      <w:rFonts w:ascii="Times New Roman" w:eastAsia="宋体" w:hAnsi="Times New Roman" w:cs="Times New Roman" w:hint="eastAsia"/>
                      <w:color w:val="000000" w:themeColor="text1"/>
                      <w:kern w:val="44"/>
                      <w:u w:val="single"/>
                    </w:rPr>
                    <w:t>-</w:t>
                  </w:r>
                  <w:r>
                    <w:rPr>
                      <w:rFonts w:ascii="Times New Roman" w:eastAsia="宋体" w:hAnsi="Times New Roman" w:cs="Times New Roman"/>
                      <w:color w:val="000000" w:themeColor="text1"/>
                      <w:kern w:val="44"/>
                      <w:u w:val="single"/>
                    </w:rPr>
                    <w:t>颗粒物产生系数</w:t>
                  </w:r>
                  <w:r>
                    <w:rPr>
                      <w:rFonts w:ascii="Times New Roman" w:eastAsia="宋体" w:hAnsi="Times New Roman" w:cs="Times New Roman" w:hint="eastAsia"/>
                      <w:color w:val="000000" w:themeColor="text1"/>
                      <w:kern w:val="44"/>
                      <w:u w:val="single"/>
                    </w:rPr>
                    <w:t>为</w:t>
                  </w:r>
                  <w:r>
                    <w:rPr>
                      <w:rFonts w:ascii="Times New Roman" w:eastAsia="宋体" w:hAnsi="Times New Roman" w:cs="Times New Roman"/>
                      <w:color w:val="000000" w:themeColor="text1"/>
                      <w:kern w:val="44"/>
                      <w:u w:val="single"/>
                    </w:rPr>
                    <w:t>4</w:t>
                  </w:r>
                  <w:r>
                    <w:rPr>
                      <w:rFonts w:ascii="Times New Roman" w:eastAsia="宋体" w:hAnsi="Times New Roman" w:cs="Times New Roman" w:hint="eastAsia"/>
                      <w:color w:val="000000" w:themeColor="text1"/>
                      <w:kern w:val="44"/>
                      <w:u w:val="single"/>
                    </w:rPr>
                    <w:t>.</w:t>
                  </w:r>
                  <w:r>
                    <w:rPr>
                      <w:rFonts w:ascii="Times New Roman" w:eastAsia="宋体" w:hAnsi="Times New Roman" w:cs="Times New Roman"/>
                      <w:color w:val="000000" w:themeColor="text1"/>
                      <w:kern w:val="44"/>
                      <w:u w:val="single"/>
                    </w:rPr>
                    <w:t>023×</w:t>
                  </w:r>
                  <w:r>
                    <w:rPr>
                      <w:rFonts w:ascii="Times New Roman" w:eastAsia="宋体" w:hAnsi="Times New Roman" w:cs="Times New Roman" w:hint="eastAsia"/>
                      <w:color w:val="000000" w:themeColor="text1"/>
                      <w:kern w:val="44"/>
                      <w:u w:val="single"/>
                    </w:rPr>
                    <w:t>10</w:t>
                  </w:r>
                  <w:r>
                    <w:rPr>
                      <w:rFonts w:ascii="Times New Roman" w:eastAsia="宋体" w:hAnsi="Times New Roman" w:cs="Times New Roman" w:hint="eastAsia"/>
                      <w:color w:val="000000" w:themeColor="text1"/>
                      <w:kern w:val="44"/>
                      <w:u w:val="single"/>
                      <w:vertAlign w:val="superscript"/>
                    </w:rPr>
                    <w:t>-1</w:t>
                  </w:r>
                  <w:r>
                    <w:rPr>
                      <w:rFonts w:ascii="Times New Roman" w:eastAsia="宋体" w:hAnsi="Times New Roman" w:cs="Times New Roman"/>
                      <w:color w:val="000000" w:themeColor="text1"/>
                      <w:kern w:val="44"/>
                      <w:u w:val="single"/>
                    </w:rPr>
                    <w:t>g/kg</w:t>
                  </w:r>
                  <w:r>
                    <w:rPr>
                      <w:rFonts w:ascii="Times New Roman" w:eastAsia="宋体" w:hAnsi="Times New Roman" w:cs="Times New Roman" w:hint="eastAsia"/>
                      <w:color w:val="000000" w:themeColor="text1"/>
                      <w:kern w:val="44"/>
                      <w:u w:val="single"/>
                    </w:rPr>
                    <w:t>.</w:t>
                  </w:r>
                  <w:r>
                    <w:rPr>
                      <w:rFonts w:ascii="Times New Roman" w:eastAsia="宋体" w:hAnsi="Times New Roman" w:cs="Times New Roman" w:hint="eastAsia"/>
                      <w:color w:val="000000" w:themeColor="text1"/>
                      <w:kern w:val="44"/>
                      <w:u w:val="single"/>
                    </w:rPr>
                    <w:t>焊料</w:t>
                  </w:r>
                  <w:r>
                    <w:rPr>
                      <w:rFonts w:ascii="Times New Roman" w:eastAsia="宋体" w:hAnsi="Times New Roman" w:cs="Times New Roman"/>
                      <w:color w:val="000000" w:themeColor="text1"/>
                      <w:kern w:val="44"/>
                      <w:u w:val="single"/>
                    </w:rPr>
                    <w:t>。</w:t>
                  </w:r>
                </w:p>
              </w:tc>
            </w:tr>
          </w:tbl>
          <w:p w:rsidR="00B047E2" w:rsidRDefault="00132C8F">
            <w:pPr>
              <w:pStyle w:val="a0"/>
              <w:widowControl w:val="0"/>
              <w:kinsoku/>
              <w:overflowPunct w:val="0"/>
              <w:autoSpaceDE/>
              <w:autoSpaceDN/>
              <w:adjustRightInd/>
              <w:snapToGrid/>
              <w:spacing w:line="360" w:lineRule="auto"/>
              <w:ind w:firstLine="480"/>
              <w:textAlignment w:val="auto"/>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①</w:t>
            </w:r>
            <w:r>
              <w:rPr>
                <w:rFonts w:ascii="Times New Roman" w:eastAsia="宋体" w:hAnsi="Times New Roman" w:cs="Times New Roman"/>
                <w:color w:val="000000" w:themeColor="text1"/>
                <w:sz w:val="24"/>
                <w:szCs w:val="24"/>
              </w:rPr>
              <w:t>脱模废气</w:t>
            </w:r>
          </w:p>
          <w:p w:rsidR="00B047E2" w:rsidRDefault="00132C8F" w:rsidP="004B750E">
            <w:pPr>
              <w:pStyle w:val="a0"/>
              <w:widowControl w:val="0"/>
              <w:kinsoku/>
              <w:overflowPunct w:val="0"/>
              <w:autoSpaceDE/>
              <w:autoSpaceDN/>
              <w:adjustRightInd/>
              <w:snapToGrid/>
              <w:spacing w:line="360" w:lineRule="auto"/>
              <w:ind w:firstLine="516"/>
              <w:textAlignment w:val="auto"/>
              <w:rPr>
                <w:rFonts w:ascii="Times New Roman" w:eastAsia="宋体" w:hAnsi="Times New Roman" w:cs="Times New Roman"/>
                <w:color w:val="000000" w:themeColor="text1"/>
                <w:spacing w:val="18"/>
                <w:sz w:val="24"/>
                <w:szCs w:val="24"/>
              </w:rPr>
            </w:pPr>
            <w:r>
              <w:rPr>
                <w:rFonts w:ascii="Times New Roman" w:eastAsia="宋体" w:hAnsi="Times New Roman" w:cs="Times New Roman"/>
                <w:color w:val="000000" w:themeColor="text1"/>
                <w:spacing w:val="18"/>
                <w:sz w:val="24"/>
                <w:szCs w:val="24"/>
              </w:rPr>
              <w:t>线圈绕制</w:t>
            </w:r>
            <w:r>
              <w:rPr>
                <w:rFonts w:ascii="Times New Roman" w:eastAsia="宋体" w:hAnsi="Times New Roman" w:cs="Times New Roman"/>
                <w:color w:val="000000" w:themeColor="text1"/>
                <w:spacing w:val="18"/>
                <w:sz w:val="24"/>
                <w:szCs w:val="24"/>
              </w:rPr>
              <w:t>完成后的</w:t>
            </w:r>
            <w:r>
              <w:rPr>
                <w:rFonts w:ascii="Times New Roman" w:eastAsia="宋体" w:hAnsi="Times New Roman" w:cs="Times New Roman"/>
                <w:color w:val="000000" w:themeColor="text1"/>
                <w:spacing w:val="18"/>
                <w:sz w:val="24"/>
                <w:szCs w:val="24"/>
              </w:rPr>
              <w:t>低压</w:t>
            </w:r>
            <w:r>
              <w:rPr>
                <w:rFonts w:ascii="Times New Roman" w:eastAsia="宋体" w:hAnsi="Times New Roman" w:cs="Times New Roman"/>
                <w:color w:val="000000" w:themeColor="text1"/>
                <w:spacing w:val="18"/>
                <w:sz w:val="24"/>
                <w:szCs w:val="24"/>
              </w:rPr>
              <w:t>线圈放置在传送带压板上</w:t>
            </w:r>
            <w:r>
              <w:rPr>
                <w:rFonts w:ascii="Times New Roman" w:eastAsia="宋体" w:hAnsi="Times New Roman" w:cs="Times New Roman"/>
                <w:color w:val="000000" w:themeColor="text1"/>
                <w:spacing w:val="18"/>
                <w:sz w:val="24"/>
                <w:szCs w:val="24"/>
              </w:rPr>
              <w:t>进行脱模</w:t>
            </w:r>
            <w:r>
              <w:rPr>
                <w:rFonts w:ascii="Times New Roman" w:eastAsia="宋体" w:hAnsi="Times New Roman" w:cs="Times New Roman"/>
                <w:color w:val="000000" w:themeColor="text1"/>
                <w:spacing w:val="18"/>
                <w:sz w:val="24"/>
                <w:szCs w:val="24"/>
              </w:rPr>
              <w:t>，</w:t>
            </w:r>
            <w:r>
              <w:rPr>
                <w:rFonts w:ascii="Times New Roman" w:eastAsia="宋体" w:hAnsi="Times New Roman" w:cs="Times New Roman"/>
                <w:color w:val="000000" w:themeColor="text1"/>
                <w:spacing w:val="18"/>
                <w:sz w:val="24"/>
                <w:szCs w:val="24"/>
              </w:rPr>
              <w:t>脱模过程会不定期的使用少量脱模剂，</w:t>
            </w:r>
            <w:r>
              <w:rPr>
                <w:rFonts w:ascii="Times New Roman" w:eastAsia="宋体" w:hAnsi="Times New Roman" w:cs="Times New Roman"/>
                <w:color w:val="000000" w:themeColor="text1"/>
                <w:sz w:val="24"/>
                <w:szCs w:val="24"/>
              </w:rPr>
              <w:t>根据业主提供资料：脱模剂使用量</w:t>
            </w:r>
            <w:r>
              <w:rPr>
                <w:rFonts w:ascii="Times New Roman" w:eastAsia="宋体" w:hAnsi="Times New Roman" w:cs="Times New Roman"/>
                <w:color w:val="000000" w:themeColor="text1"/>
                <w:sz w:val="24"/>
                <w:szCs w:val="24"/>
              </w:rPr>
              <w:t>100L/a</w:t>
            </w: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pacing w:val="18"/>
                <w:sz w:val="24"/>
                <w:szCs w:val="24"/>
              </w:rPr>
              <w:t>其符合《清洗剂挥发性有机化合物限值》（</w:t>
            </w:r>
            <w:r>
              <w:rPr>
                <w:rFonts w:ascii="Times New Roman" w:eastAsia="宋体" w:hAnsi="Times New Roman" w:cs="Times New Roman"/>
                <w:color w:val="000000" w:themeColor="text1"/>
                <w:spacing w:val="18"/>
                <w:sz w:val="24"/>
                <w:szCs w:val="24"/>
              </w:rPr>
              <w:t>GB38508-2020</w:t>
            </w:r>
            <w:r>
              <w:rPr>
                <w:rFonts w:ascii="Times New Roman" w:eastAsia="宋体" w:hAnsi="Times New Roman" w:cs="Times New Roman"/>
                <w:color w:val="000000" w:themeColor="text1"/>
                <w:spacing w:val="18"/>
                <w:sz w:val="24"/>
                <w:szCs w:val="24"/>
              </w:rPr>
              <w:t>）表</w:t>
            </w:r>
            <w:r>
              <w:rPr>
                <w:rFonts w:ascii="Times New Roman" w:eastAsia="宋体" w:hAnsi="Times New Roman" w:cs="Times New Roman"/>
                <w:color w:val="000000" w:themeColor="text1"/>
                <w:spacing w:val="18"/>
                <w:sz w:val="24"/>
                <w:szCs w:val="24"/>
              </w:rPr>
              <w:t>2</w:t>
            </w:r>
            <w:r>
              <w:rPr>
                <w:rFonts w:ascii="Times New Roman" w:eastAsia="宋体" w:hAnsi="Times New Roman" w:cs="Times New Roman"/>
                <w:color w:val="000000" w:themeColor="text1"/>
                <w:spacing w:val="18"/>
                <w:sz w:val="24"/>
                <w:szCs w:val="24"/>
              </w:rPr>
              <w:t>低</w:t>
            </w:r>
            <w:r>
              <w:rPr>
                <w:rFonts w:ascii="Times New Roman" w:eastAsia="宋体" w:hAnsi="Times New Roman" w:cs="Times New Roman"/>
                <w:color w:val="000000" w:themeColor="text1"/>
                <w:spacing w:val="18"/>
                <w:sz w:val="24"/>
                <w:szCs w:val="24"/>
              </w:rPr>
              <w:t>VOC</w:t>
            </w:r>
            <w:r>
              <w:rPr>
                <w:rFonts w:ascii="Times New Roman" w:eastAsia="宋体" w:hAnsi="Times New Roman" w:cs="Times New Roman"/>
                <w:color w:val="000000" w:themeColor="text1"/>
                <w:spacing w:val="18"/>
                <w:sz w:val="24"/>
                <w:szCs w:val="24"/>
              </w:rPr>
              <w:t>含量半水基清洗剂限值要求（</w:t>
            </w:r>
            <w:r>
              <w:rPr>
                <w:rFonts w:ascii="Times New Roman" w:eastAsia="宋体" w:hAnsi="Times New Roman" w:cs="Times New Roman"/>
                <w:color w:val="000000" w:themeColor="text1"/>
                <w:spacing w:val="18"/>
                <w:sz w:val="24"/>
                <w:szCs w:val="24"/>
              </w:rPr>
              <w:t>VOC100g/L</w:t>
            </w:r>
            <w:r>
              <w:rPr>
                <w:rFonts w:ascii="Times New Roman" w:eastAsia="宋体" w:hAnsi="Times New Roman" w:cs="Times New Roman"/>
                <w:color w:val="000000" w:themeColor="text1"/>
                <w:spacing w:val="18"/>
                <w:sz w:val="24"/>
                <w:szCs w:val="24"/>
              </w:rPr>
              <w:t>）要求，本评价选取检测值</w:t>
            </w:r>
            <w:r>
              <w:rPr>
                <w:rFonts w:ascii="Times New Roman" w:eastAsia="宋体" w:hAnsi="Times New Roman" w:cs="Times New Roman"/>
                <w:color w:val="000000" w:themeColor="text1"/>
                <w:spacing w:val="18"/>
                <w:sz w:val="24"/>
                <w:szCs w:val="24"/>
              </w:rPr>
              <w:t>100g/L</w:t>
            </w:r>
            <w:r>
              <w:rPr>
                <w:rFonts w:ascii="Times New Roman" w:eastAsia="宋体" w:hAnsi="Times New Roman" w:cs="Times New Roman"/>
                <w:color w:val="000000" w:themeColor="text1"/>
                <w:spacing w:val="18"/>
                <w:sz w:val="24"/>
                <w:szCs w:val="24"/>
              </w:rPr>
              <w:t>计算，</w:t>
            </w:r>
            <w:r>
              <w:rPr>
                <w:rFonts w:ascii="Times New Roman" w:eastAsia="宋体" w:hAnsi="Times New Roman" w:cs="Times New Roman"/>
                <w:color w:val="000000" w:themeColor="text1"/>
                <w:sz w:val="24"/>
                <w:szCs w:val="24"/>
              </w:rPr>
              <w:t>则</w:t>
            </w:r>
            <w:r>
              <w:rPr>
                <w:rFonts w:ascii="Times New Roman" w:eastAsia="宋体" w:hAnsi="Times New Roman" w:cs="Times New Roman"/>
                <w:color w:val="000000" w:themeColor="text1"/>
                <w:sz w:val="24"/>
                <w:szCs w:val="24"/>
              </w:rPr>
              <w:t>脱模</w:t>
            </w:r>
            <w:r>
              <w:rPr>
                <w:rFonts w:ascii="Times New Roman" w:eastAsia="宋体" w:hAnsi="Times New Roman" w:cs="Times New Roman"/>
                <w:color w:val="000000" w:themeColor="text1"/>
                <w:sz w:val="24"/>
                <w:szCs w:val="24"/>
              </w:rPr>
              <w:t>废气</w:t>
            </w:r>
            <w:r>
              <w:rPr>
                <w:rFonts w:ascii="Times New Roman" w:eastAsia="宋体" w:hAnsi="Times New Roman" w:cs="Times New Roman"/>
                <w:color w:val="000000" w:themeColor="text1"/>
                <w:sz w:val="24"/>
                <w:szCs w:val="24"/>
              </w:rPr>
              <w:t>VOCs</w:t>
            </w:r>
            <w:r>
              <w:rPr>
                <w:rFonts w:ascii="Times New Roman" w:eastAsia="宋体" w:hAnsi="Times New Roman" w:cs="Times New Roman"/>
                <w:color w:val="000000" w:themeColor="text1"/>
                <w:sz w:val="24"/>
                <w:szCs w:val="24"/>
              </w:rPr>
              <w:t>产生量</w:t>
            </w:r>
            <w:r>
              <w:rPr>
                <w:rFonts w:ascii="Times New Roman" w:eastAsia="宋体" w:hAnsi="Times New Roman" w:cs="Times New Roman"/>
                <w:color w:val="000000" w:themeColor="text1"/>
                <w:spacing w:val="18"/>
                <w:sz w:val="24"/>
                <w:szCs w:val="24"/>
              </w:rPr>
              <w:t>为</w:t>
            </w:r>
            <w:r>
              <w:rPr>
                <w:rFonts w:ascii="Times New Roman" w:eastAsia="宋体" w:hAnsi="Times New Roman" w:cs="Times New Roman"/>
                <w:color w:val="000000" w:themeColor="text1"/>
                <w:spacing w:val="18"/>
                <w:sz w:val="24"/>
                <w:szCs w:val="24"/>
              </w:rPr>
              <w:t>10kg/a</w:t>
            </w:r>
            <w:r>
              <w:rPr>
                <w:rFonts w:ascii="Times New Roman" w:eastAsia="宋体" w:hAnsi="Times New Roman" w:cs="Times New Roman"/>
                <w:color w:val="000000" w:themeColor="text1"/>
                <w:spacing w:val="18"/>
                <w:sz w:val="24"/>
                <w:szCs w:val="24"/>
              </w:rPr>
              <w:t>，</w:t>
            </w:r>
            <w:r>
              <w:rPr>
                <w:rFonts w:ascii="Times New Roman" w:eastAsia="宋体" w:hAnsi="Times New Roman" w:cs="Times New Roman"/>
                <w:color w:val="000000" w:themeColor="text1"/>
                <w:sz w:val="24"/>
                <w:szCs w:val="24"/>
              </w:rPr>
              <w:t>以无组织形式外排</w:t>
            </w:r>
            <w:r>
              <w:rPr>
                <w:rFonts w:ascii="Times New Roman" w:eastAsia="宋体" w:hAnsi="Times New Roman" w:cs="Times New Roman"/>
                <w:color w:val="000000" w:themeColor="text1"/>
                <w:spacing w:val="18"/>
                <w:sz w:val="24"/>
                <w:szCs w:val="24"/>
              </w:rPr>
              <w:t>。</w:t>
            </w:r>
          </w:p>
          <w:p w:rsidR="00B047E2" w:rsidRDefault="00132C8F">
            <w:pPr>
              <w:pStyle w:val="a0"/>
              <w:widowControl w:val="0"/>
              <w:kinsoku/>
              <w:overflowPunct w:val="0"/>
              <w:autoSpaceDE/>
              <w:autoSpaceDN/>
              <w:adjustRightInd/>
              <w:snapToGrid/>
              <w:spacing w:line="360" w:lineRule="auto"/>
              <w:ind w:firstLine="480"/>
              <w:textAlignment w:val="auto"/>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②</w:t>
            </w:r>
            <w:r>
              <w:rPr>
                <w:rFonts w:ascii="Times New Roman" w:eastAsia="宋体" w:hAnsi="Times New Roman" w:cs="Times New Roman"/>
                <w:color w:val="000000" w:themeColor="text1"/>
                <w:sz w:val="24"/>
                <w:szCs w:val="24"/>
              </w:rPr>
              <w:t>干燥废气</w:t>
            </w:r>
          </w:p>
          <w:p w:rsidR="00B047E2" w:rsidRDefault="00132C8F">
            <w:pPr>
              <w:pStyle w:val="a0"/>
              <w:kinsoku/>
              <w:overflowPunct w:val="0"/>
              <w:adjustRightInd/>
              <w:snapToGrid/>
              <w:spacing w:line="360" w:lineRule="auto"/>
              <w:ind w:firstLine="480"/>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本项目低压线圈铜箔表面无涂层，干燥过程中</w:t>
            </w:r>
            <w:r>
              <w:rPr>
                <w:rFonts w:ascii="Times New Roman" w:eastAsia="宋体" w:hAnsi="Times New Roman" w:cs="Times New Roman"/>
                <w:color w:val="000000" w:themeColor="text1"/>
                <w:sz w:val="24"/>
                <w:szCs w:val="24"/>
              </w:rPr>
              <w:t>无涂装</w:t>
            </w:r>
            <w:r>
              <w:rPr>
                <w:rFonts w:ascii="Times New Roman" w:eastAsia="宋体" w:hAnsi="Times New Roman" w:cs="Times New Roman"/>
                <w:color w:val="000000" w:themeColor="text1"/>
                <w:sz w:val="24"/>
                <w:szCs w:val="24"/>
              </w:rPr>
              <w:t>废气产生；预浸纸属于环氧树脂材料干燥过程中会产生主要污染物为挥发性有机物。干燥罐进行密闭干燥（温度</w:t>
            </w:r>
            <w:r>
              <w:rPr>
                <w:rFonts w:ascii="Times New Roman" w:eastAsia="宋体" w:hAnsi="Times New Roman" w:cs="Times New Roman"/>
                <w:color w:val="000000" w:themeColor="text1"/>
                <w:sz w:val="24"/>
                <w:szCs w:val="24"/>
              </w:rPr>
              <w:t>130℃</w:t>
            </w:r>
            <w:r>
              <w:rPr>
                <w:rFonts w:ascii="Times New Roman" w:eastAsia="宋体" w:hAnsi="Times New Roman" w:cs="Times New Roman"/>
                <w:color w:val="000000" w:themeColor="text1"/>
                <w:sz w:val="24"/>
                <w:szCs w:val="24"/>
              </w:rPr>
              <w:t>、时间</w:t>
            </w:r>
            <w:r>
              <w:rPr>
                <w:rFonts w:ascii="Times New Roman" w:eastAsia="宋体" w:hAnsi="Times New Roman" w:cs="Times New Roman"/>
                <w:color w:val="000000" w:themeColor="text1"/>
                <w:sz w:val="24"/>
                <w:szCs w:val="24"/>
              </w:rPr>
              <w:t>5</w:t>
            </w:r>
            <w:r>
              <w:rPr>
                <w:rFonts w:ascii="Times New Roman" w:eastAsia="宋体" w:hAnsi="Times New Roman" w:cs="Times New Roman"/>
                <w:color w:val="000000" w:themeColor="text1"/>
                <w:sz w:val="24"/>
                <w:szCs w:val="24"/>
              </w:rPr>
              <w:t>小时或温度</w:t>
            </w:r>
            <w:r>
              <w:rPr>
                <w:rFonts w:ascii="Times New Roman" w:eastAsia="宋体" w:hAnsi="Times New Roman" w:cs="Times New Roman"/>
                <w:color w:val="000000" w:themeColor="text1"/>
                <w:sz w:val="24"/>
                <w:szCs w:val="24"/>
              </w:rPr>
              <w:t>150℃</w:t>
            </w: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3</w:t>
            </w:r>
            <w:r>
              <w:rPr>
                <w:rFonts w:ascii="Times New Roman" w:eastAsia="宋体" w:hAnsi="Times New Roman" w:cs="Times New Roman"/>
                <w:color w:val="000000" w:themeColor="text1"/>
                <w:sz w:val="24"/>
                <w:szCs w:val="24"/>
              </w:rPr>
              <w:t>小时）；</w:t>
            </w:r>
            <w:r>
              <w:rPr>
                <w:rFonts w:ascii="Times New Roman" w:eastAsia="宋体" w:hAnsi="Times New Roman" w:cs="Times New Roman"/>
                <w:color w:val="000000" w:themeColor="text1"/>
                <w:sz w:val="24"/>
                <w:szCs w:val="24"/>
              </w:rPr>
              <w:t>根据业主提供资料：</w:t>
            </w:r>
            <w:r>
              <w:rPr>
                <w:rFonts w:ascii="Times New Roman" w:eastAsia="宋体" w:hAnsi="Times New Roman" w:cs="Times New Roman"/>
                <w:color w:val="000000" w:themeColor="text1"/>
                <w:sz w:val="24"/>
                <w:szCs w:val="24"/>
              </w:rPr>
              <w:t>预浸纸年用量</w:t>
            </w:r>
            <w:r>
              <w:rPr>
                <w:rFonts w:ascii="Times New Roman" w:eastAsia="宋体" w:hAnsi="Times New Roman" w:cs="Times New Roman"/>
                <w:color w:val="000000" w:themeColor="text1"/>
                <w:sz w:val="24"/>
                <w:szCs w:val="24"/>
              </w:rPr>
              <w:t>48t/a</w:t>
            </w: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lastRenderedPageBreak/>
              <w:t>年运行时间为</w:t>
            </w:r>
            <w:r>
              <w:rPr>
                <w:rFonts w:ascii="Times New Roman" w:eastAsia="宋体" w:hAnsi="Times New Roman" w:cs="Times New Roman"/>
                <w:color w:val="000000" w:themeColor="text1"/>
                <w:sz w:val="24"/>
                <w:szCs w:val="24"/>
              </w:rPr>
              <w:t>4800h/a</w:t>
            </w:r>
            <w:r>
              <w:rPr>
                <w:rFonts w:ascii="Times New Roman" w:eastAsia="宋体" w:hAnsi="Times New Roman" w:cs="Times New Roman"/>
                <w:color w:val="000000" w:themeColor="text1"/>
                <w:sz w:val="24"/>
                <w:szCs w:val="24"/>
              </w:rPr>
              <w:t>，根据《空气污染物排放和控制手册》（美国国家环保局）中推荐的</w:t>
            </w:r>
            <w:r>
              <w:rPr>
                <w:rFonts w:ascii="Times New Roman" w:eastAsia="宋体" w:hAnsi="Times New Roman" w:cs="Times New Roman"/>
                <w:color w:val="000000" w:themeColor="text1"/>
                <w:sz w:val="24"/>
                <w:szCs w:val="24"/>
              </w:rPr>
              <w:t>VOCs</w:t>
            </w:r>
            <w:r>
              <w:rPr>
                <w:rFonts w:ascii="Times New Roman" w:eastAsia="宋体" w:hAnsi="Times New Roman" w:cs="Times New Roman"/>
                <w:color w:val="000000" w:themeColor="text1"/>
                <w:sz w:val="24"/>
                <w:szCs w:val="24"/>
              </w:rPr>
              <w:t>的排放系数为</w:t>
            </w:r>
            <w:r>
              <w:rPr>
                <w:rFonts w:ascii="Times New Roman" w:eastAsia="宋体" w:hAnsi="Times New Roman" w:cs="Times New Roman"/>
                <w:color w:val="000000" w:themeColor="text1"/>
                <w:sz w:val="24"/>
                <w:szCs w:val="24"/>
              </w:rPr>
              <w:t>0.35kg/t</w:t>
            </w:r>
            <w:r>
              <w:rPr>
                <w:rFonts w:ascii="Times New Roman" w:eastAsia="宋体" w:hAnsi="Times New Roman" w:cs="Times New Roman"/>
                <w:color w:val="000000" w:themeColor="text1"/>
                <w:sz w:val="24"/>
                <w:szCs w:val="24"/>
              </w:rPr>
              <w:t>原料，则干燥废气</w:t>
            </w:r>
            <w:r>
              <w:rPr>
                <w:rFonts w:ascii="Times New Roman" w:eastAsia="宋体" w:hAnsi="Times New Roman" w:cs="Times New Roman"/>
                <w:color w:val="000000" w:themeColor="text1"/>
                <w:sz w:val="24"/>
                <w:szCs w:val="24"/>
              </w:rPr>
              <w:t>VOCs</w:t>
            </w:r>
            <w:r>
              <w:rPr>
                <w:rFonts w:ascii="Times New Roman" w:eastAsia="宋体" w:hAnsi="Times New Roman" w:cs="Times New Roman"/>
                <w:color w:val="000000" w:themeColor="text1"/>
                <w:sz w:val="24"/>
                <w:szCs w:val="24"/>
              </w:rPr>
              <w:t>产生量为</w:t>
            </w:r>
            <w:r>
              <w:rPr>
                <w:rFonts w:ascii="Times New Roman" w:eastAsia="宋体" w:hAnsi="Times New Roman" w:cs="Times New Roman"/>
                <w:b/>
                <w:bCs/>
                <w:color w:val="000000" w:themeColor="text1"/>
                <w:sz w:val="24"/>
                <w:szCs w:val="24"/>
              </w:rPr>
              <w:t>16.8kg/a</w:t>
            </w:r>
            <w:r>
              <w:rPr>
                <w:rStyle w:val="af6"/>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产生速率为</w:t>
            </w:r>
            <w:r>
              <w:rPr>
                <w:rFonts w:ascii="Times New Roman" w:eastAsia="宋体" w:hAnsi="Times New Roman" w:cs="Times New Roman"/>
                <w:color w:val="000000" w:themeColor="text1"/>
                <w:sz w:val="24"/>
                <w:szCs w:val="24"/>
              </w:rPr>
              <w:t>0.0</w:t>
            </w:r>
            <w:r>
              <w:rPr>
                <w:rFonts w:ascii="Times New Roman" w:eastAsia="宋体" w:hAnsi="Times New Roman" w:cs="Times New Roman"/>
                <w:color w:val="000000" w:themeColor="text1"/>
                <w:sz w:val="24"/>
                <w:szCs w:val="24"/>
              </w:rPr>
              <w:t>035kg/h</w:t>
            </w:r>
            <w:r>
              <w:rPr>
                <w:rFonts w:ascii="Times New Roman" w:eastAsia="宋体" w:hAnsi="Times New Roman" w:cs="Times New Roman"/>
                <w:color w:val="000000" w:themeColor="text1"/>
                <w:sz w:val="24"/>
                <w:szCs w:val="24"/>
              </w:rPr>
              <w:t>。</w:t>
            </w:r>
          </w:p>
          <w:p w:rsidR="00B047E2" w:rsidRDefault="00132C8F">
            <w:pPr>
              <w:pStyle w:val="a0"/>
              <w:kinsoku/>
              <w:overflowPunct w:val="0"/>
              <w:adjustRightInd/>
              <w:snapToGrid/>
              <w:spacing w:line="360" w:lineRule="auto"/>
              <w:ind w:firstLine="480"/>
              <w:rPr>
                <w:rFonts w:ascii="Times New Roman" w:eastAsia="宋体" w:hAnsi="Times New Roman" w:cs="Times New Roman"/>
                <w:color w:val="000000" w:themeColor="text1"/>
                <w:sz w:val="24"/>
                <w:szCs w:val="24"/>
                <w:u w:val="single"/>
              </w:rPr>
            </w:pPr>
            <w:r>
              <w:rPr>
                <w:rFonts w:ascii="Times New Roman" w:eastAsia="宋体" w:hAnsi="Times New Roman" w:cs="Times New Roman"/>
                <w:color w:val="000000" w:themeColor="text1"/>
                <w:sz w:val="24"/>
                <w:szCs w:val="24"/>
                <w:u w:val="single"/>
              </w:rPr>
              <w:t>③</w:t>
            </w:r>
            <w:r>
              <w:rPr>
                <w:rFonts w:ascii="Times New Roman" w:eastAsia="宋体" w:hAnsi="Times New Roman" w:cs="Times New Roman"/>
                <w:color w:val="000000" w:themeColor="text1"/>
                <w:sz w:val="24"/>
                <w:szCs w:val="24"/>
                <w:u w:val="single"/>
              </w:rPr>
              <w:t>端封处理废气</w:t>
            </w:r>
          </w:p>
          <w:p w:rsidR="00B047E2" w:rsidRDefault="00132C8F">
            <w:pPr>
              <w:pStyle w:val="30"/>
              <w:kinsoku/>
              <w:overflowPunct w:val="0"/>
              <w:adjustRightInd/>
              <w:snapToGrid/>
              <w:spacing w:after="0" w:line="360" w:lineRule="auto"/>
              <w:ind w:firstLineChars="200" w:firstLine="480"/>
              <w:rPr>
                <w:rFonts w:ascii="Times New Roman" w:eastAsia="宋体" w:hAnsi="Times New Roman" w:cs="Times New Roman"/>
                <w:color w:val="000000" w:themeColor="text1"/>
                <w:sz w:val="24"/>
                <w:szCs w:val="24"/>
                <w:u w:val="single"/>
              </w:rPr>
            </w:pPr>
            <w:r>
              <w:rPr>
                <w:rFonts w:ascii="Times New Roman" w:eastAsia="宋体" w:hAnsi="Times New Roman" w:cs="Times New Roman"/>
                <w:color w:val="000000" w:themeColor="text1"/>
                <w:sz w:val="24"/>
                <w:szCs w:val="24"/>
                <w:u w:val="single"/>
              </w:rPr>
              <w:t>本项目线圈端封处理</w:t>
            </w:r>
            <w:r>
              <w:rPr>
                <w:rFonts w:ascii="Times New Roman" w:eastAsia="宋体" w:hAnsi="Times New Roman" w:cs="Times New Roman"/>
                <w:color w:val="000000" w:themeColor="text1"/>
                <w:sz w:val="24"/>
                <w:szCs w:val="24"/>
                <w:u w:val="single"/>
              </w:rPr>
              <w:t>使用的</w:t>
            </w:r>
            <w:r>
              <w:rPr>
                <w:rFonts w:ascii="Times New Roman" w:eastAsia="宋体" w:hAnsi="Times New Roman" w:cs="Times New Roman"/>
                <w:color w:val="000000" w:themeColor="text1"/>
                <w:sz w:val="24"/>
                <w:szCs w:val="24"/>
                <w:u w:val="single"/>
              </w:rPr>
              <w:t>常温树脂和常温固化剂在常温下化学性质</w:t>
            </w:r>
            <w:r>
              <w:rPr>
                <w:rFonts w:ascii="Times New Roman" w:eastAsia="宋体" w:hAnsi="Times New Roman" w:cs="Times New Roman"/>
                <w:color w:val="000000" w:themeColor="text1"/>
                <w:sz w:val="24"/>
                <w:szCs w:val="24"/>
                <w:u w:val="single"/>
              </w:rPr>
              <w:t>稳定</w:t>
            </w:r>
            <w:r>
              <w:rPr>
                <w:rFonts w:ascii="Times New Roman" w:eastAsia="宋体" w:hAnsi="Times New Roman" w:cs="Times New Roman"/>
                <w:color w:val="000000" w:themeColor="text1"/>
                <w:sz w:val="24"/>
                <w:szCs w:val="24"/>
                <w:u w:val="single"/>
              </w:rPr>
              <w:t>，且挥发</w:t>
            </w:r>
            <w:r>
              <w:rPr>
                <w:rFonts w:ascii="Times New Roman" w:eastAsia="宋体" w:hAnsi="Times New Roman" w:cs="Times New Roman"/>
                <w:color w:val="000000" w:themeColor="text1"/>
                <w:sz w:val="24"/>
                <w:szCs w:val="24"/>
                <w:u w:val="single"/>
              </w:rPr>
              <w:t>量极小，可忽略不计</w:t>
            </w:r>
            <w:r>
              <w:rPr>
                <w:rFonts w:ascii="Times New Roman" w:eastAsia="宋体" w:hAnsi="Times New Roman" w:cs="Times New Roman"/>
                <w:color w:val="000000" w:themeColor="text1"/>
                <w:sz w:val="24"/>
                <w:szCs w:val="24"/>
                <w:u w:val="single"/>
              </w:rPr>
              <w:t>。</w:t>
            </w:r>
            <w:r>
              <w:rPr>
                <w:rFonts w:ascii="Times New Roman" w:eastAsia="宋体" w:hAnsi="Times New Roman" w:cs="Times New Roman"/>
                <w:color w:val="000000" w:themeColor="text1"/>
                <w:sz w:val="24"/>
                <w:szCs w:val="24"/>
                <w:u w:val="single"/>
              </w:rPr>
              <w:t>因此</w:t>
            </w:r>
            <w:r>
              <w:rPr>
                <w:rFonts w:ascii="Times New Roman" w:eastAsia="宋体" w:hAnsi="Times New Roman" w:cs="Times New Roman"/>
                <w:color w:val="000000" w:themeColor="text1"/>
                <w:sz w:val="24"/>
                <w:szCs w:val="24"/>
                <w:u w:val="single"/>
              </w:rPr>
              <w:t>本次评价只对其进行定性分析，不定量分析。端封过程产生的极少数废气（</w:t>
            </w:r>
            <w:r>
              <w:rPr>
                <w:rFonts w:ascii="Times New Roman" w:eastAsia="宋体" w:hAnsi="Times New Roman" w:cs="Times New Roman"/>
                <w:color w:val="000000" w:themeColor="text1"/>
                <w:sz w:val="24"/>
                <w:szCs w:val="24"/>
                <w:u w:val="single"/>
              </w:rPr>
              <w:t>VOCs</w:t>
            </w:r>
            <w:r>
              <w:rPr>
                <w:rFonts w:ascii="Times New Roman" w:eastAsia="宋体" w:hAnsi="Times New Roman" w:cs="Times New Roman"/>
                <w:color w:val="000000" w:themeColor="text1"/>
                <w:sz w:val="24"/>
                <w:szCs w:val="24"/>
                <w:u w:val="single"/>
              </w:rPr>
              <w:t>），以无组织形式外排</w:t>
            </w:r>
            <w:r>
              <w:rPr>
                <w:rFonts w:ascii="Times New Roman" w:eastAsia="宋体" w:hAnsi="Times New Roman" w:cs="Times New Roman"/>
                <w:color w:val="000000" w:themeColor="text1"/>
                <w:sz w:val="24"/>
                <w:szCs w:val="24"/>
                <w:u w:val="single"/>
              </w:rPr>
              <w:t>。</w:t>
            </w:r>
          </w:p>
          <w:p w:rsidR="00B047E2" w:rsidRDefault="00132C8F">
            <w:pPr>
              <w:pStyle w:val="a0"/>
              <w:kinsoku/>
              <w:overflowPunct w:val="0"/>
              <w:topLinePunct/>
              <w:adjustRightInd/>
              <w:snapToGrid/>
              <w:spacing w:line="360" w:lineRule="auto"/>
              <w:ind w:firstLine="480"/>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④</w:t>
            </w:r>
            <w:r>
              <w:rPr>
                <w:rFonts w:ascii="Times New Roman" w:eastAsia="宋体" w:hAnsi="Times New Roman" w:cs="Times New Roman"/>
                <w:color w:val="000000" w:themeColor="text1"/>
                <w:sz w:val="24"/>
                <w:szCs w:val="24"/>
              </w:rPr>
              <w:t>表面清理废气</w:t>
            </w:r>
          </w:p>
          <w:p w:rsidR="00B047E2" w:rsidRDefault="00132C8F">
            <w:pPr>
              <w:pStyle w:val="a0"/>
              <w:kinsoku/>
              <w:overflowPunct w:val="0"/>
              <w:topLinePunct/>
              <w:adjustRightInd/>
              <w:snapToGrid/>
              <w:spacing w:line="360" w:lineRule="auto"/>
              <w:ind w:firstLine="480"/>
              <w:rPr>
                <w:rFonts w:ascii="Times New Roman" w:eastAsia="宋体" w:hAnsi="Times New Roman" w:cs="Times New Roman"/>
                <w:color w:val="000000" w:themeColor="text1"/>
                <w:sz w:val="24"/>
                <w:szCs w:val="24"/>
                <w:u w:val="single"/>
              </w:rPr>
            </w:pPr>
            <w:r>
              <w:rPr>
                <w:rFonts w:ascii="Times New Roman" w:eastAsia="宋体" w:hAnsi="Times New Roman" w:cs="Times New Roman"/>
                <w:color w:val="000000" w:themeColor="text1"/>
                <w:sz w:val="24"/>
                <w:szCs w:val="24"/>
                <w:u w:val="single"/>
              </w:rPr>
              <w:t>本项目高压线圈</w:t>
            </w:r>
            <w:r>
              <w:rPr>
                <w:rFonts w:ascii="Times New Roman" w:eastAsia="宋体" w:hAnsi="Times New Roman" w:cs="Times New Roman" w:hint="eastAsia"/>
                <w:color w:val="000000" w:themeColor="text1"/>
                <w:sz w:val="24"/>
                <w:szCs w:val="24"/>
                <w:u w:val="single"/>
              </w:rPr>
              <w:t>浇注</w:t>
            </w:r>
            <w:r>
              <w:rPr>
                <w:rFonts w:ascii="Times New Roman" w:eastAsia="宋体" w:hAnsi="Times New Roman" w:cs="Times New Roman"/>
                <w:color w:val="000000" w:themeColor="text1"/>
                <w:sz w:val="24"/>
                <w:szCs w:val="24"/>
                <w:u w:val="single"/>
              </w:rPr>
              <w:t>后进打磨室人工使用手砂轮打磨，去除线圈所有棱角处毛边、端面的凸起，细砂纸上下端面打磨光滑，打磨后使用压缩空气去除线圈表面树脂粉尘，主要污染物为颗粒物。本项目线圈仅部分需打磨，</w:t>
            </w:r>
            <w:r>
              <w:rPr>
                <w:rFonts w:ascii="Times New Roman" w:eastAsia="宋体" w:hAnsi="Times New Roman" w:cs="Times New Roman"/>
                <w:color w:val="000000" w:themeColor="text1"/>
                <w:sz w:val="24"/>
                <w:szCs w:val="24"/>
                <w:u w:val="single"/>
              </w:rPr>
              <w:t>根据业主估算得：</w:t>
            </w:r>
            <w:r>
              <w:rPr>
                <w:rFonts w:ascii="Times New Roman" w:eastAsia="宋体" w:hAnsi="Times New Roman" w:cs="Times New Roman"/>
                <w:color w:val="000000" w:themeColor="text1"/>
                <w:sz w:val="24"/>
                <w:szCs w:val="24"/>
                <w:u w:val="single"/>
              </w:rPr>
              <w:t>需打磨约</w:t>
            </w:r>
            <w:r>
              <w:rPr>
                <w:rFonts w:ascii="Times New Roman" w:eastAsia="宋体" w:hAnsi="Times New Roman" w:cs="Times New Roman"/>
                <w:color w:val="000000" w:themeColor="text1"/>
                <w:sz w:val="24"/>
                <w:szCs w:val="24"/>
                <w:u w:val="single"/>
              </w:rPr>
              <w:t>10</w:t>
            </w:r>
            <w:r>
              <w:rPr>
                <w:rFonts w:ascii="Times New Roman" w:eastAsia="宋体" w:hAnsi="Times New Roman" w:cs="Times New Roman"/>
                <w:color w:val="000000" w:themeColor="text1"/>
                <w:sz w:val="24"/>
                <w:szCs w:val="24"/>
                <w:u w:val="single"/>
              </w:rPr>
              <w:t>t/a</w:t>
            </w:r>
            <w:r>
              <w:rPr>
                <w:rFonts w:ascii="Times New Roman" w:eastAsia="宋体" w:hAnsi="Times New Roman" w:cs="Times New Roman"/>
                <w:color w:val="000000" w:themeColor="text1"/>
                <w:sz w:val="24"/>
                <w:szCs w:val="24"/>
                <w:u w:val="single"/>
              </w:rPr>
              <w:t>。</w:t>
            </w:r>
            <w:r>
              <w:rPr>
                <w:rFonts w:ascii="Times New Roman" w:eastAsia="宋体" w:hAnsi="Times New Roman" w:cs="Times New Roman"/>
                <w:color w:val="000000" w:themeColor="text1"/>
                <w:sz w:val="24"/>
                <w:szCs w:val="24"/>
                <w:u w:val="single"/>
              </w:rPr>
              <w:t>鉴于人工打磨工序的主要目的为去除线圈表面的毛刺，本次评价人工打磨工序产污系数参照抛丸工序。为此，本项目打磨废气中颗粒物产生参照</w:t>
            </w:r>
            <w:r>
              <w:rPr>
                <w:rFonts w:ascii="Times New Roman" w:eastAsia="宋体" w:hAnsi="Times New Roman" w:cs="Times New Roman"/>
                <w:color w:val="000000" w:themeColor="text1"/>
                <w:sz w:val="24"/>
                <w:szCs w:val="24"/>
                <w:u w:val="single"/>
              </w:rPr>
              <w:t>《排放源统计调查产排污核算方法和系数手册</w:t>
            </w:r>
            <w:r>
              <w:rPr>
                <w:rFonts w:ascii="Times New Roman" w:eastAsia="宋体" w:hAnsi="Times New Roman" w:cs="Times New Roman"/>
                <w:color w:val="000000" w:themeColor="text1"/>
                <w:sz w:val="24"/>
                <w:szCs w:val="24"/>
                <w:u w:val="single"/>
              </w:rPr>
              <w:t>-38</w:t>
            </w:r>
            <w:r>
              <w:rPr>
                <w:rFonts w:ascii="Times New Roman" w:eastAsia="宋体" w:hAnsi="Times New Roman" w:cs="Times New Roman"/>
                <w:color w:val="000000" w:themeColor="text1"/>
                <w:sz w:val="24"/>
                <w:szCs w:val="24"/>
                <w:u w:val="single"/>
              </w:rPr>
              <w:t>电气机械和器材制造业</w:t>
            </w:r>
            <w:r>
              <w:rPr>
                <w:rFonts w:ascii="Times New Roman" w:eastAsia="宋体" w:hAnsi="Times New Roman" w:cs="Times New Roman"/>
                <w:color w:val="000000" w:themeColor="text1"/>
                <w:sz w:val="24"/>
                <w:szCs w:val="24"/>
                <w:u w:val="single"/>
              </w:rPr>
              <w:t>（</w:t>
            </w:r>
            <w:r>
              <w:rPr>
                <w:rFonts w:ascii="Times New Roman" w:eastAsia="宋体" w:hAnsi="Times New Roman" w:cs="Times New Roman"/>
                <w:color w:val="000000" w:themeColor="text1"/>
                <w:sz w:val="24"/>
                <w:szCs w:val="24"/>
                <w:u w:val="single"/>
              </w:rPr>
              <w:t>不包括</w:t>
            </w:r>
            <w:r>
              <w:rPr>
                <w:rFonts w:ascii="Times New Roman" w:eastAsia="宋体" w:hAnsi="Times New Roman" w:cs="Times New Roman"/>
                <w:color w:val="000000" w:themeColor="text1"/>
                <w:sz w:val="24"/>
                <w:szCs w:val="24"/>
                <w:u w:val="single"/>
              </w:rPr>
              <w:t>3825</w:t>
            </w:r>
            <w:r>
              <w:rPr>
                <w:rFonts w:ascii="Times New Roman" w:eastAsia="宋体" w:hAnsi="Times New Roman" w:cs="Times New Roman"/>
                <w:color w:val="000000" w:themeColor="text1"/>
                <w:sz w:val="24"/>
                <w:szCs w:val="24"/>
                <w:u w:val="single"/>
              </w:rPr>
              <w:t>光伏设备及元器件制造、</w:t>
            </w:r>
            <w:r>
              <w:rPr>
                <w:rFonts w:ascii="Times New Roman" w:eastAsia="宋体" w:hAnsi="Times New Roman" w:cs="Times New Roman"/>
                <w:color w:val="000000" w:themeColor="text1"/>
                <w:sz w:val="24"/>
                <w:szCs w:val="24"/>
                <w:u w:val="single"/>
              </w:rPr>
              <w:t>384</w:t>
            </w:r>
            <w:r>
              <w:rPr>
                <w:rFonts w:ascii="Times New Roman" w:eastAsia="宋体" w:hAnsi="Times New Roman" w:cs="Times New Roman"/>
                <w:color w:val="000000" w:themeColor="text1"/>
                <w:sz w:val="24"/>
                <w:szCs w:val="24"/>
                <w:u w:val="single"/>
              </w:rPr>
              <w:t>电池制造</w:t>
            </w:r>
            <w:r>
              <w:rPr>
                <w:rFonts w:ascii="Times New Roman" w:eastAsia="宋体" w:hAnsi="Times New Roman" w:cs="Times New Roman"/>
                <w:color w:val="000000" w:themeColor="text1"/>
                <w:sz w:val="24"/>
                <w:szCs w:val="24"/>
                <w:u w:val="single"/>
              </w:rPr>
              <w:t>）</w:t>
            </w:r>
            <w:r>
              <w:rPr>
                <w:rFonts w:ascii="Times New Roman" w:eastAsia="宋体" w:hAnsi="Times New Roman" w:cs="Times New Roman"/>
                <w:color w:val="000000" w:themeColor="text1"/>
                <w:sz w:val="24"/>
                <w:szCs w:val="24"/>
                <w:u w:val="single"/>
              </w:rPr>
              <w:t>、</w:t>
            </w:r>
            <w:r>
              <w:rPr>
                <w:rFonts w:ascii="Times New Roman" w:eastAsia="宋体" w:hAnsi="Times New Roman" w:cs="Times New Roman"/>
                <w:color w:val="000000" w:themeColor="text1"/>
                <w:sz w:val="24"/>
                <w:szCs w:val="24"/>
                <w:u w:val="single"/>
              </w:rPr>
              <w:t>39</w:t>
            </w:r>
            <w:r>
              <w:rPr>
                <w:rFonts w:ascii="Times New Roman" w:eastAsia="宋体" w:hAnsi="Times New Roman" w:cs="Times New Roman"/>
                <w:color w:val="000000" w:themeColor="text1"/>
                <w:sz w:val="24"/>
                <w:szCs w:val="24"/>
                <w:u w:val="single"/>
              </w:rPr>
              <w:t>计算机、通信和其他电子设备制造业、</w:t>
            </w:r>
            <w:r>
              <w:rPr>
                <w:rFonts w:ascii="Times New Roman" w:eastAsia="宋体" w:hAnsi="Times New Roman" w:cs="Times New Roman"/>
                <w:color w:val="000000" w:themeColor="text1"/>
                <w:sz w:val="24"/>
                <w:szCs w:val="24"/>
                <w:u w:val="single"/>
              </w:rPr>
              <w:t>40</w:t>
            </w:r>
            <w:r>
              <w:rPr>
                <w:rFonts w:ascii="Times New Roman" w:eastAsia="宋体" w:hAnsi="Times New Roman" w:cs="Times New Roman"/>
                <w:color w:val="000000" w:themeColor="text1"/>
                <w:sz w:val="24"/>
                <w:szCs w:val="24"/>
                <w:u w:val="single"/>
              </w:rPr>
              <w:t>仪器仪表制造业、</w:t>
            </w:r>
            <w:r>
              <w:rPr>
                <w:rFonts w:ascii="Times New Roman" w:eastAsia="宋体" w:hAnsi="Times New Roman" w:cs="Times New Roman"/>
                <w:color w:val="000000" w:themeColor="text1"/>
                <w:sz w:val="24"/>
                <w:szCs w:val="24"/>
                <w:u w:val="single"/>
              </w:rPr>
              <w:t>435</w:t>
            </w:r>
            <w:r>
              <w:rPr>
                <w:rFonts w:ascii="Times New Roman" w:eastAsia="宋体" w:hAnsi="Times New Roman" w:cs="Times New Roman"/>
                <w:color w:val="000000" w:themeColor="text1"/>
                <w:sz w:val="24"/>
                <w:szCs w:val="24"/>
                <w:u w:val="single"/>
              </w:rPr>
              <w:t>电气设备修理、</w:t>
            </w:r>
            <w:r>
              <w:rPr>
                <w:rFonts w:ascii="Times New Roman" w:eastAsia="宋体" w:hAnsi="Times New Roman" w:cs="Times New Roman"/>
                <w:color w:val="000000" w:themeColor="text1"/>
                <w:sz w:val="24"/>
                <w:szCs w:val="24"/>
                <w:u w:val="single"/>
              </w:rPr>
              <w:t>436</w:t>
            </w:r>
            <w:r>
              <w:rPr>
                <w:rFonts w:ascii="Times New Roman" w:eastAsia="宋体" w:hAnsi="Times New Roman" w:cs="Times New Roman"/>
                <w:color w:val="000000" w:themeColor="text1"/>
                <w:sz w:val="24"/>
                <w:szCs w:val="24"/>
                <w:u w:val="single"/>
              </w:rPr>
              <w:t>仪器仪表修理、</w:t>
            </w:r>
            <w:r>
              <w:rPr>
                <w:rFonts w:ascii="Times New Roman" w:eastAsia="宋体" w:hAnsi="Times New Roman" w:cs="Times New Roman"/>
                <w:color w:val="000000" w:themeColor="text1"/>
                <w:sz w:val="24"/>
                <w:szCs w:val="24"/>
                <w:u w:val="single"/>
              </w:rPr>
              <w:t>439</w:t>
            </w:r>
            <w:r>
              <w:rPr>
                <w:rFonts w:ascii="Times New Roman" w:eastAsia="宋体" w:hAnsi="Times New Roman" w:cs="Times New Roman"/>
                <w:color w:val="000000" w:themeColor="text1"/>
                <w:sz w:val="24"/>
                <w:szCs w:val="24"/>
                <w:u w:val="single"/>
              </w:rPr>
              <w:t>其他机械和设备修理业行业系数手册</w:t>
            </w:r>
            <w:r>
              <w:rPr>
                <w:rFonts w:ascii="Times New Roman" w:eastAsia="宋体" w:hAnsi="Times New Roman" w:cs="Times New Roman"/>
                <w:color w:val="000000" w:themeColor="text1"/>
                <w:sz w:val="24"/>
                <w:szCs w:val="24"/>
                <w:u w:val="single"/>
              </w:rPr>
              <w:t>》中除锈工段产污系数表可知：</w:t>
            </w:r>
            <w:r>
              <w:rPr>
                <w:rFonts w:ascii="Times New Roman" w:eastAsia="宋体" w:hAnsi="Times New Roman" w:cs="Times New Roman"/>
                <w:color w:val="000000" w:themeColor="text1"/>
                <w:sz w:val="24"/>
                <w:szCs w:val="24"/>
                <w:u w:val="single"/>
              </w:rPr>
              <w:t>抛丸</w:t>
            </w:r>
            <w:r>
              <w:rPr>
                <w:rFonts w:ascii="Times New Roman" w:eastAsia="宋体" w:hAnsi="Times New Roman" w:cs="Times New Roman"/>
                <w:color w:val="000000" w:themeColor="text1"/>
                <w:sz w:val="24"/>
                <w:szCs w:val="24"/>
                <w:u w:val="single"/>
              </w:rPr>
              <w:t>工序颗粒物的产污系数为</w:t>
            </w:r>
            <w:r>
              <w:rPr>
                <w:rFonts w:ascii="Times New Roman" w:eastAsia="宋体" w:hAnsi="Times New Roman" w:cs="Times New Roman"/>
                <w:color w:val="000000" w:themeColor="text1"/>
                <w:sz w:val="24"/>
                <w:szCs w:val="24"/>
                <w:u w:val="single"/>
              </w:rPr>
              <w:t>4.87g/kg-</w:t>
            </w:r>
            <w:r>
              <w:rPr>
                <w:rFonts w:ascii="Times New Roman" w:eastAsia="宋体" w:hAnsi="Times New Roman" w:cs="Times New Roman"/>
                <w:color w:val="000000" w:themeColor="text1"/>
                <w:sz w:val="24"/>
                <w:szCs w:val="24"/>
                <w:u w:val="single"/>
              </w:rPr>
              <w:t>原料（金属材料）取值计算</w:t>
            </w:r>
            <w:r>
              <w:rPr>
                <w:rFonts w:ascii="Times New Roman" w:eastAsia="宋体" w:hAnsi="Times New Roman" w:cs="Times New Roman"/>
                <w:color w:val="000000" w:themeColor="text1"/>
                <w:sz w:val="24"/>
                <w:szCs w:val="24"/>
                <w:u w:val="single"/>
              </w:rPr>
              <w:t>，则颗粒物产生量为</w:t>
            </w:r>
            <w:r>
              <w:rPr>
                <w:rFonts w:ascii="Times New Roman" w:eastAsia="宋体" w:hAnsi="Times New Roman" w:cs="Times New Roman"/>
                <w:color w:val="000000" w:themeColor="text1"/>
                <w:sz w:val="24"/>
                <w:szCs w:val="24"/>
                <w:u w:val="single"/>
              </w:rPr>
              <w:t>48.7</w:t>
            </w:r>
            <w:r>
              <w:rPr>
                <w:rFonts w:ascii="Times New Roman" w:eastAsia="宋体" w:hAnsi="Times New Roman" w:cs="Times New Roman"/>
                <w:color w:val="000000" w:themeColor="text1"/>
                <w:sz w:val="24"/>
                <w:szCs w:val="24"/>
                <w:u w:val="single"/>
              </w:rPr>
              <w:t>kg/</w:t>
            </w:r>
            <w:r>
              <w:rPr>
                <w:rFonts w:ascii="Times New Roman" w:eastAsia="宋体" w:hAnsi="Times New Roman" w:cs="Times New Roman"/>
                <w:color w:val="000000" w:themeColor="text1"/>
                <w:sz w:val="24"/>
                <w:szCs w:val="24"/>
                <w:u w:val="single"/>
              </w:rPr>
              <w:t>a</w:t>
            </w:r>
            <w:r>
              <w:rPr>
                <w:rFonts w:ascii="Times New Roman" w:eastAsia="宋体" w:hAnsi="Times New Roman" w:cs="Times New Roman"/>
                <w:color w:val="000000" w:themeColor="text1"/>
                <w:sz w:val="24"/>
                <w:szCs w:val="24"/>
                <w:u w:val="single"/>
              </w:rPr>
              <w:t>，</w:t>
            </w:r>
            <w:r>
              <w:rPr>
                <w:rFonts w:ascii="Times New Roman" w:eastAsia="宋体" w:hAnsi="Times New Roman" w:cs="Times New Roman"/>
                <w:color w:val="000000" w:themeColor="text1"/>
                <w:sz w:val="24"/>
                <w:szCs w:val="24"/>
                <w:u w:val="single"/>
              </w:rPr>
              <w:t>产生速率为</w:t>
            </w:r>
            <w:r>
              <w:rPr>
                <w:rFonts w:ascii="Times New Roman" w:eastAsia="宋体" w:hAnsi="Times New Roman" w:cs="Times New Roman"/>
                <w:color w:val="000000" w:themeColor="text1"/>
                <w:sz w:val="24"/>
                <w:szCs w:val="24"/>
                <w:u w:val="single"/>
              </w:rPr>
              <w:t>0.0101</w:t>
            </w:r>
            <w:r>
              <w:rPr>
                <w:rFonts w:ascii="Times New Roman" w:eastAsia="宋体" w:hAnsi="Times New Roman" w:cs="Times New Roman"/>
                <w:color w:val="000000" w:themeColor="text1"/>
                <w:sz w:val="24"/>
                <w:szCs w:val="24"/>
                <w:u w:val="single"/>
              </w:rPr>
              <w:t>kg/h</w:t>
            </w:r>
            <w:r>
              <w:rPr>
                <w:rFonts w:ascii="Times New Roman" w:eastAsia="宋体" w:hAnsi="Times New Roman" w:cs="Times New Roman"/>
                <w:color w:val="000000" w:themeColor="text1"/>
                <w:sz w:val="24"/>
                <w:szCs w:val="24"/>
                <w:u w:val="single"/>
              </w:rPr>
              <w:t>。</w:t>
            </w:r>
          </w:p>
          <w:p w:rsidR="00B047E2" w:rsidRDefault="00132C8F">
            <w:pPr>
              <w:pStyle w:val="a0"/>
              <w:kinsoku/>
              <w:overflowPunct w:val="0"/>
              <w:topLinePunct/>
              <w:adjustRightInd/>
              <w:snapToGrid/>
              <w:spacing w:line="360" w:lineRule="auto"/>
              <w:ind w:firstLine="480"/>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⑤</w:t>
            </w:r>
            <w:r>
              <w:rPr>
                <w:rFonts w:ascii="Times New Roman" w:eastAsia="宋体" w:hAnsi="Times New Roman" w:cs="Times New Roman" w:hint="eastAsia"/>
                <w:color w:val="000000" w:themeColor="text1"/>
                <w:sz w:val="24"/>
                <w:szCs w:val="24"/>
              </w:rPr>
              <w:t>浇注</w:t>
            </w:r>
            <w:r>
              <w:rPr>
                <w:rFonts w:ascii="Times New Roman" w:eastAsia="宋体" w:hAnsi="Times New Roman" w:cs="Times New Roman"/>
                <w:color w:val="000000" w:themeColor="text1"/>
                <w:sz w:val="24"/>
                <w:szCs w:val="24"/>
              </w:rPr>
              <w:t>废气</w:t>
            </w:r>
          </w:p>
          <w:p w:rsidR="00B047E2" w:rsidRDefault="00132C8F">
            <w:pPr>
              <w:pStyle w:val="a0"/>
              <w:kinsoku/>
              <w:overflowPunct w:val="0"/>
              <w:topLinePunct/>
              <w:adjustRightInd/>
              <w:snapToGrid/>
              <w:spacing w:line="360" w:lineRule="auto"/>
              <w:ind w:firstLine="480"/>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本项目高压线圈预热</w:t>
            </w:r>
            <w:r>
              <w:rPr>
                <w:rFonts w:ascii="Times New Roman" w:eastAsia="宋体" w:hAnsi="Times New Roman" w:cs="Times New Roman"/>
                <w:color w:val="000000" w:themeColor="text1"/>
                <w:sz w:val="24"/>
                <w:szCs w:val="24"/>
              </w:rPr>
              <w:t>110℃</w:t>
            </w:r>
            <w:r>
              <w:rPr>
                <w:rFonts w:ascii="Times New Roman" w:eastAsia="宋体" w:hAnsi="Times New Roman" w:cs="Times New Roman"/>
                <w:color w:val="000000" w:themeColor="text1"/>
                <w:sz w:val="24"/>
                <w:szCs w:val="24"/>
              </w:rPr>
              <w:t>后进行</w:t>
            </w:r>
            <w:r>
              <w:rPr>
                <w:rFonts w:ascii="Times New Roman" w:eastAsia="宋体" w:hAnsi="Times New Roman" w:cs="Times New Roman" w:hint="eastAsia"/>
                <w:color w:val="000000" w:themeColor="text1"/>
                <w:sz w:val="24"/>
                <w:szCs w:val="24"/>
              </w:rPr>
              <w:t>浇注</w:t>
            </w:r>
            <w:r>
              <w:rPr>
                <w:rFonts w:ascii="Times New Roman" w:eastAsia="宋体" w:hAnsi="Times New Roman" w:cs="Times New Roman"/>
                <w:color w:val="000000" w:themeColor="text1"/>
                <w:sz w:val="24"/>
                <w:szCs w:val="24"/>
              </w:rPr>
              <w:t>工序，</w:t>
            </w:r>
            <w:r>
              <w:rPr>
                <w:rFonts w:ascii="Times New Roman" w:eastAsia="宋体" w:hAnsi="Times New Roman" w:cs="Times New Roman" w:hint="eastAsia"/>
                <w:color w:val="000000" w:themeColor="text1"/>
                <w:sz w:val="24"/>
                <w:szCs w:val="24"/>
              </w:rPr>
              <w:t>浇注</w:t>
            </w:r>
            <w:r>
              <w:rPr>
                <w:rFonts w:ascii="Times New Roman" w:eastAsia="宋体" w:hAnsi="Times New Roman" w:cs="Times New Roman"/>
                <w:color w:val="000000" w:themeColor="text1"/>
                <w:sz w:val="24"/>
                <w:szCs w:val="24"/>
              </w:rPr>
              <w:t>环氧树脂与预热后的模具及线圈接触，产生主要污染物为</w:t>
            </w:r>
            <w:r>
              <w:rPr>
                <w:rFonts w:ascii="Times New Roman" w:eastAsia="宋体" w:hAnsi="Times New Roman" w:cs="Times New Roman"/>
                <w:color w:val="000000" w:themeColor="text1"/>
                <w:sz w:val="24"/>
                <w:szCs w:val="24"/>
              </w:rPr>
              <w:t>VOCs</w:t>
            </w:r>
            <w:r>
              <w:rPr>
                <w:rFonts w:ascii="Times New Roman" w:eastAsia="宋体" w:hAnsi="Times New Roman" w:cs="Times New Roman"/>
                <w:color w:val="000000" w:themeColor="text1"/>
                <w:sz w:val="24"/>
                <w:szCs w:val="24"/>
              </w:rPr>
              <w:t>，</w:t>
            </w:r>
            <w:r>
              <w:rPr>
                <w:rFonts w:ascii="Times New Roman" w:eastAsia="宋体" w:hAnsi="Times New Roman" w:cs="Times New Roman" w:hint="eastAsia"/>
                <w:color w:val="000000" w:themeColor="text1"/>
                <w:sz w:val="24"/>
                <w:szCs w:val="24"/>
              </w:rPr>
              <w:t>浇注</w:t>
            </w:r>
            <w:r>
              <w:rPr>
                <w:rFonts w:ascii="Times New Roman" w:eastAsia="宋体" w:hAnsi="Times New Roman" w:cs="Times New Roman"/>
                <w:color w:val="000000" w:themeColor="text1"/>
                <w:sz w:val="24"/>
                <w:szCs w:val="24"/>
              </w:rPr>
              <w:t>工序中硅微粉投料和混合过程中产生颗粒物。</w:t>
            </w:r>
          </w:p>
          <w:p w:rsidR="00B047E2" w:rsidRDefault="00132C8F">
            <w:pPr>
              <w:pStyle w:val="a0"/>
              <w:kinsoku/>
              <w:overflowPunct w:val="0"/>
              <w:topLinePunct/>
              <w:adjustRightInd/>
              <w:snapToGrid/>
              <w:spacing w:line="360" w:lineRule="auto"/>
              <w:ind w:firstLine="480"/>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本项目</w:t>
            </w:r>
            <w:r>
              <w:rPr>
                <w:rFonts w:ascii="Times New Roman" w:eastAsia="宋体" w:hAnsi="Times New Roman" w:cs="Times New Roman" w:hint="eastAsia"/>
                <w:color w:val="000000" w:themeColor="text1"/>
                <w:sz w:val="24"/>
                <w:szCs w:val="24"/>
              </w:rPr>
              <w:t>浇注</w:t>
            </w:r>
            <w:r>
              <w:rPr>
                <w:rFonts w:ascii="Times New Roman" w:eastAsia="宋体" w:hAnsi="Times New Roman" w:cs="Times New Roman"/>
                <w:color w:val="000000" w:themeColor="text1"/>
                <w:sz w:val="24"/>
                <w:szCs w:val="24"/>
              </w:rPr>
              <w:t>材料为环氧树脂、固化剂、增韧剂、硅微粉</w:t>
            </w: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其混合比例为：</w:t>
            </w:r>
            <w:r>
              <w:rPr>
                <w:rFonts w:ascii="Times New Roman" w:eastAsia="宋体" w:hAnsi="Times New Roman" w:cs="Times New Roman"/>
                <w:color w:val="000000" w:themeColor="text1"/>
                <w:sz w:val="24"/>
                <w:szCs w:val="24"/>
              </w:rPr>
              <w:t>环氧树脂</w:t>
            </w: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固化剂</w:t>
            </w: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增韧剂</w:t>
            </w: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硅微粉</w:t>
            </w:r>
            <w:r>
              <w:rPr>
                <w:rFonts w:ascii="Times New Roman" w:eastAsia="宋体" w:hAnsi="Times New Roman" w:cs="Times New Roman"/>
                <w:color w:val="000000" w:themeColor="text1"/>
                <w:sz w:val="24"/>
                <w:szCs w:val="24"/>
              </w:rPr>
              <w:t>=100</w:t>
            </w: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100</w:t>
            </w: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14</w:t>
            </w: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200</w:t>
            </w: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在混料罐内混合，混合过程密闭，因此硅微粉</w:t>
            </w:r>
            <w:r>
              <w:rPr>
                <w:rFonts w:ascii="Times New Roman" w:eastAsia="宋体" w:hAnsi="Times New Roman" w:cs="Times New Roman"/>
                <w:color w:val="000000" w:themeColor="text1"/>
                <w:sz w:val="24"/>
                <w:szCs w:val="24"/>
              </w:rPr>
              <w:t>投料</w:t>
            </w:r>
            <w:r>
              <w:rPr>
                <w:rFonts w:ascii="Times New Roman" w:eastAsia="宋体" w:hAnsi="Times New Roman" w:cs="Times New Roman"/>
                <w:color w:val="000000" w:themeColor="text1"/>
                <w:sz w:val="24"/>
                <w:szCs w:val="24"/>
              </w:rPr>
              <w:t>过程中产生颗粒物。</w:t>
            </w:r>
            <w:r>
              <w:rPr>
                <w:rFonts w:ascii="Times New Roman" w:eastAsia="宋体" w:hAnsi="Times New Roman" w:cs="Times New Roman"/>
                <w:color w:val="000000" w:themeColor="text1"/>
                <w:sz w:val="24"/>
                <w:szCs w:val="24"/>
              </w:rPr>
              <w:t>根据前面计算，</w:t>
            </w:r>
            <w:r>
              <w:rPr>
                <w:rFonts w:ascii="Times New Roman" w:eastAsia="宋体" w:hAnsi="Times New Roman" w:cs="Times New Roman"/>
                <w:color w:val="000000" w:themeColor="text1"/>
                <w:sz w:val="24"/>
                <w:szCs w:val="24"/>
              </w:rPr>
              <w:t>本项目硅微粉投加工序年投加量为</w:t>
            </w:r>
            <w:r>
              <w:rPr>
                <w:rFonts w:ascii="Times New Roman" w:eastAsia="宋体" w:hAnsi="Times New Roman" w:cs="Times New Roman"/>
                <w:color w:val="000000" w:themeColor="text1"/>
                <w:sz w:val="24"/>
                <w:szCs w:val="24"/>
              </w:rPr>
              <w:t>279.78</w:t>
            </w:r>
            <w:r>
              <w:rPr>
                <w:rFonts w:ascii="Times New Roman" w:eastAsia="宋体" w:hAnsi="Times New Roman" w:cs="Times New Roman"/>
                <w:color w:val="000000" w:themeColor="text1"/>
                <w:sz w:val="24"/>
                <w:szCs w:val="24"/>
              </w:rPr>
              <w:t>t/a</w:t>
            </w:r>
            <w:r>
              <w:rPr>
                <w:rFonts w:ascii="Times New Roman" w:eastAsia="宋体" w:hAnsi="Times New Roman" w:cs="Times New Roman"/>
                <w:color w:val="000000" w:themeColor="text1"/>
                <w:sz w:val="24"/>
                <w:szCs w:val="24"/>
              </w:rPr>
              <w:t>，年运行时间按</w:t>
            </w:r>
            <w:r>
              <w:rPr>
                <w:rFonts w:ascii="Times New Roman" w:eastAsia="宋体" w:hAnsi="Times New Roman" w:cs="Times New Roman"/>
                <w:color w:val="000000" w:themeColor="text1"/>
                <w:sz w:val="24"/>
                <w:szCs w:val="24"/>
              </w:rPr>
              <w:t>300h/a</w:t>
            </w:r>
            <w:r>
              <w:rPr>
                <w:rFonts w:ascii="Times New Roman" w:eastAsia="宋体" w:hAnsi="Times New Roman" w:cs="Times New Roman"/>
                <w:color w:val="000000" w:themeColor="text1"/>
                <w:sz w:val="24"/>
                <w:szCs w:val="24"/>
              </w:rPr>
              <w:t>计，</w:t>
            </w:r>
            <w:r>
              <w:rPr>
                <w:rFonts w:ascii="Times New Roman" w:eastAsia="宋体" w:hAnsi="Times New Roman" w:cs="Times New Roman"/>
                <w:color w:val="000000" w:themeColor="text1"/>
                <w:sz w:val="24"/>
                <w:szCs w:val="24"/>
              </w:rPr>
              <w:t>类比同类项目（天津智能科技有限公司数字化车间改造项目）的排污取值为</w:t>
            </w:r>
            <w:r>
              <w:rPr>
                <w:rFonts w:ascii="Times New Roman" w:eastAsia="宋体" w:hAnsi="Times New Roman" w:cs="Times New Roman"/>
                <w:color w:val="000000" w:themeColor="text1"/>
                <w:sz w:val="24"/>
                <w:szCs w:val="24"/>
              </w:rPr>
              <w:t>0.12kg/t-</w:t>
            </w:r>
            <w:r>
              <w:rPr>
                <w:rFonts w:ascii="Times New Roman" w:eastAsia="宋体" w:hAnsi="Times New Roman" w:cs="Times New Roman"/>
                <w:color w:val="000000" w:themeColor="text1"/>
                <w:sz w:val="24"/>
                <w:szCs w:val="24"/>
              </w:rPr>
              <w:t>原料</w:t>
            </w:r>
            <w:r>
              <w:rPr>
                <w:rFonts w:ascii="Times New Roman" w:eastAsia="宋体" w:hAnsi="Times New Roman" w:cs="Times New Roman"/>
                <w:color w:val="000000" w:themeColor="text1"/>
                <w:sz w:val="24"/>
                <w:szCs w:val="24"/>
              </w:rPr>
              <w:t>，则该工序颗粒物的产生量为</w:t>
            </w:r>
            <w:r>
              <w:rPr>
                <w:rFonts w:ascii="Times New Roman" w:eastAsia="宋体" w:hAnsi="Times New Roman" w:cs="Times New Roman"/>
                <w:color w:val="000000" w:themeColor="text1"/>
                <w:sz w:val="24"/>
                <w:szCs w:val="24"/>
              </w:rPr>
              <w:t>33.57</w:t>
            </w:r>
            <w:r>
              <w:rPr>
                <w:rFonts w:ascii="Times New Roman" w:eastAsia="宋体" w:hAnsi="Times New Roman" w:cs="Times New Roman"/>
                <w:color w:val="000000" w:themeColor="text1"/>
                <w:sz w:val="24"/>
                <w:szCs w:val="24"/>
              </w:rPr>
              <w:t>kg/a</w:t>
            </w:r>
            <w:r>
              <w:rPr>
                <w:rStyle w:val="af6"/>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产生速率为</w:t>
            </w:r>
            <w:r>
              <w:rPr>
                <w:rFonts w:ascii="Times New Roman" w:eastAsia="宋体" w:hAnsi="Times New Roman" w:cs="Times New Roman"/>
                <w:color w:val="000000" w:themeColor="text1"/>
                <w:sz w:val="24"/>
                <w:szCs w:val="24"/>
              </w:rPr>
              <w:t>0.1119</w:t>
            </w:r>
            <w:r>
              <w:rPr>
                <w:rFonts w:ascii="Times New Roman" w:eastAsia="宋体" w:hAnsi="Times New Roman" w:cs="Times New Roman"/>
                <w:color w:val="000000" w:themeColor="text1"/>
                <w:sz w:val="24"/>
                <w:szCs w:val="24"/>
              </w:rPr>
              <w:t>kg/h</w:t>
            </w:r>
            <w:r>
              <w:rPr>
                <w:rFonts w:ascii="Times New Roman" w:eastAsia="宋体" w:hAnsi="Times New Roman" w:cs="Times New Roman"/>
                <w:color w:val="000000" w:themeColor="text1"/>
                <w:sz w:val="24"/>
                <w:szCs w:val="24"/>
              </w:rPr>
              <w:t>。</w:t>
            </w:r>
          </w:p>
          <w:p w:rsidR="00B047E2" w:rsidRDefault="00132C8F">
            <w:pPr>
              <w:pStyle w:val="a0"/>
              <w:kinsoku/>
              <w:overflowPunct w:val="0"/>
              <w:topLinePunct/>
              <w:adjustRightInd/>
              <w:snapToGrid/>
              <w:spacing w:line="360" w:lineRule="auto"/>
              <w:ind w:firstLine="480"/>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根据本项目浇注工序使用的环氧树脂</w:t>
            </w: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固化剂</w:t>
            </w:r>
            <w:r>
              <w:rPr>
                <w:rFonts w:ascii="Times New Roman" w:eastAsia="宋体" w:hAnsi="Times New Roman" w:cs="Times New Roman"/>
                <w:color w:val="000000" w:themeColor="text1"/>
                <w:sz w:val="24"/>
                <w:szCs w:val="24"/>
              </w:rPr>
              <w:t>=1:1</w:t>
            </w:r>
            <w:r>
              <w:rPr>
                <w:rFonts w:ascii="Times New Roman" w:eastAsia="宋体" w:hAnsi="Times New Roman" w:cs="Times New Roman"/>
                <w:color w:val="000000" w:themeColor="text1"/>
                <w:sz w:val="24"/>
                <w:szCs w:val="24"/>
              </w:rPr>
              <w:t>，其混合</w:t>
            </w:r>
            <w:r>
              <w:rPr>
                <w:rFonts w:ascii="Times New Roman" w:eastAsia="宋体" w:hAnsi="Times New Roman" w:cs="Times New Roman"/>
                <w:color w:val="000000" w:themeColor="text1"/>
                <w:sz w:val="24"/>
                <w:szCs w:val="24"/>
              </w:rPr>
              <w:t>产品检测报告见附件</w:t>
            </w:r>
            <w:r>
              <w:rPr>
                <w:rFonts w:ascii="Times New Roman" w:eastAsia="宋体" w:hAnsi="Times New Roman" w:cs="Times New Roman"/>
                <w:color w:val="000000" w:themeColor="text1"/>
                <w:sz w:val="24"/>
                <w:szCs w:val="24"/>
              </w:rPr>
              <w:t>5</w:t>
            </w:r>
            <w:r>
              <w:rPr>
                <w:rFonts w:ascii="Times New Roman" w:eastAsia="宋体" w:hAnsi="Times New Roman" w:cs="Times New Roman"/>
                <w:color w:val="000000" w:themeColor="text1"/>
                <w:sz w:val="24"/>
                <w:szCs w:val="24"/>
              </w:rPr>
              <w:t>，挥发性有机化合物含量为</w:t>
            </w:r>
            <w:r>
              <w:rPr>
                <w:rFonts w:ascii="Times New Roman" w:eastAsia="宋体" w:hAnsi="Times New Roman" w:cs="Times New Roman"/>
                <w:color w:val="000000" w:themeColor="text1"/>
                <w:sz w:val="24"/>
                <w:szCs w:val="24"/>
              </w:rPr>
              <w:t>9g/kg</w:t>
            </w:r>
            <w:r>
              <w:rPr>
                <w:rFonts w:ascii="Times New Roman" w:eastAsia="宋体" w:hAnsi="Times New Roman" w:cs="Times New Roman"/>
                <w:color w:val="000000" w:themeColor="text1"/>
                <w:sz w:val="24"/>
                <w:szCs w:val="24"/>
              </w:rPr>
              <w:t>，符合《胶粘剂挥发性有机化合物限量》（</w:t>
            </w:r>
            <w:r>
              <w:rPr>
                <w:rFonts w:ascii="Times New Roman" w:eastAsia="宋体" w:hAnsi="Times New Roman" w:cs="Times New Roman"/>
                <w:color w:val="000000" w:themeColor="text1"/>
                <w:sz w:val="24"/>
                <w:szCs w:val="24"/>
              </w:rPr>
              <w:t>GB33372-2020</w:t>
            </w:r>
            <w:r>
              <w:rPr>
                <w:rFonts w:ascii="Times New Roman" w:eastAsia="宋体" w:hAnsi="Times New Roman" w:cs="Times New Roman"/>
                <w:color w:val="000000" w:themeColor="text1"/>
                <w:sz w:val="24"/>
                <w:szCs w:val="24"/>
              </w:rPr>
              <w:t>）表</w:t>
            </w:r>
            <w:r>
              <w:rPr>
                <w:rFonts w:ascii="Times New Roman" w:eastAsia="宋体" w:hAnsi="Times New Roman" w:cs="Times New Roman"/>
                <w:color w:val="000000" w:themeColor="text1"/>
                <w:sz w:val="24"/>
                <w:szCs w:val="24"/>
              </w:rPr>
              <w:t>3</w:t>
            </w:r>
            <w:r>
              <w:rPr>
                <w:rFonts w:ascii="Times New Roman" w:eastAsia="宋体" w:hAnsi="Times New Roman" w:cs="Times New Roman"/>
                <w:color w:val="000000" w:themeColor="text1"/>
                <w:sz w:val="24"/>
                <w:szCs w:val="24"/>
              </w:rPr>
              <w:t>本体型胶粘剂</w:t>
            </w:r>
            <w:r>
              <w:rPr>
                <w:rFonts w:ascii="Times New Roman" w:eastAsia="宋体" w:hAnsi="Times New Roman" w:cs="Times New Roman"/>
                <w:color w:val="000000" w:themeColor="text1"/>
                <w:sz w:val="24"/>
                <w:szCs w:val="24"/>
              </w:rPr>
              <w:t>VOC</w:t>
            </w:r>
            <w:r>
              <w:rPr>
                <w:rFonts w:ascii="Times New Roman" w:eastAsia="宋体" w:hAnsi="Times New Roman" w:cs="Times New Roman"/>
                <w:color w:val="000000" w:themeColor="text1"/>
                <w:sz w:val="24"/>
                <w:szCs w:val="24"/>
              </w:rPr>
              <w:t>含量限量标准（环氧树脂类</w:t>
            </w:r>
            <w:r>
              <w:rPr>
                <w:rFonts w:ascii="Times New Roman" w:eastAsia="宋体" w:hAnsi="Times New Roman" w:cs="Times New Roman"/>
                <w:color w:val="000000" w:themeColor="text1"/>
                <w:sz w:val="24"/>
                <w:szCs w:val="24"/>
              </w:rPr>
              <w:t>100g/kg</w:t>
            </w:r>
            <w:r>
              <w:rPr>
                <w:rFonts w:ascii="Times New Roman" w:eastAsia="宋体" w:hAnsi="Times New Roman" w:cs="Times New Roman"/>
                <w:color w:val="000000" w:themeColor="text1"/>
                <w:sz w:val="24"/>
                <w:szCs w:val="24"/>
              </w:rPr>
              <w:t>，聚氨酯类</w:t>
            </w:r>
            <w:r>
              <w:rPr>
                <w:rFonts w:ascii="Times New Roman" w:eastAsia="宋体" w:hAnsi="Times New Roman" w:cs="Times New Roman"/>
                <w:color w:val="000000" w:themeColor="text1"/>
                <w:sz w:val="24"/>
                <w:szCs w:val="24"/>
              </w:rPr>
              <w:t>50g/kg</w:t>
            </w:r>
            <w:r>
              <w:rPr>
                <w:rFonts w:ascii="Times New Roman" w:eastAsia="宋体" w:hAnsi="Times New Roman" w:cs="Times New Roman"/>
                <w:color w:val="000000" w:themeColor="text1"/>
                <w:sz w:val="24"/>
                <w:szCs w:val="24"/>
              </w:rPr>
              <w:t>）。本评价选取检测值</w:t>
            </w:r>
            <w:r>
              <w:rPr>
                <w:rFonts w:ascii="Times New Roman" w:eastAsia="宋体" w:hAnsi="Times New Roman" w:cs="Times New Roman"/>
                <w:color w:val="000000" w:themeColor="text1"/>
                <w:sz w:val="24"/>
                <w:szCs w:val="24"/>
              </w:rPr>
              <w:t>9g/kg</w:t>
            </w:r>
            <w:r>
              <w:rPr>
                <w:rFonts w:ascii="Times New Roman" w:eastAsia="宋体" w:hAnsi="Times New Roman" w:cs="Times New Roman"/>
                <w:color w:val="000000" w:themeColor="text1"/>
                <w:sz w:val="24"/>
                <w:szCs w:val="24"/>
              </w:rPr>
              <w:t>进行计算</w:t>
            </w:r>
            <w:r>
              <w:rPr>
                <w:rFonts w:ascii="Times New Roman" w:eastAsia="宋体" w:hAnsi="Times New Roman" w:cs="Times New Roman"/>
                <w:color w:val="000000" w:themeColor="text1"/>
                <w:sz w:val="24"/>
                <w:szCs w:val="24"/>
              </w:rPr>
              <w:t>VOC</w:t>
            </w:r>
            <w:r>
              <w:rPr>
                <w:rFonts w:ascii="Times New Roman" w:eastAsia="宋体" w:hAnsi="Times New Roman" w:cs="Times New Roman"/>
                <w:color w:val="000000" w:themeColor="text1"/>
                <w:sz w:val="24"/>
                <w:szCs w:val="24"/>
              </w:rPr>
              <w:t>的产生，</w:t>
            </w:r>
            <w:r>
              <w:rPr>
                <w:rFonts w:ascii="Times New Roman" w:eastAsia="宋体" w:hAnsi="Times New Roman" w:cs="Times New Roman" w:hint="eastAsia"/>
                <w:color w:val="000000" w:themeColor="text1"/>
                <w:sz w:val="24"/>
                <w:szCs w:val="24"/>
              </w:rPr>
              <w:t>浇注</w:t>
            </w:r>
            <w:r>
              <w:rPr>
                <w:rFonts w:ascii="Times New Roman" w:eastAsia="宋体" w:hAnsi="Times New Roman" w:cs="Times New Roman"/>
                <w:color w:val="000000" w:themeColor="text1"/>
                <w:sz w:val="24"/>
                <w:szCs w:val="24"/>
              </w:rPr>
              <w:t>工序环氧树脂年用量</w:t>
            </w:r>
            <w:r>
              <w:rPr>
                <w:rFonts w:ascii="Times New Roman" w:eastAsia="宋体" w:hAnsi="Times New Roman" w:cs="Times New Roman"/>
                <w:color w:val="000000" w:themeColor="text1"/>
                <w:sz w:val="24"/>
                <w:szCs w:val="24"/>
              </w:rPr>
              <w:lastRenderedPageBreak/>
              <w:t>为</w:t>
            </w:r>
            <w:r>
              <w:rPr>
                <w:rFonts w:ascii="Times New Roman" w:eastAsia="宋体" w:hAnsi="Times New Roman" w:cs="Times New Roman"/>
                <w:color w:val="000000" w:themeColor="text1"/>
                <w:sz w:val="24"/>
                <w:szCs w:val="24"/>
              </w:rPr>
              <w:t>139.89</w:t>
            </w:r>
            <w:r>
              <w:rPr>
                <w:rFonts w:ascii="Times New Roman" w:eastAsia="宋体" w:hAnsi="Times New Roman" w:cs="Times New Roman"/>
                <w:color w:val="000000" w:themeColor="text1"/>
                <w:sz w:val="24"/>
                <w:szCs w:val="24"/>
              </w:rPr>
              <w:t>t/a</w:t>
            </w:r>
            <w:r>
              <w:rPr>
                <w:rFonts w:ascii="Times New Roman" w:eastAsia="宋体" w:hAnsi="Times New Roman" w:cs="Times New Roman"/>
                <w:color w:val="000000" w:themeColor="text1"/>
                <w:sz w:val="24"/>
                <w:szCs w:val="24"/>
              </w:rPr>
              <w:t>、固化剂年用量为</w:t>
            </w:r>
            <w:r>
              <w:rPr>
                <w:rFonts w:ascii="Times New Roman" w:eastAsia="宋体" w:hAnsi="Times New Roman" w:cs="Times New Roman"/>
                <w:color w:val="000000" w:themeColor="text1"/>
                <w:sz w:val="24"/>
                <w:szCs w:val="24"/>
              </w:rPr>
              <w:t>139.89</w:t>
            </w:r>
            <w:r>
              <w:rPr>
                <w:rFonts w:ascii="Times New Roman" w:eastAsia="宋体" w:hAnsi="Times New Roman" w:cs="Times New Roman"/>
                <w:color w:val="000000" w:themeColor="text1"/>
                <w:sz w:val="24"/>
                <w:szCs w:val="24"/>
              </w:rPr>
              <w:t>t/a</w:t>
            </w:r>
            <w:r>
              <w:rPr>
                <w:rFonts w:ascii="Times New Roman" w:eastAsia="宋体" w:hAnsi="Times New Roman" w:cs="Times New Roman"/>
                <w:color w:val="000000" w:themeColor="text1"/>
                <w:sz w:val="24"/>
                <w:szCs w:val="24"/>
              </w:rPr>
              <w:t>，年运行时间按</w:t>
            </w:r>
            <w:r>
              <w:rPr>
                <w:rFonts w:ascii="Times New Roman" w:eastAsia="宋体" w:hAnsi="Times New Roman" w:cs="Times New Roman"/>
                <w:color w:val="000000" w:themeColor="text1"/>
                <w:sz w:val="24"/>
                <w:szCs w:val="24"/>
              </w:rPr>
              <w:t>4800h/a</w:t>
            </w:r>
            <w:r>
              <w:rPr>
                <w:rFonts w:ascii="Times New Roman" w:eastAsia="宋体" w:hAnsi="Times New Roman" w:cs="Times New Roman"/>
                <w:color w:val="000000" w:themeColor="text1"/>
                <w:sz w:val="24"/>
                <w:szCs w:val="24"/>
              </w:rPr>
              <w:t>计算，则</w:t>
            </w:r>
            <w:r>
              <w:rPr>
                <w:rFonts w:ascii="Times New Roman" w:eastAsia="宋体" w:hAnsi="Times New Roman" w:cs="Times New Roman"/>
                <w:color w:val="000000" w:themeColor="text1"/>
                <w:sz w:val="24"/>
                <w:szCs w:val="24"/>
              </w:rPr>
              <w:t>VOC</w:t>
            </w:r>
            <w:r>
              <w:rPr>
                <w:rFonts w:ascii="Times New Roman" w:eastAsia="宋体" w:hAnsi="Times New Roman" w:cs="Times New Roman"/>
                <w:color w:val="000000" w:themeColor="text1"/>
                <w:sz w:val="24"/>
                <w:szCs w:val="24"/>
              </w:rPr>
              <w:t>产生量为</w:t>
            </w:r>
            <w:r>
              <w:rPr>
                <w:rFonts w:ascii="Times New Roman" w:eastAsia="宋体" w:hAnsi="Times New Roman" w:cs="Times New Roman"/>
                <w:color w:val="000000" w:themeColor="text1"/>
                <w:sz w:val="24"/>
                <w:szCs w:val="24"/>
              </w:rPr>
              <w:t>2.</w:t>
            </w:r>
            <w:r>
              <w:rPr>
                <w:rFonts w:ascii="Times New Roman" w:eastAsia="宋体" w:hAnsi="Times New Roman" w:cs="Times New Roman"/>
                <w:color w:val="000000" w:themeColor="text1"/>
                <w:sz w:val="24"/>
                <w:szCs w:val="24"/>
              </w:rPr>
              <w:t>5180</w:t>
            </w:r>
            <w:r>
              <w:rPr>
                <w:rFonts w:ascii="Times New Roman" w:eastAsia="宋体" w:hAnsi="Times New Roman" w:cs="Times New Roman"/>
                <w:color w:val="000000" w:themeColor="text1"/>
                <w:sz w:val="24"/>
                <w:szCs w:val="24"/>
              </w:rPr>
              <w:t>t/a</w:t>
            </w:r>
            <w:r>
              <w:rPr>
                <w:rFonts w:ascii="Times New Roman" w:eastAsia="宋体" w:hAnsi="Times New Roman" w:cs="Times New Roman"/>
                <w:color w:val="000000" w:themeColor="text1"/>
                <w:sz w:val="24"/>
                <w:szCs w:val="24"/>
              </w:rPr>
              <w:t>。根据工艺特点及停留时间，</w:t>
            </w:r>
            <w:r>
              <w:rPr>
                <w:rFonts w:ascii="Times New Roman" w:eastAsia="宋体" w:hAnsi="Times New Roman" w:cs="Times New Roman" w:hint="eastAsia"/>
                <w:color w:val="000000" w:themeColor="text1"/>
                <w:sz w:val="24"/>
                <w:szCs w:val="24"/>
              </w:rPr>
              <w:t>浇注</w:t>
            </w:r>
            <w:r>
              <w:rPr>
                <w:rFonts w:ascii="Times New Roman" w:eastAsia="宋体" w:hAnsi="Times New Roman" w:cs="Times New Roman"/>
                <w:color w:val="000000" w:themeColor="text1"/>
                <w:sz w:val="24"/>
                <w:szCs w:val="24"/>
              </w:rPr>
              <w:t>工序</w:t>
            </w:r>
            <w:r>
              <w:rPr>
                <w:rFonts w:ascii="Times New Roman" w:eastAsia="宋体" w:hAnsi="Times New Roman" w:cs="Times New Roman"/>
                <w:color w:val="000000" w:themeColor="text1"/>
                <w:sz w:val="24"/>
                <w:szCs w:val="24"/>
              </w:rPr>
              <w:t>VOC</w:t>
            </w:r>
            <w:r>
              <w:rPr>
                <w:rFonts w:ascii="Times New Roman" w:eastAsia="宋体" w:hAnsi="Times New Roman" w:cs="Times New Roman"/>
                <w:color w:val="000000" w:themeColor="text1"/>
                <w:sz w:val="24"/>
                <w:szCs w:val="24"/>
              </w:rPr>
              <w:t>产生量占</w:t>
            </w:r>
            <w:r>
              <w:rPr>
                <w:rFonts w:ascii="Times New Roman" w:eastAsia="宋体" w:hAnsi="Times New Roman" w:cs="Times New Roman"/>
                <w:color w:val="000000" w:themeColor="text1"/>
                <w:sz w:val="24"/>
                <w:szCs w:val="24"/>
              </w:rPr>
              <w:t>环氧树脂和固化剂混合</w:t>
            </w:r>
            <w:r>
              <w:rPr>
                <w:rFonts w:ascii="Times New Roman" w:eastAsia="宋体" w:hAnsi="Times New Roman" w:cs="Times New Roman"/>
                <w:color w:val="000000" w:themeColor="text1"/>
                <w:sz w:val="24"/>
                <w:szCs w:val="24"/>
              </w:rPr>
              <w:t>产品</w:t>
            </w:r>
            <w:r>
              <w:rPr>
                <w:rFonts w:ascii="Times New Roman" w:eastAsia="宋体" w:hAnsi="Times New Roman" w:cs="Times New Roman"/>
                <w:color w:val="000000" w:themeColor="text1"/>
                <w:sz w:val="24"/>
                <w:szCs w:val="24"/>
              </w:rPr>
              <w:t>VOC</w:t>
            </w:r>
            <w:r>
              <w:rPr>
                <w:rFonts w:ascii="Times New Roman" w:eastAsia="宋体" w:hAnsi="Times New Roman" w:cs="Times New Roman"/>
                <w:color w:val="000000" w:themeColor="text1"/>
                <w:sz w:val="24"/>
                <w:szCs w:val="24"/>
              </w:rPr>
              <w:t>产生量的</w:t>
            </w:r>
            <w:r>
              <w:rPr>
                <w:rFonts w:ascii="Times New Roman" w:eastAsia="宋体" w:hAnsi="Times New Roman" w:cs="Times New Roman"/>
                <w:color w:val="000000" w:themeColor="text1"/>
                <w:sz w:val="24"/>
                <w:szCs w:val="24"/>
              </w:rPr>
              <w:t>30%</w:t>
            </w:r>
            <w:r>
              <w:rPr>
                <w:rFonts w:ascii="Times New Roman" w:eastAsia="宋体" w:hAnsi="Times New Roman" w:cs="Times New Roman"/>
                <w:color w:val="000000" w:themeColor="text1"/>
                <w:sz w:val="24"/>
                <w:szCs w:val="24"/>
              </w:rPr>
              <w:t>，则</w:t>
            </w:r>
            <w:r>
              <w:rPr>
                <w:rFonts w:ascii="Times New Roman" w:eastAsia="宋体" w:hAnsi="Times New Roman" w:cs="Times New Roman" w:hint="eastAsia"/>
                <w:color w:val="000000" w:themeColor="text1"/>
                <w:sz w:val="24"/>
                <w:szCs w:val="24"/>
              </w:rPr>
              <w:t>浇注</w:t>
            </w:r>
            <w:r>
              <w:rPr>
                <w:rFonts w:ascii="Times New Roman" w:eastAsia="宋体" w:hAnsi="Times New Roman" w:cs="Times New Roman"/>
                <w:color w:val="000000" w:themeColor="text1"/>
                <w:sz w:val="24"/>
                <w:szCs w:val="24"/>
              </w:rPr>
              <w:t>工序</w:t>
            </w:r>
            <w:r>
              <w:rPr>
                <w:rFonts w:ascii="Times New Roman" w:eastAsia="宋体" w:hAnsi="Times New Roman" w:cs="Times New Roman"/>
                <w:color w:val="000000" w:themeColor="text1"/>
                <w:sz w:val="24"/>
                <w:szCs w:val="24"/>
              </w:rPr>
              <w:t>VOC</w:t>
            </w:r>
            <w:r>
              <w:rPr>
                <w:rFonts w:ascii="Times New Roman" w:eastAsia="宋体" w:hAnsi="Times New Roman" w:cs="Times New Roman"/>
                <w:color w:val="000000" w:themeColor="text1"/>
                <w:sz w:val="24"/>
                <w:szCs w:val="24"/>
              </w:rPr>
              <w:t>产生量约为</w:t>
            </w:r>
            <w:r>
              <w:rPr>
                <w:rFonts w:ascii="Times New Roman" w:eastAsia="宋体" w:hAnsi="Times New Roman" w:cs="Times New Roman"/>
                <w:color w:val="000000" w:themeColor="text1"/>
                <w:sz w:val="24"/>
                <w:szCs w:val="24"/>
              </w:rPr>
              <w:t>0.7</w:t>
            </w:r>
            <w:r>
              <w:rPr>
                <w:rFonts w:ascii="Times New Roman" w:eastAsia="宋体" w:hAnsi="Times New Roman" w:cs="Times New Roman"/>
                <w:color w:val="000000" w:themeColor="text1"/>
                <w:sz w:val="24"/>
                <w:szCs w:val="24"/>
              </w:rPr>
              <w:t>554</w:t>
            </w:r>
            <w:r>
              <w:rPr>
                <w:rFonts w:ascii="Times New Roman" w:eastAsia="宋体" w:hAnsi="Times New Roman" w:cs="Times New Roman"/>
                <w:color w:val="000000" w:themeColor="text1"/>
                <w:sz w:val="24"/>
                <w:szCs w:val="24"/>
              </w:rPr>
              <w:t>t/a</w:t>
            </w:r>
            <w:r>
              <w:rPr>
                <w:rStyle w:val="af6"/>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产生速率为</w:t>
            </w:r>
            <w:r>
              <w:rPr>
                <w:rFonts w:ascii="Times New Roman" w:eastAsia="宋体" w:hAnsi="Times New Roman" w:cs="Times New Roman"/>
                <w:color w:val="000000" w:themeColor="text1"/>
                <w:sz w:val="24"/>
                <w:szCs w:val="24"/>
              </w:rPr>
              <w:t>0.</w:t>
            </w:r>
            <w:r>
              <w:rPr>
                <w:rFonts w:ascii="Times New Roman" w:eastAsia="宋体" w:hAnsi="Times New Roman" w:cs="Times New Roman"/>
                <w:color w:val="000000" w:themeColor="text1"/>
                <w:sz w:val="24"/>
                <w:szCs w:val="24"/>
              </w:rPr>
              <w:t>157kg/h</w:t>
            </w:r>
            <w:r>
              <w:rPr>
                <w:rFonts w:ascii="Times New Roman" w:eastAsia="宋体" w:hAnsi="Times New Roman" w:cs="Times New Roman"/>
                <w:color w:val="000000" w:themeColor="text1"/>
                <w:sz w:val="24"/>
                <w:szCs w:val="24"/>
              </w:rPr>
              <w:t>。</w:t>
            </w:r>
          </w:p>
          <w:p w:rsidR="00B047E2" w:rsidRDefault="00132C8F">
            <w:pPr>
              <w:pStyle w:val="a0"/>
              <w:kinsoku/>
              <w:overflowPunct w:val="0"/>
              <w:topLinePunct/>
              <w:adjustRightInd/>
              <w:snapToGrid/>
              <w:spacing w:line="360" w:lineRule="auto"/>
              <w:ind w:firstLine="480"/>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⑥</w:t>
            </w:r>
            <w:r>
              <w:rPr>
                <w:rFonts w:ascii="Times New Roman" w:eastAsia="宋体" w:hAnsi="Times New Roman" w:cs="Times New Roman"/>
                <w:color w:val="000000" w:themeColor="text1"/>
                <w:sz w:val="24"/>
                <w:szCs w:val="24"/>
              </w:rPr>
              <w:t>固化废气</w:t>
            </w:r>
          </w:p>
          <w:p w:rsidR="00B047E2" w:rsidRDefault="00132C8F">
            <w:pPr>
              <w:pStyle w:val="a0"/>
              <w:kinsoku/>
              <w:overflowPunct w:val="0"/>
              <w:topLinePunct/>
              <w:adjustRightInd/>
              <w:snapToGrid/>
              <w:spacing w:line="360" w:lineRule="auto"/>
              <w:ind w:firstLine="480"/>
              <w:rPr>
                <w:rFonts w:ascii="Times New Roman" w:eastAsia="宋体" w:hAnsi="Times New Roman" w:cs="Times New Roman"/>
                <w:color w:val="000000" w:themeColor="text1"/>
                <w:sz w:val="24"/>
                <w:szCs w:val="24"/>
              </w:rPr>
            </w:pPr>
            <w:r>
              <w:rPr>
                <w:rFonts w:ascii="Times New Roman" w:eastAsia="宋体" w:hAnsi="Times New Roman" w:cs="Times New Roman" w:hint="eastAsia"/>
                <w:color w:val="000000" w:themeColor="text1"/>
                <w:sz w:val="24"/>
                <w:szCs w:val="24"/>
              </w:rPr>
              <w:t>浇注</w:t>
            </w:r>
            <w:r>
              <w:rPr>
                <w:rFonts w:ascii="Times New Roman" w:eastAsia="宋体" w:hAnsi="Times New Roman" w:cs="Times New Roman"/>
                <w:color w:val="000000" w:themeColor="text1"/>
                <w:sz w:val="24"/>
                <w:szCs w:val="24"/>
              </w:rPr>
              <w:t>后的线圈进智能固化炉</w:t>
            </w:r>
            <w:r>
              <w:rPr>
                <w:rFonts w:ascii="Times New Roman" w:eastAsia="宋体" w:hAnsi="Times New Roman" w:cs="Times New Roman"/>
                <w:color w:val="000000" w:themeColor="text1"/>
                <w:sz w:val="24"/>
                <w:szCs w:val="24"/>
              </w:rPr>
              <w:t>进行</w:t>
            </w:r>
            <w:r>
              <w:rPr>
                <w:rFonts w:ascii="Times New Roman" w:eastAsia="宋体" w:hAnsi="Times New Roman" w:cs="Times New Roman"/>
                <w:color w:val="000000" w:themeColor="text1"/>
                <w:sz w:val="24"/>
                <w:szCs w:val="24"/>
              </w:rPr>
              <w:t>固化</w:t>
            </w: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固化过程</w:t>
            </w:r>
            <w:r>
              <w:rPr>
                <w:rFonts w:ascii="Times New Roman" w:eastAsia="宋体" w:hAnsi="Times New Roman" w:cs="Times New Roman"/>
                <w:color w:val="000000" w:themeColor="text1"/>
                <w:sz w:val="24"/>
                <w:szCs w:val="24"/>
              </w:rPr>
              <w:t>产生主要污染物为</w:t>
            </w:r>
            <w:r>
              <w:rPr>
                <w:rFonts w:ascii="Times New Roman" w:eastAsia="宋体" w:hAnsi="Times New Roman" w:cs="Times New Roman"/>
                <w:color w:val="000000" w:themeColor="text1"/>
                <w:sz w:val="24"/>
                <w:szCs w:val="24"/>
              </w:rPr>
              <w:t>VOCs</w:t>
            </w:r>
            <w:r>
              <w:rPr>
                <w:rFonts w:ascii="Times New Roman" w:eastAsia="宋体" w:hAnsi="Times New Roman" w:cs="Times New Roman"/>
                <w:color w:val="000000" w:themeColor="text1"/>
                <w:sz w:val="24"/>
                <w:szCs w:val="24"/>
              </w:rPr>
              <w:t>。</w:t>
            </w:r>
          </w:p>
          <w:p w:rsidR="00B047E2" w:rsidRDefault="00132C8F">
            <w:pPr>
              <w:pStyle w:val="a0"/>
              <w:kinsoku/>
              <w:overflowPunct w:val="0"/>
              <w:topLinePunct/>
              <w:adjustRightInd/>
              <w:snapToGrid/>
              <w:spacing w:line="360" w:lineRule="auto"/>
              <w:ind w:firstLine="480"/>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根据本项目固化工序特点及停留时间</w:t>
            </w: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固化工序</w:t>
            </w:r>
            <w:r>
              <w:rPr>
                <w:rFonts w:ascii="Times New Roman" w:eastAsia="宋体" w:hAnsi="Times New Roman" w:cs="Times New Roman"/>
                <w:color w:val="000000" w:themeColor="text1"/>
                <w:sz w:val="24"/>
                <w:szCs w:val="24"/>
              </w:rPr>
              <w:t>VOC</w:t>
            </w:r>
            <w:r>
              <w:rPr>
                <w:rFonts w:ascii="Times New Roman" w:eastAsia="宋体" w:hAnsi="Times New Roman" w:cs="Times New Roman"/>
                <w:color w:val="000000" w:themeColor="text1"/>
                <w:sz w:val="24"/>
                <w:szCs w:val="24"/>
              </w:rPr>
              <w:t>产生量占</w:t>
            </w:r>
            <w:r>
              <w:rPr>
                <w:rFonts w:ascii="Times New Roman" w:eastAsia="宋体" w:hAnsi="Times New Roman" w:cs="Times New Roman"/>
                <w:color w:val="000000" w:themeColor="text1"/>
                <w:sz w:val="24"/>
                <w:szCs w:val="24"/>
              </w:rPr>
              <w:t>环氧树脂和固化剂混合</w:t>
            </w:r>
            <w:r>
              <w:rPr>
                <w:rFonts w:ascii="Times New Roman" w:eastAsia="宋体" w:hAnsi="Times New Roman" w:cs="Times New Roman"/>
                <w:color w:val="000000" w:themeColor="text1"/>
                <w:sz w:val="24"/>
                <w:szCs w:val="24"/>
              </w:rPr>
              <w:t>产品</w:t>
            </w:r>
            <w:r>
              <w:rPr>
                <w:rFonts w:ascii="Times New Roman" w:eastAsia="宋体" w:hAnsi="Times New Roman" w:cs="Times New Roman"/>
                <w:color w:val="000000" w:themeColor="text1"/>
                <w:sz w:val="24"/>
                <w:szCs w:val="24"/>
              </w:rPr>
              <w:t>VOC</w:t>
            </w:r>
            <w:r>
              <w:rPr>
                <w:rFonts w:ascii="Times New Roman" w:eastAsia="宋体" w:hAnsi="Times New Roman" w:cs="Times New Roman"/>
                <w:color w:val="000000" w:themeColor="text1"/>
                <w:sz w:val="24"/>
                <w:szCs w:val="24"/>
              </w:rPr>
              <w:t>产生量的</w:t>
            </w:r>
            <w:r>
              <w:rPr>
                <w:rFonts w:ascii="Times New Roman" w:eastAsia="宋体" w:hAnsi="Times New Roman" w:cs="Times New Roman"/>
                <w:color w:val="000000" w:themeColor="text1"/>
                <w:sz w:val="24"/>
                <w:szCs w:val="24"/>
              </w:rPr>
              <w:t>70%</w:t>
            </w:r>
            <w:r>
              <w:rPr>
                <w:rFonts w:ascii="Times New Roman" w:eastAsia="宋体" w:hAnsi="Times New Roman" w:cs="Times New Roman"/>
                <w:color w:val="000000" w:themeColor="text1"/>
                <w:sz w:val="24"/>
                <w:szCs w:val="24"/>
              </w:rPr>
              <w:t>，则固化工序</w:t>
            </w:r>
            <w:r>
              <w:rPr>
                <w:rFonts w:ascii="Times New Roman" w:eastAsia="宋体" w:hAnsi="Times New Roman" w:cs="Times New Roman"/>
                <w:color w:val="000000" w:themeColor="text1"/>
                <w:sz w:val="24"/>
                <w:szCs w:val="24"/>
              </w:rPr>
              <w:t>VOC</w:t>
            </w:r>
            <w:r>
              <w:rPr>
                <w:rFonts w:ascii="Times New Roman" w:eastAsia="宋体" w:hAnsi="Times New Roman" w:cs="Times New Roman"/>
                <w:color w:val="000000" w:themeColor="text1"/>
                <w:sz w:val="24"/>
                <w:szCs w:val="24"/>
              </w:rPr>
              <w:t>产生量约为</w:t>
            </w:r>
            <w:r>
              <w:rPr>
                <w:rFonts w:ascii="Times New Roman" w:eastAsia="宋体" w:hAnsi="Times New Roman" w:cs="Times New Roman"/>
                <w:color w:val="000000" w:themeColor="text1"/>
                <w:sz w:val="24"/>
                <w:szCs w:val="24"/>
              </w:rPr>
              <w:t>1.7626</w:t>
            </w:r>
            <w:r>
              <w:rPr>
                <w:rFonts w:ascii="Times New Roman" w:eastAsia="宋体" w:hAnsi="Times New Roman" w:cs="Times New Roman"/>
                <w:color w:val="000000" w:themeColor="text1"/>
                <w:sz w:val="24"/>
                <w:szCs w:val="24"/>
              </w:rPr>
              <w:t>t/a</w:t>
            </w:r>
            <w:r>
              <w:rPr>
                <w:rStyle w:val="af6"/>
                <w:rFonts w:ascii="Times New Roman" w:eastAsia="宋体" w:hAnsi="Times New Roman" w:cs="Times New Roman"/>
                <w:color w:val="000000" w:themeColor="text1"/>
              </w:rPr>
              <w:t>，</w:t>
            </w:r>
            <w:r>
              <w:rPr>
                <w:rFonts w:ascii="Times New Roman" w:eastAsia="宋体" w:hAnsi="Times New Roman" w:cs="Times New Roman"/>
                <w:color w:val="000000" w:themeColor="text1"/>
                <w:sz w:val="24"/>
                <w:szCs w:val="24"/>
              </w:rPr>
              <w:t>产生速率为</w:t>
            </w:r>
            <w:r>
              <w:rPr>
                <w:rFonts w:ascii="Times New Roman" w:eastAsia="宋体" w:hAnsi="Times New Roman" w:cs="Times New Roman"/>
                <w:color w:val="000000" w:themeColor="text1"/>
                <w:sz w:val="24"/>
                <w:szCs w:val="24"/>
              </w:rPr>
              <w:t>0.</w:t>
            </w:r>
            <w:r>
              <w:rPr>
                <w:rFonts w:ascii="Times New Roman" w:eastAsia="宋体" w:hAnsi="Times New Roman" w:cs="Times New Roman"/>
                <w:color w:val="000000" w:themeColor="text1"/>
                <w:sz w:val="24"/>
                <w:szCs w:val="24"/>
              </w:rPr>
              <w:t>367kg/h</w:t>
            </w:r>
            <w:r>
              <w:rPr>
                <w:rFonts w:ascii="Times New Roman" w:eastAsia="宋体" w:hAnsi="Times New Roman" w:cs="Times New Roman"/>
                <w:color w:val="000000" w:themeColor="text1"/>
                <w:sz w:val="24"/>
                <w:szCs w:val="24"/>
              </w:rPr>
              <w:t>。</w:t>
            </w:r>
          </w:p>
          <w:p w:rsidR="00B047E2" w:rsidRDefault="00132C8F">
            <w:pPr>
              <w:pStyle w:val="a0"/>
              <w:kinsoku/>
              <w:overflowPunct w:val="0"/>
              <w:topLinePunct/>
              <w:adjustRightInd/>
              <w:snapToGrid/>
              <w:spacing w:line="360" w:lineRule="auto"/>
              <w:ind w:firstLine="480"/>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⑦</w:t>
            </w:r>
            <w:r>
              <w:rPr>
                <w:rFonts w:ascii="Times New Roman" w:eastAsia="宋体" w:hAnsi="Times New Roman" w:cs="Times New Roman"/>
                <w:color w:val="000000" w:themeColor="text1"/>
                <w:sz w:val="24"/>
                <w:szCs w:val="24"/>
              </w:rPr>
              <w:t>焊接废气</w:t>
            </w:r>
          </w:p>
          <w:p w:rsidR="00B047E2" w:rsidRDefault="00132C8F">
            <w:pPr>
              <w:kinsoku/>
              <w:overflowPunct w:val="0"/>
              <w:topLinePunct/>
              <w:adjustRightInd/>
              <w:snapToGrid/>
              <w:spacing w:line="360" w:lineRule="auto"/>
              <w:ind w:firstLineChars="200" w:firstLine="480"/>
              <w:textAlignment w:val="center"/>
              <w:rPr>
                <w:rFonts w:ascii="Times New Roman" w:eastAsia="宋体" w:hAnsi="Times New Roman" w:cs="Times New Roman"/>
                <w:color w:val="000000" w:themeColor="text1"/>
                <w:sz w:val="24"/>
                <w:szCs w:val="24"/>
                <w:lang/>
              </w:rPr>
            </w:pPr>
            <w:r>
              <w:rPr>
                <w:rFonts w:ascii="Times New Roman" w:eastAsia="宋体" w:hAnsi="Times New Roman" w:cs="Times New Roman"/>
                <w:color w:val="000000" w:themeColor="text1"/>
                <w:sz w:val="24"/>
                <w:szCs w:val="24"/>
                <w:lang/>
              </w:rPr>
              <w:t>本项目高压线圈绕线过程中使用</w:t>
            </w:r>
            <w:r>
              <w:rPr>
                <w:rFonts w:ascii="Times New Roman" w:eastAsia="宋体" w:hAnsi="Times New Roman" w:cs="Times New Roman"/>
                <w:color w:val="000000" w:themeColor="text1"/>
                <w:sz w:val="24"/>
                <w:szCs w:val="24"/>
              </w:rPr>
              <w:t>氢氧焊机对线圈端进行连接，氢氧焊机使用频次为每月</w:t>
            </w:r>
            <w:r>
              <w:rPr>
                <w:rFonts w:ascii="Times New Roman" w:eastAsia="宋体" w:hAnsi="Times New Roman" w:cs="Times New Roman"/>
                <w:color w:val="000000" w:themeColor="text1"/>
                <w:sz w:val="24"/>
                <w:szCs w:val="24"/>
              </w:rPr>
              <w:t>2~3</w:t>
            </w:r>
            <w:r>
              <w:rPr>
                <w:rFonts w:ascii="Times New Roman" w:eastAsia="宋体" w:hAnsi="Times New Roman" w:cs="Times New Roman"/>
                <w:color w:val="000000" w:themeColor="text1"/>
                <w:sz w:val="24"/>
                <w:szCs w:val="24"/>
              </w:rPr>
              <w:t>次，聚酯亚胺漆包铜扁线年用量</w:t>
            </w:r>
            <w:r>
              <w:rPr>
                <w:rFonts w:ascii="Times New Roman" w:eastAsia="宋体" w:hAnsi="Times New Roman" w:cs="Times New Roman"/>
                <w:color w:val="000000" w:themeColor="text1"/>
                <w:sz w:val="24"/>
                <w:szCs w:val="24"/>
              </w:rPr>
              <w:t>1688t/a</w:t>
            </w:r>
            <w:r>
              <w:rPr>
                <w:rFonts w:ascii="Times New Roman" w:eastAsia="宋体" w:hAnsi="Times New Roman" w:cs="Times New Roman"/>
                <w:color w:val="000000" w:themeColor="text1"/>
                <w:sz w:val="24"/>
                <w:szCs w:val="24"/>
              </w:rPr>
              <w:t>，根据建设单位提供资料，需要焊接材料占铜线的</w:t>
            </w:r>
            <w:r>
              <w:rPr>
                <w:rFonts w:ascii="Times New Roman" w:eastAsia="宋体" w:hAnsi="Times New Roman" w:cs="Times New Roman"/>
                <w:color w:val="000000" w:themeColor="text1"/>
                <w:sz w:val="24"/>
                <w:szCs w:val="24"/>
              </w:rPr>
              <w:t>0.1%</w:t>
            </w:r>
            <w:r>
              <w:rPr>
                <w:rFonts w:ascii="Times New Roman" w:eastAsia="宋体" w:hAnsi="Times New Roman" w:cs="Times New Roman"/>
                <w:color w:val="000000" w:themeColor="text1"/>
                <w:sz w:val="24"/>
                <w:szCs w:val="24"/>
              </w:rPr>
              <w:t>，约为</w:t>
            </w:r>
            <w:r>
              <w:rPr>
                <w:rFonts w:ascii="Times New Roman" w:eastAsia="宋体" w:hAnsi="Times New Roman" w:cs="Times New Roman"/>
                <w:color w:val="000000" w:themeColor="text1"/>
                <w:sz w:val="24"/>
                <w:szCs w:val="24"/>
              </w:rPr>
              <w:t>1.7t</w:t>
            </w:r>
            <w:r>
              <w:rPr>
                <w:rFonts w:ascii="Times New Roman" w:eastAsia="宋体" w:hAnsi="Times New Roman" w:cs="Times New Roman"/>
                <w:color w:val="000000" w:themeColor="text1"/>
                <w:sz w:val="24"/>
                <w:szCs w:val="24"/>
              </w:rPr>
              <w:t>。接线端连接绝缘子使用智能感应焊机电加热，绝缘子年用量</w:t>
            </w:r>
            <w:r>
              <w:rPr>
                <w:rFonts w:ascii="Times New Roman" w:eastAsia="宋体" w:hAnsi="Times New Roman" w:cs="Times New Roman"/>
                <w:color w:val="000000" w:themeColor="text1"/>
                <w:sz w:val="24"/>
                <w:szCs w:val="24"/>
              </w:rPr>
              <w:t>12000</w:t>
            </w:r>
            <w:r>
              <w:rPr>
                <w:rFonts w:ascii="Times New Roman" w:eastAsia="宋体" w:hAnsi="Times New Roman" w:cs="Times New Roman"/>
                <w:color w:val="000000" w:themeColor="text1"/>
                <w:sz w:val="24"/>
                <w:szCs w:val="24"/>
              </w:rPr>
              <w:t>只，仅焊接接线端，需要焊接材料约为</w:t>
            </w:r>
            <w:r>
              <w:rPr>
                <w:rFonts w:ascii="Times New Roman" w:eastAsia="宋体" w:hAnsi="Times New Roman" w:cs="Times New Roman"/>
                <w:color w:val="000000" w:themeColor="text1"/>
                <w:sz w:val="24"/>
                <w:szCs w:val="24"/>
              </w:rPr>
              <w:t>1.2t</w:t>
            </w: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lang/>
              </w:rPr>
              <w:t>根据《排放源统计调查产排污核算方法和系数手册》及</w:t>
            </w:r>
            <w:r>
              <w:rPr>
                <w:rFonts w:ascii="Times New Roman" w:eastAsia="宋体" w:hAnsi="Times New Roman" w:cs="Times New Roman"/>
                <w:color w:val="000000" w:themeColor="text1"/>
                <w:sz w:val="24"/>
                <w:szCs w:val="24"/>
                <w:lang/>
              </w:rPr>
              <w:t>C3821</w:t>
            </w:r>
            <w:r>
              <w:rPr>
                <w:rFonts w:ascii="Times New Roman" w:eastAsia="宋体" w:hAnsi="Times New Roman" w:cs="Times New Roman"/>
                <w:color w:val="000000" w:themeColor="text1"/>
                <w:sz w:val="24"/>
                <w:szCs w:val="24"/>
                <w:lang/>
              </w:rPr>
              <w:t>发电机及发电机组制造行业系数手册，焊接工序</w:t>
            </w:r>
            <w:r>
              <w:rPr>
                <w:rFonts w:ascii="Times New Roman" w:eastAsia="宋体" w:hAnsi="Times New Roman" w:cs="Times New Roman" w:hint="eastAsia"/>
                <w:color w:val="000000" w:themeColor="text1"/>
                <w:sz w:val="24"/>
                <w:szCs w:val="24"/>
                <w:lang/>
              </w:rPr>
              <w:t>-</w:t>
            </w:r>
            <w:r>
              <w:rPr>
                <w:rFonts w:ascii="Times New Roman" w:eastAsia="宋体" w:hAnsi="Times New Roman" w:cs="Times New Roman" w:hint="eastAsia"/>
                <w:color w:val="000000" w:themeColor="text1"/>
                <w:sz w:val="24"/>
                <w:szCs w:val="24"/>
                <w:lang/>
              </w:rPr>
              <w:t>无铅焊料</w:t>
            </w:r>
            <w:r>
              <w:rPr>
                <w:rFonts w:ascii="Times New Roman" w:eastAsia="宋体" w:hAnsi="Times New Roman" w:cs="Times New Roman" w:hint="eastAsia"/>
                <w:color w:val="000000" w:themeColor="text1"/>
                <w:sz w:val="24"/>
                <w:szCs w:val="24"/>
                <w:lang/>
              </w:rPr>
              <w:t>-</w:t>
            </w:r>
            <w:r>
              <w:rPr>
                <w:rFonts w:ascii="Times New Roman" w:eastAsia="宋体" w:hAnsi="Times New Roman" w:cs="Times New Roman" w:hint="eastAsia"/>
                <w:color w:val="000000" w:themeColor="text1"/>
                <w:sz w:val="24"/>
                <w:szCs w:val="24"/>
                <w:lang/>
              </w:rPr>
              <w:t>含助焊剂</w:t>
            </w:r>
            <w:r>
              <w:rPr>
                <w:rFonts w:ascii="Times New Roman" w:eastAsia="宋体" w:hAnsi="Times New Roman" w:cs="Times New Roman" w:hint="eastAsia"/>
                <w:color w:val="000000" w:themeColor="text1"/>
                <w:sz w:val="24"/>
                <w:szCs w:val="24"/>
                <w:lang/>
              </w:rPr>
              <w:t>-</w:t>
            </w:r>
            <w:r>
              <w:rPr>
                <w:rFonts w:ascii="Times New Roman" w:eastAsia="宋体" w:hAnsi="Times New Roman" w:cs="Times New Roman"/>
                <w:color w:val="000000" w:themeColor="text1"/>
                <w:sz w:val="24"/>
                <w:szCs w:val="24"/>
                <w:lang/>
              </w:rPr>
              <w:t>颗粒物产生系数</w:t>
            </w:r>
            <w:r>
              <w:rPr>
                <w:rFonts w:ascii="Times New Roman" w:eastAsia="宋体" w:hAnsi="Times New Roman" w:cs="Times New Roman" w:hint="eastAsia"/>
                <w:color w:val="000000" w:themeColor="text1"/>
                <w:sz w:val="24"/>
                <w:szCs w:val="24"/>
                <w:lang/>
              </w:rPr>
              <w:t>为</w:t>
            </w:r>
            <w:r>
              <w:rPr>
                <w:rFonts w:ascii="Times New Roman" w:eastAsia="宋体" w:hAnsi="Times New Roman" w:cs="Times New Roman"/>
                <w:color w:val="000000" w:themeColor="text1"/>
                <w:sz w:val="24"/>
                <w:szCs w:val="24"/>
                <w:lang/>
              </w:rPr>
              <w:t>4</w:t>
            </w:r>
            <w:r>
              <w:rPr>
                <w:rFonts w:ascii="Times New Roman" w:eastAsia="宋体" w:hAnsi="Times New Roman" w:cs="Times New Roman" w:hint="eastAsia"/>
                <w:color w:val="000000" w:themeColor="text1"/>
                <w:sz w:val="24"/>
                <w:szCs w:val="24"/>
                <w:lang/>
              </w:rPr>
              <w:t>.</w:t>
            </w:r>
            <w:r>
              <w:rPr>
                <w:rFonts w:ascii="Times New Roman" w:eastAsia="宋体" w:hAnsi="Times New Roman" w:cs="Times New Roman"/>
                <w:color w:val="000000" w:themeColor="text1"/>
                <w:sz w:val="24"/>
                <w:szCs w:val="24"/>
                <w:lang/>
              </w:rPr>
              <w:t>023×</w:t>
            </w:r>
            <w:r>
              <w:rPr>
                <w:rFonts w:ascii="Times New Roman" w:eastAsia="宋体" w:hAnsi="Times New Roman" w:cs="Times New Roman" w:hint="eastAsia"/>
                <w:color w:val="000000" w:themeColor="text1"/>
                <w:sz w:val="24"/>
                <w:szCs w:val="24"/>
                <w:lang/>
              </w:rPr>
              <w:t>10</w:t>
            </w:r>
            <w:r>
              <w:rPr>
                <w:rFonts w:ascii="Times New Roman" w:eastAsia="宋体" w:hAnsi="Times New Roman" w:cs="Times New Roman" w:hint="eastAsia"/>
                <w:color w:val="000000" w:themeColor="text1"/>
                <w:sz w:val="24"/>
                <w:szCs w:val="24"/>
                <w:vertAlign w:val="superscript"/>
                <w:lang/>
              </w:rPr>
              <w:t>-1</w:t>
            </w:r>
            <w:r>
              <w:rPr>
                <w:rFonts w:ascii="Times New Roman" w:eastAsia="宋体" w:hAnsi="Times New Roman" w:cs="Times New Roman"/>
                <w:color w:val="000000" w:themeColor="text1"/>
                <w:sz w:val="24"/>
                <w:szCs w:val="24"/>
                <w:lang/>
              </w:rPr>
              <w:t>g/kg</w:t>
            </w:r>
            <w:r>
              <w:rPr>
                <w:rFonts w:ascii="Times New Roman" w:eastAsia="宋体" w:hAnsi="Times New Roman" w:cs="Times New Roman" w:hint="eastAsia"/>
                <w:color w:val="000000" w:themeColor="text1"/>
                <w:sz w:val="24"/>
                <w:szCs w:val="24"/>
                <w:lang/>
              </w:rPr>
              <w:t>.</w:t>
            </w:r>
            <w:r>
              <w:rPr>
                <w:rFonts w:ascii="Times New Roman" w:eastAsia="宋体" w:hAnsi="Times New Roman" w:cs="Times New Roman" w:hint="eastAsia"/>
                <w:color w:val="000000" w:themeColor="text1"/>
                <w:sz w:val="24"/>
                <w:szCs w:val="24"/>
                <w:lang/>
              </w:rPr>
              <w:t>焊料</w:t>
            </w:r>
            <w:r>
              <w:rPr>
                <w:rFonts w:ascii="Times New Roman" w:eastAsia="宋体" w:hAnsi="Times New Roman" w:cs="Times New Roman"/>
                <w:color w:val="000000" w:themeColor="text1"/>
                <w:sz w:val="24"/>
                <w:szCs w:val="24"/>
                <w:lang/>
              </w:rPr>
              <w:t>，则焊接烟尘产生量为</w:t>
            </w:r>
            <w:r>
              <w:rPr>
                <w:rFonts w:ascii="Times New Roman" w:eastAsia="宋体" w:hAnsi="Times New Roman" w:cs="Times New Roman"/>
                <w:color w:val="000000" w:themeColor="text1"/>
                <w:sz w:val="24"/>
                <w:szCs w:val="24"/>
                <w:lang/>
              </w:rPr>
              <w:t>0</w:t>
            </w:r>
            <w:r>
              <w:rPr>
                <w:rFonts w:ascii="Times New Roman" w:eastAsia="宋体" w:hAnsi="Times New Roman" w:cs="Times New Roman"/>
                <w:color w:val="000000" w:themeColor="text1"/>
                <w:sz w:val="24"/>
                <w:szCs w:val="24"/>
              </w:rPr>
              <w:t>.483</w:t>
            </w:r>
            <w:r>
              <w:rPr>
                <w:rFonts w:ascii="Times New Roman" w:eastAsia="宋体" w:hAnsi="Times New Roman" w:cs="Times New Roman"/>
                <w:color w:val="000000" w:themeColor="text1"/>
                <w:sz w:val="24"/>
                <w:szCs w:val="24"/>
                <w:lang/>
              </w:rPr>
              <w:t>kg</w:t>
            </w:r>
            <w:r>
              <w:rPr>
                <w:rFonts w:ascii="Times New Roman" w:eastAsia="宋体" w:hAnsi="Times New Roman" w:cs="Times New Roman"/>
                <w:color w:val="000000" w:themeColor="text1"/>
                <w:sz w:val="24"/>
                <w:szCs w:val="24"/>
              </w:rPr>
              <w:t>/a</w:t>
            </w: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lang/>
              </w:rPr>
              <w:t>高压线圈绕线焊接工序、接线端焊接工序产生的颗粒物分别经移动焊接吸尘器自带移动式收集口（直径</w:t>
            </w:r>
            <w:r>
              <w:rPr>
                <w:rFonts w:ascii="Times New Roman" w:eastAsia="宋体" w:hAnsi="Times New Roman" w:cs="Times New Roman"/>
                <w:color w:val="000000" w:themeColor="text1"/>
                <w:sz w:val="24"/>
                <w:szCs w:val="24"/>
                <w:lang/>
              </w:rPr>
              <w:t>0.2m</w:t>
            </w:r>
            <w:r>
              <w:rPr>
                <w:rFonts w:ascii="Times New Roman" w:eastAsia="宋体" w:hAnsi="Times New Roman" w:cs="Times New Roman"/>
                <w:color w:val="000000" w:themeColor="text1"/>
                <w:sz w:val="24"/>
                <w:szCs w:val="24"/>
                <w:lang/>
              </w:rPr>
              <w:t>）收集，进入</w:t>
            </w:r>
            <w:r>
              <w:rPr>
                <w:rFonts w:ascii="Times New Roman" w:eastAsia="宋体" w:hAnsi="Times New Roman" w:cs="Times New Roman" w:hint="eastAsia"/>
                <w:color w:val="000000" w:themeColor="text1"/>
                <w:sz w:val="24"/>
                <w:szCs w:val="24"/>
                <w:lang/>
              </w:rPr>
              <w:t>吸尘</w:t>
            </w:r>
            <w:r>
              <w:rPr>
                <w:rFonts w:ascii="Times New Roman" w:eastAsia="宋体" w:hAnsi="Times New Roman" w:cs="Times New Roman"/>
                <w:color w:val="000000" w:themeColor="text1"/>
                <w:sz w:val="24"/>
                <w:szCs w:val="24"/>
                <w:lang/>
              </w:rPr>
              <w:t>器处理后以无组织排放</w:t>
            </w:r>
            <w:r>
              <w:rPr>
                <w:rFonts w:ascii="Times New Roman" w:eastAsia="宋体" w:hAnsi="Times New Roman" w:cs="Times New Roman"/>
                <w:color w:val="000000" w:themeColor="text1"/>
                <w:sz w:val="24"/>
                <w:szCs w:val="24"/>
                <w:lang/>
              </w:rPr>
              <w:t>。</w:t>
            </w:r>
          </w:p>
          <w:p w:rsidR="00B047E2" w:rsidRDefault="00132C8F">
            <w:pPr>
              <w:kinsoku/>
              <w:overflowPunct w:val="0"/>
              <w:topLinePunct/>
              <w:adjustRightInd/>
              <w:snapToGrid/>
              <w:spacing w:line="360" w:lineRule="auto"/>
              <w:ind w:firstLineChars="200" w:firstLine="482"/>
              <w:textAlignment w:val="center"/>
              <w:rPr>
                <w:rFonts w:ascii="Times New Roman" w:eastAsia="宋体" w:hAnsi="Times New Roman" w:cs="Times New Roman"/>
                <w:b/>
                <w:bCs/>
                <w:color w:val="000000" w:themeColor="text1"/>
                <w:sz w:val="24"/>
                <w:szCs w:val="24"/>
              </w:rPr>
            </w:pPr>
            <w:r>
              <w:rPr>
                <w:rFonts w:ascii="Times New Roman" w:eastAsia="宋体" w:hAnsi="Times New Roman" w:cs="Times New Roman"/>
                <w:b/>
                <w:bCs/>
                <w:color w:val="000000" w:themeColor="text1"/>
                <w:sz w:val="24"/>
                <w:szCs w:val="24"/>
              </w:rPr>
              <w:t>综上述，本项目各废气污染源污染物产生及排放情况一览表如下：</w:t>
            </w:r>
          </w:p>
          <w:p w:rsidR="00B047E2" w:rsidRDefault="00132C8F">
            <w:pPr>
              <w:pStyle w:val="afc"/>
              <w:spacing w:beforeLines="0"/>
              <w:ind w:firstLine="0"/>
              <w:rPr>
                <w:color w:val="000000" w:themeColor="text1"/>
              </w:rPr>
            </w:pPr>
            <w:r>
              <w:rPr>
                <w:color w:val="000000" w:themeColor="text1"/>
              </w:rPr>
              <w:t>表</w:t>
            </w:r>
            <w:r>
              <w:rPr>
                <w:color w:val="000000" w:themeColor="text1"/>
              </w:rPr>
              <w:t xml:space="preserve">4-3    </w:t>
            </w:r>
            <w:r>
              <w:rPr>
                <w:color w:val="000000" w:themeColor="text1"/>
              </w:rPr>
              <w:t>有组织污染物产生情况一览表</w:t>
            </w:r>
          </w:p>
          <w:tbl>
            <w:tblPr>
              <w:tblW w:w="493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70"/>
              <w:gridCol w:w="1785"/>
              <w:gridCol w:w="1664"/>
              <w:gridCol w:w="1079"/>
              <w:gridCol w:w="974"/>
              <w:gridCol w:w="1137"/>
              <w:gridCol w:w="1162"/>
            </w:tblGrid>
            <w:tr w:rsidR="00B047E2">
              <w:trPr>
                <w:trHeight w:val="397"/>
                <w:jc w:val="center"/>
              </w:trPr>
              <w:tc>
                <w:tcPr>
                  <w:tcW w:w="603" w:type="pct"/>
                  <w:tcBorders>
                    <w:tl2br w:val="nil"/>
                    <w:tr2bl w:val="nil"/>
                  </w:tcBorders>
                  <w:vAlign w:val="center"/>
                </w:tcPr>
                <w:p w:rsidR="00B047E2" w:rsidRDefault="00132C8F">
                  <w:pPr>
                    <w:pStyle w:val="afb"/>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污染物</w:t>
                  </w:r>
                </w:p>
              </w:tc>
              <w:tc>
                <w:tcPr>
                  <w:tcW w:w="1006" w:type="pct"/>
                  <w:tcBorders>
                    <w:tl2br w:val="nil"/>
                    <w:tr2bl w:val="nil"/>
                  </w:tcBorders>
                  <w:vAlign w:val="center"/>
                </w:tcPr>
                <w:p w:rsidR="00B047E2" w:rsidRDefault="00132C8F">
                  <w:pPr>
                    <w:pStyle w:val="afb"/>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产生点</w:t>
                  </w:r>
                </w:p>
              </w:tc>
              <w:tc>
                <w:tcPr>
                  <w:tcW w:w="938" w:type="pct"/>
                  <w:tcBorders>
                    <w:tl2br w:val="nil"/>
                    <w:tr2bl w:val="nil"/>
                  </w:tcBorders>
                  <w:vAlign w:val="center"/>
                </w:tcPr>
                <w:p w:rsidR="00B047E2" w:rsidRDefault="00132C8F">
                  <w:pPr>
                    <w:pStyle w:val="afb"/>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污染物</w:t>
                  </w:r>
                </w:p>
                <w:p w:rsidR="00B047E2" w:rsidRDefault="00132C8F">
                  <w:pPr>
                    <w:pStyle w:val="afb"/>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产生系数</w:t>
                  </w:r>
                </w:p>
              </w:tc>
              <w:tc>
                <w:tcPr>
                  <w:tcW w:w="608" w:type="pct"/>
                  <w:tcBorders>
                    <w:tl2br w:val="nil"/>
                    <w:tr2bl w:val="nil"/>
                  </w:tcBorders>
                  <w:vAlign w:val="center"/>
                </w:tcPr>
                <w:p w:rsidR="00B047E2" w:rsidRDefault="00132C8F">
                  <w:pPr>
                    <w:pStyle w:val="afb"/>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原料用量（</w:t>
                  </w:r>
                  <w:r>
                    <w:rPr>
                      <w:rFonts w:ascii="Times New Roman" w:eastAsia="宋体" w:hAnsi="Times New Roman" w:cs="Times New Roman"/>
                      <w:b/>
                      <w:bCs/>
                      <w:color w:val="000000" w:themeColor="text1"/>
                    </w:rPr>
                    <w:t>t</w:t>
                  </w:r>
                  <w:r>
                    <w:rPr>
                      <w:rFonts w:ascii="Times New Roman" w:eastAsia="宋体" w:hAnsi="Times New Roman" w:cs="Times New Roman"/>
                      <w:b/>
                      <w:bCs/>
                      <w:color w:val="000000" w:themeColor="text1"/>
                    </w:rPr>
                    <w:t>）</w:t>
                  </w:r>
                </w:p>
              </w:tc>
              <w:tc>
                <w:tcPr>
                  <w:tcW w:w="549" w:type="pct"/>
                  <w:tcBorders>
                    <w:tl2br w:val="nil"/>
                    <w:tr2bl w:val="nil"/>
                  </w:tcBorders>
                  <w:vAlign w:val="center"/>
                </w:tcPr>
                <w:p w:rsidR="00B047E2" w:rsidRDefault="00132C8F">
                  <w:pPr>
                    <w:pStyle w:val="afb"/>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产生量</w:t>
                  </w:r>
                </w:p>
              </w:tc>
              <w:tc>
                <w:tcPr>
                  <w:tcW w:w="641" w:type="pct"/>
                  <w:tcBorders>
                    <w:tl2br w:val="nil"/>
                    <w:tr2bl w:val="nil"/>
                  </w:tcBorders>
                  <w:vAlign w:val="center"/>
                </w:tcPr>
                <w:p w:rsidR="00B047E2" w:rsidRDefault="00132C8F">
                  <w:pPr>
                    <w:pStyle w:val="afb"/>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年工作时间（</w:t>
                  </w:r>
                  <w:r>
                    <w:rPr>
                      <w:rFonts w:ascii="Times New Roman" w:eastAsia="宋体" w:hAnsi="Times New Roman" w:cs="Times New Roman"/>
                      <w:b/>
                      <w:bCs/>
                      <w:color w:val="000000" w:themeColor="text1"/>
                    </w:rPr>
                    <w:t>h</w:t>
                  </w:r>
                  <w:r>
                    <w:rPr>
                      <w:rFonts w:ascii="Times New Roman" w:eastAsia="宋体" w:hAnsi="Times New Roman" w:cs="Times New Roman"/>
                      <w:b/>
                      <w:bCs/>
                      <w:color w:val="000000" w:themeColor="text1"/>
                    </w:rPr>
                    <w:t>）</w:t>
                  </w:r>
                </w:p>
              </w:tc>
              <w:tc>
                <w:tcPr>
                  <w:tcW w:w="652" w:type="pct"/>
                  <w:tcBorders>
                    <w:tl2br w:val="nil"/>
                    <w:tr2bl w:val="nil"/>
                  </w:tcBorders>
                  <w:vAlign w:val="center"/>
                </w:tcPr>
                <w:p w:rsidR="00B047E2" w:rsidRDefault="00132C8F">
                  <w:pPr>
                    <w:pStyle w:val="afb"/>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产生速率</w:t>
                  </w:r>
                </w:p>
                <w:p w:rsidR="00B047E2" w:rsidRDefault="00132C8F">
                  <w:pPr>
                    <w:pStyle w:val="afb"/>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w:t>
                  </w:r>
                  <w:r>
                    <w:rPr>
                      <w:rFonts w:ascii="Times New Roman" w:eastAsia="宋体" w:hAnsi="Times New Roman" w:cs="Times New Roman"/>
                      <w:b/>
                      <w:bCs/>
                      <w:color w:val="000000" w:themeColor="text1"/>
                    </w:rPr>
                    <w:t>kg/h</w:t>
                  </w:r>
                  <w:r>
                    <w:rPr>
                      <w:rFonts w:ascii="Times New Roman" w:eastAsia="宋体" w:hAnsi="Times New Roman" w:cs="Times New Roman"/>
                      <w:b/>
                      <w:bCs/>
                      <w:color w:val="000000" w:themeColor="text1"/>
                    </w:rPr>
                    <w:t>）</w:t>
                  </w:r>
                </w:p>
              </w:tc>
            </w:tr>
            <w:tr w:rsidR="00B047E2">
              <w:trPr>
                <w:trHeight w:val="397"/>
                <w:jc w:val="center"/>
              </w:trPr>
              <w:tc>
                <w:tcPr>
                  <w:tcW w:w="5000" w:type="pct"/>
                  <w:gridSpan w:val="7"/>
                  <w:tcBorders>
                    <w:tl2br w:val="nil"/>
                    <w:tr2bl w:val="nil"/>
                  </w:tcBorders>
                  <w:vAlign w:val="center"/>
                </w:tcPr>
                <w:p w:rsidR="00B047E2" w:rsidRDefault="00132C8F">
                  <w:pPr>
                    <w:pStyle w:val="afb"/>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DA001</w:t>
                  </w:r>
                  <w:r>
                    <w:rPr>
                      <w:rFonts w:ascii="Times New Roman" w:eastAsia="宋体" w:hAnsi="Times New Roman" w:cs="Times New Roman"/>
                      <w:b/>
                      <w:bCs/>
                      <w:color w:val="000000" w:themeColor="text1"/>
                    </w:rPr>
                    <w:t>排气筒</w:t>
                  </w:r>
                  <w:r>
                    <w:rPr>
                      <w:rFonts w:ascii="Times New Roman" w:eastAsia="宋体" w:hAnsi="Times New Roman" w:cs="Times New Roman"/>
                      <w:b/>
                      <w:bCs/>
                      <w:color w:val="000000" w:themeColor="text1"/>
                    </w:rPr>
                    <w:t>15m</w:t>
                  </w:r>
                  <w:r>
                    <w:rPr>
                      <w:rFonts w:ascii="Times New Roman" w:eastAsia="宋体" w:hAnsi="Times New Roman" w:cs="Times New Roman"/>
                      <w:b/>
                      <w:bCs/>
                      <w:color w:val="000000" w:themeColor="text1"/>
                    </w:rPr>
                    <w:t>高</w:t>
                  </w:r>
                </w:p>
              </w:tc>
            </w:tr>
            <w:tr w:rsidR="00B047E2">
              <w:trPr>
                <w:trHeight w:val="397"/>
                <w:jc w:val="center"/>
              </w:trPr>
              <w:tc>
                <w:tcPr>
                  <w:tcW w:w="603" w:type="pct"/>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color w:val="000000" w:themeColor="text1"/>
                      <w:kern w:val="44"/>
                    </w:rPr>
                    <w:t>VOCs</w:t>
                  </w:r>
                  <w:r>
                    <w:rPr>
                      <w:rFonts w:ascii="Times New Roman" w:eastAsia="宋体" w:hAnsi="Times New Roman" w:cs="Times New Roman"/>
                      <w:color w:val="000000" w:themeColor="text1"/>
                      <w:kern w:val="44"/>
                    </w:rPr>
                    <w:t>（以</w:t>
                  </w:r>
                  <w:r>
                    <w:rPr>
                      <w:rFonts w:ascii="Times New Roman" w:eastAsia="宋体" w:hAnsi="Times New Roman" w:cs="Times New Roman"/>
                      <w:color w:val="000000" w:themeColor="text1"/>
                    </w:rPr>
                    <w:t>非甲烷总烃计）</w:t>
                  </w:r>
                </w:p>
              </w:tc>
              <w:tc>
                <w:tcPr>
                  <w:tcW w:w="1006" w:type="pct"/>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color w:val="000000" w:themeColor="text1"/>
                    </w:rPr>
                    <w:t>干燥工序</w:t>
                  </w:r>
                </w:p>
              </w:tc>
              <w:tc>
                <w:tcPr>
                  <w:tcW w:w="938"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0.35kg/t-</w:t>
                  </w:r>
                  <w:r>
                    <w:rPr>
                      <w:rFonts w:ascii="Times New Roman" w:eastAsia="宋体" w:hAnsi="Times New Roman" w:cs="Times New Roman"/>
                      <w:color w:val="000000" w:themeColor="text1"/>
                    </w:rPr>
                    <w:t>原料</w:t>
                  </w:r>
                </w:p>
              </w:tc>
              <w:tc>
                <w:tcPr>
                  <w:tcW w:w="608" w:type="pct"/>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color w:val="000000" w:themeColor="text1"/>
                    </w:rPr>
                    <w:t>48</w:t>
                  </w:r>
                </w:p>
              </w:tc>
              <w:tc>
                <w:tcPr>
                  <w:tcW w:w="549" w:type="pct"/>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color w:val="000000" w:themeColor="text1"/>
                    </w:rPr>
                    <w:t>16.8kg</w:t>
                  </w:r>
                </w:p>
              </w:tc>
              <w:tc>
                <w:tcPr>
                  <w:tcW w:w="641" w:type="pct"/>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color w:val="000000" w:themeColor="text1"/>
                    </w:rPr>
                    <w:t>4800</w:t>
                  </w:r>
                </w:p>
              </w:tc>
              <w:tc>
                <w:tcPr>
                  <w:tcW w:w="652" w:type="pct"/>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color w:val="000000" w:themeColor="text1"/>
                    </w:rPr>
                    <w:t>0.0035</w:t>
                  </w:r>
                </w:p>
              </w:tc>
            </w:tr>
            <w:tr w:rsidR="00B047E2">
              <w:trPr>
                <w:trHeight w:val="397"/>
                <w:jc w:val="center"/>
              </w:trPr>
              <w:tc>
                <w:tcPr>
                  <w:tcW w:w="5000" w:type="pct"/>
                  <w:gridSpan w:val="7"/>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b/>
                      <w:bCs/>
                      <w:color w:val="000000" w:themeColor="text1"/>
                    </w:rPr>
                    <w:t>DA002</w:t>
                  </w:r>
                  <w:r>
                    <w:rPr>
                      <w:rFonts w:ascii="Times New Roman" w:eastAsia="宋体" w:hAnsi="Times New Roman" w:cs="Times New Roman"/>
                      <w:b/>
                      <w:bCs/>
                      <w:color w:val="000000" w:themeColor="text1"/>
                    </w:rPr>
                    <w:t>排气筒</w:t>
                  </w:r>
                  <w:r>
                    <w:rPr>
                      <w:rFonts w:ascii="Times New Roman" w:eastAsia="宋体" w:hAnsi="Times New Roman" w:cs="Times New Roman"/>
                      <w:b/>
                      <w:bCs/>
                      <w:color w:val="000000" w:themeColor="text1"/>
                    </w:rPr>
                    <w:t>15m</w:t>
                  </w:r>
                  <w:r>
                    <w:rPr>
                      <w:rFonts w:ascii="Times New Roman" w:eastAsia="宋体" w:hAnsi="Times New Roman" w:cs="Times New Roman"/>
                      <w:b/>
                      <w:bCs/>
                      <w:color w:val="000000" w:themeColor="text1"/>
                    </w:rPr>
                    <w:t>高</w:t>
                  </w:r>
                </w:p>
              </w:tc>
            </w:tr>
            <w:tr w:rsidR="00B047E2">
              <w:trPr>
                <w:trHeight w:val="397"/>
                <w:jc w:val="center"/>
              </w:trPr>
              <w:tc>
                <w:tcPr>
                  <w:tcW w:w="603" w:type="pct"/>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color w:val="000000" w:themeColor="text1"/>
                    </w:rPr>
                    <w:t>颗粒物</w:t>
                  </w:r>
                </w:p>
              </w:tc>
              <w:tc>
                <w:tcPr>
                  <w:tcW w:w="1006" w:type="pct"/>
                  <w:tcBorders>
                    <w:tl2br w:val="nil"/>
                    <w:tr2bl w:val="nil"/>
                  </w:tcBorders>
                  <w:vAlign w:val="center"/>
                </w:tcPr>
                <w:p w:rsidR="00B047E2" w:rsidRDefault="00132C8F">
                  <w:pPr>
                    <w:pStyle w:val="afb"/>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rPr>
                    <w:t>表面清理工序</w:t>
                  </w:r>
                </w:p>
              </w:tc>
              <w:tc>
                <w:tcPr>
                  <w:tcW w:w="938" w:type="pct"/>
                  <w:tcBorders>
                    <w:tl2br w:val="nil"/>
                    <w:tr2bl w:val="nil"/>
                  </w:tcBorders>
                  <w:vAlign w:val="center"/>
                </w:tcPr>
                <w:p w:rsidR="00B047E2" w:rsidRDefault="00132C8F">
                  <w:pPr>
                    <w:jc w:val="center"/>
                    <w:rPr>
                      <w:rFonts w:ascii="Times New Roman" w:eastAsia="宋体" w:hAnsi="Times New Roman" w:cs="Times New Roman"/>
                      <w:color w:val="000000" w:themeColor="text1"/>
                      <w:kern w:val="2"/>
                      <w:sz w:val="24"/>
                    </w:rPr>
                  </w:pPr>
                  <w:r>
                    <w:rPr>
                      <w:rFonts w:ascii="Times New Roman" w:eastAsia="宋体" w:hAnsi="Times New Roman" w:cs="Times New Roman"/>
                      <w:color w:val="000000" w:themeColor="text1"/>
                      <w:lang/>
                    </w:rPr>
                    <w:t>2.19g/kg</w:t>
                  </w:r>
                </w:p>
              </w:tc>
              <w:tc>
                <w:tcPr>
                  <w:tcW w:w="608" w:type="pct"/>
                  <w:tcBorders>
                    <w:tl2br w:val="nil"/>
                    <w:tr2bl w:val="nil"/>
                  </w:tcBorders>
                  <w:vAlign w:val="center"/>
                </w:tcPr>
                <w:p w:rsidR="00B047E2" w:rsidRDefault="00132C8F">
                  <w:pPr>
                    <w:jc w:val="center"/>
                    <w:rPr>
                      <w:rFonts w:ascii="Times New Roman" w:eastAsia="宋体" w:hAnsi="Times New Roman" w:cs="Times New Roman"/>
                      <w:color w:val="000000" w:themeColor="text1"/>
                      <w:kern w:val="2"/>
                      <w:sz w:val="24"/>
                    </w:rPr>
                  </w:pPr>
                  <w:r>
                    <w:rPr>
                      <w:rFonts w:ascii="Times New Roman" w:eastAsia="宋体" w:hAnsi="Times New Roman" w:cs="Times New Roman"/>
                      <w:color w:val="000000" w:themeColor="text1"/>
                    </w:rPr>
                    <w:t>30</w:t>
                  </w:r>
                </w:p>
              </w:tc>
              <w:tc>
                <w:tcPr>
                  <w:tcW w:w="549" w:type="pct"/>
                  <w:tcBorders>
                    <w:tl2br w:val="nil"/>
                    <w:tr2bl w:val="nil"/>
                  </w:tcBorders>
                  <w:vAlign w:val="center"/>
                </w:tcPr>
                <w:p w:rsidR="00B047E2" w:rsidRDefault="00132C8F">
                  <w:pPr>
                    <w:jc w:val="center"/>
                    <w:rPr>
                      <w:rFonts w:ascii="Times New Roman" w:eastAsia="宋体" w:hAnsi="Times New Roman" w:cs="Times New Roman"/>
                      <w:color w:val="000000" w:themeColor="text1"/>
                      <w:kern w:val="2"/>
                      <w:sz w:val="24"/>
                    </w:rPr>
                  </w:pPr>
                  <w:r>
                    <w:rPr>
                      <w:rFonts w:ascii="Times New Roman" w:eastAsia="宋体" w:hAnsi="Times New Roman" w:cs="Times New Roman"/>
                      <w:color w:val="000000" w:themeColor="text1"/>
                    </w:rPr>
                    <w:t>48.7</w:t>
                  </w:r>
                  <w:r>
                    <w:rPr>
                      <w:rFonts w:ascii="Times New Roman" w:eastAsia="宋体" w:hAnsi="Times New Roman" w:cs="Times New Roman"/>
                      <w:color w:val="000000" w:themeColor="text1"/>
                    </w:rPr>
                    <w:t>kg</w:t>
                  </w:r>
                </w:p>
              </w:tc>
              <w:tc>
                <w:tcPr>
                  <w:tcW w:w="641" w:type="pct"/>
                  <w:tcBorders>
                    <w:tl2br w:val="nil"/>
                    <w:tr2bl w:val="nil"/>
                  </w:tcBorders>
                  <w:vAlign w:val="center"/>
                </w:tcPr>
                <w:p w:rsidR="00B047E2" w:rsidRDefault="00132C8F">
                  <w:pPr>
                    <w:pStyle w:val="afb"/>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rPr>
                    <w:t>4800</w:t>
                  </w:r>
                </w:p>
              </w:tc>
              <w:tc>
                <w:tcPr>
                  <w:tcW w:w="652" w:type="pct"/>
                  <w:tcBorders>
                    <w:tl2br w:val="nil"/>
                    <w:tr2bl w:val="nil"/>
                  </w:tcBorders>
                  <w:vAlign w:val="center"/>
                </w:tcPr>
                <w:p w:rsidR="00B047E2" w:rsidRDefault="00132C8F">
                  <w:pPr>
                    <w:pStyle w:val="afb"/>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rPr>
                    <w:t>0.0101</w:t>
                  </w:r>
                </w:p>
              </w:tc>
            </w:tr>
            <w:tr w:rsidR="00B047E2">
              <w:trPr>
                <w:trHeight w:val="397"/>
                <w:jc w:val="center"/>
              </w:trPr>
              <w:tc>
                <w:tcPr>
                  <w:tcW w:w="5000" w:type="pct"/>
                  <w:gridSpan w:val="7"/>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b/>
                      <w:bCs/>
                      <w:color w:val="000000" w:themeColor="text1"/>
                    </w:rPr>
                    <w:t>DA003</w:t>
                  </w:r>
                  <w:r>
                    <w:rPr>
                      <w:rFonts w:ascii="Times New Roman" w:eastAsia="宋体" w:hAnsi="Times New Roman" w:cs="Times New Roman"/>
                      <w:b/>
                      <w:bCs/>
                      <w:color w:val="000000" w:themeColor="text1"/>
                    </w:rPr>
                    <w:t>排气筒</w:t>
                  </w:r>
                  <w:r>
                    <w:rPr>
                      <w:rFonts w:ascii="Times New Roman" w:eastAsia="宋体" w:hAnsi="Times New Roman" w:cs="Times New Roman"/>
                      <w:b/>
                      <w:bCs/>
                      <w:color w:val="000000" w:themeColor="text1"/>
                    </w:rPr>
                    <w:t>15m</w:t>
                  </w:r>
                  <w:r>
                    <w:rPr>
                      <w:rFonts w:ascii="Times New Roman" w:eastAsia="宋体" w:hAnsi="Times New Roman" w:cs="Times New Roman"/>
                      <w:b/>
                      <w:bCs/>
                      <w:color w:val="000000" w:themeColor="text1"/>
                    </w:rPr>
                    <w:t>高</w:t>
                  </w:r>
                </w:p>
              </w:tc>
            </w:tr>
            <w:tr w:rsidR="00B047E2">
              <w:trPr>
                <w:trHeight w:val="397"/>
                <w:jc w:val="center"/>
              </w:trPr>
              <w:tc>
                <w:tcPr>
                  <w:tcW w:w="603" w:type="pct"/>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color w:val="000000" w:themeColor="text1"/>
                      <w:kern w:val="44"/>
                    </w:rPr>
                    <w:t>VOCs</w:t>
                  </w:r>
                  <w:r>
                    <w:rPr>
                      <w:rFonts w:ascii="Times New Roman" w:eastAsia="宋体" w:hAnsi="Times New Roman" w:cs="Times New Roman"/>
                      <w:color w:val="000000" w:themeColor="text1"/>
                      <w:kern w:val="44"/>
                    </w:rPr>
                    <w:t>（以</w:t>
                  </w:r>
                  <w:r>
                    <w:rPr>
                      <w:rFonts w:ascii="Times New Roman" w:eastAsia="宋体" w:hAnsi="Times New Roman" w:cs="Times New Roman"/>
                      <w:color w:val="000000" w:themeColor="text1"/>
                    </w:rPr>
                    <w:t>非甲烷总烃计）</w:t>
                  </w:r>
                </w:p>
              </w:tc>
              <w:tc>
                <w:tcPr>
                  <w:tcW w:w="1006"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hint="eastAsia"/>
                      <w:color w:val="000000" w:themeColor="text1"/>
                    </w:rPr>
                    <w:t>浇注</w:t>
                  </w:r>
                  <w:r>
                    <w:rPr>
                      <w:rFonts w:ascii="Times New Roman" w:eastAsia="宋体" w:hAnsi="Times New Roman" w:cs="Times New Roman"/>
                      <w:color w:val="000000" w:themeColor="text1"/>
                    </w:rPr>
                    <w:t>工序</w:t>
                  </w:r>
                </w:p>
              </w:tc>
              <w:tc>
                <w:tcPr>
                  <w:tcW w:w="938"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9g/kg-</w:t>
                  </w:r>
                  <w:r>
                    <w:rPr>
                      <w:rFonts w:ascii="Times New Roman" w:eastAsia="宋体" w:hAnsi="Times New Roman" w:cs="Times New Roman"/>
                      <w:color w:val="000000" w:themeColor="text1"/>
                    </w:rPr>
                    <w:t>原料</w:t>
                  </w:r>
                  <w:r>
                    <w:rPr>
                      <w:rFonts w:ascii="Times New Roman" w:eastAsia="宋体" w:hAnsi="Times New Roman" w:cs="Times New Roman"/>
                      <w:color w:val="000000" w:themeColor="text1"/>
                    </w:rPr>
                    <w:t>×30%=2.7g/kg-</w:t>
                  </w:r>
                  <w:r>
                    <w:rPr>
                      <w:rFonts w:ascii="Times New Roman" w:eastAsia="宋体" w:hAnsi="Times New Roman" w:cs="Times New Roman"/>
                      <w:color w:val="000000" w:themeColor="text1"/>
                    </w:rPr>
                    <w:t>原料</w:t>
                  </w:r>
                </w:p>
              </w:tc>
              <w:tc>
                <w:tcPr>
                  <w:tcW w:w="608"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279.78</w:t>
                  </w:r>
                </w:p>
              </w:tc>
              <w:tc>
                <w:tcPr>
                  <w:tcW w:w="549"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0.7554</w:t>
                  </w:r>
                  <w:r>
                    <w:rPr>
                      <w:rFonts w:ascii="Times New Roman" w:eastAsia="宋体" w:hAnsi="Times New Roman" w:cs="Times New Roman"/>
                      <w:color w:val="000000" w:themeColor="text1"/>
                    </w:rPr>
                    <w:t>t</w:t>
                  </w:r>
                </w:p>
              </w:tc>
              <w:tc>
                <w:tcPr>
                  <w:tcW w:w="641" w:type="pct"/>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color w:val="000000" w:themeColor="text1"/>
                    </w:rPr>
                    <w:t>4800</w:t>
                  </w:r>
                </w:p>
              </w:tc>
              <w:tc>
                <w:tcPr>
                  <w:tcW w:w="652" w:type="pct"/>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color w:val="000000" w:themeColor="text1"/>
                    </w:rPr>
                    <w:t>0.157</w:t>
                  </w:r>
                </w:p>
              </w:tc>
            </w:tr>
            <w:tr w:rsidR="00B047E2">
              <w:trPr>
                <w:trHeight w:val="397"/>
                <w:jc w:val="center"/>
              </w:trPr>
              <w:tc>
                <w:tcPr>
                  <w:tcW w:w="603" w:type="pct"/>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color w:val="000000" w:themeColor="text1"/>
                    </w:rPr>
                    <w:t>颗粒物</w:t>
                  </w:r>
                </w:p>
              </w:tc>
              <w:tc>
                <w:tcPr>
                  <w:tcW w:w="1006" w:type="pct"/>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color w:val="000000" w:themeColor="text1"/>
                    </w:rPr>
                    <w:t>硅微粉投料</w:t>
                  </w:r>
                  <w:r>
                    <w:rPr>
                      <w:rFonts w:ascii="Times New Roman" w:eastAsia="宋体" w:hAnsi="Times New Roman" w:cs="Times New Roman"/>
                      <w:color w:val="000000" w:themeColor="text1"/>
                    </w:rPr>
                    <w:t>工序</w:t>
                  </w:r>
                </w:p>
              </w:tc>
              <w:tc>
                <w:tcPr>
                  <w:tcW w:w="938"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0.12kg/t-</w:t>
                  </w:r>
                  <w:r>
                    <w:rPr>
                      <w:rFonts w:ascii="Times New Roman" w:eastAsia="宋体" w:hAnsi="Times New Roman" w:cs="Times New Roman"/>
                      <w:color w:val="000000" w:themeColor="text1"/>
                    </w:rPr>
                    <w:t>原料</w:t>
                  </w:r>
                </w:p>
              </w:tc>
              <w:tc>
                <w:tcPr>
                  <w:tcW w:w="608"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279.78</w:t>
                  </w:r>
                </w:p>
              </w:tc>
              <w:tc>
                <w:tcPr>
                  <w:tcW w:w="549"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33.57</w:t>
                  </w:r>
                  <w:r>
                    <w:rPr>
                      <w:rFonts w:ascii="Times New Roman" w:eastAsia="宋体" w:hAnsi="Times New Roman" w:cs="Times New Roman"/>
                      <w:color w:val="000000" w:themeColor="text1"/>
                    </w:rPr>
                    <w:t>kg</w:t>
                  </w:r>
                </w:p>
              </w:tc>
              <w:tc>
                <w:tcPr>
                  <w:tcW w:w="641" w:type="pct"/>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color w:val="000000" w:themeColor="text1"/>
                    </w:rPr>
                    <w:t>3</w:t>
                  </w:r>
                  <w:r>
                    <w:rPr>
                      <w:rFonts w:ascii="Times New Roman" w:eastAsia="宋体" w:hAnsi="Times New Roman" w:cs="Times New Roman"/>
                      <w:color w:val="000000" w:themeColor="text1"/>
                    </w:rPr>
                    <w:t>00</w:t>
                  </w:r>
                </w:p>
              </w:tc>
              <w:tc>
                <w:tcPr>
                  <w:tcW w:w="652" w:type="pct"/>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color w:val="000000" w:themeColor="text1"/>
                    </w:rPr>
                    <w:t>0.1119</w:t>
                  </w:r>
                </w:p>
              </w:tc>
            </w:tr>
            <w:tr w:rsidR="00B047E2">
              <w:trPr>
                <w:trHeight w:val="397"/>
                <w:jc w:val="center"/>
              </w:trPr>
              <w:tc>
                <w:tcPr>
                  <w:tcW w:w="5000" w:type="pct"/>
                  <w:gridSpan w:val="7"/>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b/>
                      <w:bCs/>
                      <w:color w:val="000000" w:themeColor="text1"/>
                    </w:rPr>
                    <w:t>DA004</w:t>
                  </w:r>
                  <w:r>
                    <w:rPr>
                      <w:rFonts w:ascii="Times New Roman" w:eastAsia="宋体" w:hAnsi="Times New Roman" w:cs="Times New Roman"/>
                      <w:b/>
                      <w:bCs/>
                      <w:color w:val="000000" w:themeColor="text1"/>
                    </w:rPr>
                    <w:t>排气筒</w:t>
                  </w:r>
                  <w:r>
                    <w:rPr>
                      <w:rFonts w:ascii="Times New Roman" w:eastAsia="宋体" w:hAnsi="Times New Roman" w:cs="Times New Roman"/>
                      <w:b/>
                      <w:bCs/>
                      <w:color w:val="000000" w:themeColor="text1"/>
                    </w:rPr>
                    <w:t>15m</w:t>
                  </w:r>
                  <w:r>
                    <w:rPr>
                      <w:rFonts w:ascii="Times New Roman" w:eastAsia="宋体" w:hAnsi="Times New Roman" w:cs="Times New Roman"/>
                      <w:b/>
                      <w:bCs/>
                      <w:color w:val="000000" w:themeColor="text1"/>
                    </w:rPr>
                    <w:t>高</w:t>
                  </w:r>
                </w:p>
              </w:tc>
            </w:tr>
            <w:tr w:rsidR="00B047E2">
              <w:trPr>
                <w:trHeight w:val="397"/>
                <w:jc w:val="center"/>
              </w:trPr>
              <w:tc>
                <w:tcPr>
                  <w:tcW w:w="603" w:type="pct"/>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color w:val="000000" w:themeColor="text1"/>
                      <w:kern w:val="44"/>
                    </w:rPr>
                    <w:t>VOCs</w:t>
                  </w:r>
                  <w:r>
                    <w:rPr>
                      <w:rFonts w:ascii="Times New Roman" w:eastAsia="宋体" w:hAnsi="Times New Roman" w:cs="Times New Roman"/>
                      <w:color w:val="000000" w:themeColor="text1"/>
                      <w:kern w:val="44"/>
                    </w:rPr>
                    <w:t>（以</w:t>
                  </w:r>
                  <w:r>
                    <w:rPr>
                      <w:rFonts w:ascii="Times New Roman" w:eastAsia="宋体" w:hAnsi="Times New Roman" w:cs="Times New Roman"/>
                      <w:color w:val="000000" w:themeColor="text1"/>
                    </w:rPr>
                    <w:t>非甲烷</w:t>
                  </w:r>
                  <w:r>
                    <w:rPr>
                      <w:rFonts w:ascii="Times New Roman" w:eastAsia="宋体" w:hAnsi="Times New Roman" w:cs="Times New Roman"/>
                      <w:color w:val="000000" w:themeColor="text1"/>
                    </w:rPr>
                    <w:lastRenderedPageBreak/>
                    <w:t>总烃计）</w:t>
                  </w:r>
                </w:p>
              </w:tc>
              <w:tc>
                <w:tcPr>
                  <w:tcW w:w="1006" w:type="pct"/>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color w:val="000000" w:themeColor="text1"/>
                    </w:rPr>
                    <w:lastRenderedPageBreak/>
                    <w:t>固化工序</w:t>
                  </w:r>
                </w:p>
              </w:tc>
              <w:tc>
                <w:tcPr>
                  <w:tcW w:w="938"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9g/kg-</w:t>
                  </w:r>
                  <w:r>
                    <w:rPr>
                      <w:rFonts w:ascii="Times New Roman" w:eastAsia="宋体" w:hAnsi="Times New Roman" w:cs="Times New Roman"/>
                      <w:color w:val="000000" w:themeColor="text1"/>
                    </w:rPr>
                    <w:t>原料</w:t>
                  </w:r>
                  <w:r>
                    <w:rPr>
                      <w:rFonts w:ascii="Times New Roman" w:eastAsia="宋体" w:hAnsi="Times New Roman" w:cs="Times New Roman"/>
                      <w:color w:val="000000" w:themeColor="text1"/>
                    </w:rPr>
                    <w:t>×70%=6.3g/kg-</w:t>
                  </w:r>
                  <w:r>
                    <w:rPr>
                      <w:rFonts w:ascii="Times New Roman" w:eastAsia="宋体" w:hAnsi="Times New Roman" w:cs="Times New Roman"/>
                      <w:color w:val="000000" w:themeColor="text1"/>
                    </w:rPr>
                    <w:lastRenderedPageBreak/>
                    <w:t>原料</w:t>
                  </w:r>
                </w:p>
              </w:tc>
              <w:tc>
                <w:tcPr>
                  <w:tcW w:w="608"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lastRenderedPageBreak/>
                    <w:t>279.78</w:t>
                  </w:r>
                </w:p>
              </w:tc>
              <w:tc>
                <w:tcPr>
                  <w:tcW w:w="549"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1.7626</w:t>
                  </w:r>
                  <w:r>
                    <w:rPr>
                      <w:rFonts w:ascii="Times New Roman" w:eastAsia="宋体" w:hAnsi="Times New Roman" w:cs="Times New Roman"/>
                      <w:color w:val="000000" w:themeColor="text1"/>
                    </w:rPr>
                    <w:t>t</w:t>
                  </w:r>
                </w:p>
              </w:tc>
              <w:tc>
                <w:tcPr>
                  <w:tcW w:w="641" w:type="pct"/>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color w:val="000000" w:themeColor="text1"/>
                    </w:rPr>
                    <w:t>4800</w:t>
                  </w:r>
                </w:p>
              </w:tc>
              <w:tc>
                <w:tcPr>
                  <w:tcW w:w="652" w:type="pct"/>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color w:val="000000" w:themeColor="text1"/>
                    </w:rPr>
                    <w:t>0.367</w:t>
                  </w:r>
                </w:p>
              </w:tc>
            </w:tr>
          </w:tbl>
          <w:p w:rsidR="00B047E2" w:rsidRDefault="00132C8F">
            <w:pPr>
              <w:pStyle w:val="afc"/>
              <w:spacing w:before="120"/>
              <w:ind w:firstLine="0"/>
              <w:rPr>
                <w:bCs/>
                <w:color w:val="000000" w:themeColor="text1"/>
              </w:rPr>
            </w:pPr>
            <w:r>
              <w:rPr>
                <w:bCs/>
                <w:color w:val="000000" w:themeColor="text1"/>
              </w:rPr>
              <w:lastRenderedPageBreak/>
              <w:t>表</w:t>
            </w:r>
            <w:r>
              <w:rPr>
                <w:bCs/>
                <w:color w:val="000000" w:themeColor="text1"/>
              </w:rPr>
              <w:t xml:space="preserve">4-4    </w:t>
            </w:r>
            <w:r>
              <w:rPr>
                <w:bCs/>
                <w:color w:val="000000" w:themeColor="text1"/>
              </w:rPr>
              <w:t>各废气污染源污染物产生及排放情况一览表</w:t>
            </w:r>
          </w:p>
          <w:tbl>
            <w:tblPr>
              <w:tblW w:w="488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tblPr>
            <w:tblGrid>
              <w:gridCol w:w="1240"/>
              <w:gridCol w:w="1294"/>
              <w:gridCol w:w="912"/>
              <w:gridCol w:w="814"/>
              <w:gridCol w:w="503"/>
              <w:gridCol w:w="986"/>
              <w:gridCol w:w="1009"/>
              <w:gridCol w:w="1040"/>
              <w:gridCol w:w="988"/>
            </w:tblGrid>
            <w:tr w:rsidR="00B047E2">
              <w:trPr>
                <w:trHeight w:val="397"/>
                <w:jc w:val="center"/>
              </w:trPr>
              <w:tc>
                <w:tcPr>
                  <w:tcW w:w="704" w:type="pct"/>
                  <w:vMerge w:val="restart"/>
                  <w:tcBorders>
                    <w:tl2br w:val="nil"/>
                    <w:tr2bl w:val="nil"/>
                  </w:tcBorders>
                  <w:vAlign w:val="center"/>
                </w:tcPr>
                <w:p w:rsidR="00B047E2" w:rsidRDefault="00132C8F">
                  <w:pPr>
                    <w:jc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产排污环节</w:t>
                  </w:r>
                </w:p>
              </w:tc>
              <w:tc>
                <w:tcPr>
                  <w:tcW w:w="735" w:type="pct"/>
                  <w:vMerge w:val="restart"/>
                  <w:tcBorders>
                    <w:tl2br w:val="nil"/>
                    <w:tr2bl w:val="nil"/>
                  </w:tcBorders>
                  <w:vAlign w:val="center"/>
                </w:tcPr>
                <w:p w:rsidR="00B047E2" w:rsidRDefault="00132C8F">
                  <w:pPr>
                    <w:jc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污染物种类</w:t>
                  </w:r>
                </w:p>
              </w:tc>
              <w:tc>
                <w:tcPr>
                  <w:tcW w:w="519" w:type="pct"/>
                  <w:vMerge w:val="restart"/>
                  <w:tcBorders>
                    <w:tl2br w:val="nil"/>
                    <w:tr2bl w:val="nil"/>
                  </w:tcBorders>
                  <w:vAlign w:val="center"/>
                </w:tcPr>
                <w:p w:rsidR="00B047E2" w:rsidRDefault="00132C8F">
                  <w:pPr>
                    <w:jc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产生量</w:t>
                  </w:r>
                </w:p>
                <w:p w:rsidR="00B047E2" w:rsidRDefault="00132C8F">
                  <w:pPr>
                    <w:jc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w:t>
                  </w:r>
                  <w:r>
                    <w:rPr>
                      <w:rFonts w:ascii="Times New Roman" w:eastAsia="宋体" w:hAnsi="Times New Roman" w:cs="Times New Roman"/>
                      <w:b/>
                      <w:bCs/>
                      <w:color w:val="000000" w:themeColor="text1"/>
                    </w:rPr>
                    <w:t>kg/a</w:t>
                  </w:r>
                  <w:r>
                    <w:rPr>
                      <w:rFonts w:ascii="Times New Roman" w:eastAsia="宋体" w:hAnsi="Times New Roman" w:cs="Times New Roman"/>
                      <w:b/>
                      <w:bCs/>
                      <w:color w:val="000000" w:themeColor="text1"/>
                    </w:rPr>
                    <w:t>）</w:t>
                  </w:r>
                </w:p>
              </w:tc>
              <w:tc>
                <w:tcPr>
                  <w:tcW w:w="463" w:type="pct"/>
                  <w:vMerge w:val="restart"/>
                  <w:tcBorders>
                    <w:tl2br w:val="nil"/>
                    <w:tr2bl w:val="nil"/>
                  </w:tcBorders>
                  <w:vAlign w:val="center"/>
                </w:tcPr>
                <w:p w:rsidR="00B047E2" w:rsidRDefault="00132C8F">
                  <w:pPr>
                    <w:jc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产生速率</w:t>
                  </w:r>
                  <w:r>
                    <w:rPr>
                      <w:rFonts w:ascii="Times New Roman" w:eastAsia="宋体" w:hAnsi="Times New Roman" w:cs="Times New Roman"/>
                      <w:b/>
                      <w:bCs/>
                      <w:color w:val="000000" w:themeColor="text1"/>
                    </w:rPr>
                    <w:t>(kg/h)</w:t>
                  </w:r>
                </w:p>
              </w:tc>
              <w:tc>
                <w:tcPr>
                  <w:tcW w:w="286" w:type="pct"/>
                  <w:vMerge w:val="restart"/>
                  <w:tcBorders>
                    <w:tl2br w:val="nil"/>
                    <w:tr2bl w:val="nil"/>
                  </w:tcBorders>
                  <w:vAlign w:val="center"/>
                </w:tcPr>
                <w:p w:rsidR="00B047E2" w:rsidRDefault="00132C8F">
                  <w:pPr>
                    <w:jc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处理效率</w:t>
                  </w:r>
                </w:p>
              </w:tc>
              <w:tc>
                <w:tcPr>
                  <w:tcW w:w="1727" w:type="pct"/>
                  <w:gridSpan w:val="3"/>
                  <w:tcBorders>
                    <w:tl2br w:val="nil"/>
                    <w:tr2bl w:val="nil"/>
                  </w:tcBorders>
                  <w:vAlign w:val="center"/>
                </w:tcPr>
                <w:p w:rsidR="00B047E2" w:rsidRDefault="00132C8F">
                  <w:pPr>
                    <w:jc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有组织</w:t>
                  </w:r>
                </w:p>
              </w:tc>
              <w:tc>
                <w:tcPr>
                  <w:tcW w:w="562" w:type="pct"/>
                  <w:vMerge w:val="restar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b/>
                      <w:bCs/>
                      <w:color w:val="000000" w:themeColor="text1"/>
                    </w:rPr>
                    <w:t>无组织排放速率</w:t>
                  </w:r>
                  <w:r>
                    <w:rPr>
                      <w:rFonts w:ascii="Times New Roman" w:eastAsia="宋体" w:hAnsi="Times New Roman" w:cs="Times New Roman"/>
                      <w:b/>
                      <w:bCs/>
                      <w:color w:val="000000" w:themeColor="text1"/>
                    </w:rPr>
                    <w:t>(kg/h)</w:t>
                  </w:r>
                </w:p>
              </w:tc>
            </w:tr>
            <w:tr w:rsidR="00B047E2">
              <w:trPr>
                <w:trHeight w:val="397"/>
                <w:jc w:val="center"/>
              </w:trPr>
              <w:tc>
                <w:tcPr>
                  <w:tcW w:w="704" w:type="pct"/>
                  <w:vMerge/>
                  <w:tcBorders>
                    <w:tl2br w:val="nil"/>
                    <w:tr2bl w:val="nil"/>
                  </w:tcBorders>
                  <w:vAlign w:val="center"/>
                </w:tcPr>
                <w:p w:rsidR="00B047E2" w:rsidRDefault="00B047E2">
                  <w:pPr>
                    <w:jc w:val="center"/>
                    <w:rPr>
                      <w:rFonts w:ascii="Times New Roman" w:eastAsia="宋体" w:hAnsi="Times New Roman" w:cs="Times New Roman"/>
                      <w:b/>
                      <w:bCs/>
                      <w:color w:val="000000" w:themeColor="text1"/>
                    </w:rPr>
                  </w:pPr>
                </w:p>
              </w:tc>
              <w:tc>
                <w:tcPr>
                  <w:tcW w:w="735" w:type="pct"/>
                  <w:vMerge/>
                  <w:tcBorders>
                    <w:tl2br w:val="nil"/>
                    <w:tr2bl w:val="nil"/>
                  </w:tcBorders>
                  <w:vAlign w:val="center"/>
                </w:tcPr>
                <w:p w:rsidR="00B047E2" w:rsidRDefault="00B047E2">
                  <w:pPr>
                    <w:jc w:val="center"/>
                    <w:rPr>
                      <w:rFonts w:ascii="Times New Roman" w:eastAsia="宋体" w:hAnsi="Times New Roman" w:cs="Times New Roman"/>
                      <w:b/>
                      <w:bCs/>
                      <w:color w:val="000000" w:themeColor="text1"/>
                    </w:rPr>
                  </w:pPr>
                </w:p>
              </w:tc>
              <w:tc>
                <w:tcPr>
                  <w:tcW w:w="519" w:type="pct"/>
                  <w:vMerge/>
                  <w:tcBorders>
                    <w:tl2br w:val="nil"/>
                    <w:tr2bl w:val="nil"/>
                  </w:tcBorders>
                  <w:vAlign w:val="center"/>
                </w:tcPr>
                <w:p w:rsidR="00B047E2" w:rsidRDefault="00B047E2">
                  <w:pPr>
                    <w:jc w:val="center"/>
                    <w:rPr>
                      <w:rFonts w:ascii="Times New Roman" w:eastAsia="宋体" w:hAnsi="Times New Roman" w:cs="Times New Roman"/>
                      <w:b/>
                      <w:bCs/>
                      <w:color w:val="000000" w:themeColor="text1"/>
                    </w:rPr>
                  </w:pPr>
                </w:p>
              </w:tc>
              <w:tc>
                <w:tcPr>
                  <w:tcW w:w="463" w:type="pct"/>
                  <w:vMerge/>
                  <w:tcBorders>
                    <w:tl2br w:val="nil"/>
                    <w:tr2bl w:val="nil"/>
                  </w:tcBorders>
                  <w:vAlign w:val="center"/>
                </w:tcPr>
                <w:p w:rsidR="00B047E2" w:rsidRDefault="00B047E2">
                  <w:pPr>
                    <w:jc w:val="center"/>
                    <w:rPr>
                      <w:rFonts w:ascii="Times New Roman" w:eastAsia="宋体" w:hAnsi="Times New Roman" w:cs="Times New Roman"/>
                      <w:b/>
                      <w:bCs/>
                      <w:color w:val="000000" w:themeColor="text1"/>
                    </w:rPr>
                  </w:pPr>
                </w:p>
              </w:tc>
              <w:tc>
                <w:tcPr>
                  <w:tcW w:w="286" w:type="pct"/>
                  <w:vMerge/>
                  <w:tcBorders>
                    <w:tl2br w:val="nil"/>
                    <w:tr2bl w:val="nil"/>
                  </w:tcBorders>
                  <w:vAlign w:val="center"/>
                </w:tcPr>
                <w:p w:rsidR="00B047E2" w:rsidRDefault="00B047E2">
                  <w:pPr>
                    <w:jc w:val="center"/>
                    <w:rPr>
                      <w:rFonts w:ascii="Times New Roman" w:eastAsia="宋体" w:hAnsi="Times New Roman" w:cs="Times New Roman"/>
                      <w:b/>
                      <w:bCs/>
                      <w:color w:val="000000" w:themeColor="text1"/>
                    </w:rPr>
                  </w:pPr>
                </w:p>
              </w:tc>
              <w:tc>
                <w:tcPr>
                  <w:tcW w:w="561" w:type="pct"/>
                  <w:tcBorders>
                    <w:tl2br w:val="nil"/>
                    <w:tr2bl w:val="nil"/>
                  </w:tcBorders>
                </w:tcPr>
                <w:p w:rsidR="00B047E2" w:rsidRDefault="00132C8F">
                  <w:pPr>
                    <w:jc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排放量</w:t>
                  </w:r>
                </w:p>
                <w:p w:rsidR="00B047E2" w:rsidRDefault="00132C8F">
                  <w:pPr>
                    <w:jc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w:t>
                  </w:r>
                  <w:r>
                    <w:rPr>
                      <w:rFonts w:ascii="Times New Roman" w:eastAsia="宋体" w:hAnsi="Times New Roman" w:cs="Times New Roman"/>
                      <w:b/>
                      <w:bCs/>
                      <w:color w:val="000000" w:themeColor="text1"/>
                    </w:rPr>
                    <w:t>kg /a</w:t>
                  </w:r>
                  <w:r>
                    <w:rPr>
                      <w:rFonts w:ascii="Times New Roman" w:eastAsia="宋体" w:hAnsi="Times New Roman" w:cs="Times New Roman"/>
                      <w:b/>
                      <w:bCs/>
                      <w:color w:val="000000" w:themeColor="text1"/>
                    </w:rPr>
                    <w:t>）</w:t>
                  </w:r>
                </w:p>
              </w:tc>
              <w:tc>
                <w:tcPr>
                  <w:tcW w:w="574" w:type="pct"/>
                  <w:tcBorders>
                    <w:tl2br w:val="nil"/>
                    <w:tr2bl w:val="nil"/>
                  </w:tcBorders>
                  <w:vAlign w:val="center"/>
                </w:tcPr>
                <w:p w:rsidR="00B047E2" w:rsidRDefault="00132C8F">
                  <w:pPr>
                    <w:jc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排放速率</w:t>
                  </w:r>
                  <w:r>
                    <w:rPr>
                      <w:rFonts w:ascii="Times New Roman" w:eastAsia="宋体" w:hAnsi="Times New Roman" w:cs="Times New Roman"/>
                      <w:b/>
                      <w:bCs/>
                      <w:color w:val="000000" w:themeColor="text1"/>
                    </w:rPr>
                    <w:t>(kg/h)</w:t>
                  </w:r>
                </w:p>
              </w:tc>
              <w:tc>
                <w:tcPr>
                  <w:tcW w:w="591" w:type="pct"/>
                  <w:tcBorders>
                    <w:tl2br w:val="nil"/>
                    <w:tr2bl w:val="nil"/>
                  </w:tcBorders>
                  <w:vAlign w:val="center"/>
                </w:tcPr>
                <w:p w:rsidR="00B047E2" w:rsidRDefault="00132C8F">
                  <w:pPr>
                    <w:jc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排放浓度</w:t>
                  </w:r>
                  <w:r>
                    <w:rPr>
                      <w:rFonts w:ascii="Times New Roman" w:eastAsia="宋体" w:hAnsi="Times New Roman" w:cs="Times New Roman"/>
                      <w:b/>
                      <w:bCs/>
                      <w:color w:val="000000" w:themeColor="text1"/>
                    </w:rPr>
                    <w:t>(mg/m</w:t>
                  </w:r>
                  <w:r>
                    <w:rPr>
                      <w:rFonts w:ascii="Times New Roman" w:eastAsia="宋体" w:hAnsi="Times New Roman" w:cs="Times New Roman"/>
                      <w:b/>
                      <w:bCs/>
                      <w:color w:val="000000" w:themeColor="text1"/>
                      <w:vertAlign w:val="superscript"/>
                    </w:rPr>
                    <w:t>3</w:t>
                  </w:r>
                  <w:r>
                    <w:rPr>
                      <w:rFonts w:ascii="Times New Roman" w:eastAsia="宋体" w:hAnsi="Times New Roman" w:cs="Times New Roman"/>
                      <w:b/>
                      <w:bCs/>
                      <w:color w:val="000000" w:themeColor="text1"/>
                    </w:rPr>
                    <w:t>)</w:t>
                  </w:r>
                </w:p>
              </w:tc>
              <w:tc>
                <w:tcPr>
                  <w:tcW w:w="562" w:type="pct"/>
                  <w:vMerge/>
                  <w:tcBorders>
                    <w:tl2br w:val="nil"/>
                    <w:tr2bl w:val="nil"/>
                  </w:tcBorders>
                </w:tcPr>
                <w:p w:rsidR="00B047E2" w:rsidRDefault="00B047E2">
                  <w:pPr>
                    <w:jc w:val="center"/>
                    <w:rPr>
                      <w:rFonts w:ascii="Times New Roman" w:eastAsia="宋体" w:hAnsi="Times New Roman" w:cs="Times New Roman"/>
                      <w:color w:val="000000" w:themeColor="text1"/>
                    </w:rPr>
                  </w:pPr>
                </w:p>
              </w:tc>
            </w:tr>
            <w:tr w:rsidR="00B047E2">
              <w:trPr>
                <w:trHeight w:val="397"/>
                <w:jc w:val="center"/>
              </w:trPr>
              <w:tc>
                <w:tcPr>
                  <w:tcW w:w="704"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脱模工序</w:t>
                  </w:r>
                </w:p>
              </w:tc>
              <w:tc>
                <w:tcPr>
                  <w:tcW w:w="735"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VOCs(</w:t>
                  </w:r>
                  <w:r>
                    <w:rPr>
                      <w:rFonts w:ascii="Times New Roman" w:eastAsia="宋体" w:hAnsi="Times New Roman" w:cs="Times New Roman"/>
                      <w:color w:val="000000" w:themeColor="text1"/>
                    </w:rPr>
                    <w:t>以非甲烷总烃计</w:t>
                  </w:r>
                  <w:r>
                    <w:rPr>
                      <w:rFonts w:ascii="Times New Roman" w:eastAsia="宋体" w:hAnsi="Times New Roman" w:cs="Times New Roman"/>
                      <w:color w:val="000000" w:themeColor="text1"/>
                    </w:rPr>
                    <w:t>)</w:t>
                  </w:r>
                </w:p>
              </w:tc>
              <w:tc>
                <w:tcPr>
                  <w:tcW w:w="519"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10</w:t>
                  </w:r>
                </w:p>
              </w:tc>
              <w:tc>
                <w:tcPr>
                  <w:tcW w:w="463"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286"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561"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574"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591"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562"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r>
            <w:tr w:rsidR="00B047E2">
              <w:trPr>
                <w:trHeight w:val="397"/>
                <w:jc w:val="center"/>
              </w:trPr>
              <w:tc>
                <w:tcPr>
                  <w:tcW w:w="704"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干燥工序废气</w:t>
                  </w:r>
                  <w:r>
                    <w:rPr>
                      <w:rFonts w:ascii="Times New Roman" w:eastAsia="宋体" w:hAnsi="Times New Roman" w:cs="Times New Roman"/>
                      <w:color w:val="000000" w:themeColor="text1"/>
                    </w:rPr>
                    <w:t>(DA001)</w:t>
                  </w:r>
                </w:p>
              </w:tc>
              <w:tc>
                <w:tcPr>
                  <w:tcW w:w="735"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VOCs(</w:t>
                  </w:r>
                  <w:r>
                    <w:rPr>
                      <w:rFonts w:ascii="Times New Roman" w:eastAsia="宋体" w:hAnsi="Times New Roman" w:cs="Times New Roman"/>
                      <w:color w:val="000000" w:themeColor="text1"/>
                    </w:rPr>
                    <w:t>以非甲烷总烃计</w:t>
                  </w:r>
                  <w:r>
                    <w:rPr>
                      <w:rFonts w:ascii="Times New Roman" w:eastAsia="宋体" w:hAnsi="Times New Roman" w:cs="Times New Roman"/>
                      <w:color w:val="000000" w:themeColor="text1"/>
                    </w:rPr>
                    <w:t>)</w:t>
                  </w:r>
                </w:p>
              </w:tc>
              <w:tc>
                <w:tcPr>
                  <w:tcW w:w="519"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16.8</w:t>
                  </w:r>
                </w:p>
              </w:tc>
              <w:tc>
                <w:tcPr>
                  <w:tcW w:w="463"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0.0035</w:t>
                  </w:r>
                </w:p>
              </w:tc>
              <w:tc>
                <w:tcPr>
                  <w:tcW w:w="286"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60%</w:t>
                  </w:r>
                </w:p>
              </w:tc>
              <w:tc>
                <w:tcPr>
                  <w:tcW w:w="561"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6.72</w:t>
                  </w:r>
                </w:p>
              </w:tc>
              <w:tc>
                <w:tcPr>
                  <w:tcW w:w="574"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0.0014</w:t>
                  </w:r>
                </w:p>
              </w:tc>
              <w:tc>
                <w:tcPr>
                  <w:tcW w:w="591"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0.7</w:t>
                  </w:r>
                </w:p>
              </w:tc>
              <w:tc>
                <w:tcPr>
                  <w:tcW w:w="562"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r>
            <w:tr w:rsidR="00B047E2">
              <w:trPr>
                <w:trHeight w:val="397"/>
                <w:jc w:val="center"/>
              </w:trPr>
              <w:tc>
                <w:tcPr>
                  <w:tcW w:w="704"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端封处理废气</w:t>
                  </w:r>
                  <w:r>
                    <w:rPr>
                      <w:rFonts w:ascii="Times New Roman" w:eastAsia="宋体" w:hAnsi="Times New Roman" w:cs="Times New Roman"/>
                      <w:color w:val="000000" w:themeColor="text1"/>
                    </w:rPr>
                    <w:t>(</w:t>
                  </w:r>
                  <w:r>
                    <w:rPr>
                      <w:rFonts w:ascii="Times New Roman" w:eastAsia="宋体" w:hAnsi="Times New Roman" w:cs="Times New Roman"/>
                      <w:color w:val="000000" w:themeColor="text1"/>
                    </w:rPr>
                    <w:t>无组织</w:t>
                  </w:r>
                  <w:r>
                    <w:rPr>
                      <w:rFonts w:ascii="Times New Roman" w:eastAsia="宋体" w:hAnsi="Times New Roman" w:cs="Times New Roman"/>
                      <w:color w:val="000000" w:themeColor="text1"/>
                    </w:rPr>
                    <w:t>)</w:t>
                  </w:r>
                </w:p>
              </w:tc>
              <w:tc>
                <w:tcPr>
                  <w:tcW w:w="735"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VOCs</w:t>
                  </w:r>
                </w:p>
              </w:tc>
              <w:tc>
                <w:tcPr>
                  <w:tcW w:w="519"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极少量</w:t>
                  </w:r>
                </w:p>
              </w:tc>
              <w:tc>
                <w:tcPr>
                  <w:tcW w:w="463"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286"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561"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574"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591"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562"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极少量</w:t>
                  </w:r>
                </w:p>
              </w:tc>
            </w:tr>
            <w:tr w:rsidR="00B047E2">
              <w:trPr>
                <w:trHeight w:val="397"/>
                <w:jc w:val="center"/>
              </w:trPr>
              <w:tc>
                <w:tcPr>
                  <w:tcW w:w="704"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表面清理工序</w:t>
                  </w:r>
                  <w:r>
                    <w:rPr>
                      <w:rFonts w:ascii="Times New Roman" w:eastAsia="宋体" w:hAnsi="Times New Roman" w:cs="Times New Roman"/>
                      <w:color w:val="000000" w:themeColor="text1"/>
                    </w:rPr>
                    <w:t>(DA002)</w:t>
                  </w:r>
                </w:p>
              </w:tc>
              <w:tc>
                <w:tcPr>
                  <w:tcW w:w="735"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颗粒物</w:t>
                  </w:r>
                </w:p>
              </w:tc>
              <w:tc>
                <w:tcPr>
                  <w:tcW w:w="519"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48.7</w:t>
                  </w:r>
                </w:p>
              </w:tc>
              <w:tc>
                <w:tcPr>
                  <w:tcW w:w="463"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0.0101</w:t>
                  </w:r>
                </w:p>
              </w:tc>
              <w:tc>
                <w:tcPr>
                  <w:tcW w:w="286"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99%</w:t>
                  </w:r>
                </w:p>
              </w:tc>
              <w:tc>
                <w:tcPr>
                  <w:tcW w:w="561"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0.</w:t>
                  </w:r>
                  <w:r>
                    <w:rPr>
                      <w:rFonts w:ascii="Times New Roman" w:eastAsia="宋体" w:hAnsi="Times New Roman" w:cs="Times New Roman"/>
                      <w:color w:val="000000" w:themeColor="text1"/>
                    </w:rPr>
                    <w:t>487</w:t>
                  </w:r>
                </w:p>
              </w:tc>
              <w:tc>
                <w:tcPr>
                  <w:tcW w:w="574"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0.0001</w:t>
                  </w:r>
                  <w:r>
                    <w:rPr>
                      <w:rFonts w:ascii="Times New Roman" w:eastAsia="宋体" w:hAnsi="Times New Roman" w:cs="Times New Roman"/>
                      <w:color w:val="000000" w:themeColor="text1"/>
                    </w:rPr>
                    <w:t>0</w:t>
                  </w:r>
                </w:p>
              </w:tc>
              <w:tc>
                <w:tcPr>
                  <w:tcW w:w="591"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0.01</w:t>
                  </w:r>
                </w:p>
              </w:tc>
              <w:tc>
                <w:tcPr>
                  <w:tcW w:w="562"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r>
            <w:tr w:rsidR="00B047E2">
              <w:trPr>
                <w:trHeight w:val="397"/>
                <w:jc w:val="center"/>
              </w:trPr>
              <w:tc>
                <w:tcPr>
                  <w:tcW w:w="704" w:type="pct"/>
                  <w:vMerge w:val="restar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hint="eastAsia"/>
                      <w:color w:val="000000" w:themeColor="text1"/>
                    </w:rPr>
                    <w:t>浇注</w:t>
                  </w:r>
                  <w:r>
                    <w:rPr>
                      <w:rFonts w:ascii="Times New Roman" w:eastAsia="宋体" w:hAnsi="Times New Roman" w:cs="Times New Roman"/>
                      <w:color w:val="000000" w:themeColor="text1"/>
                    </w:rPr>
                    <w:t>工序</w:t>
                  </w:r>
                  <w:r>
                    <w:rPr>
                      <w:rFonts w:ascii="Times New Roman" w:eastAsia="宋体" w:hAnsi="Times New Roman" w:cs="Times New Roman"/>
                      <w:color w:val="000000" w:themeColor="text1"/>
                    </w:rPr>
                    <w:t>(DA003)</w:t>
                  </w:r>
                </w:p>
              </w:tc>
              <w:tc>
                <w:tcPr>
                  <w:tcW w:w="735"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VOCs(</w:t>
                  </w:r>
                  <w:r>
                    <w:rPr>
                      <w:rFonts w:ascii="Times New Roman" w:eastAsia="宋体" w:hAnsi="Times New Roman" w:cs="Times New Roman"/>
                      <w:color w:val="000000" w:themeColor="text1"/>
                    </w:rPr>
                    <w:t>以非甲烷总烃计</w:t>
                  </w:r>
                  <w:r>
                    <w:rPr>
                      <w:rFonts w:ascii="Times New Roman" w:eastAsia="宋体" w:hAnsi="Times New Roman" w:cs="Times New Roman"/>
                      <w:color w:val="000000" w:themeColor="text1"/>
                    </w:rPr>
                    <w:t>)</w:t>
                  </w:r>
                </w:p>
              </w:tc>
              <w:tc>
                <w:tcPr>
                  <w:tcW w:w="519"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755.4</w:t>
                  </w:r>
                </w:p>
              </w:tc>
              <w:tc>
                <w:tcPr>
                  <w:tcW w:w="463"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0.157</w:t>
                  </w:r>
                </w:p>
              </w:tc>
              <w:tc>
                <w:tcPr>
                  <w:tcW w:w="286"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60%</w:t>
                  </w:r>
                </w:p>
              </w:tc>
              <w:tc>
                <w:tcPr>
                  <w:tcW w:w="561"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302.16</w:t>
                  </w:r>
                </w:p>
              </w:tc>
              <w:tc>
                <w:tcPr>
                  <w:tcW w:w="574"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0.0648</w:t>
                  </w:r>
                </w:p>
              </w:tc>
              <w:tc>
                <w:tcPr>
                  <w:tcW w:w="591"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15.7</w:t>
                  </w:r>
                </w:p>
              </w:tc>
              <w:tc>
                <w:tcPr>
                  <w:tcW w:w="562"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r>
            <w:tr w:rsidR="00B047E2">
              <w:trPr>
                <w:trHeight w:val="397"/>
                <w:jc w:val="center"/>
              </w:trPr>
              <w:tc>
                <w:tcPr>
                  <w:tcW w:w="704" w:type="pct"/>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c>
                <w:tcPr>
                  <w:tcW w:w="735"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颗粒物</w:t>
                  </w:r>
                </w:p>
              </w:tc>
              <w:tc>
                <w:tcPr>
                  <w:tcW w:w="519"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33.57</w:t>
                  </w:r>
                </w:p>
              </w:tc>
              <w:tc>
                <w:tcPr>
                  <w:tcW w:w="463"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0.1119</w:t>
                  </w:r>
                </w:p>
              </w:tc>
              <w:tc>
                <w:tcPr>
                  <w:tcW w:w="286"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99%</w:t>
                  </w:r>
                </w:p>
              </w:tc>
              <w:tc>
                <w:tcPr>
                  <w:tcW w:w="561"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0.3</w:t>
                  </w:r>
                  <w:r>
                    <w:rPr>
                      <w:rFonts w:ascii="Times New Roman" w:eastAsia="宋体" w:hAnsi="Times New Roman" w:cs="Times New Roman"/>
                      <w:color w:val="000000" w:themeColor="text1"/>
                    </w:rPr>
                    <w:t>36</w:t>
                  </w:r>
                </w:p>
              </w:tc>
              <w:tc>
                <w:tcPr>
                  <w:tcW w:w="574"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0.00</w:t>
                  </w:r>
                  <w:r>
                    <w:rPr>
                      <w:rFonts w:ascii="Times New Roman" w:eastAsia="宋体" w:hAnsi="Times New Roman" w:cs="Times New Roman"/>
                      <w:color w:val="000000" w:themeColor="text1"/>
                    </w:rPr>
                    <w:t>11</w:t>
                  </w:r>
                </w:p>
              </w:tc>
              <w:tc>
                <w:tcPr>
                  <w:tcW w:w="591"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0.02</w:t>
                  </w:r>
                </w:p>
              </w:tc>
              <w:tc>
                <w:tcPr>
                  <w:tcW w:w="562"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r>
            <w:tr w:rsidR="00B047E2">
              <w:trPr>
                <w:trHeight w:val="397"/>
                <w:jc w:val="center"/>
              </w:trPr>
              <w:tc>
                <w:tcPr>
                  <w:tcW w:w="704"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固化工序</w:t>
                  </w:r>
                  <w:r>
                    <w:rPr>
                      <w:rFonts w:ascii="Times New Roman" w:eastAsia="宋体" w:hAnsi="Times New Roman" w:cs="Times New Roman"/>
                      <w:color w:val="000000" w:themeColor="text1"/>
                    </w:rPr>
                    <w:t>(DA004)</w:t>
                  </w:r>
                </w:p>
              </w:tc>
              <w:tc>
                <w:tcPr>
                  <w:tcW w:w="735"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VOCs(</w:t>
                  </w:r>
                  <w:r>
                    <w:rPr>
                      <w:rFonts w:ascii="Times New Roman" w:eastAsia="宋体" w:hAnsi="Times New Roman" w:cs="Times New Roman"/>
                      <w:color w:val="000000" w:themeColor="text1"/>
                    </w:rPr>
                    <w:t>以非甲烷总烃计</w:t>
                  </w:r>
                  <w:r>
                    <w:rPr>
                      <w:rFonts w:ascii="Times New Roman" w:eastAsia="宋体" w:hAnsi="Times New Roman" w:cs="Times New Roman"/>
                      <w:color w:val="000000" w:themeColor="text1"/>
                    </w:rPr>
                    <w:t>)</w:t>
                  </w:r>
                </w:p>
              </w:tc>
              <w:tc>
                <w:tcPr>
                  <w:tcW w:w="519"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1762.6</w:t>
                  </w:r>
                </w:p>
              </w:tc>
              <w:tc>
                <w:tcPr>
                  <w:tcW w:w="463"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0.367</w:t>
                  </w:r>
                </w:p>
              </w:tc>
              <w:tc>
                <w:tcPr>
                  <w:tcW w:w="286"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60%</w:t>
                  </w:r>
                </w:p>
              </w:tc>
              <w:tc>
                <w:tcPr>
                  <w:tcW w:w="561"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705.04</w:t>
                  </w:r>
                </w:p>
              </w:tc>
              <w:tc>
                <w:tcPr>
                  <w:tcW w:w="574"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0.1512</w:t>
                  </w:r>
                </w:p>
              </w:tc>
              <w:tc>
                <w:tcPr>
                  <w:tcW w:w="591"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14.7</w:t>
                  </w:r>
                </w:p>
              </w:tc>
              <w:tc>
                <w:tcPr>
                  <w:tcW w:w="562"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r>
            <w:tr w:rsidR="00B047E2">
              <w:trPr>
                <w:trHeight w:val="397"/>
                <w:jc w:val="center"/>
              </w:trPr>
              <w:tc>
                <w:tcPr>
                  <w:tcW w:w="704"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焊接废气</w:t>
                  </w:r>
                </w:p>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（无组织）</w:t>
                  </w:r>
                </w:p>
              </w:tc>
              <w:tc>
                <w:tcPr>
                  <w:tcW w:w="735"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颗</w:t>
                  </w:r>
                  <w:r>
                    <w:rPr>
                      <w:rFonts w:ascii="Times New Roman" w:eastAsia="宋体" w:hAnsi="Times New Roman" w:cs="Times New Roman"/>
                      <w:color w:val="000000" w:themeColor="text1"/>
                    </w:rPr>
                    <w:t xml:space="preserve"> </w:t>
                  </w:r>
                  <w:r>
                    <w:rPr>
                      <w:rFonts w:ascii="Times New Roman" w:eastAsia="宋体" w:hAnsi="Times New Roman" w:cs="Times New Roman"/>
                      <w:color w:val="000000" w:themeColor="text1"/>
                    </w:rPr>
                    <w:t>粒</w:t>
                  </w:r>
                  <w:r>
                    <w:rPr>
                      <w:rFonts w:ascii="Times New Roman" w:eastAsia="宋体" w:hAnsi="Times New Roman" w:cs="Times New Roman"/>
                      <w:color w:val="000000" w:themeColor="text1"/>
                    </w:rPr>
                    <w:t xml:space="preserve"> </w:t>
                  </w:r>
                  <w:r>
                    <w:rPr>
                      <w:rFonts w:ascii="Times New Roman" w:eastAsia="宋体" w:hAnsi="Times New Roman" w:cs="Times New Roman"/>
                      <w:color w:val="000000" w:themeColor="text1"/>
                    </w:rPr>
                    <w:t>物</w:t>
                  </w:r>
                </w:p>
              </w:tc>
              <w:tc>
                <w:tcPr>
                  <w:tcW w:w="519"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0.483</w:t>
                  </w:r>
                </w:p>
              </w:tc>
              <w:tc>
                <w:tcPr>
                  <w:tcW w:w="463"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hint="eastAsia"/>
                      <w:color w:val="000000" w:themeColor="text1"/>
                    </w:rPr>
                    <w:t>/</w:t>
                  </w:r>
                </w:p>
              </w:tc>
              <w:tc>
                <w:tcPr>
                  <w:tcW w:w="286"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99%</w:t>
                  </w:r>
                </w:p>
              </w:tc>
              <w:tc>
                <w:tcPr>
                  <w:tcW w:w="561"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574"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591"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562" w:type="pc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0.00</w:t>
                  </w:r>
                  <w:r>
                    <w:rPr>
                      <w:rFonts w:ascii="Times New Roman" w:eastAsia="宋体" w:hAnsi="Times New Roman" w:cs="Times New Roman" w:hint="eastAsia"/>
                      <w:color w:val="000000" w:themeColor="text1"/>
                    </w:rPr>
                    <w:t>01</w:t>
                  </w:r>
                  <w:r>
                    <w:rPr>
                      <w:rFonts w:ascii="Times New Roman" w:eastAsia="宋体" w:hAnsi="Times New Roman" w:cs="Times New Roman"/>
                      <w:color w:val="000000" w:themeColor="text1"/>
                    </w:rPr>
                    <w:t>4</w:t>
                  </w:r>
                </w:p>
              </w:tc>
            </w:tr>
          </w:tbl>
          <w:p w:rsidR="00B047E2" w:rsidRDefault="00132C8F" w:rsidP="004B750E">
            <w:pPr>
              <w:kinsoku/>
              <w:overflowPunct w:val="0"/>
              <w:topLinePunct/>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rPr>
            </w:pPr>
            <w:r>
              <w:rPr>
                <w:rFonts w:ascii="Times New Roman" w:eastAsia="宋体" w:hAnsi="Times New Roman" w:cs="Times New Roman"/>
                <w:color w:val="000000" w:themeColor="text1"/>
                <w:spacing w:val="12"/>
                <w:sz w:val="24"/>
                <w:szCs w:val="24"/>
              </w:rPr>
              <w:t xml:space="preserve">(2) </w:t>
            </w:r>
            <w:r>
              <w:rPr>
                <w:rFonts w:ascii="Times New Roman" w:eastAsia="宋体" w:hAnsi="Times New Roman" w:cs="Times New Roman"/>
                <w:color w:val="000000" w:themeColor="text1"/>
                <w:spacing w:val="12"/>
                <w:sz w:val="24"/>
                <w:szCs w:val="24"/>
              </w:rPr>
              <w:t>废气排放口基本情况</w:t>
            </w:r>
          </w:p>
          <w:p w:rsidR="00B047E2" w:rsidRDefault="00132C8F">
            <w:pPr>
              <w:pStyle w:val="afc"/>
              <w:spacing w:beforeLines="0"/>
              <w:ind w:firstLine="0"/>
              <w:rPr>
                <w:bCs/>
                <w:color w:val="000000" w:themeColor="text1"/>
                <w:spacing w:val="12"/>
              </w:rPr>
            </w:pPr>
            <w:r>
              <w:rPr>
                <w:bCs/>
                <w:color w:val="000000" w:themeColor="text1"/>
                <w:spacing w:val="12"/>
              </w:rPr>
              <w:t>表</w:t>
            </w:r>
            <w:r>
              <w:rPr>
                <w:bCs/>
                <w:color w:val="000000" w:themeColor="text1"/>
                <w:spacing w:val="12"/>
              </w:rPr>
              <w:t xml:space="preserve"> 4-5     </w:t>
            </w:r>
            <w:r>
              <w:rPr>
                <w:bCs/>
                <w:color w:val="000000" w:themeColor="text1"/>
                <w:spacing w:val="12"/>
              </w:rPr>
              <w:t>废气排放口基本情况</w:t>
            </w:r>
          </w:p>
          <w:tbl>
            <w:tblPr>
              <w:tblStyle w:val="af3"/>
              <w:tblW w:w="4898" w:type="pct"/>
              <w:jc w:val="center"/>
              <w:tblLayout w:type="fixed"/>
              <w:tblLook w:val="04A0"/>
            </w:tblPr>
            <w:tblGrid>
              <w:gridCol w:w="1045"/>
              <w:gridCol w:w="1109"/>
              <w:gridCol w:w="1531"/>
              <w:gridCol w:w="1338"/>
              <w:gridCol w:w="1093"/>
              <w:gridCol w:w="669"/>
              <w:gridCol w:w="766"/>
              <w:gridCol w:w="1261"/>
            </w:tblGrid>
            <w:tr w:rsidR="00B047E2">
              <w:trPr>
                <w:trHeight w:val="307"/>
                <w:jc w:val="center"/>
              </w:trPr>
              <w:tc>
                <w:tcPr>
                  <w:tcW w:w="1045" w:type="dxa"/>
                  <w:vMerge w:val="restart"/>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b/>
                      <w:bCs/>
                      <w:color w:val="000000" w:themeColor="text1"/>
                      <w:spacing w:val="12"/>
                    </w:rPr>
                  </w:pPr>
                  <w:r>
                    <w:rPr>
                      <w:rFonts w:ascii="Times New Roman" w:eastAsia="宋体" w:hAnsi="Times New Roman" w:cs="Times New Roman"/>
                      <w:b/>
                      <w:bCs/>
                      <w:color w:val="000000" w:themeColor="text1"/>
                      <w:spacing w:val="12"/>
                    </w:rPr>
                    <w:t>排气筒编号</w:t>
                  </w:r>
                </w:p>
              </w:tc>
              <w:tc>
                <w:tcPr>
                  <w:tcW w:w="1109" w:type="dxa"/>
                  <w:vMerge w:val="restart"/>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b/>
                      <w:bCs/>
                      <w:color w:val="000000" w:themeColor="text1"/>
                      <w:spacing w:val="12"/>
                    </w:rPr>
                  </w:pPr>
                  <w:r>
                    <w:rPr>
                      <w:rFonts w:ascii="Times New Roman" w:eastAsia="宋体" w:hAnsi="Times New Roman" w:cs="Times New Roman"/>
                      <w:b/>
                      <w:bCs/>
                      <w:color w:val="000000" w:themeColor="text1"/>
                      <w:spacing w:val="12"/>
                    </w:rPr>
                    <w:t>污染物名称</w:t>
                  </w:r>
                </w:p>
              </w:tc>
              <w:tc>
                <w:tcPr>
                  <w:tcW w:w="2869" w:type="dxa"/>
                  <w:gridSpan w:val="2"/>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b/>
                      <w:bCs/>
                      <w:color w:val="000000" w:themeColor="text1"/>
                      <w:spacing w:val="12"/>
                    </w:rPr>
                  </w:pPr>
                  <w:r>
                    <w:rPr>
                      <w:rFonts w:ascii="Times New Roman" w:eastAsia="宋体" w:hAnsi="Times New Roman" w:cs="Times New Roman"/>
                      <w:b/>
                      <w:bCs/>
                      <w:color w:val="000000" w:themeColor="text1"/>
                      <w:spacing w:val="12"/>
                    </w:rPr>
                    <w:t>排气筒中心坐标</w:t>
                  </w:r>
                </w:p>
              </w:tc>
              <w:tc>
                <w:tcPr>
                  <w:tcW w:w="1093" w:type="dxa"/>
                  <w:vMerge w:val="restart"/>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b/>
                      <w:bCs/>
                      <w:color w:val="000000" w:themeColor="text1"/>
                      <w:spacing w:val="12"/>
                    </w:rPr>
                  </w:pPr>
                  <w:r>
                    <w:rPr>
                      <w:rFonts w:ascii="Times New Roman" w:eastAsia="宋体" w:hAnsi="Times New Roman" w:cs="Times New Roman"/>
                      <w:b/>
                      <w:bCs/>
                      <w:color w:val="000000" w:themeColor="text1"/>
                      <w:spacing w:val="12"/>
                    </w:rPr>
                    <w:t>排放口类型</w:t>
                  </w:r>
                </w:p>
              </w:tc>
              <w:tc>
                <w:tcPr>
                  <w:tcW w:w="1435" w:type="dxa"/>
                  <w:gridSpan w:val="2"/>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b/>
                      <w:bCs/>
                      <w:color w:val="000000" w:themeColor="text1"/>
                      <w:spacing w:val="12"/>
                    </w:rPr>
                  </w:pPr>
                  <w:r>
                    <w:rPr>
                      <w:rFonts w:ascii="Times New Roman" w:eastAsia="宋体" w:hAnsi="Times New Roman" w:cs="Times New Roman"/>
                      <w:b/>
                      <w:bCs/>
                      <w:color w:val="000000" w:themeColor="text1"/>
                      <w:spacing w:val="12"/>
                    </w:rPr>
                    <w:t>排气筒参数</w:t>
                  </w:r>
                </w:p>
              </w:tc>
              <w:tc>
                <w:tcPr>
                  <w:tcW w:w="1261" w:type="dxa"/>
                  <w:vMerge w:val="restart"/>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b/>
                      <w:bCs/>
                      <w:color w:val="000000" w:themeColor="text1"/>
                      <w:spacing w:val="12"/>
                    </w:rPr>
                    <w:t>烟气温度（</w:t>
                  </w:r>
                  <w:r>
                    <w:rPr>
                      <w:rFonts w:ascii="Times New Roman" w:eastAsia="宋体" w:hAnsi="Times New Roman" w:cs="Times New Roman"/>
                      <w:b/>
                      <w:bCs/>
                      <w:color w:val="000000" w:themeColor="text1"/>
                      <w:spacing w:val="12"/>
                    </w:rPr>
                    <w:t>℃</w:t>
                  </w:r>
                  <w:r>
                    <w:rPr>
                      <w:rFonts w:ascii="Times New Roman" w:eastAsia="宋体" w:hAnsi="Times New Roman" w:cs="Times New Roman"/>
                      <w:b/>
                      <w:bCs/>
                      <w:color w:val="000000" w:themeColor="text1"/>
                      <w:spacing w:val="12"/>
                    </w:rPr>
                    <w:t>）</w:t>
                  </w:r>
                </w:p>
              </w:tc>
            </w:tr>
            <w:tr w:rsidR="00B047E2">
              <w:trPr>
                <w:jc w:val="center"/>
              </w:trPr>
              <w:tc>
                <w:tcPr>
                  <w:tcW w:w="1045" w:type="dxa"/>
                  <w:vMerge/>
                  <w:vAlign w:val="center"/>
                </w:tcPr>
                <w:p w:rsidR="00B047E2" w:rsidRDefault="00B047E2">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p>
              </w:tc>
              <w:tc>
                <w:tcPr>
                  <w:tcW w:w="1109" w:type="dxa"/>
                  <w:vMerge/>
                  <w:vAlign w:val="center"/>
                </w:tcPr>
                <w:p w:rsidR="00B047E2" w:rsidRDefault="00B047E2">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p>
              </w:tc>
              <w:tc>
                <w:tcPr>
                  <w:tcW w:w="1531"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东经</w:t>
                  </w:r>
                </w:p>
              </w:tc>
              <w:tc>
                <w:tcPr>
                  <w:tcW w:w="1338"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北纬</w:t>
                  </w:r>
                </w:p>
              </w:tc>
              <w:tc>
                <w:tcPr>
                  <w:tcW w:w="1093" w:type="dxa"/>
                  <w:vMerge/>
                  <w:vAlign w:val="center"/>
                </w:tcPr>
                <w:p w:rsidR="00B047E2" w:rsidRDefault="00B047E2">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p>
              </w:tc>
              <w:tc>
                <w:tcPr>
                  <w:tcW w:w="669"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高度</w:t>
                  </w:r>
                </w:p>
              </w:tc>
              <w:tc>
                <w:tcPr>
                  <w:tcW w:w="766"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内径</w:t>
                  </w:r>
                </w:p>
              </w:tc>
              <w:tc>
                <w:tcPr>
                  <w:tcW w:w="1261" w:type="dxa"/>
                  <w:vMerge/>
                  <w:vAlign w:val="center"/>
                </w:tcPr>
                <w:p w:rsidR="00B047E2" w:rsidRDefault="00B047E2">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p>
              </w:tc>
            </w:tr>
            <w:tr w:rsidR="00B047E2">
              <w:trPr>
                <w:jc w:val="center"/>
              </w:trPr>
              <w:tc>
                <w:tcPr>
                  <w:tcW w:w="1045"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DA001</w:t>
                  </w:r>
                </w:p>
              </w:tc>
              <w:tc>
                <w:tcPr>
                  <w:tcW w:w="1109"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VOCs</w:t>
                  </w:r>
                </w:p>
              </w:tc>
              <w:tc>
                <w:tcPr>
                  <w:tcW w:w="1531"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112.65381°</w:t>
                  </w:r>
                </w:p>
              </w:tc>
              <w:tc>
                <w:tcPr>
                  <w:tcW w:w="1338"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26.84679°</w:t>
                  </w:r>
                </w:p>
              </w:tc>
              <w:tc>
                <w:tcPr>
                  <w:tcW w:w="1093"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一般排放口</w:t>
                  </w:r>
                </w:p>
              </w:tc>
              <w:tc>
                <w:tcPr>
                  <w:tcW w:w="669"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15</w:t>
                  </w:r>
                </w:p>
              </w:tc>
              <w:tc>
                <w:tcPr>
                  <w:tcW w:w="766"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0.2</w:t>
                  </w:r>
                </w:p>
              </w:tc>
              <w:tc>
                <w:tcPr>
                  <w:tcW w:w="1261"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25</w:t>
                  </w:r>
                </w:p>
              </w:tc>
            </w:tr>
            <w:tr w:rsidR="00B047E2">
              <w:trPr>
                <w:jc w:val="center"/>
              </w:trPr>
              <w:tc>
                <w:tcPr>
                  <w:tcW w:w="1045"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DA002</w:t>
                  </w:r>
                </w:p>
              </w:tc>
              <w:tc>
                <w:tcPr>
                  <w:tcW w:w="1109"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颗粒物</w:t>
                  </w:r>
                </w:p>
              </w:tc>
              <w:tc>
                <w:tcPr>
                  <w:tcW w:w="1531"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112.65403°</w:t>
                  </w:r>
                </w:p>
              </w:tc>
              <w:tc>
                <w:tcPr>
                  <w:tcW w:w="1338"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26.84673°</w:t>
                  </w:r>
                </w:p>
              </w:tc>
              <w:tc>
                <w:tcPr>
                  <w:tcW w:w="1093"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一般排放口</w:t>
                  </w:r>
                </w:p>
              </w:tc>
              <w:tc>
                <w:tcPr>
                  <w:tcW w:w="669"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15</w:t>
                  </w:r>
                </w:p>
              </w:tc>
              <w:tc>
                <w:tcPr>
                  <w:tcW w:w="766"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0.6</w:t>
                  </w:r>
                </w:p>
              </w:tc>
              <w:tc>
                <w:tcPr>
                  <w:tcW w:w="1261"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25</w:t>
                  </w:r>
                </w:p>
              </w:tc>
            </w:tr>
            <w:tr w:rsidR="00B047E2">
              <w:trPr>
                <w:jc w:val="center"/>
              </w:trPr>
              <w:tc>
                <w:tcPr>
                  <w:tcW w:w="1045"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DA003</w:t>
                  </w:r>
                </w:p>
              </w:tc>
              <w:tc>
                <w:tcPr>
                  <w:tcW w:w="1109"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VOCs</w:t>
                  </w:r>
                  <w:r>
                    <w:rPr>
                      <w:rFonts w:ascii="Times New Roman" w:eastAsia="宋体" w:hAnsi="Times New Roman" w:cs="Times New Roman"/>
                      <w:color w:val="000000" w:themeColor="text1"/>
                      <w:spacing w:val="12"/>
                    </w:rPr>
                    <w:t>和颗粒物</w:t>
                  </w:r>
                </w:p>
              </w:tc>
              <w:tc>
                <w:tcPr>
                  <w:tcW w:w="1531"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112.65435°</w:t>
                  </w:r>
                </w:p>
              </w:tc>
              <w:tc>
                <w:tcPr>
                  <w:tcW w:w="1338"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26.84681°</w:t>
                  </w:r>
                </w:p>
              </w:tc>
              <w:tc>
                <w:tcPr>
                  <w:tcW w:w="1093"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一般排放口</w:t>
                  </w:r>
                </w:p>
              </w:tc>
              <w:tc>
                <w:tcPr>
                  <w:tcW w:w="669"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15</w:t>
                  </w:r>
                </w:p>
              </w:tc>
              <w:tc>
                <w:tcPr>
                  <w:tcW w:w="766"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0.3</w:t>
                  </w:r>
                </w:p>
              </w:tc>
              <w:tc>
                <w:tcPr>
                  <w:tcW w:w="1261"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40</w:t>
                  </w:r>
                </w:p>
              </w:tc>
            </w:tr>
            <w:tr w:rsidR="00B047E2">
              <w:trPr>
                <w:jc w:val="center"/>
              </w:trPr>
              <w:tc>
                <w:tcPr>
                  <w:tcW w:w="1045"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DA004</w:t>
                  </w:r>
                </w:p>
              </w:tc>
              <w:tc>
                <w:tcPr>
                  <w:tcW w:w="1109"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VOCs</w:t>
                  </w:r>
                </w:p>
              </w:tc>
              <w:tc>
                <w:tcPr>
                  <w:tcW w:w="1531"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112.65453°</w:t>
                  </w:r>
                </w:p>
              </w:tc>
              <w:tc>
                <w:tcPr>
                  <w:tcW w:w="1338"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26.84667°</w:t>
                  </w:r>
                </w:p>
              </w:tc>
              <w:tc>
                <w:tcPr>
                  <w:tcW w:w="1093"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一般排放口</w:t>
                  </w:r>
                </w:p>
              </w:tc>
              <w:tc>
                <w:tcPr>
                  <w:tcW w:w="669"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15</w:t>
                  </w:r>
                </w:p>
              </w:tc>
              <w:tc>
                <w:tcPr>
                  <w:tcW w:w="766"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0.</w:t>
                  </w:r>
                  <w:r>
                    <w:rPr>
                      <w:rFonts w:ascii="Times New Roman" w:eastAsia="宋体" w:hAnsi="Times New Roman" w:cs="Times New Roman" w:hint="eastAsia"/>
                      <w:color w:val="000000" w:themeColor="text1"/>
                      <w:spacing w:val="12"/>
                    </w:rPr>
                    <w:t>5</w:t>
                  </w:r>
                </w:p>
              </w:tc>
              <w:tc>
                <w:tcPr>
                  <w:tcW w:w="1261"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40</w:t>
                  </w:r>
                </w:p>
              </w:tc>
            </w:tr>
          </w:tbl>
          <w:p w:rsidR="00B047E2" w:rsidRDefault="00132C8F" w:rsidP="004B750E">
            <w:pPr>
              <w:kinsoku/>
              <w:overflowPunct w:val="0"/>
              <w:topLinePunct/>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rPr>
            </w:pPr>
            <w:r>
              <w:rPr>
                <w:rFonts w:ascii="Times New Roman" w:eastAsia="宋体" w:hAnsi="Times New Roman" w:cs="Times New Roman"/>
                <w:color w:val="000000" w:themeColor="text1"/>
                <w:spacing w:val="12"/>
                <w:sz w:val="24"/>
                <w:szCs w:val="24"/>
              </w:rPr>
              <w:t xml:space="preserve">(3) </w:t>
            </w:r>
            <w:r>
              <w:rPr>
                <w:rFonts w:ascii="Times New Roman" w:eastAsia="宋体" w:hAnsi="Times New Roman" w:cs="Times New Roman"/>
                <w:color w:val="000000" w:themeColor="text1"/>
                <w:spacing w:val="12"/>
                <w:sz w:val="24"/>
                <w:szCs w:val="24"/>
              </w:rPr>
              <w:t>污染治理技术可行性分析</w:t>
            </w:r>
          </w:p>
          <w:p w:rsidR="00B047E2" w:rsidRDefault="00132C8F" w:rsidP="004B750E">
            <w:pPr>
              <w:kinsoku/>
              <w:overflowPunct w:val="0"/>
              <w:topLinePunct/>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rPr>
            </w:pPr>
            <w:r>
              <w:rPr>
                <w:rFonts w:ascii="Times New Roman" w:eastAsia="宋体" w:hAnsi="Times New Roman" w:cs="Times New Roman"/>
                <w:color w:val="000000" w:themeColor="text1"/>
                <w:spacing w:val="12"/>
                <w:sz w:val="24"/>
                <w:szCs w:val="24"/>
              </w:rPr>
              <w:t>本项目低压线圈干燥处理工序产生的</w:t>
            </w:r>
            <w:r>
              <w:rPr>
                <w:rFonts w:ascii="Times New Roman" w:eastAsia="宋体" w:hAnsi="Times New Roman" w:cs="Times New Roman"/>
                <w:color w:val="000000" w:themeColor="text1"/>
                <w:spacing w:val="12"/>
                <w:sz w:val="24"/>
                <w:szCs w:val="24"/>
              </w:rPr>
              <w:t>VOCs</w:t>
            </w:r>
            <w:r>
              <w:rPr>
                <w:rFonts w:ascii="Times New Roman" w:eastAsia="宋体" w:hAnsi="Times New Roman" w:cs="Times New Roman"/>
                <w:color w:val="000000" w:themeColor="text1"/>
                <w:spacing w:val="12"/>
                <w:sz w:val="24"/>
                <w:szCs w:val="24"/>
              </w:rPr>
              <w:t>经</w:t>
            </w:r>
            <w:r>
              <w:rPr>
                <w:rFonts w:ascii="Times New Roman" w:eastAsia="宋体" w:hAnsi="Times New Roman" w:cs="Times New Roman"/>
                <w:color w:val="000000" w:themeColor="text1"/>
                <w:spacing w:val="12"/>
                <w:sz w:val="24"/>
                <w:szCs w:val="24"/>
              </w:rPr>
              <w:t>两级</w:t>
            </w:r>
            <w:r>
              <w:rPr>
                <w:rFonts w:ascii="Times New Roman" w:eastAsia="宋体" w:hAnsi="Times New Roman" w:cs="Times New Roman"/>
                <w:color w:val="000000" w:themeColor="text1"/>
                <w:spacing w:val="12"/>
                <w:sz w:val="24"/>
                <w:szCs w:val="24"/>
              </w:rPr>
              <w:t>活性炭处理后，尾气通过</w:t>
            </w:r>
            <w:r>
              <w:rPr>
                <w:rFonts w:ascii="Times New Roman" w:eastAsia="宋体" w:hAnsi="Times New Roman" w:cs="Times New Roman"/>
                <w:color w:val="000000" w:themeColor="text1"/>
                <w:spacing w:val="12"/>
                <w:sz w:val="24"/>
                <w:szCs w:val="24"/>
              </w:rPr>
              <w:t>15m</w:t>
            </w:r>
            <w:r>
              <w:rPr>
                <w:rFonts w:ascii="Times New Roman" w:eastAsia="宋体" w:hAnsi="Times New Roman" w:cs="Times New Roman"/>
                <w:color w:val="000000" w:themeColor="text1"/>
                <w:spacing w:val="12"/>
                <w:sz w:val="24"/>
                <w:szCs w:val="24"/>
              </w:rPr>
              <w:t>高排气筒</w:t>
            </w:r>
            <w:r>
              <w:rPr>
                <w:rFonts w:ascii="Times New Roman" w:eastAsia="宋体" w:hAnsi="Times New Roman" w:cs="Times New Roman"/>
                <w:color w:val="000000" w:themeColor="text1"/>
                <w:spacing w:val="12"/>
                <w:sz w:val="24"/>
                <w:szCs w:val="24"/>
              </w:rPr>
              <w:t>DA001</w:t>
            </w:r>
            <w:r>
              <w:rPr>
                <w:rFonts w:ascii="Times New Roman" w:eastAsia="宋体" w:hAnsi="Times New Roman" w:cs="Times New Roman"/>
                <w:color w:val="000000" w:themeColor="text1"/>
                <w:spacing w:val="12"/>
                <w:sz w:val="24"/>
                <w:szCs w:val="24"/>
              </w:rPr>
              <w:t>排放。</w:t>
            </w:r>
          </w:p>
          <w:p w:rsidR="00B047E2" w:rsidRDefault="00132C8F" w:rsidP="004B750E">
            <w:pPr>
              <w:kinsoku/>
              <w:overflowPunct w:val="0"/>
              <w:topLinePunct/>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rPr>
            </w:pPr>
            <w:r>
              <w:rPr>
                <w:rFonts w:ascii="Times New Roman" w:eastAsia="宋体" w:hAnsi="Times New Roman" w:cs="Times New Roman"/>
                <w:color w:val="000000" w:themeColor="text1"/>
                <w:spacing w:val="12"/>
                <w:sz w:val="24"/>
                <w:szCs w:val="24"/>
              </w:rPr>
              <w:t>本项目线圈表面打磨工序产生的颗粒物经袋式过滤箱处理后，尾气通过</w:t>
            </w:r>
            <w:r>
              <w:rPr>
                <w:rFonts w:ascii="Times New Roman" w:eastAsia="宋体" w:hAnsi="Times New Roman" w:cs="Times New Roman"/>
                <w:color w:val="000000" w:themeColor="text1"/>
                <w:spacing w:val="12"/>
                <w:sz w:val="24"/>
                <w:szCs w:val="24"/>
              </w:rPr>
              <w:t>15m</w:t>
            </w:r>
            <w:r>
              <w:rPr>
                <w:rFonts w:ascii="Times New Roman" w:eastAsia="宋体" w:hAnsi="Times New Roman" w:cs="Times New Roman"/>
                <w:color w:val="000000" w:themeColor="text1"/>
                <w:spacing w:val="12"/>
                <w:sz w:val="24"/>
                <w:szCs w:val="24"/>
              </w:rPr>
              <w:t>高排气筒</w:t>
            </w:r>
            <w:r>
              <w:rPr>
                <w:rFonts w:ascii="Times New Roman" w:eastAsia="宋体" w:hAnsi="Times New Roman" w:cs="Times New Roman"/>
                <w:color w:val="000000" w:themeColor="text1"/>
                <w:spacing w:val="12"/>
                <w:sz w:val="24"/>
                <w:szCs w:val="24"/>
              </w:rPr>
              <w:t>DA002</w:t>
            </w:r>
            <w:r>
              <w:rPr>
                <w:rFonts w:ascii="Times New Roman" w:eastAsia="宋体" w:hAnsi="Times New Roman" w:cs="Times New Roman"/>
                <w:color w:val="000000" w:themeColor="text1"/>
                <w:spacing w:val="12"/>
                <w:sz w:val="24"/>
                <w:szCs w:val="24"/>
              </w:rPr>
              <w:t>排放。</w:t>
            </w:r>
          </w:p>
          <w:p w:rsidR="00B047E2" w:rsidRDefault="00132C8F" w:rsidP="004B750E">
            <w:pPr>
              <w:kinsoku/>
              <w:overflowPunct w:val="0"/>
              <w:topLinePunct/>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rPr>
            </w:pPr>
            <w:r>
              <w:rPr>
                <w:rFonts w:ascii="Times New Roman" w:eastAsia="宋体" w:hAnsi="Times New Roman" w:cs="Times New Roman"/>
                <w:color w:val="000000" w:themeColor="text1"/>
                <w:spacing w:val="12"/>
                <w:sz w:val="24"/>
                <w:szCs w:val="24"/>
              </w:rPr>
              <w:t>本项目高压线圈</w:t>
            </w:r>
            <w:r>
              <w:rPr>
                <w:rFonts w:ascii="Times New Roman" w:eastAsia="宋体" w:hAnsi="Times New Roman" w:cs="Times New Roman" w:hint="eastAsia"/>
                <w:color w:val="000000" w:themeColor="text1"/>
                <w:spacing w:val="12"/>
                <w:sz w:val="24"/>
                <w:szCs w:val="24"/>
              </w:rPr>
              <w:t>浇注</w:t>
            </w:r>
            <w:r>
              <w:rPr>
                <w:rFonts w:ascii="Times New Roman" w:eastAsia="宋体" w:hAnsi="Times New Roman" w:cs="Times New Roman"/>
                <w:color w:val="000000" w:themeColor="text1"/>
                <w:spacing w:val="12"/>
                <w:sz w:val="24"/>
                <w:szCs w:val="24"/>
              </w:rPr>
              <w:t>工序产生的颗粒物</w:t>
            </w:r>
            <w:r>
              <w:rPr>
                <w:rFonts w:ascii="Times New Roman" w:eastAsia="宋体" w:hAnsi="Times New Roman" w:cs="Times New Roman"/>
                <w:color w:val="000000" w:themeColor="text1"/>
                <w:spacing w:val="12"/>
                <w:sz w:val="24"/>
                <w:szCs w:val="24"/>
              </w:rPr>
              <w:t>和</w:t>
            </w:r>
            <w:r>
              <w:rPr>
                <w:rFonts w:ascii="Times New Roman" w:eastAsia="宋体" w:hAnsi="Times New Roman" w:cs="Times New Roman"/>
                <w:color w:val="000000" w:themeColor="text1"/>
                <w:spacing w:val="12"/>
                <w:sz w:val="24"/>
                <w:szCs w:val="24"/>
              </w:rPr>
              <w:t>VOCs</w:t>
            </w:r>
            <w:r>
              <w:rPr>
                <w:rFonts w:ascii="Times New Roman" w:eastAsia="宋体" w:hAnsi="Times New Roman" w:cs="Times New Roman"/>
                <w:color w:val="000000" w:themeColor="text1"/>
                <w:spacing w:val="12"/>
                <w:sz w:val="24"/>
                <w:szCs w:val="24"/>
              </w:rPr>
              <w:t>经袋式过滤箱</w:t>
            </w:r>
            <w:r>
              <w:rPr>
                <w:rFonts w:ascii="Times New Roman" w:eastAsia="宋体" w:hAnsi="Times New Roman" w:cs="Times New Roman"/>
                <w:color w:val="000000" w:themeColor="text1"/>
                <w:spacing w:val="12"/>
                <w:sz w:val="24"/>
                <w:szCs w:val="24"/>
              </w:rPr>
              <w:t>+</w:t>
            </w:r>
            <w:r>
              <w:rPr>
                <w:rFonts w:ascii="Times New Roman" w:eastAsia="宋体" w:hAnsi="Times New Roman" w:cs="Times New Roman"/>
                <w:color w:val="000000" w:themeColor="text1"/>
                <w:spacing w:val="12"/>
                <w:sz w:val="24"/>
                <w:szCs w:val="24"/>
              </w:rPr>
              <w:t>两级</w:t>
            </w:r>
            <w:r>
              <w:rPr>
                <w:rFonts w:ascii="Times New Roman" w:eastAsia="宋体" w:hAnsi="Times New Roman" w:cs="Times New Roman"/>
                <w:color w:val="000000" w:themeColor="text1"/>
                <w:spacing w:val="12"/>
                <w:sz w:val="24"/>
                <w:szCs w:val="24"/>
              </w:rPr>
              <w:t>活性炭处理后，尾气通过</w:t>
            </w:r>
            <w:r>
              <w:rPr>
                <w:rFonts w:ascii="Times New Roman" w:eastAsia="宋体" w:hAnsi="Times New Roman" w:cs="Times New Roman"/>
                <w:color w:val="000000" w:themeColor="text1"/>
                <w:spacing w:val="12"/>
                <w:sz w:val="24"/>
                <w:szCs w:val="24"/>
              </w:rPr>
              <w:t>15m</w:t>
            </w:r>
            <w:r>
              <w:rPr>
                <w:rFonts w:ascii="Times New Roman" w:eastAsia="宋体" w:hAnsi="Times New Roman" w:cs="Times New Roman"/>
                <w:color w:val="000000" w:themeColor="text1"/>
                <w:spacing w:val="12"/>
                <w:sz w:val="24"/>
                <w:szCs w:val="24"/>
              </w:rPr>
              <w:t>高排气筒</w:t>
            </w:r>
            <w:r>
              <w:rPr>
                <w:rFonts w:ascii="Times New Roman" w:eastAsia="宋体" w:hAnsi="Times New Roman" w:cs="Times New Roman"/>
                <w:color w:val="000000" w:themeColor="text1"/>
                <w:spacing w:val="12"/>
                <w:sz w:val="24"/>
                <w:szCs w:val="24"/>
              </w:rPr>
              <w:t>DA003</w:t>
            </w:r>
            <w:r>
              <w:rPr>
                <w:rFonts w:ascii="Times New Roman" w:eastAsia="宋体" w:hAnsi="Times New Roman" w:cs="Times New Roman"/>
                <w:color w:val="000000" w:themeColor="text1"/>
                <w:spacing w:val="12"/>
                <w:sz w:val="24"/>
                <w:szCs w:val="24"/>
              </w:rPr>
              <w:t>排放。</w:t>
            </w:r>
          </w:p>
          <w:p w:rsidR="00B047E2" w:rsidRDefault="00132C8F" w:rsidP="004B750E">
            <w:pPr>
              <w:kinsoku/>
              <w:overflowPunct w:val="0"/>
              <w:topLinePunct/>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rPr>
            </w:pPr>
            <w:r>
              <w:rPr>
                <w:rFonts w:ascii="Times New Roman" w:eastAsia="宋体" w:hAnsi="Times New Roman" w:cs="Times New Roman"/>
                <w:color w:val="000000" w:themeColor="text1"/>
                <w:spacing w:val="12"/>
                <w:sz w:val="24"/>
                <w:szCs w:val="24"/>
              </w:rPr>
              <w:t>本项目固化工序产生的</w:t>
            </w:r>
            <w:r>
              <w:rPr>
                <w:rFonts w:ascii="Times New Roman" w:eastAsia="宋体" w:hAnsi="Times New Roman" w:cs="Times New Roman"/>
                <w:color w:val="000000" w:themeColor="text1"/>
                <w:spacing w:val="12"/>
                <w:sz w:val="24"/>
                <w:szCs w:val="24"/>
              </w:rPr>
              <w:t>VOCs</w:t>
            </w:r>
            <w:r>
              <w:rPr>
                <w:rFonts w:ascii="Times New Roman" w:eastAsia="宋体" w:hAnsi="Times New Roman" w:cs="Times New Roman"/>
                <w:color w:val="000000" w:themeColor="text1"/>
                <w:spacing w:val="12"/>
                <w:sz w:val="24"/>
                <w:szCs w:val="24"/>
              </w:rPr>
              <w:t>经</w:t>
            </w:r>
            <w:r>
              <w:rPr>
                <w:rFonts w:ascii="Times New Roman" w:eastAsia="宋体" w:hAnsi="Times New Roman" w:cs="Times New Roman"/>
                <w:color w:val="000000" w:themeColor="text1"/>
                <w:spacing w:val="12"/>
                <w:sz w:val="24"/>
                <w:szCs w:val="24"/>
              </w:rPr>
              <w:t>两级</w:t>
            </w:r>
            <w:r>
              <w:rPr>
                <w:rFonts w:ascii="Times New Roman" w:eastAsia="宋体" w:hAnsi="Times New Roman" w:cs="Times New Roman"/>
                <w:color w:val="000000" w:themeColor="text1"/>
                <w:spacing w:val="12"/>
                <w:sz w:val="24"/>
                <w:szCs w:val="24"/>
              </w:rPr>
              <w:t>活性炭处理后，尾气通过</w:t>
            </w:r>
            <w:r>
              <w:rPr>
                <w:rFonts w:ascii="Times New Roman" w:eastAsia="宋体" w:hAnsi="Times New Roman" w:cs="Times New Roman"/>
                <w:color w:val="000000" w:themeColor="text1"/>
                <w:spacing w:val="12"/>
                <w:sz w:val="24"/>
                <w:szCs w:val="24"/>
              </w:rPr>
              <w:t>15m</w:t>
            </w:r>
            <w:r>
              <w:rPr>
                <w:rFonts w:ascii="Times New Roman" w:eastAsia="宋体" w:hAnsi="Times New Roman" w:cs="Times New Roman"/>
                <w:color w:val="000000" w:themeColor="text1"/>
                <w:spacing w:val="12"/>
                <w:sz w:val="24"/>
                <w:szCs w:val="24"/>
              </w:rPr>
              <w:t>高排气筒</w:t>
            </w:r>
            <w:r>
              <w:rPr>
                <w:rFonts w:ascii="Times New Roman" w:eastAsia="宋体" w:hAnsi="Times New Roman" w:cs="Times New Roman"/>
                <w:color w:val="000000" w:themeColor="text1"/>
                <w:spacing w:val="12"/>
                <w:sz w:val="24"/>
                <w:szCs w:val="24"/>
              </w:rPr>
              <w:t>DA004</w:t>
            </w:r>
            <w:r>
              <w:rPr>
                <w:rFonts w:ascii="Times New Roman" w:eastAsia="宋体" w:hAnsi="Times New Roman" w:cs="Times New Roman"/>
                <w:color w:val="000000" w:themeColor="text1"/>
                <w:spacing w:val="12"/>
                <w:sz w:val="24"/>
                <w:szCs w:val="24"/>
              </w:rPr>
              <w:t>排放。</w:t>
            </w:r>
          </w:p>
          <w:p w:rsidR="00B047E2" w:rsidRDefault="00132C8F" w:rsidP="004B750E">
            <w:pPr>
              <w:kinsoku/>
              <w:overflowPunct w:val="0"/>
              <w:topLinePunct/>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rPr>
            </w:pPr>
            <w:r>
              <w:rPr>
                <w:rFonts w:ascii="Times New Roman" w:eastAsia="宋体" w:hAnsi="Times New Roman" w:cs="Times New Roman"/>
                <w:color w:val="000000" w:themeColor="text1"/>
                <w:spacing w:val="12"/>
                <w:sz w:val="24"/>
                <w:szCs w:val="24"/>
              </w:rPr>
              <w:t>活性炭吸附废气中的有机废气是非常适合和常用的技术。这是因为其他吸附</w:t>
            </w:r>
            <w:r>
              <w:rPr>
                <w:rFonts w:ascii="Times New Roman" w:eastAsia="宋体" w:hAnsi="Times New Roman" w:cs="Times New Roman"/>
                <w:color w:val="000000" w:themeColor="text1"/>
                <w:spacing w:val="12"/>
                <w:sz w:val="24"/>
                <w:szCs w:val="24"/>
              </w:rPr>
              <w:lastRenderedPageBreak/>
              <w:t>剂具有亲水性，能吸附气体中的水分子，而对无极性或弱极性的有机溶剂，吸附率低，而活性炭则相反，它具有疏水性，对有机溶剂有较高的吸附效率，常被用来作为吸附烷烃、烯烃、芳香烃、酮、醛、氯代烃、酯以及挥发性有机化合物（</w:t>
            </w:r>
            <w:r>
              <w:rPr>
                <w:rFonts w:ascii="Times New Roman" w:eastAsia="宋体" w:hAnsi="Times New Roman" w:cs="Times New Roman"/>
                <w:color w:val="000000" w:themeColor="text1"/>
                <w:spacing w:val="12"/>
                <w:sz w:val="24"/>
                <w:szCs w:val="24"/>
              </w:rPr>
              <w:t>VOCs</w:t>
            </w:r>
            <w:r>
              <w:rPr>
                <w:rFonts w:ascii="Times New Roman" w:eastAsia="宋体" w:hAnsi="Times New Roman" w:cs="Times New Roman"/>
                <w:color w:val="000000" w:themeColor="text1"/>
                <w:spacing w:val="12"/>
                <w:sz w:val="24"/>
                <w:szCs w:val="24"/>
              </w:rPr>
              <w:t>）的吸附剂，因此选择</w:t>
            </w:r>
            <w:r>
              <w:rPr>
                <w:rFonts w:ascii="Times New Roman" w:eastAsia="宋体" w:hAnsi="Times New Roman" w:cs="Times New Roman"/>
                <w:color w:val="000000" w:themeColor="text1"/>
                <w:spacing w:val="12"/>
                <w:sz w:val="24"/>
                <w:szCs w:val="24"/>
              </w:rPr>
              <w:t>两级活性炭吸附</w:t>
            </w:r>
            <w:r>
              <w:rPr>
                <w:rFonts w:ascii="Times New Roman" w:eastAsia="宋体" w:hAnsi="Times New Roman" w:cs="Times New Roman"/>
                <w:color w:val="000000" w:themeColor="text1"/>
                <w:spacing w:val="12"/>
                <w:sz w:val="24"/>
                <w:szCs w:val="24"/>
              </w:rPr>
              <w:t>装置。活性炭吸附装置的组成主要由箱体、滤料层，进出口</w:t>
            </w:r>
            <w:r>
              <w:rPr>
                <w:rFonts w:ascii="Times New Roman" w:eastAsia="宋体" w:hAnsi="Times New Roman" w:cs="Times New Roman"/>
                <w:color w:val="000000" w:themeColor="text1"/>
                <w:spacing w:val="12"/>
                <w:sz w:val="24"/>
                <w:szCs w:val="24"/>
              </w:rPr>
              <w:t>管、风机组成。废气由底部进风口进入塔内，穿过滤层，废气中有害成分被滤层吸附后，净化后的气体由上部排气口排出。利用活性炭多微孔的吸附特性吸附有机废气是一种最有效的工业处理手段。活性炭吸附采用新型活性炭，该活性炭比表面积和孔隙率大，吸附能力强，具有较好的机械强度、化学稳定性和热稳定性。有机废气通过吸附装置，与活性炭接触，废气中的有机污染物被吸附在活性炭表面，从而从气流中脱离出来，达到净化效果。从活性炭排出的气流已达排放标准，可直接排放。活性炭是一种具有高度发达的孔隙结构的极大内表面积的人工炭材料制品，对有机挥发</w:t>
            </w:r>
            <w:r>
              <w:rPr>
                <w:rFonts w:ascii="Times New Roman" w:eastAsia="宋体" w:hAnsi="Times New Roman" w:cs="Times New Roman"/>
                <w:color w:val="000000" w:themeColor="text1"/>
                <w:spacing w:val="12"/>
                <w:sz w:val="24"/>
                <w:szCs w:val="24"/>
              </w:rPr>
              <w:t>物具有良好的吸附作用。</w:t>
            </w:r>
          </w:p>
          <w:p w:rsidR="00B047E2" w:rsidRDefault="00132C8F" w:rsidP="004B750E">
            <w:pPr>
              <w:kinsoku/>
              <w:overflowPunct w:val="0"/>
              <w:topLinePunct/>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rPr>
            </w:pPr>
            <w:r>
              <w:rPr>
                <w:rFonts w:ascii="Times New Roman" w:eastAsia="宋体" w:hAnsi="Times New Roman" w:cs="Times New Roman"/>
                <w:color w:val="000000" w:themeColor="text1"/>
                <w:spacing w:val="12"/>
                <w:sz w:val="24"/>
                <w:szCs w:val="24"/>
              </w:rPr>
              <w:t>参考《吸附法工业有机废气治理工程技术规范》（</w:t>
            </w:r>
            <w:r>
              <w:rPr>
                <w:rFonts w:ascii="Times New Roman" w:eastAsia="宋体" w:hAnsi="Times New Roman" w:cs="Times New Roman"/>
                <w:color w:val="000000" w:themeColor="text1"/>
                <w:spacing w:val="12"/>
                <w:sz w:val="24"/>
                <w:szCs w:val="24"/>
              </w:rPr>
              <w:t>HJ2026-2013</w:t>
            </w:r>
            <w:r>
              <w:rPr>
                <w:rFonts w:ascii="Times New Roman" w:eastAsia="宋体" w:hAnsi="Times New Roman" w:cs="Times New Roman"/>
                <w:color w:val="000000" w:themeColor="text1"/>
                <w:spacing w:val="12"/>
                <w:sz w:val="24"/>
                <w:szCs w:val="24"/>
              </w:rPr>
              <w:t>），因活性炭吸附效率受其吸附饱和程度及环境温度等影响，本项目保守估计</w:t>
            </w:r>
            <w:r>
              <w:rPr>
                <w:rFonts w:ascii="Times New Roman" w:eastAsia="宋体" w:hAnsi="Times New Roman" w:cs="Times New Roman"/>
                <w:color w:val="000000" w:themeColor="text1"/>
                <w:spacing w:val="12"/>
                <w:sz w:val="24"/>
                <w:szCs w:val="24"/>
              </w:rPr>
              <w:t>两级</w:t>
            </w:r>
            <w:r>
              <w:rPr>
                <w:rFonts w:ascii="Times New Roman" w:eastAsia="宋体" w:hAnsi="Times New Roman" w:cs="Times New Roman"/>
                <w:color w:val="000000" w:themeColor="text1"/>
                <w:spacing w:val="12"/>
                <w:sz w:val="24"/>
                <w:szCs w:val="24"/>
              </w:rPr>
              <w:t>活性炭吸附效率为</w:t>
            </w:r>
            <w:r>
              <w:rPr>
                <w:rFonts w:ascii="Times New Roman" w:eastAsia="宋体" w:hAnsi="Times New Roman" w:cs="Times New Roman"/>
                <w:color w:val="000000" w:themeColor="text1"/>
                <w:spacing w:val="12"/>
                <w:sz w:val="24"/>
                <w:szCs w:val="24"/>
              </w:rPr>
              <w:t>60%</w:t>
            </w:r>
            <w:r>
              <w:rPr>
                <w:rFonts w:ascii="Times New Roman" w:eastAsia="宋体" w:hAnsi="Times New Roman" w:cs="Times New Roman"/>
                <w:color w:val="000000" w:themeColor="text1"/>
                <w:spacing w:val="12"/>
                <w:sz w:val="24"/>
                <w:szCs w:val="24"/>
              </w:rPr>
              <w:t>。对本项目废气类别、排放形式及污染治理设施进行符合性分析详见下表：</w:t>
            </w:r>
          </w:p>
          <w:p w:rsidR="00B047E2" w:rsidRDefault="00132C8F">
            <w:pPr>
              <w:pStyle w:val="afc"/>
              <w:spacing w:beforeLines="0"/>
              <w:ind w:firstLine="0"/>
              <w:rPr>
                <w:bCs/>
                <w:color w:val="000000" w:themeColor="text1"/>
                <w:spacing w:val="12"/>
              </w:rPr>
            </w:pPr>
            <w:r>
              <w:rPr>
                <w:bCs/>
                <w:color w:val="000000" w:themeColor="text1"/>
                <w:spacing w:val="12"/>
              </w:rPr>
              <w:t>表</w:t>
            </w:r>
            <w:r>
              <w:rPr>
                <w:bCs/>
                <w:color w:val="000000" w:themeColor="text1"/>
                <w:spacing w:val="12"/>
              </w:rPr>
              <w:t xml:space="preserve"> 4-6   </w:t>
            </w:r>
            <w:r>
              <w:rPr>
                <w:bCs/>
                <w:color w:val="000000" w:themeColor="text1"/>
                <w:spacing w:val="12"/>
              </w:rPr>
              <w:t>项目废气污染物治理技术可行性一览表</w:t>
            </w:r>
          </w:p>
          <w:tbl>
            <w:tblPr>
              <w:tblStyle w:val="af3"/>
              <w:tblW w:w="4867" w:type="pct"/>
              <w:jc w:val="center"/>
              <w:tblLayout w:type="fixed"/>
              <w:tblLook w:val="04A0"/>
            </w:tblPr>
            <w:tblGrid>
              <w:gridCol w:w="1195"/>
              <w:gridCol w:w="1062"/>
              <w:gridCol w:w="3413"/>
              <w:gridCol w:w="2175"/>
              <w:gridCol w:w="911"/>
            </w:tblGrid>
            <w:tr w:rsidR="00B047E2">
              <w:trPr>
                <w:trHeight w:val="522"/>
                <w:jc w:val="center"/>
              </w:trPr>
              <w:tc>
                <w:tcPr>
                  <w:tcW w:w="1195"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b/>
                      <w:bCs/>
                      <w:color w:val="000000" w:themeColor="text1"/>
                      <w:spacing w:val="12"/>
                    </w:rPr>
                  </w:pPr>
                  <w:r>
                    <w:rPr>
                      <w:rFonts w:ascii="Times New Roman" w:eastAsia="宋体" w:hAnsi="Times New Roman" w:cs="Times New Roman"/>
                      <w:b/>
                      <w:bCs/>
                      <w:color w:val="000000" w:themeColor="text1"/>
                      <w:spacing w:val="12"/>
                    </w:rPr>
                    <w:t>主要生产单元</w:t>
                  </w:r>
                </w:p>
              </w:tc>
              <w:tc>
                <w:tcPr>
                  <w:tcW w:w="1062"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b/>
                      <w:bCs/>
                      <w:color w:val="000000" w:themeColor="text1"/>
                      <w:spacing w:val="12"/>
                    </w:rPr>
                  </w:pPr>
                  <w:r>
                    <w:rPr>
                      <w:rFonts w:ascii="Times New Roman" w:eastAsia="宋体" w:hAnsi="Times New Roman" w:cs="Times New Roman"/>
                      <w:b/>
                      <w:bCs/>
                      <w:color w:val="000000" w:themeColor="text1"/>
                      <w:spacing w:val="12"/>
                    </w:rPr>
                    <w:t>主要污染物</w:t>
                  </w:r>
                </w:p>
              </w:tc>
              <w:tc>
                <w:tcPr>
                  <w:tcW w:w="3413"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b/>
                      <w:bCs/>
                      <w:color w:val="000000" w:themeColor="text1"/>
                      <w:spacing w:val="12"/>
                    </w:rPr>
                  </w:pPr>
                  <w:r>
                    <w:rPr>
                      <w:rFonts w:ascii="Times New Roman" w:eastAsia="宋体" w:hAnsi="Times New Roman" w:cs="Times New Roman"/>
                      <w:b/>
                      <w:bCs/>
                      <w:color w:val="000000" w:themeColor="text1"/>
                      <w:spacing w:val="12"/>
                    </w:rPr>
                    <w:t>可行技术</w:t>
                  </w:r>
                </w:p>
              </w:tc>
              <w:tc>
                <w:tcPr>
                  <w:tcW w:w="2175"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b/>
                      <w:bCs/>
                      <w:color w:val="000000" w:themeColor="text1"/>
                      <w:spacing w:val="12"/>
                    </w:rPr>
                  </w:pPr>
                  <w:r>
                    <w:rPr>
                      <w:rFonts w:ascii="Times New Roman" w:eastAsia="宋体" w:hAnsi="Times New Roman" w:cs="Times New Roman"/>
                      <w:b/>
                      <w:bCs/>
                      <w:color w:val="000000" w:themeColor="text1"/>
                      <w:spacing w:val="12"/>
                    </w:rPr>
                    <w:t>本项目采取技术</w:t>
                  </w:r>
                </w:p>
              </w:tc>
              <w:tc>
                <w:tcPr>
                  <w:tcW w:w="911"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b/>
                      <w:bCs/>
                      <w:color w:val="000000" w:themeColor="text1"/>
                      <w:spacing w:val="12"/>
                    </w:rPr>
                  </w:pPr>
                  <w:r>
                    <w:rPr>
                      <w:rFonts w:ascii="Times New Roman" w:eastAsia="宋体" w:hAnsi="Times New Roman" w:cs="Times New Roman"/>
                      <w:b/>
                      <w:bCs/>
                      <w:color w:val="000000" w:themeColor="text1"/>
                      <w:spacing w:val="12"/>
                    </w:rPr>
                    <w:t>可行性</w:t>
                  </w:r>
                </w:p>
              </w:tc>
            </w:tr>
            <w:tr w:rsidR="00B047E2">
              <w:trPr>
                <w:trHeight w:val="312"/>
                <w:jc w:val="center"/>
              </w:trPr>
              <w:tc>
                <w:tcPr>
                  <w:tcW w:w="1195" w:type="dxa"/>
                  <w:vMerge w:val="restart"/>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干燥工序</w:t>
                  </w:r>
                </w:p>
              </w:tc>
              <w:tc>
                <w:tcPr>
                  <w:tcW w:w="1062" w:type="dxa"/>
                  <w:vMerge w:val="restart"/>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VOCs</w:t>
                  </w:r>
                </w:p>
              </w:tc>
              <w:tc>
                <w:tcPr>
                  <w:tcW w:w="3413" w:type="dxa"/>
                  <w:vMerge w:val="restart"/>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喷淋、吸附、热力燃烧、催化燃烧、低温等离子体、</w:t>
                  </w:r>
                  <w:r>
                    <w:rPr>
                      <w:rFonts w:ascii="Times New Roman" w:eastAsia="宋体" w:hAnsi="Times New Roman" w:cs="Times New Roman"/>
                      <w:color w:val="000000" w:themeColor="text1"/>
                      <w:spacing w:val="12"/>
                    </w:rPr>
                    <w:t>UV</w:t>
                  </w:r>
                  <w:r>
                    <w:rPr>
                      <w:rFonts w:ascii="Times New Roman" w:eastAsia="宋体" w:hAnsi="Times New Roman" w:cs="Times New Roman"/>
                      <w:color w:val="000000" w:themeColor="text1"/>
                      <w:spacing w:val="12"/>
                    </w:rPr>
                    <w:t>光氧化</w:t>
                  </w:r>
                  <w:r>
                    <w:rPr>
                      <w:rFonts w:ascii="Times New Roman" w:eastAsia="宋体" w:hAnsi="Times New Roman" w:cs="Times New Roman"/>
                      <w:color w:val="000000" w:themeColor="text1"/>
                      <w:spacing w:val="12"/>
                    </w:rPr>
                    <w:t>/</w:t>
                  </w:r>
                  <w:r>
                    <w:rPr>
                      <w:rFonts w:ascii="Times New Roman" w:eastAsia="宋体" w:hAnsi="Times New Roman" w:cs="Times New Roman"/>
                      <w:color w:val="000000" w:themeColor="text1"/>
                      <w:spacing w:val="12"/>
                    </w:rPr>
                    <w:t>光催化、生物法、以上组合技术</w:t>
                  </w:r>
                </w:p>
              </w:tc>
              <w:tc>
                <w:tcPr>
                  <w:tcW w:w="2175" w:type="dxa"/>
                  <w:vMerge w:val="restart"/>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两级活性炭吸附</w:t>
                  </w:r>
                </w:p>
              </w:tc>
              <w:tc>
                <w:tcPr>
                  <w:tcW w:w="911" w:type="dxa"/>
                  <w:vMerge w:val="restart"/>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spacing w:val="12"/>
                    </w:rPr>
                    <w:t>可行</w:t>
                  </w:r>
                </w:p>
              </w:tc>
            </w:tr>
            <w:tr w:rsidR="00B047E2">
              <w:trPr>
                <w:trHeight w:val="312"/>
                <w:jc w:val="center"/>
              </w:trPr>
              <w:tc>
                <w:tcPr>
                  <w:tcW w:w="1195" w:type="dxa"/>
                  <w:vMerge/>
                  <w:vAlign w:val="center"/>
                </w:tcPr>
                <w:p w:rsidR="00B047E2" w:rsidRDefault="00B047E2">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p>
              </w:tc>
              <w:tc>
                <w:tcPr>
                  <w:tcW w:w="1062" w:type="dxa"/>
                  <w:vMerge/>
                  <w:vAlign w:val="center"/>
                </w:tcPr>
                <w:p w:rsidR="00B047E2" w:rsidRDefault="00B047E2">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p>
              </w:tc>
              <w:tc>
                <w:tcPr>
                  <w:tcW w:w="3413" w:type="dxa"/>
                  <w:vMerge/>
                  <w:vAlign w:val="center"/>
                </w:tcPr>
                <w:p w:rsidR="00B047E2" w:rsidRDefault="00B047E2">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p>
              </w:tc>
              <w:tc>
                <w:tcPr>
                  <w:tcW w:w="2175" w:type="dxa"/>
                  <w:vMerge/>
                  <w:vAlign w:val="center"/>
                </w:tcPr>
                <w:p w:rsidR="00B047E2" w:rsidRDefault="00B047E2">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p>
              </w:tc>
              <w:tc>
                <w:tcPr>
                  <w:tcW w:w="911" w:type="dxa"/>
                  <w:vMerge/>
                  <w:vAlign w:val="center"/>
                </w:tcPr>
                <w:p w:rsidR="00B047E2" w:rsidRDefault="00B047E2">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p>
              </w:tc>
            </w:tr>
            <w:tr w:rsidR="00B047E2">
              <w:trPr>
                <w:jc w:val="center"/>
              </w:trPr>
              <w:tc>
                <w:tcPr>
                  <w:tcW w:w="1195"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表面</w:t>
                  </w:r>
                  <w:r>
                    <w:rPr>
                      <w:rFonts w:ascii="Times New Roman" w:eastAsia="宋体" w:hAnsi="Times New Roman" w:cs="Times New Roman"/>
                      <w:color w:val="000000" w:themeColor="text1"/>
                      <w:spacing w:val="12"/>
                    </w:rPr>
                    <w:t>工序</w:t>
                  </w:r>
                </w:p>
              </w:tc>
              <w:tc>
                <w:tcPr>
                  <w:tcW w:w="1062"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颗粒物</w:t>
                  </w:r>
                </w:p>
              </w:tc>
              <w:tc>
                <w:tcPr>
                  <w:tcW w:w="3413" w:type="dxa"/>
                  <w:vMerge w:val="restart"/>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喷淋沉降、布袋除尘、</w:t>
                  </w:r>
                  <w:r>
                    <w:rPr>
                      <w:rFonts w:ascii="Times New Roman" w:eastAsia="宋体" w:hAnsi="Times New Roman" w:cs="Times New Roman"/>
                      <w:color w:val="000000" w:themeColor="text1"/>
                      <w:spacing w:val="12"/>
                    </w:rPr>
                    <w:t xml:space="preserve"> </w:t>
                  </w:r>
                  <w:r>
                    <w:rPr>
                      <w:rFonts w:ascii="Times New Roman" w:eastAsia="宋体" w:hAnsi="Times New Roman" w:cs="Times New Roman"/>
                      <w:color w:val="000000" w:themeColor="text1"/>
                      <w:spacing w:val="12"/>
                    </w:rPr>
                    <w:t>喷淋沉降</w:t>
                  </w:r>
                  <w:r>
                    <w:rPr>
                      <w:rFonts w:ascii="Times New Roman" w:eastAsia="宋体" w:hAnsi="Times New Roman" w:cs="Times New Roman"/>
                      <w:color w:val="000000" w:themeColor="text1"/>
                      <w:spacing w:val="12"/>
                    </w:rPr>
                    <w:t>+</w:t>
                  </w:r>
                  <w:r>
                    <w:rPr>
                      <w:rFonts w:ascii="Times New Roman" w:eastAsia="宋体" w:hAnsi="Times New Roman" w:cs="Times New Roman"/>
                      <w:color w:val="000000" w:themeColor="text1"/>
                      <w:spacing w:val="12"/>
                    </w:rPr>
                    <w:t>布袋除尘</w:t>
                  </w:r>
                </w:p>
              </w:tc>
              <w:tc>
                <w:tcPr>
                  <w:tcW w:w="2175"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布袋</w:t>
                  </w:r>
                  <w:r>
                    <w:rPr>
                      <w:rFonts w:ascii="Times New Roman" w:eastAsia="宋体" w:hAnsi="Times New Roman" w:cs="Times New Roman"/>
                      <w:bCs/>
                      <w:color w:val="000000" w:themeColor="text1"/>
                      <w:lang/>
                    </w:rPr>
                    <w:t>除尘器</w:t>
                  </w:r>
                  <w:r>
                    <w:rPr>
                      <w:rFonts w:ascii="Times New Roman" w:eastAsia="宋体" w:hAnsi="Times New Roman" w:cs="Times New Roman"/>
                      <w:bCs/>
                      <w:color w:val="000000" w:themeColor="text1"/>
                      <w:lang/>
                    </w:rPr>
                    <w:t>(</w:t>
                  </w:r>
                  <w:r>
                    <w:rPr>
                      <w:rFonts w:ascii="Times New Roman" w:eastAsia="宋体" w:hAnsi="Times New Roman" w:cs="Times New Roman"/>
                      <w:color w:val="000000" w:themeColor="text1"/>
                    </w:rPr>
                    <w:t>袋式过滤箱</w:t>
                  </w:r>
                  <w:r>
                    <w:rPr>
                      <w:rFonts w:ascii="Times New Roman" w:eastAsia="宋体" w:hAnsi="Times New Roman" w:cs="Times New Roman"/>
                      <w:color w:val="000000" w:themeColor="text1"/>
                    </w:rPr>
                    <w:t>)</w:t>
                  </w:r>
                </w:p>
              </w:tc>
              <w:tc>
                <w:tcPr>
                  <w:tcW w:w="911"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可行</w:t>
                  </w:r>
                </w:p>
              </w:tc>
            </w:tr>
            <w:tr w:rsidR="00B047E2">
              <w:trPr>
                <w:trHeight w:val="131"/>
                <w:jc w:val="center"/>
              </w:trPr>
              <w:tc>
                <w:tcPr>
                  <w:tcW w:w="1195" w:type="dxa"/>
                  <w:vMerge w:val="restart"/>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投料</w:t>
                  </w:r>
                  <w:r>
                    <w:rPr>
                      <w:rFonts w:ascii="Times New Roman" w:eastAsia="宋体" w:hAnsi="Times New Roman" w:cs="Times New Roman"/>
                      <w:color w:val="000000" w:themeColor="text1"/>
                      <w:spacing w:val="12"/>
                    </w:rPr>
                    <w:t>+</w:t>
                  </w:r>
                  <w:r>
                    <w:rPr>
                      <w:rFonts w:ascii="Times New Roman" w:eastAsia="宋体" w:hAnsi="Times New Roman" w:cs="Times New Roman"/>
                      <w:color w:val="000000" w:themeColor="text1"/>
                      <w:spacing w:val="12"/>
                    </w:rPr>
                    <w:t>浇注工序</w:t>
                  </w:r>
                </w:p>
              </w:tc>
              <w:tc>
                <w:tcPr>
                  <w:tcW w:w="1062"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颗粒物</w:t>
                  </w:r>
                </w:p>
              </w:tc>
              <w:tc>
                <w:tcPr>
                  <w:tcW w:w="3413" w:type="dxa"/>
                  <w:vMerge/>
                  <w:vAlign w:val="center"/>
                </w:tcPr>
                <w:p w:rsidR="00B047E2" w:rsidRDefault="00B047E2">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p>
              </w:tc>
              <w:tc>
                <w:tcPr>
                  <w:tcW w:w="2175" w:type="dxa"/>
                  <w:vMerge w:val="restart"/>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袋式过滤箱</w:t>
                  </w:r>
                  <w:r>
                    <w:rPr>
                      <w:rFonts w:ascii="Times New Roman" w:eastAsia="宋体" w:hAnsi="Times New Roman" w:cs="Times New Roman"/>
                      <w:color w:val="000000" w:themeColor="text1"/>
                      <w:spacing w:val="12"/>
                    </w:rPr>
                    <w:t>+</w:t>
                  </w:r>
                  <w:r>
                    <w:rPr>
                      <w:rFonts w:ascii="Times New Roman" w:eastAsia="宋体" w:hAnsi="Times New Roman" w:cs="Times New Roman"/>
                      <w:color w:val="000000" w:themeColor="text1"/>
                      <w:spacing w:val="12"/>
                    </w:rPr>
                    <w:t>两级活性炭吸附</w:t>
                  </w:r>
                </w:p>
              </w:tc>
              <w:tc>
                <w:tcPr>
                  <w:tcW w:w="911"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spacing w:val="12"/>
                    </w:rPr>
                    <w:t>可行</w:t>
                  </w:r>
                </w:p>
              </w:tc>
            </w:tr>
            <w:tr w:rsidR="00B047E2">
              <w:trPr>
                <w:trHeight w:val="131"/>
                <w:jc w:val="center"/>
              </w:trPr>
              <w:tc>
                <w:tcPr>
                  <w:tcW w:w="1195" w:type="dxa"/>
                  <w:vMerge/>
                  <w:vAlign w:val="center"/>
                </w:tcPr>
                <w:p w:rsidR="00B047E2" w:rsidRDefault="00B047E2">
                  <w:pPr>
                    <w:widowControl/>
                    <w:kinsoku/>
                    <w:overflowPunct w:val="0"/>
                    <w:topLinePunct/>
                    <w:adjustRightInd/>
                    <w:snapToGrid/>
                    <w:jc w:val="center"/>
                    <w:textAlignment w:val="center"/>
                    <w:rPr>
                      <w:rFonts w:ascii="Times New Roman" w:eastAsia="宋体" w:hAnsi="Times New Roman" w:cs="Times New Roman"/>
                      <w:color w:val="000000" w:themeColor="text1"/>
                    </w:rPr>
                  </w:pPr>
                </w:p>
              </w:tc>
              <w:tc>
                <w:tcPr>
                  <w:tcW w:w="1062"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VOCs</w:t>
                  </w:r>
                </w:p>
              </w:tc>
              <w:tc>
                <w:tcPr>
                  <w:tcW w:w="3413" w:type="dxa"/>
                  <w:vMerge w:val="restart"/>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喷淋、吸附、热力燃烧、催化燃烧、低温等离子体、</w:t>
                  </w:r>
                  <w:r>
                    <w:rPr>
                      <w:rFonts w:ascii="Times New Roman" w:eastAsia="宋体" w:hAnsi="Times New Roman" w:cs="Times New Roman"/>
                      <w:color w:val="000000" w:themeColor="text1"/>
                      <w:spacing w:val="12"/>
                    </w:rPr>
                    <w:t>UV</w:t>
                  </w:r>
                  <w:r>
                    <w:rPr>
                      <w:rFonts w:ascii="Times New Roman" w:eastAsia="宋体" w:hAnsi="Times New Roman" w:cs="Times New Roman"/>
                      <w:color w:val="000000" w:themeColor="text1"/>
                      <w:spacing w:val="12"/>
                    </w:rPr>
                    <w:t>光氧化</w:t>
                  </w:r>
                  <w:r>
                    <w:rPr>
                      <w:rFonts w:ascii="Times New Roman" w:eastAsia="宋体" w:hAnsi="Times New Roman" w:cs="Times New Roman"/>
                      <w:color w:val="000000" w:themeColor="text1"/>
                      <w:spacing w:val="12"/>
                    </w:rPr>
                    <w:t>/</w:t>
                  </w:r>
                  <w:r>
                    <w:rPr>
                      <w:rFonts w:ascii="Times New Roman" w:eastAsia="宋体" w:hAnsi="Times New Roman" w:cs="Times New Roman"/>
                      <w:color w:val="000000" w:themeColor="text1"/>
                      <w:spacing w:val="12"/>
                    </w:rPr>
                    <w:t>光催化、生物法、以上组合技术</w:t>
                  </w:r>
                </w:p>
              </w:tc>
              <w:tc>
                <w:tcPr>
                  <w:tcW w:w="2175" w:type="dxa"/>
                  <w:vMerge/>
                  <w:vAlign w:val="center"/>
                </w:tcPr>
                <w:p w:rsidR="00B047E2" w:rsidRDefault="00B047E2">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p>
              </w:tc>
              <w:tc>
                <w:tcPr>
                  <w:tcW w:w="911"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spacing w:val="12"/>
                    </w:rPr>
                    <w:t>可行</w:t>
                  </w:r>
                </w:p>
              </w:tc>
            </w:tr>
            <w:tr w:rsidR="00B047E2">
              <w:trPr>
                <w:trHeight w:val="267"/>
                <w:jc w:val="center"/>
              </w:trPr>
              <w:tc>
                <w:tcPr>
                  <w:tcW w:w="1195"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固化工序</w:t>
                  </w:r>
                </w:p>
              </w:tc>
              <w:tc>
                <w:tcPr>
                  <w:tcW w:w="1062"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VOCs</w:t>
                  </w:r>
                </w:p>
              </w:tc>
              <w:tc>
                <w:tcPr>
                  <w:tcW w:w="3413" w:type="dxa"/>
                  <w:vMerge/>
                  <w:vAlign w:val="center"/>
                </w:tcPr>
                <w:p w:rsidR="00B047E2" w:rsidRDefault="00B047E2">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p>
              </w:tc>
              <w:tc>
                <w:tcPr>
                  <w:tcW w:w="2175"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两级活性炭吸附</w:t>
                  </w:r>
                </w:p>
              </w:tc>
              <w:tc>
                <w:tcPr>
                  <w:tcW w:w="911"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可行</w:t>
                  </w:r>
                </w:p>
              </w:tc>
            </w:tr>
          </w:tbl>
          <w:p w:rsidR="00B047E2" w:rsidRDefault="00132C8F" w:rsidP="004B750E">
            <w:pPr>
              <w:kinsoku/>
              <w:overflowPunct w:val="0"/>
              <w:topLinePunct/>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rPr>
            </w:pPr>
            <w:r>
              <w:rPr>
                <w:rFonts w:ascii="Times New Roman" w:eastAsia="宋体" w:hAnsi="Times New Roman" w:cs="Times New Roman"/>
                <w:color w:val="000000" w:themeColor="text1"/>
                <w:spacing w:val="12"/>
                <w:sz w:val="24"/>
                <w:szCs w:val="24"/>
              </w:rPr>
              <w:t>由上表可知，本项目产生的废气污染物所采取环保治理措施为可行技术。</w:t>
            </w:r>
          </w:p>
          <w:p w:rsidR="00B047E2" w:rsidRDefault="00132C8F" w:rsidP="004B750E">
            <w:pPr>
              <w:kinsoku/>
              <w:overflowPunct w:val="0"/>
              <w:topLinePunct/>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rPr>
            </w:pPr>
            <w:r>
              <w:rPr>
                <w:rFonts w:ascii="Times New Roman" w:eastAsia="宋体" w:hAnsi="Times New Roman" w:cs="Times New Roman"/>
                <w:color w:val="000000" w:themeColor="text1"/>
                <w:spacing w:val="12"/>
                <w:sz w:val="24"/>
                <w:szCs w:val="24"/>
              </w:rPr>
              <w:t>本套设备利用活性炭作为吸附材料制作一个活性炭吸附箱对挥发物进行吸收处理，活性炭要求碘值不低于</w:t>
            </w:r>
            <w:r>
              <w:rPr>
                <w:rFonts w:ascii="Times New Roman" w:eastAsia="宋体" w:hAnsi="Times New Roman" w:cs="Times New Roman"/>
                <w:color w:val="000000" w:themeColor="text1"/>
                <w:spacing w:val="12"/>
                <w:sz w:val="24"/>
                <w:szCs w:val="24"/>
              </w:rPr>
              <w:t>800mg/g</w:t>
            </w:r>
            <w:r>
              <w:rPr>
                <w:rFonts w:ascii="Times New Roman" w:eastAsia="宋体" w:hAnsi="Times New Roman" w:cs="Times New Roman"/>
                <w:color w:val="000000" w:themeColor="text1"/>
                <w:spacing w:val="12"/>
                <w:sz w:val="24"/>
                <w:szCs w:val="24"/>
              </w:rPr>
              <w:t>。本项目</w:t>
            </w:r>
            <w:r>
              <w:rPr>
                <w:rFonts w:ascii="Times New Roman" w:eastAsia="宋体" w:hAnsi="Times New Roman" w:cs="Times New Roman"/>
                <w:color w:val="000000" w:themeColor="text1"/>
                <w:spacing w:val="12"/>
                <w:sz w:val="24"/>
                <w:szCs w:val="24"/>
              </w:rPr>
              <w:t>VOCs</w:t>
            </w:r>
            <w:r>
              <w:rPr>
                <w:rFonts w:ascii="Times New Roman" w:eastAsia="宋体" w:hAnsi="Times New Roman" w:cs="Times New Roman"/>
                <w:color w:val="000000" w:themeColor="text1"/>
                <w:spacing w:val="12"/>
                <w:sz w:val="24"/>
                <w:szCs w:val="24"/>
              </w:rPr>
              <w:t>有组织收集效率为</w:t>
            </w:r>
            <w:r>
              <w:rPr>
                <w:rFonts w:ascii="Times New Roman" w:eastAsia="宋体" w:hAnsi="Times New Roman" w:cs="Times New Roman"/>
                <w:color w:val="000000" w:themeColor="text1"/>
                <w:spacing w:val="12"/>
                <w:sz w:val="24"/>
                <w:szCs w:val="24"/>
              </w:rPr>
              <w:t>100</w:t>
            </w:r>
            <w:r>
              <w:rPr>
                <w:rFonts w:ascii="Times New Roman" w:eastAsia="宋体" w:hAnsi="Times New Roman" w:cs="Times New Roman"/>
                <w:color w:val="000000" w:themeColor="text1"/>
                <w:spacing w:val="12"/>
                <w:sz w:val="24"/>
                <w:szCs w:val="24"/>
              </w:rPr>
              <w:t>%</w:t>
            </w:r>
            <w:r>
              <w:rPr>
                <w:rFonts w:ascii="Times New Roman" w:eastAsia="宋体" w:hAnsi="Times New Roman" w:cs="Times New Roman"/>
                <w:color w:val="000000" w:themeColor="text1"/>
                <w:spacing w:val="12"/>
                <w:sz w:val="24"/>
                <w:szCs w:val="24"/>
              </w:rPr>
              <w:t>，</w:t>
            </w:r>
            <w:r>
              <w:rPr>
                <w:rFonts w:ascii="Times New Roman" w:eastAsia="宋体" w:hAnsi="Times New Roman" w:cs="Times New Roman"/>
                <w:color w:val="000000" w:themeColor="text1"/>
                <w:spacing w:val="12"/>
                <w:sz w:val="24"/>
                <w:szCs w:val="24"/>
              </w:rPr>
              <w:t>两级活性炭吸附</w:t>
            </w:r>
            <w:r>
              <w:rPr>
                <w:rFonts w:ascii="Times New Roman" w:eastAsia="宋体" w:hAnsi="Times New Roman" w:cs="Times New Roman"/>
                <w:color w:val="000000" w:themeColor="text1"/>
                <w:spacing w:val="12"/>
                <w:sz w:val="24"/>
                <w:szCs w:val="24"/>
              </w:rPr>
              <w:t>对废气净化效率为</w:t>
            </w:r>
            <w:r>
              <w:rPr>
                <w:rFonts w:ascii="Times New Roman" w:eastAsia="宋体" w:hAnsi="Times New Roman" w:cs="Times New Roman"/>
                <w:color w:val="000000" w:themeColor="text1"/>
                <w:spacing w:val="12"/>
                <w:sz w:val="24"/>
                <w:szCs w:val="24"/>
              </w:rPr>
              <w:t>60%</w:t>
            </w:r>
            <w:r>
              <w:rPr>
                <w:rFonts w:ascii="Times New Roman" w:eastAsia="宋体" w:hAnsi="Times New Roman" w:cs="Times New Roman"/>
                <w:color w:val="000000" w:themeColor="text1"/>
                <w:spacing w:val="12"/>
                <w:sz w:val="24"/>
                <w:szCs w:val="24"/>
              </w:rPr>
              <w:t>，</w:t>
            </w:r>
            <w:r>
              <w:rPr>
                <w:rFonts w:ascii="Times New Roman" w:eastAsia="宋体" w:hAnsi="Times New Roman" w:cs="Times New Roman"/>
                <w:color w:val="000000" w:themeColor="text1"/>
                <w:spacing w:val="12"/>
                <w:sz w:val="24"/>
                <w:szCs w:val="24"/>
                <w:u w:val="single"/>
              </w:rPr>
              <w:t>本项目活性炭吸附能力一般按照</w:t>
            </w:r>
            <w:r>
              <w:rPr>
                <w:rFonts w:ascii="Times New Roman" w:eastAsia="宋体" w:hAnsi="Times New Roman" w:cs="Times New Roman"/>
                <w:color w:val="000000" w:themeColor="text1"/>
                <w:spacing w:val="12"/>
                <w:sz w:val="24"/>
                <w:szCs w:val="24"/>
                <w:u w:val="single"/>
              </w:rPr>
              <w:t>0.</w:t>
            </w:r>
            <w:r>
              <w:rPr>
                <w:rFonts w:ascii="Times New Roman" w:eastAsia="宋体" w:hAnsi="Times New Roman" w:cs="Times New Roman"/>
                <w:color w:val="000000" w:themeColor="text1"/>
                <w:spacing w:val="12"/>
                <w:sz w:val="24"/>
                <w:szCs w:val="24"/>
                <w:u w:val="single"/>
              </w:rPr>
              <w:t>3</w:t>
            </w:r>
            <w:r>
              <w:rPr>
                <w:rFonts w:ascii="Times New Roman" w:eastAsia="宋体" w:hAnsi="Times New Roman" w:cs="Times New Roman"/>
                <w:color w:val="000000" w:themeColor="text1"/>
                <w:spacing w:val="12"/>
                <w:sz w:val="24"/>
                <w:szCs w:val="24"/>
                <w:u w:val="single"/>
              </w:rPr>
              <w:t>t</w:t>
            </w:r>
            <w:r>
              <w:rPr>
                <w:rFonts w:ascii="Times New Roman" w:eastAsia="宋体" w:hAnsi="Times New Roman" w:cs="Times New Roman"/>
                <w:color w:val="000000" w:themeColor="text1"/>
                <w:spacing w:val="12"/>
                <w:sz w:val="24"/>
                <w:szCs w:val="24"/>
                <w:u w:val="single"/>
              </w:rPr>
              <w:t>有机废气</w:t>
            </w:r>
            <w:r>
              <w:rPr>
                <w:rFonts w:ascii="Times New Roman" w:eastAsia="宋体" w:hAnsi="Times New Roman" w:cs="Times New Roman"/>
                <w:color w:val="000000" w:themeColor="text1"/>
                <w:spacing w:val="12"/>
                <w:sz w:val="24"/>
                <w:szCs w:val="24"/>
                <w:u w:val="single"/>
              </w:rPr>
              <w:t>/t</w:t>
            </w:r>
            <w:r>
              <w:rPr>
                <w:rFonts w:ascii="Times New Roman" w:eastAsia="宋体" w:hAnsi="Times New Roman" w:cs="Times New Roman"/>
                <w:color w:val="000000" w:themeColor="text1"/>
                <w:spacing w:val="12"/>
                <w:sz w:val="24"/>
                <w:szCs w:val="24"/>
                <w:u w:val="single"/>
              </w:rPr>
              <w:t>活性炭计算，活性炭填充量见下表。</w:t>
            </w:r>
            <w:r>
              <w:rPr>
                <w:rFonts w:ascii="Times New Roman" w:eastAsia="宋体" w:hAnsi="Times New Roman" w:cs="Times New Roman"/>
                <w:color w:val="000000" w:themeColor="text1"/>
                <w:spacing w:val="12"/>
                <w:sz w:val="24"/>
                <w:szCs w:val="24"/>
              </w:rPr>
              <w:t>填充吸附单元规格</w:t>
            </w:r>
            <w:r>
              <w:rPr>
                <w:rFonts w:ascii="Times New Roman" w:eastAsia="宋体" w:hAnsi="Times New Roman" w:cs="Times New Roman"/>
                <w:color w:val="000000" w:themeColor="text1"/>
                <w:spacing w:val="12"/>
                <w:sz w:val="24"/>
                <w:szCs w:val="24"/>
              </w:rPr>
              <w:t>720×500×150mm</w:t>
            </w:r>
            <w:r>
              <w:rPr>
                <w:rFonts w:ascii="Times New Roman" w:eastAsia="宋体" w:hAnsi="Times New Roman" w:cs="Times New Roman"/>
                <w:color w:val="000000" w:themeColor="text1"/>
                <w:spacing w:val="12"/>
                <w:sz w:val="24"/>
                <w:szCs w:val="24"/>
              </w:rPr>
              <w:t>，装填</w:t>
            </w:r>
            <w:r>
              <w:rPr>
                <w:rFonts w:ascii="Times New Roman" w:eastAsia="宋体" w:hAnsi="Times New Roman" w:cs="Times New Roman"/>
                <w:color w:val="000000" w:themeColor="text1"/>
                <w:spacing w:val="12"/>
                <w:sz w:val="24"/>
                <w:szCs w:val="24"/>
              </w:rPr>
              <w:t>25kg/</w:t>
            </w:r>
            <w:r>
              <w:rPr>
                <w:rFonts w:ascii="Times New Roman" w:eastAsia="宋体" w:hAnsi="Times New Roman" w:cs="Times New Roman"/>
                <w:color w:val="000000" w:themeColor="text1"/>
                <w:spacing w:val="12"/>
                <w:sz w:val="24"/>
                <w:szCs w:val="24"/>
              </w:rPr>
              <w:t>单元，为保证活性炭吸附的高效性，本项目</w:t>
            </w:r>
            <w:r>
              <w:rPr>
                <w:rFonts w:ascii="Times New Roman" w:eastAsia="宋体" w:hAnsi="Times New Roman" w:cs="Times New Roman"/>
                <w:color w:val="000000" w:themeColor="text1"/>
                <w:spacing w:val="12"/>
                <w:sz w:val="24"/>
                <w:szCs w:val="24"/>
              </w:rPr>
              <w:t>建议</w:t>
            </w:r>
            <w:r>
              <w:rPr>
                <w:rFonts w:ascii="Times New Roman" w:eastAsia="宋体" w:hAnsi="Times New Roman" w:cs="Times New Roman"/>
                <w:color w:val="000000" w:themeColor="text1"/>
                <w:spacing w:val="12"/>
                <w:sz w:val="24"/>
                <w:szCs w:val="24"/>
              </w:rPr>
              <w:t>更换活性炭</w:t>
            </w:r>
            <w:r>
              <w:rPr>
                <w:rFonts w:ascii="Times New Roman" w:eastAsia="宋体" w:hAnsi="Times New Roman" w:cs="Times New Roman"/>
                <w:color w:val="000000" w:themeColor="text1"/>
                <w:spacing w:val="12"/>
                <w:sz w:val="24"/>
                <w:szCs w:val="24"/>
              </w:rPr>
              <w:t>频次如下表</w:t>
            </w:r>
            <w:r>
              <w:rPr>
                <w:rFonts w:ascii="Times New Roman" w:eastAsia="宋体" w:hAnsi="Times New Roman" w:cs="Times New Roman"/>
                <w:color w:val="000000" w:themeColor="text1"/>
                <w:spacing w:val="12"/>
                <w:sz w:val="24"/>
                <w:szCs w:val="24"/>
              </w:rPr>
              <w:t>。本项目</w:t>
            </w:r>
            <w:r>
              <w:rPr>
                <w:rFonts w:ascii="Times New Roman" w:eastAsia="宋体" w:hAnsi="Times New Roman" w:cs="Times New Roman"/>
                <w:color w:val="000000" w:themeColor="text1"/>
                <w:spacing w:val="12"/>
                <w:sz w:val="24"/>
                <w:szCs w:val="24"/>
              </w:rPr>
              <w:t>两级活性炭吸附</w:t>
            </w:r>
            <w:r>
              <w:rPr>
                <w:rFonts w:ascii="Times New Roman" w:eastAsia="宋体" w:hAnsi="Times New Roman" w:cs="Times New Roman"/>
                <w:color w:val="000000" w:themeColor="text1"/>
                <w:spacing w:val="12"/>
                <w:sz w:val="24"/>
                <w:szCs w:val="24"/>
              </w:rPr>
              <w:t>装置吸附参数及更换频次见下表：</w:t>
            </w:r>
          </w:p>
          <w:p w:rsidR="00B047E2" w:rsidRDefault="00132C8F">
            <w:pPr>
              <w:widowControl w:val="0"/>
              <w:kinsoku/>
              <w:autoSpaceDE/>
              <w:autoSpaceDN/>
              <w:adjustRightInd/>
              <w:snapToGrid/>
              <w:jc w:val="center"/>
              <w:textAlignment w:val="auto"/>
              <w:rPr>
                <w:rFonts w:ascii="Times New Roman" w:eastAsia="宋体" w:hAnsi="Times New Roman" w:cs="Times New Roman"/>
                <w:b/>
                <w:bCs/>
                <w:color w:val="000000" w:themeColor="text1"/>
                <w:spacing w:val="12"/>
              </w:rPr>
            </w:pPr>
            <w:r>
              <w:rPr>
                <w:rFonts w:ascii="Times New Roman" w:eastAsia="宋体" w:hAnsi="Times New Roman" w:cs="Times New Roman"/>
                <w:b/>
                <w:bCs/>
                <w:color w:val="000000" w:themeColor="text1"/>
                <w:spacing w:val="12"/>
              </w:rPr>
              <w:t>表</w:t>
            </w:r>
            <w:r>
              <w:rPr>
                <w:rFonts w:ascii="Times New Roman" w:eastAsia="宋体" w:hAnsi="Times New Roman" w:cs="Times New Roman"/>
                <w:b/>
                <w:bCs/>
                <w:color w:val="000000" w:themeColor="text1"/>
                <w:spacing w:val="12"/>
              </w:rPr>
              <w:t xml:space="preserve">4-7     </w:t>
            </w:r>
            <w:r>
              <w:rPr>
                <w:rFonts w:ascii="Times New Roman" w:eastAsia="宋体" w:hAnsi="Times New Roman" w:cs="Times New Roman"/>
                <w:b/>
                <w:bCs/>
                <w:color w:val="000000" w:themeColor="text1"/>
                <w:spacing w:val="12"/>
              </w:rPr>
              <w:t>活性炭箱吸附参数及更换频次一览表</w:t>
            </w:r>
          </w:p>
          <w:tbl>
            <w:tblPr>
              <w:tblW w:w="87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644"/>
              <w:gridCol w:w="1749"/>
              <w:gridCol w:w="2197"/>
              <w:gridCol w:w="2197"/>
            </w:tblGrid>
            <w:tr w:rsidR="00B047E2">
              <w:trPr>
                <w:trHeight w:val="397"/>
                <w:jc w:val="center"/>
              </w:trPr>
              <w:tc>
                <w:tcPr>
                  <w:tcW w:w="2644" w:type="dxa"/>
                  <w:tcBorders>
                    <w:tl2br w:val="nil"/>
                    <w:tr2bl w:val="nil"/>
                  </w:tcBorders>
                  <w:vAlign w:val="center"/>
                </w:tcPr>
                <w:p w:rsidR="00B047E2" w:rsidRDefault="00132C8F">
                  <w:pPr>
                    <w:jc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lastRenderedPageBreak/>
                    <w:t>项目</w:t>
                  </w:r>
                </w:p>
              </w:tc>
              <w:tc>
                <w:tcPr>
                  <w:tcW w:w="1749" w:type="dxa"/>
                  <w:tcBorders>
                    <w:tl2br w:val="nil"/>
                    <w:tr2bl w:val="nil"/>
                  </w:tcBorders>
                  <w:vAlign w:val="center"/>
                </w:tcPr>
                <w:p w:rsidR="00B047E2" w:rsidRDefault="00132C8F">
                  <w:pPr>
                    <w:jc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排气筒</w:t>
                  </w:r>
                  <w:r>
                    <w:rPr>
                      <w:rFonts w:ascii="Times New Roman" w:eastAsia="宋体" w:hAnsi="Times New Roman" w:cs="Times New Roman"/>
                      <w:b/>
                      <w:bCs/>
                      <w:color w:val="000000" w:themeColor="text1"/>
                    </w:rPr>
                    <w:t>DA001</w:t>
                  </w:r>
                </w:p>
              </w:tc>
              <w:tc>
                <w:tcPr>
                  <w:tcW w:w="2197" w:type="dxa"/>
                  <w:tcBorders>
                    <w:tl2br w:val="nil"/>
                    <w:tr2bl w:val="nil"/>
                  </w:tcBorders>
                  <w:vAlign w:val="center"/>
                </w:tcPr>
                <w:p w:rsidR="00B047E2" w:rsidRDefault="00132C8F">
                  <w:pPr>
                    <w:jc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排气筒</w:t>
                  </w:r>
                  <w:r>
                    <w:rPr>
                      <w:rFonts w:ascii="Times New Roman" w:eastAsia="宋体" w:hAnsi="Times New Roman" w:cs="Times New Roman"/>
                      <w:b/>
                      <w:bCs/>
                      <w:color w:val="000000" w:themeColor="text1"/>
                    </w:rPr>
                    <w:t>DA003</w:t>
                  </w:r>
                </w:p>
              </w:tc>
              <w:tc>
                <w:tcPr>
                  <w:tcW w:w="2197" w:type="dxa"/>
                  <w:tcBorders>
                    <w:tl2br w:val="nil"/>
                    <w:tr2bl w:val="nil"/>
                  </w:tcBorders>
                  <w:vAlign w:val="center"/>
                </w:tcPr>
                <w:p w:rsidR="00B047E2" w:rsidRDefault="00132C8F">
                  <w:pPr>
                    <w:jc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排气筒</w:t>
                  </w:r>
                  <w:r>
                    <w:rPr>
                      <w:rFonts w:ascii="Times New Roman" w:eastAsia="宋体" w:hAnsi="Times New Roman" w:cs="Times New Roman"/>
                      <w:b/>
                      <w:bCs/>
                      <w:color w:val="000000" w:themeColor="text1"/>
                    </w:rPr>
                    <w:t>DA004</w:t>
                  </w:r>
                </w:p>
              </w:tc>
            </w:tr>
            <w:tr w:rsidR="00B047E2">
              <w:trPr>
                <w:trHeight w:val="287"/>
                <w:jc w:val="center"/>
              </w:trPr>
              <w:tc>
                <w:tcPr>
                  <w:tcW w:w="2644" w:type="dxa"/>
                  <w:tcBorders>
                    <w:tl2br w:val="nil"/>
                    <w:tr2bl w:val="nil"/>
                  </w:tcBorders>
                  <w:vAlign w:val="center"/>
                </w:tcPr>
                <w:p w:rsidR="00B047E2" w:rsidRDefault="00132C8F">
                  <w:pPr>
                    <w:jc w:val="center"/>
                    <w:rPr>
                      <w:rFonts w:ascii="Times New Roman" w:eastAsia="宋体" w:hAnsi="Times New Roman" w:cs="Times New Roman"/>
                      <w:b/>
                      <w:bCs/>
                      <w:color w:val="000000" w:themeColor="text1"/>
                    </w:rPr>
                  </w:pPr>
                  <w:r>
                    <w:rPr>
                      <w:rFonts w:ascii="Times New Roman" w:eastAsia="宋体" w:hAnsi="Times New Roman" w:cs="Times New Roman"/>
                      <w:color w:val="000000" w:themeColor="text1"/>
                    </w:rPr>
                    <w:t>活性炭种类</w:t>
                  </w:r>
                </w:p>
              </w:tc>
              <w:tc>
                <w:tcPr>
                  <w:tcW w:w="6143" w:type="dxa"/>
                  <w:gridSpan w:val="3"/>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煤质颗粒活性炭</w:t>
                  </w:r>
                </w:p>
              </w:tc>
            </w:tr>
            <w:tr w:rsidR="00B047E2">
              <w:trPr>
                <w:trHeight w:val="350"/>
                <w:jc w:val="center"/>
              </w:trPr>
              <w:tc>
                <w:tcPr>
                  <w:tcW w:w="2644" w:type="dxa"/>
                  <w:tcBorders>
                    <w:tl2br w:val="nil"/>
                    <w:tr2bl w:val="nil"/>
                  </w:tcBorders>
                  <w:vAlign w:val="center"/>
                </w:tcPr>
                <w:p w:rsidR="00B047E2" w:rsidRDefault="00132C8F">
                  <w:pPr>
                    <w:jc w:val="center"/>
                    <w:rPr>
                      <w:rFonts w:ascii="Times New Roman" w:eastAsia="宋体" w:hAnsi="Times New Roman" w:cs="Times New Roman"/>
                      <w:b/>
                      <w:bCs/>
                      <w:color w:val="000000" w:themeColor="text1"/>
                    </w:rPr>
                  </w:pPr>
                  <w:r>
                    <w:rPr>
                      <w:rFonts w:ascii="Times New Roman" w:eastAsia="宋体" w:hAnsi="Times New Roman" w:cs="Times New Roman"/>
                      <w:color w:val="000000" w:themeColor="text1"/>
                    </w:rPr>
                    <w:t>活性炭填充密度</w:t>
                  </w:r>
                </w:p>
              </w:tc>
              <w:tc>
                <w:tcPr>
                  <w:tcW w:w="6143" w:type="dxa"/>
                  <w:gridSpan w:val="3"/>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0.45g/cm</w:t>
                  </w:r>
                  <w:r>
                    <w:rPr>
                      <w:rFonts w:ascii="Times New Roman" w:eastAsia="宋体" w:hAnsi="Times New Roman" w:cs="Times New Roman"/>
                      <w:color w:val="000000" w:themeColor="text1"/>
                      <w:vertAlign w:val="superscript"/>
                    </w:rPr>
                    <w:t>3</w:t>
                  </w:r>
                </w:p>
              </w:tc>
            </w:tr>
            <w:tr w:rsidR="00B047E2">
              <w:trPr>
                <w:trHeight w:val="337"/>
                <w:jc w:val="center"/>
              </w:trPr>
              <w:tc>
                <w:tcPr>
                  <w:tcW w:w="2644"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碘</w:t>
                  </w:r>
                  <w:r>
                    <w:rPr>
                      <w:rFonts w:ascii="Times New Roman" w:eastAsia="宋体" w:hAnsi="Times New Roman" w:cs="Times New Roman"/>
                      <w:color w:val="000000" w:themeColor="text1"/>
                    </w:rPr>
                    <w:t xml:space="preserve"> </w:t>
                  </w:r>
                  <w:r>
                    <w:rPr>
                      <w:rFonts w:ascii="Times New Roman" w:eastAsia="宋体" w:hAnsi="Times New Roman" w:cs="Times New Roman"/>
                      <w:color w:val="000000" w:themeColor="text1"/>
                    </w:rPr>
                    <w:t>量</w:t>
                  </w:r>
                </w:p>
              </w:tc>
              <w:tc>
                <w:tcPr>
                  <w:tcW w:w="6143" w:type="dxa"/>
                  <w:gridSpan w:val="3"/>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不低于</w:t>
                  </w:r>
                  <w:r>
                    <w:rPr>
                      <w:rFonts w:ascii="Times New Roman" w:eastAsia="宋体" w:hAnsi="Times New Roman" w:cs="Times New Roman"/>
                      <w:color w:val="000000" w:themeColor="text1"/>
                    </w:rPr>
                    <w:t>800mg/g</w:t>
                  </w:r>
                </w:p>
              </w:tc>
            </w:tr>
            <w:tr w:rsidR="00B047E2">
              <w:trPr>
                <w:trHeight w:val="397"/>
                <w:jc w:val="center"/>
              </w:trPr>
              <w:tc>
                <w:tcPr>
                  <w:tcW w:w="2644"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VOCs</w:t>
                  </w:r>
                  <w:r>
                    <w:rPr>
                      <w:rFonts w:ascii="Times New Roman" w:eastAsia="宋体" w:hAnsi="Times New Roman" w:cs="Times New Roman"/>
                      <w:color w:val="000000" w:themeColor="text1"/>
                    </w:rPr>
                    <w:t>产生量</w:t>
                  </w:r>
                </w:p>
              </w:tc>
              <w:tc>
                <w:tcPr>
                  <w:tcW w:w="1749"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0.0168t/a</w:t>
                  </w:r>
                </w:p>
              </w:tc>
              <w:tc>
                <w:tcPr>
                  <w:tcW w:w="2197"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0.7554</w:t>
                  </w:r>
                  <w:r>
                    <w:rPr>
                      <w:rFonts w:ascii="Times New Roman" w:eastAsia="宋体" w:hAnsi="Times New Roman" w:cs="Times New Roman"/>
                      <w:color w:val="000000" w:themeColor="text1"/>
                    </w:rPr>
                    <w:t>t/a</w:t>
                  </w:r>
                </w:p>
              </w:tc>
              <w:tc>
                <w:tcPr>
                  <w:tcW w:w="2197"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1.7626</w:t>
                  </w:r>
                  <w:r>
                    <w:rPr>
                      <w:rFonts w:ascii="Times New Roman" w:eastAsia="宋体" w:hAnsi="Times New Roman" w:cs="Times New Roman"/>
                      <w:color w:val="000000" w:themeColor="text1"/>
                    </w:rPr>
                    <w:t>t/a</w:t>
                  </w:r>
                </w:p>
              </w:tc>
            </w:tr>
            <w:tr w:rsidR="00B047E2">
              <w:trPr>
                <w:trHeight w:val="397"/>
                <w:jc w:val="center"/>
              </w:trPr>
              <w:tc>
                <w:tcPr>
                  <w:tcW w:w="2644"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活性炭吸附有机废气量</w:t>
                  </w:r>
                </w:p>
              </w:tc>
              <w:tc>
                <w:tcPr>
                  <w:tcW w:w="1749" w:type="dxa"/>
                  <w:tcBorders>
                    <w:tl2br w:val="nil"/>
                    <w:tr2bl w:val="nil"/>
                  </w:tcBorders>
                  <w:vAlign w:val="center"/>
                </w:tcPr>
                <w:p w:rsidR="00B047E2" w:rsidRDefault="00132C8F">
                  <w:pPr>
                    <w:jc w:val="center"/>
                    <w:rPr>
                      <w:rFonts w:ascii="Times New Roman" w:eastAsia="宋体" w:hAnsi="Times New Roman" w:cs="Times New Roman"/>
                      <w:color w:val="000000" w:themeColor="text1"/>
                      <w:vertAlign w:val="superscript"/>
                    </w:rPr>
                  </w:pPr>
                  <w:r>
                    <w:rPr>
                      <w:rFonts w:ascii="Times New Roman" w:eastAsia="宋体" w:hAnsi="Times New Roman" w:cs="Times New Roman"/>
                      <w:color w:val="000000" w:themeColor="text1"/>
                    </w:rPr>
                    <w:t>0.010t/a</w:t>
                  </w:r>
                </w:p>
              </w:tc>
              <w:tc>
                <w:tcPr>
                  <w:tcW w:w="2197"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0.4</w:t>
                  </w:r>
                  <w:r>
                    <w:rPr>
                      <w:rFonts w:ascii="Times New Roman" w:eastAsia="宋体" w:hAnsi="Times New Roman" w:cs="Times New Roman"/>
                      <w:color w:val="000000" w:themeColor="text1"/>
                    </w:rPr>
                    <w:t>53</w:t>
                  </w:r>
                  <w:r>
                    <w:rPr>
                      <w:rFonts w:ascii="Times New Roman" w:eastAsia="宋体" w:hAnsi="Times New Roman" w:cs="Times New Roman"/>
                      <w:color w:val="000000" w:themeColor="text1"/>
                    </w:rPr>
                    <w:t>t/a</w:t>
                  </w:r>
                </w:p>
              </w:tc>
              <w:tc>
                <w:tcPr>
                  <w:tcW w:w="2197"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1.0</w:t>
                  </w:r>
                  <w:r>
                    <w:rPr>
                      <w:rFonts w:ascii="Times New Roman" w:eastAsia="宋体" w:hAnsi="Times New Roman" w:cs="Times New Roman"/>
                      <w:color w:val="000000" w:themeColor="text1"/>
                    </w:rPr>
                    <w:t>58</w:t>
                  </w:r>
                  <w:r>
                    <w:rPr>
                      <w:rFonts w:ascii="Times New Roman" w:eastAsia="宋体" w:hAnsi="Times New Roman" w:cs="Times New Roman"/>
                      <w:color w:val="000000" w:themeColor="text1"/>
                    </w:rPr>
                    <w:t>t/a</w:t>
                  </w:r>
                </w:p>
              </w:tc>
            </w:tr>
            <w:tr w:rsidR="00B047E2">
              <w:trPr>
                <w:trHeight w:val="397"/>
                <w:jc w:val="center"/>
              </w:trPr>
              <w:tc>
                <w:tcPr>
                  <w:tcW w:w="2644" w:type="dxa"/>
                  <w:tcBorders>
                    <w:tl2br w:val="nil"/>
                    <w:tr2bl w:val="nil"/>
                  </w:tcBorders>
                  <w:vAlign w:val="center"/>
                </w:tcPr>
                <w:p w:rsidR="00B047E2" w:rsidRDefault="00132C8F">
                  <w:pPr>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年</w:t>
                  </w:r>
                  <w:r>
                    <w:rPr>
                      <w:rFonts w:ascii="Times New Roman" w:eastAsia="宋体" w:hAnsi="Times New Roman" w:cs="Times New Roman"/>
                      <w:color w:val="000000" w:themeColor="text1"/>
                      <w:u w:val="single"/>
                    </w:rPr>
                    <w:t>活性炭装填量</w:t>
                  </w:r>
                  <w:r>
                    <w:rPr>
                      <w:rFonts w:ascii="Times New Roman" w:eastAsia="宋体" w:hAnsi="Times New Roman" w:cs="Times New Roman"/>
                      <w:color w:val="000000" w:themeColor="text1"/>
                      <w:u w:val="single"/>
                    </w:rPr>
                    <w:t>(</w:t>
                  </w:r>
                  <w:r>
                    <w:rPr>
                      <w:rFonts w:ascii="Times New Roman" w:eastAsia="宋体" w:hAnsi="Times New Roman" w:cs="Times New Roman"/>
                      <w:color w:val="000000" w:themeColor="text1"/>
                      <w:u w:val="single"/>
                    </w:rPr>
                    <w:t>使用量</w:t>
                  </w:r>
                  <w:r>
                    <w:rPr>
                      <w:rFonts w:ascii="Times New Roman" w:eastAsia="宋体" w:hAnsi="Times New Roman" w:cs="Times New Roman"/>
                      <w:color w:val="000000" w:themeColor="text1"/>
                      <w:u w:val="single"/>
                    </w:rPr>
                    <w:t>)</w:t>
                  </w:r>
                </w:p>
              </w:tc>
              <w:tc>
                <w:tcPr>
                  <w:tcW w:w="1749" w:type="dxa"/>
                  <w:tcBorders>
                    <w:tl2br w:val="nil"/>
                    <w:tr2bl w:val="nil"/>
                  </w:tcBorders>
                  <w:vAlign w:val="center"/>
                </w:tcPr>
                <w:p w:rsidR="00B047E2" w:rsidRDefault="00132C8F">
                  <w:pPr>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约</w:t>
                  </w:r>
                  <w:r>
                    <w:rPr>
                      <w:rFonts w:ascii="Times New Roman" w:eastAsia="宋体" w:hAnsi="Times New Roman" w:cs="Times New Roman"/>
                      <w:color w:val="000000" w:themeColor="text1"/>
                      <w:u w:val="single"/>
                    </w:rPr>
                    <w:t>0.0</w:t>
                  </w:r>
                  <w:r>
                    <w:rPr>
                      <w:rFonts w:ascii="Times New Roman" w:eastAsia="宋体" w:hAnsi="Times New Roman" w:cs="Times New Roman"/>
                      <w:color w:val="000000" w:themeColor="text1"/>
                      <w:u w:val="single"/>
                    </w:rPr>
                    <w:t>5</w:t>
                  </w:r>
                  <w:r>
                    <w:rPr>
                      <w:rFonts w:ascii="Times New Roman" w:eastAsia="宋体" w:hAnsi="Times New Roman" w:cs="Times New Roman"/>
                      <w:color w:val="000000" w:themeColor="text1"/>
                      <w:u w:val="single"/>
                    </w:rPr>
                    <w:t>t/a</w:t>
                  </w:r>
                </w:p>
              </w:tc>
              <w:tc>
                <w:tcPr>
                  <w:tcW w:w="2197" w:type="dxa"/>
                  <w:tcBorders>
                    <w:tl2br w:val="nil"/>
                    <w:tr2bl w:val="nil"/>
                  </w:tcBorders>
                  <w:vAlign w:val="center"/>
                </w:tcPr>
                <w:p w:rsidR="00B047E2" w:rsidRDefault="00132C8F">
                  <w:pPr>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约</w:t>
                  </w:r>
                  <w:r>
                    <w:rPr>
                      <w:rFonts w:ascii="Times New Roman" w:eastAsia="宋体" w:hAnsi="Times New Roman" w:cs="Times New Roman"/>
                      <w:color w:val="000000" w:themeColor="text1"/>
                      <w:u w:val="single"/>
                    </w:rPr>
                    <w:t>1.51</w:t>
                  </w:r>
                  <w:r>
                    <w:rPr>
                      <w:rFonts w:ascii="Times New Roman" w:eastAsia="宋体" w:hAnsi="Times New Roman" w:cs="Times New Roman"/>
                      <w:color w:val="000000" w:themeColor="text1"/>
                      <w:u w:val="single"/>
                    </w:rPr>
                    <w:t>t/a</w:t>
                  </w:r>
                </w:p>
              </w:tc>
              <w:tc>
                <w:tcPr>
                  <w:tcW w:w="2197" w:type="dxa"/>
                  <w:tcBorders>
                    <w:tl2br w:val="nil"/>
                    <w:tr2bl w:val="nil"/>
                  </w:tcBorders>
                  <w:vAlign w:val="center"/>
                </w:tcPr>
                <w:p w:rsidR="00B047E2" w:rsidRDefault="00132C8F">
                  <w:pPr>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约</w:t>
                  </w:r>
                  <w:r>
                    <w:rPr>
                      <w:rFonts w:ascii="Times New Roman" w:eastAsia="宋体" w:hAnsi="Times New Roman" w:cs="Times New Roman"/>
                      <w:color w:val="000000" w:themeColor="text1"/>
                      <w:u w:val="single"/>
                    </w:rPr>
                    <w:t>3.53</w:t>
                  </w:r>
                  <w:r>
                    <w:rPr>
                      <w:rFonts w:ascii="Times New Roman" w:eastAsia="宋体" w:hAnsi="Times New Roman" w:cs="Times New Roman"/>
                      <w:color w:val="000000" w:themeColor="text1"/>
                      <w:u w:val="single"/>
                    </w:rPr>
                    <w:t>t/a</w:t>
                  </w:r>
                </w:p>
              </w:tc>
            </w:tr>
            <w:tr w:rsidR="00B047E2">
              <w:trPr>
                <w:trHeight w:val="397"/>
                <w:jc w:val="center"/>
              </w:trPr>
              <w:tc>
                <w:tcPr>
                  <w:tcW w:w="2644" w:type="dxa"/>
                  <w:tcBorders>
                    <w:tl2br w:val="nil"/>
                    <w:tr2bl w:val="nil"/>
                  </w:tcBorders>
                  <w:vAlign w:val="center"/>
                </w:tcPr>
                <w:p w:rsidR="00B047E2" w:rsidRDefault="00132C8F">
                  <w:pPr>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更换频次</w:t>
                  </w:r>
                </w:p>
              </w:tc>
              <w:tc>
                <w:tcPr>
                  <w:tcW w:w="1749" w:type="dxa"/>
                  <w:tcBorders>
                    <w:tl2br w:val="nil"/>
                    <w:tr2bl w:val="nil"/>
                  </w:tcBorders>
                  <w:vAlign w:val="center"/>
                </w:tcPr>
                <w:p w:rsidR="00B047E2" w:rsidRDefault="00132C8F">
                  <w:pPr>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半年一次</w:t>
                  </w:r>
                </w:p>
              </w:tc>
              <w:tc>
                <w:tcPr>
                  <w:tcW w:w="2197" w:type="dxa"/>
                  <w:tcBorders>
                    <w:tl2br w:val="nil"/>
                    <w:tr2bl w:val="nil"/>
                  </w:tcBorders>
                  <w:vAlign w:val="center"/>
                </w:tcPr>
                <w:p w:rsidR="00B047E2" w:rsidRDefault="00132C8F">
                  <w:pPr>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每季度一次</w:t>
                  </w:r>
                </w:p>
              </w:tc>
              <w:tc>
                <w:tcPr>
                  <w:tcW w:w="2197" w:type="dxa"/>
                  <w:tcBorders>
                    <w:tl2br w:val="nil"/>
                    <w:tr2bl w:val="nil"/>
                  </w:tcBorders>
                  <w:vAlign w:val="center"/>
                </w:tcPr>
                <w:p w:rsidR="00B047E2" w:rsidRDefault="00132C8F">
                  <w:pPr>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每季度一次</w:t>
                  </w:r>
                </w:p>
              </w:tc>
            </w:tr>
          </w:tbl>
          <w:p w:rsidR="00B047E2" w:rsidRDefault="00132C8F" w:rsidP="004B750E">
            <w:pPr>
              <w:kinsoku/>
              <w:overflowPunct w:val="0"/>
              <w:topLinePunct/>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rPr>
            </w:pPr>
            <w:r>
              <w:rPr>
                <w:rFonts w:ascii="Times New Roman" w:eastAsia="宋体" w:hAnsi="Times New Roman" w:cs="Times New Roman"/>
                <w:color w:val="000000" w:themeColor="text1"/>
                <w:spacing w:val="12"/>
                <w:sz w:val="24"/>
                <w:szCs w:val="24"/>
              </w:rPr>
              <w:t>（</w:t>
            </w:r>
            <w:r>
              <w:rPr>
                <w:rFonts w:ascii="Times New Roman" w:eastAsia="宋体" w:hAnsi="Times New Roman" w:cs="Times New Roman"/>
                <w:color w:val="000000" w:themeColor="text1"/>
                <w:spacing w:val="12"/>
                <w:sz w:val="24"/>
                <w:szCs w:val="24"/>
              </w:rPr>
              <w:t>4</w:t>
            </w:r>
            <w:r>
              <w:rPr>
                <w:rFonts w:ascii="Times New Roman" w:eastAsia="宋体" w:hAnsi="Times New Roman" w:cs="Times New Roman"/>
                <w:color w:val="000000" w:themeColor="text1"/>
                <w:spacing w:val="12"/>
                <w:sz w:val="24"/>
                <w:szCs w:val="24"/>
              </w:rPr>
              <w:t>）废气收集措施合理性分析</w:t>
            </w:r>
          </w:p>
          <w:p w:rsidR="00B047E2" w:rsidRDefault="00132C8F" w:rsidP="004B750E">
            <w:pPr>
              <w:kinsoku/>
              <w:overflowPunct w:val="0"/>
              <w:topLinePunct/>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rPr>
            </w:pPr>
            <w:r>
              <w:rPr>
                <w:rFonts w:ascii="Times New Roman" w:eastAsia="宋体" w:hAnsi="Times New Roman" w:cs="Times New Roman"/>
                <w:color w:val="000000" w:themeColor="text1"/>
                <w:spacing w:val="12"/>
                <w:sz w:val="24"/>
                <w:szCs w:val="24"/>
              </w:rPr>
              <w:t>1</w:t>
            </w:r>
            <w:r>
              <w:rPr>
                <w:rFonts w:ascii="Times New Roman" w:eastAsia="宋体" w:hAnsi="Times New Roman" w:cs="Times New Roman"/>
                <w:color w:val="000000" w:themeColor="text1"/>
                <w:spacing w:val="12"/>
                <w:sz w:val="24"/>
                <w:szCs w:val="24"/>
              </w:rPr>
              <w:t>）干燥废气：本项目低压线圈经传送带输送至干燥罐中密闭干燥，废气收集措施位于干燥罐上方，使设备在干燥过程中保持负压，干燥废气可实现</w:t>
            </w:r>
            <w:r>
              <w:rPr>
                <w:rFonts w:ascii="Times New Roman" w:eastAsia="宋体" w:hAnsi="Times New Roman" w:cs="Times New Roman"/>
                <w:color w:val="000000" w:themeColor="text1"/>
                <w:spacing w:val="12"/>
                <w:sz w:val="24"/>
                <w:szCs w:val="24"/>
              </w:rPr>
              <w:t>100%</w:t>
            </w:r>
            <w:r>
              <w:rPr>
                <w:rFonts w:ascii="Times New Roman" w:eastAsia="宋体" w:hAnsi="Times New Roman" w:cs="Times New Roman"/>
                <w:color w:val="000000" w:themeColor="text1"/>
                <w:spacing w:val="12"/>
                <w:sz w:val="24"/>
                <w:szCs w:val="24"/>
              </w:rPr>
              <w:t>收集，干燥罐内密闭空间约为</w:t>
            </w:r>
            <w:r>
              <w:rPr>
                <w:rFonts w:ascii="Times New Roman" w:eastAsia="宋体" w:hAnsi="Times New Roman" w:cs="Times New Roman"/>
                <w:color w:val="000000" w:themeColor="text1"/>
                <w:spacing w:val="12"/>
                <w:sz w:val="24"/>
                <w:szCs w:val="24"/>
              </w:rPr>
              <w:t>1m×1m×1.5m</w:t>
            </w:r>
            <w:r>
              <w:rPr>
                <w:rFonts w:ascii="Times New Roman" w:eastAsia="宋体" w:hAnsi="Times New Roman" w:cs="Times New Roman"/>
                <w:color w:val="000000" w:themeColor="text1"/>
                <w:spacing w:val="12"/>
                <w:sz w:val="24"/>
                <w:szCs w:val="24"/>
              </w:rPr>
              <w:t>。本项目设有干燥罐</w:t>
            </w:r>
            <w:r>
              <w:rPr>
                <w:rFonts w:ascii="Times New Roman" w:eastAsia="宋体" w:hAnsi="Times New Roman" w:cs="Times New Roman"/>
                <w:color w:val="000000" w:themeColor="text1"/>
                <w:spacing w:val="12"/>
                <w:sz w:val="24"/>
                <w:szCs w:val="24"/>
              </w:rPr>
              <w:t>2</w:t>
            </w:r>
            <w:r>
              <w:rPr>
                <w:rFonts w:ascii="Times New Roman" w:eastAsia="宋体" w:hAnsi="Times New Roman" w:cs="Times New Roman"/>
                <w:color w:val="000000" w:themeColor="text1"/>
                <w:spacing w:val="12"/>
                <w:sz w:val="24"/>
                <w:szCs w:val="24"/>
              </w:rPr>
              <w:t>台，单台干燥罐</w:t>
            </w:r>
            <w:r>
              <w:rPr>
                <w:rFonts w:ascii="Times New Roman" w:eastAsia="宋体" w:hAnsi="Times New Roman" w:cs="Times New Roman"/>
                <w:color w:val="000000" w:themeColor="text1"/>
                <w:spacing w:val="12"/>
                <w:sz w:val="24"/>
                <w:szCs w:val="24"/>
              </w:rPr>
              <w:t>配套风机</w:t>
            </w:r>
            <w:r>
              <w:rPr>
                <w:rFonts w:ascii="Times New Roman" w:eastAsia="宋体" w:hAnsi="Times New Roman" w:cs="Times New Roman"/>
                <w:color w:val="000000" w:themeColor="text1"/>
                <w:spacing w:val="12"/>
                <w:sz w:val="24"/>
                <w:szCs w:val="24"/>
              </w:rPr>
              <w:t>排风量为</w:t>
            </w:r>
            <w:r>
              <w:rPr>
                <w:rFonts w:ascii="Times New Roman" w:eastAsia="宋体" w:hAnsi="Times New Roman" w:cs="Times New Roman"/>
                <w:color w:val="000000" w:themeColor="text1"/>
                <w:spacing w:val="12"/>
                <w:sz w:val="24"/>
                <w:szCs w:val="24"/>
              </w:rPr>
              <w:t>1000m</w:t>
            </w:r>
            <w:r>
              <w:rPr>
                <w:rFonts w:ascii="Times New Roman" w:eastAsia="宋体" w:hAnsi="Times New Roman" w:cs="Times New Roman"/>
                <w:color w:val="000000" w:themeColor="text1"/>
                <w:spacing w:val="12"/>
                <w:sz w:val="24"/>
                <w:szCs w:val="24"/>
                <w:vertAlign w:val="superscript"/>
              </w:rPr>
              <w:t>3</w:t>
            </w:r>
            <w:r>
              <w:rPr>
                <w:rFonts w:ascii="Times New Roman" w:eastAsia="宋体" w:hAnsi="Times New Roman" w:cs="Times New Roman"/>
                <w:color w:val="000000" w:themeColor="text1"/>
                <w:spacing w:val="12"/>
                <w:sz w:val="24"/>
                <w:szCs w:val="24"/>
              </w:rPr>
              <w:t>/h</w:t>
            </w:r>
            <w:r>
              <w:rPr>
                <w:rStyle w:val="af6"/>
                <w:rFonts w:ascii="Times New Roman" w:eastAsia="宋体" w:hAnsi="Times New Roman" w:cs="Times New Roman"/>
                <w:color w:val="000000" w:themeColor="text1"/>
              </w:rPr>
              <w:t>，</w:t>
            </w:r>
            <w:r>
              <w:rPr>
                <w:rFonts w:ascii="Times New Roman" w:eastAsia="宋体" w:hAnsi="Times New Roman" w:cs="Times New Roman"/>
                <w:color w:val="000000" w:themeColor="text1"/>
                <w:spacing w:val="12"/>
                <w:sz w:val="24"/>
                <w:szCs w:val="24"/>
              </w:rPr>
              <w:t>两台风机总风量为</w:t>
            </w:r>
            <w:r>
              <w:rPr>
                <w:rFonts w:ascii="Times New Roman" w:eastAsia="宋体" w:hAnsi="Times New Roman" w:cs="Times New Roman"/>
                <w:color w:val="000000" w:themeColor="text1"/>
                <w:spacing w:val="12"/>
                <w:sz w:val="24"/>
                <w:szCs w:val="24"/>
              </w:rPr>
              <w:t>2</w:t>
            </w:r>
            <w:r>
              <w:rPr>
                <w:rFonts w:ascii="Times New Roman" w:eastAsia="宋体" w:hAnsi="Times New Roman" w:cs="Times New Roman"/>
                <w:color w:val="000000" w:themeColor="text1"/>
                <w:spacing w:val="12"/>
                <w:sz w:val="24"/>
                <w:szCs w:val="24"/>
              </w:rPr>
              <w:t>000m</w:t>
            </w:r>
            <w:r>
              <w:rPr>
                <w:rFonts w:ascii="Times New Roman" w:eastAsia="宋体" w:hAnsi="Times New Roman" w:cs="Times New Roman"/>
                <w:color w:val="000000" w:themeColor="text1"/>
                <w:spacing w:val="12"/>
                <w:sz w:val="24"/>
                <w:szCs w:val="24"/>
                <w:vertAlign w:val="superscript"/>
              </w:rPr>
              <w:t>3</w:t>
            </w:r>
            <w:r>
              <w:rPr>
                <w:rFonts w:ascii="Times New Roman" w:eastAsia="宋体" w:hAnsi="Times New Roman" w:cs="Times New Roman"/>
                <w:color w:val="000000" w:themeColor="text1"/>
                <w:spacing w:val="12"/>
                <w:sz w:val="24"/>
                <w:szCs w:val="24"/>
              </w:rPr>
              <w:t>/h</w:t>
            </w:r>
            <w:r>
              <w:rPr>
                <w:rFonts w:ascii="Times New Roman" w:eastAsia="宋体" w:hAnsi="Times New Roman" w:cs="Times New Roman"/>
                <w:color w:val="000000" w:themeColor="text1"/>
                <w:spacing w:val="12"/>
                <w:sz w:val="24"/>
                <w:szCs w:val="24"/>
              </w:rPr>
              <w:t>。</w:t>
            </w:r>
            <w:r>
              <w:rPr>
                <w:rFonts w:ascii="Times New Roman" w:eastAsia="宋体" w:hAnsi="Times New Roman" w:cs="Times New Roman"/>
                <w:color w:val="000000" w:themeColor="text1"/>
                <w:spacing w:val="12"/>
                <w:sz w:val="24"/>
                <w:szCs w:val="24"/>
              </w:rPr>
              <w:t>有机</w:t>
            </w:r>
            <w:r>
              <w:rPr>
                <w:rFonts w:ascii="Times New Roman" w:eastAsia="宋体" w:hAnsi="Times New Roman" w:cs="Times New Roman"/>
                <w:color w:val="000000" w:themeColor="text1"/>
                <w:spacing w:val="12"/>
                <w:sz w:val="24"/>
                <w:szCs w:val="24"/>
              </w:rPr>
              <w:t>废气经活性炭处理后，尾气通过</w:t>
            </w:r>
            <w:r>
              <w:rPr>
                <w:rFonts w:ascii="Times New Roman" w:eastAsia="宋体" w:hAnsi="Times New Roman" w:cs="Times New Roman"/>
                <w:color w:val="000000" w:themeColor="text1"/>
                <w:spacing w:val="12"/>
                <w:sz w:val="24"/>
                <w:szCs w:val="24"/>
              </w:rPr>
              <w:t>15m</w:t>
            </w:r>
            <w:r>
              <w:rPr>
                <w:rFonts w:ascii="Times New Roman" w:eastAsia="宋体" w:hAnsi="Times New Roman" w:cs="Times New Roman"/>
                <w:color w:val="000000" w:themeColor="text1"/>
                <w:spacing w:val="12"/>
                <w:sz w:val="24"/>
                <w:szCs w:val="24"/>
              </w:rPr>
              <w:t>高排气筒</w:t>
            </w:r>
            <w:r>
              <w:rPr>
                <w:rFonts w:ascii="Times New Roman" w:eastAsia="宋体" w:hAnsi="Times New Roman" w:cs="Times New Roman"/>
                <w:color w:val="000000" w:themeColor="text1"/>
                <w:spacing w:val="12"/>
                <w:sz w:val="24"/>
                <w:szCs w:val="24"/>
              </w:rPr>
              <w:t>DA001</w:t>
            </w:r>
            <w:r>
              <w:rPr>
                <w:rFonts w:ascii="Times New Roman" w:eastAsia="宋体" w:hAnsi="Times New Roman" w:cs="Times New Roman"/>
                <w:color w:val="000000" w:themeColor="text1"/>
                <w:spacing w:val="12"/>
                <w:sz w:val="24"/>
                <w:szCs w:val="24"/>
              </w:rPr>
              <w:t>排放。</w:t>
            </w:r>
          </w:p>
          <w:p w:rsidR="00B047E2" w:rsidRDefault="00132C8F" w:rsidP="004B750E">
            <w:pPr>
              <w:kinsoku/>
              <w:overflowPunct w:val="0"/>
              <w:topLinePunct/>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rPr>
            </w:pPr>
            <w:r>
              <w:rPr>
                <w:rFonts w:ascii="Times New Roman" w:eastAsia="宋体" w:hAnsi="Times New Roman" w:cs="Times New Roman"/>
                <w:color w:val="000000" w:themeColor="text1"/>
                <w:spacing w:val="12"/>
                <w:sz w:val="24"/>
                <w:szCs w:val="24"/>
              </w:rPr>
              <w:t>2</w:t>
            </w:r>
            <w:r>
              <w:rPr>
                <w:rFonts w:ascii="Times New Roman" w:eastAsia="宋体" w:hAnsi="Times New Roman" w:cs="Times New Roman"/>
                <w:color w:val="000000" w:themeColor="text1"/>
                <w:spacing w:val="12"/>
                <w:sz w:val="24"/>
                <w:szCs w:val="24"/>
              </w:rPr>
              <w:t>）</w:t>
            </w:r>
            <w:r>
              <w:rPr>
                <w:rFonts w:ascii="Times New Roman" w:eastAsia="宋体" w:hAnsi="Times New Roman" w:cs="Times New Roman"/>
                <w:color w:val="000000" w:themeColor="text1"/>
                <w:spacing w:val="12"/>
                <w:sz w:val="24"/>
                <w:szCs w:val="24"/>
              </w:rPr>
              <w:t>投料</w:t>
            </w:r>
            <w:r>
              <w:rPr>
                <w:rFonts w:ascii="Times New Roman" w:eastAsia="宋体" w:hAnsi="Times New Roman" w:cs="Times New Roman"/>
                <w:color w:val="000000" w:themeColor="text1"/>
                <w:spacing w:val="12"/>
                <w:sz w:val="24"/>
                <w:szCs w:val="24"/>
              </w:rPr>
              <w:t>+</w:t>
            </w:r>
            <w:r>
              <w:rPr>
                <w:rFonts w:ascii="Times New Roman" w:eastAsia="宋体" w:hAnsi="Times New Roman" w:cs="Times New Roman" w:hint="eastAsia"/>
                <w:color w:val="000000" w:themeColor="text1"/>
                <w:spacing w:val="12"/>
                <w:sz w:val="24"/>
                <w:szCs w:val="24"/>
              </w:rPr>
              <w:t>浇注</w:t>
            </w:r>
            <w:r>
              <w:rPr>
                <w:rFonts w:ascii="Times New Roman" w:eastAsia="宋体" w:hAnsi="Times New Roman" w:cs="Times New Roman"/>
                <w:color w:val="000000" w:themeColor="text1"/>
                <w:spacing w:val="12"/>
                <w:sz w:val="24"/>
                <w:szCs w:val="24"/>
              </w:rPr>
              <w:t>废气</w:t>
            </w:r>
          </w:p>
          <w:p w:rsidR="00B047E2" w:rsidRDefault="00132C8F" w:rsidP="004B750E">
            <w:pPr>
              <w:kinsoku/>
              <w:overflowPunct w:val="0"/>
              <w:topLinePunct/>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rPr>
            </w:pPr>
            <w:r>
              <w:rPr>
                <w:rFonts w:ascii="Times New Roman" w:eastAsia="宋体" w:hAnsi="Times New Roman" w:cs="Times New Roman"/>
                <w:color w:val="000000" w:themeColor="text1"/>
                <w:spacing w:val="12"/>
                <w:sz w:val="24"/>
                <w:szCs w:val="24"/>
              </w:rPr>
              <w:t>本项目高压线圈</w:t>
            </w:r>
            <w:r>
              <w:rPr>
                <w:rFonts w:ascii="Times New Roman" w:eastAsia="宋体" w:hAnsi="Times New Roman" w:cs="Times New Roman" w:hint="eastAsia"/>
                <w:color w:val="000000" w:themeColor="text1"/>
                <w:spacing w:val="12"/>
                <w:sz w:val="24"/>
                <w:szCs w:val="24"/>
              </w:rPr>
              <w:t>浇注</w:t>
            </w:r>
            <w:r>
              <w:rPr>
                <w:rFonts w:ascii="Times New Roman" w:eastAsia="宋体" w:hAnsi="Times New Roman" w:cs="Times New Roman"/>
                <w:color w:val="000000" w:themeColor="text1"/>
                <w:spacing w:val="12"/>
                <w:sz w:val="24"/>
                <w:szCs w:val="24"/>
              </w:rPr>
              <w:t>在智能浇注系统中密闭进行，智能浇注系统设有</w:t>
            </w:r>
            <w:r>
              <w:rPr>
                <w:rFonts w:ascii="Times New Roman" w:eastAsia="宋体" w:hAnsi="Times New Roman" w:cs="Times New Roman"/>
                <w:color w:val="000000" w:themeColor="text1"/>
                <w:spacing w:val="12"/>
                <w:sz w:val="24"/>
                <w:szCs w:val="24"/>
              </w:rPr>
              <w:t>1</w:t>
            </w:r>
            <w:r>
              <w:rPr>
                <w:rFonts w:ascii="Times New Roman" w:eastAsia="宋体" w:hAnsi="Times New Roman" w:cs="Times New Roman"/>
                <w:color w:val="000000" w:themeColor="text1"/>
                <w:spacing w:val="12"/>
                <w:sz w:val="24"/>
                <w:szCs w:val="24"/>
              </w:rPr>
              <w:t>个</w:t>
            </w:r>
            <w:r>
              <w:rPr>
                <w:rFonts w:ascii="Times New Roman" w:eastAsia="宋体" w:hAnsi="Times New Roman" w:cs="Times New Roman" w:hint="eastAsia"/>
                <w:color w:val="000000" w:themeColor="text1"/>
                <w:spacing w:val="12"/>
                <w:sz w:val="24"/>
                <w:szCs w:val="24"/>
              </w:rPr>
              <w:t>浇注</w:t>
            </w:r>
            <w:r>
              <w:rPr>
                <w:rFonts w:ascii="Times New Roman" w:eastAsia="宋体" w:hAnsi="Times New Roman" w:cs="Times New Roman"/>
                <w:color w:val="000000" w:themeColor="text1"/>
                <w:spacing w:val="12"/>
                <w:sz w:val="24"/>
                <w:szCs w:val="24"/>
              </w:rPr>
              <w:t>罐，集中</w:t>
            </w:r>
            <w:r>
              <w:rPr>
                <w:rFonts w:ascii="Times New Roman" w:eastAsia="宋体" w:hAnsi="Times New Roman" w:cs="Times New Roman"/>
                <w:color w:val="000000" w:themeColor="text1"/>
                <w:spacing w:val="12"/>
                <w:sz w:val="24"/>
                <w:szCs w:val="24"/>
              </w:rPr>
              <w:t>硅微粉投料</w:t>
            </w:r>
            <w:r>
              <w:rPr>
                <w:rFonts w:ascii="Times New Roman" w:eastAsia="宋体" w:hAnsi="Times New Roman" w:cs="Times New Roman"/>
                <w:color w:val="000000" w:themeColor="text1"/>
                <w:spacing w:val="12"/>
                <w:sz w:val="24"/>
                <w:szCs w:val="24"/>
              </w:rPr>
              <w:t>系统顶部收集投料过程中微硅粉产生的颗粒物，设备运行过程密闭</w:t>
            </w:r>
            <w:r>
              <w:rPr>
                <w:rFonts w:ascii="Times New Roman" w:eastAsia="宋体" w:hAnsi="Times New Roman" w:cs="Times New Roman"/>
                <w:color w:val="000000" w:themeColor="text1"/>
                <w:spacing w:val="12"/>
                <w:sz w:val="24"/>
                <w:szCs w:val="24"/>
              </w:rPr>
              <w:t>+</w:t>
            </w:r>
            <w:r>
              <w:rPr>
                <w:rFonts w:ascii="Times New Roman" w:eastAsia="宋体" w:hAnsi="Times New Roman" w:cs="Times New Roman"/>
                <w:color w:val="000000" w:themeColor="text1"/>
                <w:spacing w:val="12"/>
                <w:sz w:val="24"/>
                <w:szCs w:val="24"/>
              </w:rPr>
              <w:t>真空</w:t>
            </w:r>
            <w:r>
              <w:rPr>
                <w:rFonts w:ascii="Times New Roman" w:eastAsia="宋体" w:hAnsi="Times New Roman" w:cs="Times New Roman"/>
                <w:color w:val="000000" w:themeColor="text1"/>
                <w:spacing w:val="12"/>
                <w:sz w:val="24"/>
                <w:szCs w:val="24"/>
              </w:rPr>
              <w:t>可实现</w:t>
            </w:r>
            <w:r>
              <w:rPr>
                <w:rFonts w:ascii="Times New Roman" w:eastAsia="宋体" w:hAnsi="Times New Roman" w:cs="Times New Roman"/>
                <w:color w:val="000000" w:themeColor="text1"/>
                <w:spacing w:val="12"/>
                <w:sz w:val="24"/>
                <w:szCs w:val="24"/>
              </w:rPr>
              <w:t>100%</w:t>
            </w:r>
            <w:r>
              <w:rPr>
                <w:rFonts w:ascii="Times New Roman" w:eastAsia="宋体" w:hAnsi="Times New Roman" w:cs="Times New Roman"/>
                <w:color w:val="000000" w:themeColor="text1"/>
                <w:spacing w:val="12"/>
                <w:sz w:val="24"/>
                <w:szCs w:val="24"/>
              </w:rPr>
              <w:t>收集，</w:t>
            </w:r>
            <w:r>
              <w:rPr>
                <w:rFonts w:ascii="Times New Roman" w:eastAsia="宋体" w:hAnsi="Times New Roman" w:cs="Times New Roman" w:hint="eastAsia"/>
                <w:color w:val="000000" w:themeColor="text1"/>
                <w:spacing w:val="12"/>
                <w:sz w:val="24"/>
                <w:szCs w:val="24"/>
              </w:rPr>
              <w:t>浇注</w:t>
            </w:r>
            <w:r>
              <w:rPr>
                <w:rFonts w:ascii="Times New Roman" w:eastAsia="宋体" w:hAnsi="Times New Roman" w:cs="Times New Roman"/>
                <w:color w:val="000000" w:themeColor="text1"/>
                <w:spacing w:val="12"/>
                <w:sz w:val="24"/>
                <w:szCs w:val="24"/>
              </w:rPr>
              <w:t>工序</w:t>
            </w:r>
            <w:r>
              <w:rPr>
                <w:rFonts w:ascii="Times New Roman" w:eastAsia="宋体" w:hAnsi="Times New Roman" w:cs="Times New Roman"/>
                <w:color w:val="000000" w:themeColor="text1"/>
                <w:spacing w:val="12"/>
                <w:sz w:val="24"/>
                <w:szCs w:val="24"/>
              </w:rPr>
              <w:t>拟设计排风量为</w:t>
            </w:r>
            <w:r>
              <w:rPr>
                <w:rFonts w:ascii="Times New Roman" w:eastAsia="宋体" w:hAnsi="Times New Roman" w:cs="Times New Roman"/>
                <w:color w:val="000000" w:themeColor="text1"/>
                <w:spacing w:val="12"/>
                <w:sz w:val="24"/>
                <w:szCs w:val="24"/>
              </w:rPr>
              <w:t>4000m</w:t>
            </w:r>
            <w:r>
              <w:rPr>
                <w:rFonts w:ascii="Times New Roman" w:eastAsia="宋体" w:hAnsi="Times New Roman" w:cs="Times New Roman"/>
                <w:color w:val="000000" w:themeColor="text1"/>
                <w:spacing w:val="12"/>
                <w:sz w:val="24"/>
                <w:szCs w:val="24"/>
                <w:vertAlign w:val="superscript"/>
              </w:rPr>
              <w:t>3</w:t>
            </w:r>
            <w:r>
              <w:rPr>
                <w:rFonts w:ascii="Times New Roman" w:eastAsia="宋体" w:hAnsi="Times New Roman" w:cs="Times New Roman"/>
                <w:color w:val="000000" w:themeColor="text1"/>
                <w:spacing w:val="12"/>
                <w:sz w:val="24"/>
                <w:szCs w:val="24"/>
              </w:rPr>
              <w:t>/h</w:t>
            </w:r>
            <w:r>
              <w:rPr>
                <w:rFonts w:ascii="Times New Roman" w:eastAsia="宋体" w:hAnsi="Times New Roman" w:cs="Times New Roman"/>
                <w:color w:val="000000" w:themeColor="text1"/>
                <w:spacing w:val="12"/>
                <w:sz w:val="24"/>
                <w:szCs w:val="24"/>
              </w:rPr>
              <w:t>。</w:t>
            </w:r>
            <w:r>
              <w:rPr>
                <w:rFonts w:ascii="Times New Roman" w:eastAsia="宋体" w:hAnsi="Times New Roman" w:cs="Times New Roman" w:hint="eastAsia"/>
                <w:color w:val="000000" w:themeColor="text1"/>
                <w:spacing w:val="12"/>
                <w:sz w:val="24"/>
                <w:szCs w:val="24"/>
              </w:rPr>
              <w:t>浇注</w:t>
            </w:r>
            <w:r>
              <w:rPr>
                <w:rFonts w:ascii="Times New Roman" w:eastAsia="宋体" w:hAnsi="Times New Roman" w:cs="Times New Roman"/>
                <w:color w:val="000000" w:themeColor="text1"/>
                <w:spacing w:val="12"/>
                <w:sz w:val="24"/>
                <w:szCs w:val="24"/>
              </w:rPr>
              <w:t>废气</w:t>
            </w:r>
            <w:r>
              <w:rPr>
                <w:rFonts w:ascii="Times New Roman" w:eastAsia="宋体" w:hAnsi="Times New Roman" w:cs="Times New Roman"/>
                <w:color w:val="000000" w:themeColor="text1"/>
                <w:spacing w:val="12"/>
                <w:sz w:val="24"/>
                <w:szCs w:val="24"/>
              </w:rPr>
              <w:t>经袋式过滤箱</w:t>
            </w:r>
            <w:r>
              <w:rPr>
                <w:rFonts w:ascii="Times New Roman" w:eastAsia="宋体" w:hAnsi="Times New Roman" w:cs="Times New Roman"/>
                <w:color w:val="000000" w:themeColor="text1"/>
                <w:spacing w:val="12"/>
                <w:sz w:val="24"/>
                <w:szCs w:val="24"/>
              </w:rPr>
              <w:t>+</w:t>
            </w:r>
            <w:r>
              <w:rPr>
                <w:rFonts w:ascii="Times New Roman" w:eastAsia="宋体" w:hAnsi="Times New Roman" w:cs="Times New Roman"/>
                <w:color w:val="000000" w:themeColor="text1"/>
                <w:spacing w:val="12"/>
                <w:sz w:val="24"/>
                <w:szCs w:val="24"/>
              </w:rPr>
              <w:t>活性炭处理后，尾气通过</w:t>
            </w:r>
            <w:r>
              <w:rPr>
                <w:rFonts w:ascii="Times New Roman" w:eastAsia="宋体" w:hAnsi="Times New Roman" w:cs="Times New Roman"/>
                <w:color w:val="000000" w:themeColor="text1"/>
                <w:spacing w:val="12"/>
                <w:sz w:val="24"/>
                <w:szCs w:val="24"/>
              </w:rPr>
              <w:t>15m</w:t>
            </w:r>
            <w:r>
              <w:rPr>
                <w:rFonts w:ascii="Times New Roman" w:eastAsia="宋体" w:hAnsi="Times New Roman" w:cs="Times New Roman"/>
                <w:color w:val="000000" w:themeColor="text1"/>
                <w:spacing w:val="12"/>
                <w:sz w:val="24"/>
                <w:szCs w:val="24"/>
              </w:rPr>
              <w:t>高排气筒</w:t>
            </w:r>
            <w:r>
              <w:rPr>
                <w:rFonts w:ascii="Times New Roman" w:eastAsia="宋体" w:hAnsi="Times New Roman" w:cs="Times New Roman"/>
                <w:color w:val="000000" w:themeColor="text1"/>
                <w:spacing w:val="12"/>
                <w:sz w:val="24"/>
                <w:szCs w:val="24"/>
              </w:rPr>
              <w:t>DA003</w:t>
            </w:r>
            <w:r>
              <w:rPr>
                <w:rFonts w:ascii="Times New Roman" w:eastAsia="宋体" w:hAnsi="Times New Roman" w:cs="Times New Roman"/>
                <w:color w:val="000000" w:themeColor="text1"/>
                <w:spacing w:val="12"/>
                <w:sz w:val="24"/>
                <w:szCs w:val="24"/>
              </w:rPr>
              <w:t>排放。</w:t>
            </w:r>
          </w:p>
          <w:p w:rsidR="00B047E2" w:rsidRDefault="00132C8F" w:rsidP="004B750E">
            <w:pPr>
              <w:kinsoku/>
              <w:overflowPunct w:val="0"/>
              <w:topLinePunct/>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rPr>
            </w:pPr>
            <w:r>
              <w:rPr>
                <w:rFonts w:ascii="Times New Roman" w:eastAsia="宋体" w:hAnsi="Times New Roman" w:cs="Times New Roman"/>
                <w:color w:val="000000" w:themeColor="text1"/>
                <w:spacing w:val="12"/>
                <w:sz w:val="24"/>
                <w:szCs w:val="24"/>
              </w:rPr>
              <w:t>3</w:t>
            </w:r>
            <w:r>
              <w:rPr>
                <w:rFonts w:ascii="Times New Roman" w:eastAsia="宋体" w:hAnsi="Times New Roman" w:cs="Times New Roman"/>
                <w:color w:val="000000" w:themeColor="text1"/>
                <w:spacing w:val="12"/>
                <w:sz w:val="24"/>
                <w:szCs w:val="24"/>
              </w:rPr>
              <w:t>）固化废气：本项目线圈固化工序位于智能固化炉，智能固化炉顶部设置废气收集措施，设备运行过程密闭</w:t>
            </w:r>
            <w:r>
              <w:rPr>
                <w:rFonts w:ascii="Times New Roman" w:eastAsia="宋体" w:hAnsi="Times New Roman" w:cs="Times New Roman"/>
                <w:color w:val="000000" w:themeColor="text1"/>
                <w:spacing w:val="12"/>
                <w:sz w:val="24"/>
                <w:szCs w:val="24"/>
              </w:rPr>
              <w:t>+</w:t>
            </w:r>
            <w:r>
              <w:rPr>
                <w:rFonts w:ascii="Times New Roman" w:eastAsia="宋体" w:hAnsi="Times New Roman" w:cs="Times New Roman"/>
                <w:color w:val="000000" w:themeColor="text1"/>
                <w:spacing w:val="12"/>
                <w:sz w:val="24"/>
                <w:szCs w:val="24"/>
              </w:rPr>
              <w:t>真空</w:t>
            </w:r>
            <w:r>
              <w:rPr>
                <w:rFonts w:ascii="Times New Roman" w:eastAsia="宋体" w:hAnsi="Times New Roman" w:cs="Times New Roman"/>
                <w:color w:val="000000" w:themeColor="text1"/>
                <w:spacing w:val="12"/>
                <w:sz w:val="24"/>
                <w:szCs w:val="24"/>
              </w:rPr>
              <w:t>可实现</w:t>
            </w:r>
            <w:r>
              <w:rPr>
                <w:rFonts w:ascii="Times New Roman" w:eastAsia="宋体" w:hAnsi="Times New Roman" w:cs="Times New Roman"/>
                <w:color w:val="000000" w:themeColor="text1"/>
                <w:spacing w:val="12"/>
                <w:sz w:val="24"/>
                <w:szCs w:val="24"/>
              </w:rPr>
              <w:t>100%</w:t>
            </w:r>
            <w:r>
              <w:rPr>
                <w:rFonts w:ascii="Times New Roman" w:eastAsia="宋体" w:hAnsi="Times New Roman" w:cs="Times New Roman"/>
                <w:color w:val="000000" w:themeColor="text1"/>
                <w:spacing w:val="12"/>
                <w:sz w:val="24"/>
                <w:szCs w:val="24"/>
              </w:rPr>
              <w:t>收集，单台</w:t>
            </w:r>
            <w:r>
              <w:rPr>
                <w:rFonts w:ascii="Times New Roman" w:eastAsia="宋体" w:hAnsi="Times New Roman" w:cs="Times New Roman"/>
                <w:color w:val="000000" w:themeColor="text1"/>
                <w:spacing w:val="12"/>
                <w:sz w:val="24"/>
                <w:szCs w:val="24"/>
              </w:rPr>
              <w:t>固化炉配套风机</w:t>
            </w:r>
            <w:r>
              <w:rPr>
                <w:rFonts w:ascii="Times New Roman" w:eastAsia="宋体" w:hAnsi="Times New Roman" w:cs="Times New Roman"/>
                <w:color w:val="000000" w:themeColor="text1"/>
                <w:spacing w:val="12"/>
                <w:sz w:val="24"/>
                <w:szCs w:val="24"/>
              </w:rPr>
              <w:t>排风量为</w:t>
            </w:r>
            <w:r>
              <w:rPr>
                <w:rFonts w:ascii="Times New Roman" w:eastAsia="宋体" w:hAnsi="Times New Roman" w:cs="Times New Roman"/>
                <w:color w:val="000000" w:themeColor="text1"/>
                <w:spacing w:val="12"/>
                <w:sz w:val="24"/>
                <w:szCs w:val="24"/>
              </w:rPr>
              <w:t>1000m</w:t>
            </w:r>
            <w:r>
              <w:rPr>
                <w:rFonts w:ascii="Times New Roman" w:eastAsia="宋体" w:hAnsi="Times New Roman" w:cs="Times New Roman"/>
                <w:color w:val="000000" w:themeColor="text1"/>
                <w:spacing w:val="12"/>
                <w:sz w:val="24"/>
                <w:szCs w:val="24"/>
                <w:vertAlign w:val="superscript"/>
              </w:rPr>
              <w:t>3</w:t>
            </w:r>
            <w:r>
              <w:rPr>
                <w:rFonts w:ascii="Times New Roman" w:eastAsia="宋体" w:hAnsi="Times New Roman" w:cs="Times New Roman"/>
                <w:color w:val="000000" w:themeColor="text1"/>
                <w:spacing w:val="12"/>
                <w:sz w:val="24"/>
                <w:szCs w:val="24"/>
              </w:rPr>
              <w:t>/</w:t>
            </w:r>
            <w:r>
              <w:rPr>
                <w:rFonts w:ascii="Times New Roman" w:eastAsia="宋体" w:hAnsi="Times New Roman" w:cs="Times New Roman"/>
                <w:color w:val="000000" w:themeColor="text1"/>
                <w:spacing w:val="12"/>
                <w:sz w:val="24"/>
                <w:szCs w:val="24"/>
              </w:rPr>
              <w:t>h</w:t>
            </w:r>
            <w:r>
              <w:rPr>
                <w:rFonts w:ascii="Times New Roman" w:eastAsia="宋体" w:hAnsi="Times New Roman" w:cs="Times New Roman"/>
                <w:color w:val="000000" w:themeColor="text1"/>
                <w:spacing w:val="12"/>
                <w:sz w:val="24"/>
                <w:szCs w:val="24"/>
              </w:rPr>
              <w:t>，则</w:t>
            </w:r>
            <w:r>
              <w:rPr>
                <w:rFonts w:ascii="Times New Roman" w:eastAsia="宋体" w:hAnsi="Times New Roman" w:cs="Times New Roman"/>
                <w:color w:val="000000" w:themeColor="text1"/>
                <w:spacing w:val="12"/>
                <w:sz w:val="24"/>
                <w:szCs w:val="24"/>
              </w:rPr>
              <w:t>10</w:t>
            </w:r>
            <w:r>
              <w:rPr>
                <w:rFonts w:ascii="Times New Roman" w:eastAsia="宋体" w:hAnsi="Times New Roman" w:cs="Times New Roman"/>
                <w:color w:val="000000" w:themeColor="text1"/>
                <w:spacing w:val="12"/>
                <w:sz w:val="24"/>
                <w:szCs w:val="24"/>
              </w:rPr>
              <w:t>台智能固化炉拟设计总排风量为</w:t>
            </w:r>
            <w:r>
              <w:rPr>
                <w:rFonts w:ascii="Times New Roman" w:eastAsia="宋体" w:hAnsi="Times New Roman" w:cs="Times New Roman"/>
                <w:color w:val="000000" w:themeColor="text1"/>
                <w:spacing w:val="12"/>
                <w:sz w:val="24"/>
                <w:szCs w:val="24"/>
              </w:rPr>
              <w:t>10000m</w:t>
            </w:r>
            <w:r>
              <w:rPr>
                <w:rFonts w:ascii="Times New Roman" w:eastAsia="宋体" w:hAnsi="Times New Roman" w:cs="Times New Roman"/>
                <w:color w:val="000000" w:themeColor="text1"/>
                <w:spacing w:val="12"/>
                <w:sz w:val="24"/>
                <w:szCs w:val="24"/>
                <w:vertAlign w:val="superscript"/>
              </w:rPr>
              <w:t>3</w:t>
            </w:r>
            <w:r>
              <w:rPr>
                <w:rFonts w:ascii="Times New Roman" w:eastAsia="宋体" w:hAnsi="Times New Roman" w:cs="Times New Roman"/>
                <w:color w:val="000000" w:themeColor="text1"/>
                <w:spacing w:val="12"/>
                <w:sz w:val="24"/>
                <w:szCs w:val="24"/>
              </w:rPr>
              <w:t>/h</w:t>
            </w:r>
            <w:r>
              <w:rPr>
                <w:rFonts w:ascii="Times New Roman" w:eastAsia="宋体" w:hAnsi="Times New Roman" w:cs="Times New Roman"/>
                <w:color w:val="000000" w:themeColor="text1"/>
                <w:spacing w:val="12"/>
                <w:sz w:val="24"/>
                <w:szCs w:val="24"/>
              </w:rPr>
              <w:t>。经活性炭处理后，尾气通过</w:t>
            </w:r>
            <w:r>
              <w:rPr>
                <w:rFonts w:ascii="Times New Roman" w:eastAsia="宋体" w:hAnsi="Times New Roman" w:cs="Times New Roman"/>
                <w:color w:val="000000" w:themeColor="text1"/>
                <w:spacing w:val="12"/>
                <w:sz w:val="24"/>
                <w:szCs w:val="24"/>
              </w:rPr>
              <w:t>15m</w:t>
            </w:r>
            <w:r>
              <w:rPr>
                <w:rFonts w:ascii="Times New Roman" w:eastAsia="宋体" w:hAnsi="Times New Roman" w:cs="Times New Roman"/>
                <w:color w:val="000000" w:themeColor="text1"/>
                <w:spacing w:val="12"/>
                <w:sz w:val="24"/>
                <w:szCs w:val="24"/>
              </w:rPr>
              <w:t>高排气筒</w:t>
            </w:r>
            <w:r>
              <w:rPr>
                <w:rFonts w:ascii="Times New Roman" w:eastAsia="宋体" w:hAnsi="Times New Roman" w:cs="Times New Roman"/>
                <w:color w:val="000000" w:themeColor="text1"/>
                <w:spacing w:val="12"/>
                <w:sz w:val="24"/>
                <w:szCs w:val="24"/>
              </w:rPr>
              <w:t>DA004</w:t>
            </w:r>
            <w:r>
              <w:rPr>
                <w:rFonts w:ascii="Times New Roman" w:eastAsia="宋体" w:hAnsi="Times New Roman" w:cs="Times New Roman"/>
                <w:color w:val="000000" w:themeColor="text1"/>
                <w:spacing w:val="12"/>
                <w:sz w:val="24"/>
                <w:szCs w:val="24"/>
              </w:rPr>
              <w:t>排放。</w:t>
            </w:r>
          </w:p>
          <w:p w:rsidR="00B047E2" w:rsidRDefault="00132C8F" w:rsidP="004B750E">
            <w:pPr>
              <w:kinsoku/>
              <w:overflowPunct w:val="0"/>
              <w:topLinePunct/>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u w:val="single"/>
              </w:rPr>
            </w:pPr>
            <w:r>
              <w:rPr>
                <w:rFonts w:ascii="Times New Roman" w:eastAsia="宋体" w:hAnsi="Times New Roman" w:cs="Times New Roman"/>
                <w:color w:val="000000" w:themeColor="text1"/>
                <w:spacing w:val="12"/>
                <w:sz w:val="24"/>
                <w:szCs w:val="24"/>
                <w:u w:val="single"/>
              </w:rPr>
              <w:t>4</w:t>
            </w:r>
            <w:r>
              <w:rPr>
                <w:rFonts w:ascii="Times New Roman" w:eastAsia="宋体" w:hAnsi="Times New Roman" w:cs="Times New Roman"/>
                <w:color w:val="000000" w:themeColor="text1"/>
                <w:spacing w:val="12"/>
                <w:sz w:val="24"/>
                <w:szCs w:val="24"/>
                <w:u w:val="single"/>
              </w:rPr>
              <w:t>）表面清理废气：本项目高压线圈</w:t>
            </w:r>
            <w:r>
              <w:rPr>
                <w:rFonts w:ascii="Times New Roman" w:eastAsia="宋体" w:hAnsi="Times New Roman" w:cs="Times New Roman" w:hint="eastAsia"/>
                <w:color w:val="000000" w:themeColor="text1"/>
                <w:spacing w:val="12"/>
                <w:sz w:val="24"/>
                <w:szCs w:val="24"/>
                <w:u w:val="single"/>
              </w:rPr>
              <w:t>浇注</w:t>
            </w:r>
            <w:r>
              <w:rPr>
                <w:rFonts w:ascii="Times New Roman" w:eastAsia="宋体" w:hAnsi="Times New Roman" w:cs="Times New Roman"/>
                <w:color w:val="000000" w:themeColor="text1"/>
                <w:spacing w:val="12"/>
                <w:sz w:val="24"/>
                <w:szCs w:val="24"/>
                <w:u w:val="single"/>
              </w:rPr>
              <w:t>后进打磨室人工使用手砂轮打磨，设有打磨室用于线圈打磨，打磨室高</w:t>
            </w:r>
            <w:r>
              <w:rPr>
                <w:rFonts w:ascii="Times New Roman" w:eastAsia="宋体" w:hAnsi="Times New Roman" w:cs="Times New Roman"/>
                <w:color w:val="000000" w:themeColor="text1"/>
                <w:spacing w:val="12"/>
                <w:sz w:val="24"/>
                <w:szCs w:val="24"/>
                <w:u w:val="single"/>
              </w:rPr>
              <w:t>5m</w:t>
            </w:r>
            <w:r>
              <w:rPr>
                <w:rFonts w:ascii="Times New Roman" w:eastAsia="宋体" w:hAnsi="Times New Roman" w:cs="Times New Roman"/>
                <w:color w:val="000000" w:themeColor="text1"/>
                <w:spacing w:val="12"/>
                <w:sz w:val="24"/>
                <w:szCs w:val="24"/>
                <w:u w:val="single"/>
              </w:rPr>
              <w:t>，长</w:t>
            </w:r>
            <w:r>
              <w:rPr>
                <w:rFonts w:ascii="Times New Roman" w:eastAsia="宋体" w:hAnsi="Times New Roman" w:cs="Times New Roman"/>
                <w:color w:val="000000" w:themeColor="text1"/>
                <w:spacing w:val="12"/>
                <w:sz w:val="24"/>
                <w:szCs w:val="24"/>
                <w:u w:val="single"/>
              </w:rPr>
              <w:t>8m</w:t>
            </w:r>
            <w:r>
              <w:rPr>
                <w:rFonts w:ascii="Times New Roman" w:eastAsia="宋体" w:hAnsi="Times New Roman" w:cs="Times New Roman"/>
                <w:color w:val="000000" w:themeColor="text1"/>
                <w:spacing w:val="12"/>
                <w:sz w:val="24"/>
                <w:szCs w:val="24"/>
                <w:u w:val="single"/>
              </w:rPr>
              <w:t>，宽</w:t>
            </w:r>
            <w:r>
              <w:rPr>
                <w:rFonts w:ascii="Times New Roman" w:eastAsia="宋体" w:hAnsi="Times New Roman" w:cs="Times New Roman"/>
                <w:color w:val="000000" w:themeColor="text1"/>
                <w:spacing w:val="12"/>
                <w:sz w:val="24"/>
                <w:szCs w:val="24"/>
                <w:u w:val="single"/>
              </w:rPr>
              <w:t>3.5m</w:t>
            </w:r>
            <w:r>
              <w:rPr>
                <w:rFonts w:ascii="Times New Roman" w:eastAsia="宋体" w:hAnsi="Times New Roman" w:cs="Times New Roman"/>
                <w:color w:val="000000" w:themeColor="text1"/>
                <w:spacing w:val="12"/>
                <w:sz w:val="24"/>
                <w:szCs w:val="24"/>
                <w:u w:val="single"/>
              </w:rPr>
              <w:t>。打磨室底部抽风量拟设计</w:t>
            </w:r>
            <w:r>
              <w:rPr>
                <w:rFonts w:ascii="Times New Roman" w:eastAsia="宋体" w:hAnsi="Times New Roman" w:cs="Times New Roman"/>
                <w:color w:val="000000" w:themeColor="text1"/>
                <w:spacing w:val="12"/>
                <w:sz w:val="24"/>
                <w:szCs w:val="24"/>
                <w:u w:val="single"/>
              </w:rPr>
              <w:t>15000m</w:t>
            </w:r>
            <w:r>
              <w:rPr>
                <w:rFonts w:ascii="Times New Roman" w:eastAsia="宋体" w:hAnsi="Times New Roman" w:cs="Times New Roman"/>
                <w:color w:val="000000" w:themeColor="text1"/>
                <w:spacing w:val="12"/>
                <w:sz w:val="24"/>
                <w:szCs w:val="24"/>
                <w:u w:val="single"/>
                <w:vertAlign w:val="superscript"/>
              </w:rPr>
              <w:t>3</w:t>
            </w:r>
            <w:r>
              <w:rPr>
                <w:rFonts w:ascii="Times New Roman" w:eastAsia="宋体" w:hAnsi="Times New Roman" w:cs="Times New Roman"/>
                <w:color w:val="000000" w:themeColor="text1"/>
                <w:spacing w:val="12"/>
                <w:sz w:val="24"/>
                <w:szCs w:val="24"/>
                <w:u w:val="single"/>
              </w:rPr>
              <w:t>/h</w:t>
            </w:r>
            <w:r>
              <w:rPr>
                <w:rFonts w:ascii="Times New Roman" w:eastAsia="宋体" w:hAnsi="Times New Roman" w:cs="Times New Roman"/>
                <w:color w:val="000000" w:themeColor="text1"/>
                <w:spacing w:val="12"/>
                <w:sz w:val="24"/>
                <w:szCs w:val="24"/>
                <w:u w:val="single"/>
              </w:rPr>
              <w:t>（</w:t>
            </w:r>
            <w:r>
              <w:rPr>
                <w:rFonts w:ascii="Times New Roman" w:eastAsia="宋体" w:hAnsi="Times New Roman" w:cs="Times New Roman"/>
                <w:color w:val="000000" w:themeColor="text1"/>
                <w:spacing w:val="12"/>
                <w:sz w:val="24"/>
                <w:szCs w:val="24"/>
                <w:u w:val="single"/>
              </w:rPr>
              <w:t>间歇性抽风）</w:t>
            </w:r>
            <w:r>
              <w:rPr>
                <w:rFonts w:ascii="Times New Roman" w:eastAsia="宋体" w:hAnsi="Times New Roman" w:cs="Times New Roman"/>
                <w:color w:val="000000" w:themeColor="text1"/>
                <w:spacing w:val="12"/>
                <w:sz w:val="24"/>
                <w:szCs w:val="24"/>
                <w:u w:val="single"/>
              </w:rPr>
              <w:t>。可知本项目密闭车间每小时换气次数大于车间通风设计要求，废气抽风量大于所需换气量，使密闭车间可形成微负压状态，保证废气全部通过集气罩</w:t>
            </w:r>
            <w:r>
              <w:rPr>
                <w:rFonts w:ascii="Times New Roman" w:eastAsia="宋体" w:hAnsi="Times New Roman" w:cs="Times New Roman"/>
                <w:color w:val="000000" w:themeColor="text1"/>
                <w:spacing w:val="12"/>
                <w:sz w:val="24"/>
                <w:szCs w:val="24"/>
                <w:u w:val="single"/>
              </w:rPr>
              <w:t>100%</w:t>
            </w:r>
            <w:r>
              <w:rPr>
                <w:rFonts w:ascii="Times New Roman" w:eastAsia="宋体" w:hAnsi="Times New Roman" w:cs="Times New Roman"/>
                <w:color w:val="000000" w:themeColor="text1"/>
                <w:spacing w:val="12"/>
                <w:sz w:val="24"/>
                <w:szCs w:val="24"/>
                <w:u w:val="single"/>
              </w:rPr>
              <w:t>收集。经袋式过滤箱处理后，尾气通过</w:t>
            </w:r>
            <w:r>
              <w:rPr>
                <w:rFonts w:ascii="Times New Roman" w:eastAsia="宋体" w:hAnsi="Times New Roman" w:cs="Times New Roman"/>
                <w:color w:val="000000" w:themeColor="text1"/>
                <w:spacing w:val="12"/>
                <w:sz w:val="24"/>
                <w:szCs w:val="24"/>
                <w:u w:val="single"/>
              </w:rPr>
              <w:t>15m</w:t>
            </w:r>
            <w:r>
              <w:rPr>
                <w:rFonts w:ascii="Times New Roman" w:eastAsia="宋体" w:hAnsi="Times New Roman" w:cs="Times New Roman"/>
                <w:color w:val="000000" w:themeColor="text1"/>
                <w:spacing w:val="12"/>
                <w:sz w:val="24"/>
                <w:szCs w:val="24"/>
                <w:u w:val="single"/>
              </w:rPr>
              <w:t>高排气筒</w:t>
            </w:r>
            <w:r>
              <w:rPr>
                <w:rFonts w:ascii="Times New Roman" w:eastAsia="宋体" w:hAnsi="Times New Roman" w:cs="Times New Roman"/>
                <w:color w:val="000000" w:themeColor="text1"/>
                <w:spacing w:val="12"/>
                <w:sz w:val="24"/>
                <w:szCs w:val="24"/>
                <w:u w:val="single"/>
              </w:rPr>
              <w:t>DA002</w:t>
            </w:r>
            <w:r>
              <w:rPr>
                <w:rFonts w:ascii="Times New Roman" w:eastAsia="宋体" w:hAnsi="Times New Roman" w:cs="Times New Roman"/>
                <w:color w:val="000000" w:themeColor="text1"/>
                <w:spacing w:val="12"/>
                <w:sz w:val="24"/>
                <w:szCs w:val="24"/>
                <w:u w:val="single"/>
              </w:rPr>
              <w:t>排放。</w:t>
            </w:r>
          </w:p>
          <w:p w:rsidR="00B047E2" w:rsidRDefault="00132C8F" w:rsidP="004B750E">
            <w:pPr>
              <w:kinsoku/>
              <w:overflowPunct w:val="0"/>
              <w:topLinePunct/>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rPr>
            </w:pPr>
            <w:r>
              <w:rPr>
                <w:rFonts w:ascii="Times New Roman" w:eastAsia="宋体" w:hAnsi="Times New Roman" w:cs="Times New Roman"/>
                <w:color w:val="000000" w:themeColor="text1"/>
                <w:spacing w:val="12"/>
                <w:sz w:val="24"/>
                <w:szCs w:val="24"/>
              </w:rPr>
              <w:t>（</w:t>
            </w:r>
            <w:r>
              <w:rPr>
                <w:rFonts w:ascii="Times New Roman" w:eastAsia="宋体" w:hAnsi="Times New Roman" w:cs="Times New Roman"/>
                <w:color w:val="000000" w:themeColor="text1"/>
                <w:spacing w:val="12"/>
                <w:sz w:val="24"/>
                <w:szCs w:val="24"/>
              </w:rPr>
              <w:t>5</w:t>
            </w:r>
            <w:r>
              <w:rPr>
                <w:rFonts w:ascii="Times New Roman" w:eastAsia="宋体" w:hAnsi="Times New Roman" w:cs="Times New Roman"/>
                <w:color w:val="000000" w:themeColor="text1"/>
                <w:spacing w:val="12"/>
                <w:sz w:val="24"/>
                <w:szCs w:val="24"/>
              </w:rPr>
              <w:t>）废气监测计划</w:t>
            </w:r>
          </w:p>
          <w:p w:rsidR="00B047E2" w:rsidRDefault="00132C8F" w:rsidP="004B750E">
            <w:pPr>
              <w:kinsoku/>
              <w:overflowPunct w:val="0"/>
              <w:topLinePunct/>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rPr>
            </w:pPr>
            <w:r>
              <w:rPr>
                <w:rFonts w:ascii="Times New Roman" w:eastAsia="宋体" w:hAnsi="Times New Roman" w:cs="Times New Roman"/>
                <w:color w:val="000000" w:themeColor="text1"/>
                <w:spacing w:val="12"/>
                <w:sz w:val="24"/>
                <w:szCs w:val="24"/>
              </w:rPr>
              <w:t>根据项目生产特征和污染物排放特点，依据国家颁布的环境质量标准和污染物排放标准、《排污单位自行监测技术指南</w:t>
            </w:r>
            <w:r>
              <w:rPr>
                <w:rFonts w:ascii="Times New Roman" w:eastAsia="宋体" w:hAnsi="Times New Roman" w:cs="Times New Roman"/>
                <w:color w:val="000000" w:themeColor="text1"/>
                <w:spacing w:val="12"/>
                <w:sz w:val="24"/>
                <w:szCs w:val="24"/>
              </w:rPr>
              <w:t xml:space="preserve"> </w:t>
            </w:r>
            <w:r>
              <w:rPr>
                <w:rFonts w:ascii="Times New Roman" w:eastAsia="宋体" w:hAnsi="Times New Roman" w:cs="Times New Roman"/>
                <w:color w:val="000000" w:themeColor="text1"/>
                <w:spacing w:val="12"/>
                <w:sz w:val="24"/>
                <w:szCs w:val="24"/>
              </w:rPr>
              <w:t>总则》（</w:t>
            </w:r>
            <w:r>
              <w:rPr>
                <w:rFonts w:ascii="Times New Roman" w:eastAsia="宋体" w:hAnsi="Times New Roman" w:cs="Times New Roman"/>
                <w:color w:val="000000" w:themeColor="text1"/>
                <w:spacing w:val="12"/>
                <w:sz w:val="24"/>
                <w:szCs w:val="24"/>
              </w:rPr>
              <w:t>HJ819-2017</w:t>
            </w:r>
            <w:r>
              <w:rPr>
                <w:rFonts w:ascii="Times New Roman" w:eastAsia="宋体" w:hAnsi="Times New Roman" w:cs="Times New Roman"/>
                <w:color w:val="000000" w:themeColor="text1"/>
                <w:spacing w:val="12"/>
                <w:sz w:val="24"/>
                <w:szCs w:val="24"/>
              </w:rPr>
              <w:t>），监测工</w:t>
            </w:r>
            <w:r>
              <w:rPr>
                <w:rFonts w:ascii="Times New Roman" w:eastAsia="宋体" w:hAnsi="Times New Roman" w:cs="Times New Roman"/>
                <w:color w:val="000000" w:themeColor="text1"/>
                <w:spacing w:val="12"/>
                <w:sz w:val="24"/>
                <w:szCs w:val="24"/>
              </w:rPr>
              <w:t>作可</w:t>
            </w:r>
            <w:r>
              <w:rPr>
                <w:rFonts w:ascii="Times New Roman" w:eastAsia="宋体" w:hAnsi="Times New Roman" w:cs="Times New Roman"/>
                <w:color w:val="000000" w:themeColor="text1"/>
                <w:spacing w:val="12"/>
                <w:sz w:val="24"/>
                <w:szCs w:val="24"/>
              </w:rPr>
              <w:lastRenderedPageBreak/>
              <w:t>委托有资质的监测单位来承担。本项目建成后建议全厂环境监测计划如下表：</w:t>
            </w:r>
          </w:p>
          <w:p w:rsidR="00B047E2" w:rsidRDefault="00132C8F">
            <w:pPr>
              <w:widowControl w:val="0"/>
              <w:kinsoku/>
              <w:autoSpaceDE/>
              <w:autoSpaceDN/>
              <w:adjustRightInd/>
              <w:snapToGrid/>
              <w:jc w:val="center"/>
              <w:textAlignment w:val="auto"/>
              <w:rPr>
                <w:rFonts w:ascii="Times New Roman" w:eastAsia="宋体" w:hAnsi="Times New Roman" w:cs="Times New Roman"/>
                <w:b/>
                <w:bCs/>
                <w:color w:val="000000" w:themeColor="text1"/>
                <w:spacing w:val="12"/>
              </w:rPr>
            </w:pPr>
            <w:r>
              <w:rPr>
                <w:rFonts w:ascii="Times New Roman" w:eastAsia="宋体" w:hAnsi="Times New Roman" w:cs="Times New Roman"/>
                <w:b/>
                <w:bCs/>
                <w:color w:val="000000" w:themeColor="text1"/>
                <w:spacing w:val="12"/>
              </w:rPr>
              <w:t>表</w:t>
            </w:r>
            <w:r>
              <w:rPr>
                <w:rFonts w:ascii="Times New Roman" w:eastAsia="宋体" w:hAnsi="Times New Roman" w:cs="Times New Roman"/>
                <w:b/>
                <w:bCs/>
                <w:color w:val="000000" w:themeColor="text1"/>
                <w:spacing w:val="12"/>
              </w:rPr>
              <w:t xml:space="preserve">4-8    </w:t>
            </w:r>
            <w:r>
              <w:rPr>
                <w:rFonts w:ascii="Times New Roman" w:eastAsia="宋体" w:hAnsi="Times New Roman" w:cs="Times New Roman"/>
                <w:b/>
                <w:bCs/>
                <w:color w:val="000000" w:themeColor="text1"/>
                <w:spacing w:val="12"/>
              </w:rPr>
              <w:t>本项目自行监测计划</w:t>
            </w:r>
          </w:p>
          <w:tbl>
            <w:tblPr>
              <w:tblW w:w="87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15"/>
              <w:gridCol w:w="1533"/>
              <w:gridCol w:w="2250"/>
              <w:gridCol w:w="1125"/>
              <w:gridCol w:w="2964"/>
            </w:tblGrid>
            <w:tr w:rsidR="00B047E2">
              <w:trPr>
                <w:trHeight w:val="397"/>
                <w:jc w:val="center"/>
              </w:trPr>
              <w:tc>
                <w:tcPr>
                  <w:tcW w:w="915" w:type="dxa"/>
                  <w:tcBorders>
                    <w:tl2br w:val="nil"/>
                    <w:tr2bl w:val="nil"/>
                  </w:tcBorders>
                  <w:vAlign w:val="center"/>
                </w:tcPr>
                <w:p w:rsidR="00B047E2" w:rsidRDefault="00132C8F">
                  <w:pPr>
                    <w:jc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污染物类型</w:t>
                  </w:r>
                </w:p>
              </w:tc>
              <w:tc>
                <w:tcPr>
                  <w:tcW w:w="1533" w:type="dxa"/>
                  <w:tcBorders>
                    <w:tl2br w:val="nil"/>
                    <w:tr2bl w:val="nil"/>
                  </w:tcBorders>
                  <w:vAlign w:val="center"/>
                </w:tcPr>
                <w:p w:rsidR="00B047E2" w:rsidRDefault="00132C8F">
                  <w:pPr>
                    <w:jc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监测位置</w:t>
                  </w:r>
                </w:p>
              </w:tc>
              <w:tc>
                <w:tcPr>
                  <w:tcW w:w="2250" w:type="dxa"/>
                  <w:tcBorders>
                    <w:tl2br w:val="nil"/>
                    <w:tr2bl w:val="nil"/>
                  </w:tcBorders>
                  <w:vAlign w:val="center"/>
                </w:tcPr>
                <w:p w:rsidR="00B047E2" w:rsidRDefault="00132C8F">
                  <w:pPr>
                    <w:jc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监测项目</w:t>
                  </w:r>
                </w:p>
              </w:tc>
              <w:tc>
                <w:tcPr>
                  <w:tcW w:w="1125" w:type="dxa"/>
                  <w:tcBorders>
                    <w:tl2br w:val="nil"/>
                    <w:tr2bl w:val="nil"/>
                  </w:tcBorders>
                  <w:vAlign w:val="center"/>
                </w:tcPr>
                <w:p w:rsidR="00B047E2" w:rsidRDefault="00132C8F">
                  <w:pPr>
                    <w:jc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监测频次</w:t>
                  </w:r>
                </w:p>
              </w:tc>
              <w:tc>
                <w:tcPr>
                  <w:tcW w:w="2964" w:type="dxa"/>
                  <w:tcBorders>
                    <w:tl2br w:val="nil"/>
                    <w:tr2bl w:val="nil"/>
                  </w:tcBorders>
                  <w:vAlign w:val="center"/>
                </w:tcPr>
                <w:p w:rsidR="00B047E2" w:rsidRDefault="00132C8F">
                  <w:pPr>
                    <w:jc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执行排放标准</w:t>
                  </w:r>
                </w:p>
              </w:tc>
            </w:tr>
            <w:tr w:rsidR="00B047E2">
              <w:trPr>
                <w:trHeight w:val="397"/>
                <w:jc w:val="center"/>
              </w:trPr>
              <w:tc>
                <w:tcPr>
                  <w:tcW w:w="915" w:type="dxa"/>
                  <w:vMerge w:val="restar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废气</w:t>
                  </w:r>
                </w:p>
              </w:tc>
              <w:tc>
                <w:tcPr>
                  <w:tcW w:w="1533"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排气筒</w:t>
                  </w:r>
                  <w:r>
                    <w:rPr>
                      <w:rFonts w:ascii="Times New Roman" w:eastAsia="宋体" w:hAnsi="Times New Roman" w:cs="Times New Roman"/>
                      <w:color w:val="000000" w:themeColor="text1"/>
                    </w:rPr>
                    <w:t>DA001</w:t>
                  </w:r>
                </w:p>
              </w:tc>
              <w:tc>
                <w:tcPr>
                  <w:tcW w:w="225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VOCs</w:t>
                  </w:r>
                  <w:r>
                    <w:rPr>
                      <w:rFonts w:ascii="Times New Roman" w:eastAsia="宋体" w:hAnsi="Times New Roman" w:cs="Times New Roman"/>
                      <w:color w:val="000000" w:themeColor="text1"/>
                    </w:rPr>
                    <w:t>（以非甲烷总烃计）</w:t>
                  </w:r>
                </w:p>
              </w:tc>
              <w:tc>
                <w:tcPr>
                  <w:tcW w:w="1125" w:type="dxa"/>
                  <w:vMerge w:val="restar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每年</w:t>
                  </w:r>
                  <w:r>
                    <w:rPr>
                      <w:rFonts w:ascii="Times New Roman" w:eastAsia="宋体" w:hAnsi="Times New Roman" w:cs="Times New Roman"/>
                      <w:color w:val="000000" w:themeColor="text1"/>
                    </w:rPr>
                    <w:t>1</w:t>
                  </w:r>
                  <w:r>
                    <w:rPr>
                      <w:rFonts w:ascii="Times New Roman" w:eastAsia="宋体" w:hAnsi="Times New Roman" w:cs="Times New Roman"/>
                      <w:color w:val="000000" w:themeColor="text1"/>
                    </w:rPr>
                    <w:t>次</w:t>
                  </w:r>
                </w:p>
              </w:tc>
              <w:tc>
                <w:tcPr>
                  <w:tcW w:w="2964" w:type="dxa"/>
                  <w:vMerge w:val="restar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《大气污染物综合排放标准》</w:t>
                  </w:r>
                </w:p>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r>
                    <w:rPr>
                      <w:rFonts w:ascii="Times New Roman" w:eastAsia="宋体" w:hAnsi="Times New Roman" w:cs="Times New Roman"/>
                      <w:color w:val="000000" w:themeColor="text1"/>
                    </w:rPr>
                    <w:t>GB16297-1996</w:t>
                  </w:r>
                  <w:r>
                    <w:rPr>
                      <w:rFonts w:ascii="Times New Roman" w:eastAsia="宋体" w:hAnsi="Times New Roman" w:cs="Times New Roman"/>
                      <w:color w:val="000000" w:themeColor="text1"/>
                    </w:rPr>
                    <w:t>）</w:t>
                  </w:r>
                </w:p>
              </w:tc>
            </w:tr>
            <w:tr w:rsidR="00B047E2">
              <w:trPr>
                <w:trHeight w:val="397"/>
                <w:jc w:val="center"/>
              </w:trPr>
              <w:tc>
                <w:tcPr>
                  <w:tcW w:w="915"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c>
                <w:tcPr>
                  <w:tcW w:w="1533"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排气筒</w:t>
                  </w:r>
                  <w:r>
                    <w:rPr>
                      <w:rFonts w:ascii="Times New Roman" w:eastAsia="宋体" w:hAnsi="Times New Roman" w:cs="Times New Roman"/>
                      <w:color w:val="000000" w:themeColor="text1"/>
                    </w:rPr>
                    <w:t>DA002</w:t>
                  </w:r>
                </w:p>
              </w:tc>
              <w:tc>
                <w:tcPr>
                  <w:tcW w:w="225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颗粒物</w:t>
                  </w:r>
                </w:p>
              </w:tc>
              <w:tc>
                <w:tcPr>
                  <w:tcW w:w="1125"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c>
                <w:tcPr>
                  <w:tcW w:w="2964"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r>
            <w:tr w:rsidR="00B047E2">
              <w:trPr>
                <w:trHeight w:val="459"/>
                <w:jc w:val="center"/>
              </w:trPr>
              <w:tc>
                <w:tcPr>
                  <w:tcW w:w="915"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c>
                <w:tcPr>
                  <w:tcW w:w="1533"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排气筒</w:t>
                  </w:r>
                  <w:r>
                    <w:rPr>
                      <w:rFonts w:ascii="Times New Roman" w:eastAsia="宋体" w:hAnsi="Times New Roman" w:cs="Times New Roman"/>
                      <w:color w:val="000000" w:themeColor="text1"/>
                    </w:rPr>
                    <w:t>DA003</w:t>
                  </w:r>
                </w:p>
              </w:tc>
              <w:tc>
                <w:tcPr>
                  <w:tcW w:w="225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颗粒物和</w:t>
                  </w:r>
                  <w:r>
                    <w:rPr>
                      <w:rFonts w:ascii="Times New Roman" w:eastAsia="宋体" w:hAnsi="Times New Roman" w:cs="Times New Roman"/>
                      <w:color w:val="000000" w:themeColor="text1"/>
                    </w:rPr>
                    <w:t>VOCs</w:t>
                  </w:r>
                  <w:r>
                    <w:rPr>
                      <w:rFonts w:ascii="Times New Roman" w:eastAsia="宋体" w:hAnsi="Times New Roman" w:cs="Times New Roman"/>
                      <w:color w:val="000000" w:themeColor="text1"/>
                    </w:rPr>
                    <w:t>（以非甲烷总烃计）</w:t>
                  </w:r>
                </w:p>
              </w:tc>
              <w:tc>
                <w:tcPr>
                  <w:tcW w:w="1125"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c>
                <w:tcPr>
                  <w:tcW w:w="2964"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r>
            <w:tr w:rsidR="00B047E2">
              <w:trPr>
                <w:trHeight w:val="397"/>
                <w:jc w:val="center"/>
              </w:trPr>
              <w:tc>
                <w:tcPr>
                  <w:tcW w:w="915"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c>
                <w:tcPr>
                  <w:tcW w:w="1533"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排气筒</w:t>
                  </w:r>
                  <w:r>
                    <w:rPr>
                      <w:rFonts w:ascii="Times New Roman" w:eastAsia="宋体" w:hAnsi="Times New Roman" w:cs="Times New Roman"/>
                      <w:color w:val="000000" w:themeColor="text1"/>
                    </w:rPr>
                    <w:t>DA004</w:t>
                  </w:r>
                </w:p>
              </w:tc>
              <w:tc>
                <w:tcPr>
                  <w:tcW w:w="225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VOCs</w:t>
                  </w:r>
                  <w:r>
                    <w:rPr>
                      <w:rFonts w:ascii="Times New Roman" w:eastAsia="宋体" w:hAnsi="Times New Roman" w:cs="Times New Roman"/>
                      <w:color w:val="000000" w:themeColor="text1"/>
                    </w:rPr>
                    <w:t>（以非甲烷总烃计）</w:t>
                  </w:r>
                </w:p>
              </w:tc>
              <w:tc>
                <w:tcPr>
                  <w:tcW w:w="1125"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c>
                <w:tcPr>
                  <w:tcW w:w="2964"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r>
            <w:tr w:rsidR="00B047E2">
              <w:trPr>
                <w:trHeight w:val="397"/>
                <w:jc w:val="center"/>
              </w:trPr>
              <w:tc>
                <w:tcPr>
                  <w:tcW w:w="915"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c>
                <w:tcPr>
                  <w:tcW w:w="1533" w:type="dxa"/>
                  <w:vMerge w:val="restar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无组织</w:t>
                  </w:r>
                </w:p>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（厂界）</w:t>
                  </w:r>
                </w:p>
              </w:tc>
              <w:tc>
                <w:tcPr>
                  <w:tcW w:w="225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VOCs</w:t>
                  </w:r>
                  <w:r>
                    <w:rPr>
                      <w:rFonts w:ascii="Times New Roman" w:eastAsia="宋体" w:hAnsi="Times New Roman" w:cs="Times New Roman"/>
                      <w:color w:val="000000" w:themeColor="text1"/>
                    </w:rPr>
                    <w:t>（以非甲烷总烃计）</w:t>
                  </w:r>
                </w:p>
              </w:tc>
              <w:tc>
                <w:tcPr>
                  <w:tcW w:w="1125"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c>
                <w:tcPr>
                  <w:tcW w:w="2964" w:type="dxa"/>
                  <w:vMerge w:val="restart"/>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《大气污染物综合排放标准》</w:t>
                  </w:r>
                </w:p>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r>
                    <w:rPr>
                      <w:rFonts w:ascii="Times New Roman" w:eastAsia="宋体" w:hAnsi="Times New Roman" w:cs="Times New Roman"/>
                      <w:color w:val="000000" w:themeColor="text1"/>
                    </w:rPr>
                    <w:t>GB16297-1996</w:t>
                  </w:r>
                  <w:r>
                    <w:rPr>
                      <w:rFonts w:ascii="Times New Roman" w:eastAsia="宋体" w:hAnsi="Times New Roman" w:cs="Times New Roman"/>
                      <w:color w:val="000000" w:themeColor="text1"/>
                    </w:rPr>
                    <w:t>）</w:t>
                  </w:r>
                </w:p>
              </w:tc>
            </w:tr>
            <w:tr w:rsidR="00B047E2">
              <w:trPr>
                <w:trHeight w:val="397"/>
                <w:jc w:val="center"/>
              </w:trPr>
              <w:tc>
                <w:tcPr>
                  <w:tcW w:w="915"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c>
                <w:tcPr>
                  <w:tcW w:w="1533"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c>
                <w:tcPr>
                  <w:tcW w:w="225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颗粒物</w:t>
                  </w:r>
                </w:p>
              </w:tc>
              <w:tc>
                <w:tcPr>
                  <w:tcW w:w="1125"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c>
                <w:tcPr>
                  <w:tcW w:w="2964"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r>
            <w:tr w:rsidR="00B047E2">
              <w:trPr>
                <w:trHeight w:val="397"/>
                <w:jc w:val="center"/>
              </w:trPr>
              <w:tc>
                <w:tcPr>
                  <w:tcW w:w="915"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c>
                <w:tcPr>
                  <w:tcW w:w="1533"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无组织厂区内</w:t>
                  </w:r>
                </w:p>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（厂房外）</w:t>
                  </w:r>
                </w:p>
              </w:tc>
              <w:tc>
                <w:tcPr>
                  <w:tcW w:w="2250"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VOCs</w:t>
                  </w:r>
                  <w:r>
                    <w:rPr>
                      <w:rFonts w:ascii="Times New Roman" w:eastAsia="宋体" w:hAnsi="Times New Roman" w:cs="Times New Roman"/>
                      <w:color w:val="000000" w:themeColor="text1"/>
                    </w:rPr>
                    <w:t>（以非甲烷总烃计）</w:t>
                  </w:r>
                </w:p>
              </w:tc>
              <w:tc>
                <w:tcPr>
                  <w:tcW w:w="1125" w:type="dxa"/>
                  <w:vMerge/>
                  <w:tcBorders>
                    <w:tl2br w:val="nil"/>
                    <w:tr2bl w:val="nil"/>
                  </w:tcBorders>
                  <w:vAlign w:val="center"/>
                </w:tcPr>
                <w:p w:rsidR="00B047E2" w:rsidRDefault="00B047E2">
                  <w:pPr>
                    <w:jc w:val="center"/>
                    <w:rPr>
                      <w:rFonts w:ascii="Times New Roman" w:eastAsia="宋体" w:hAnsi="Times New Roman" w:cs="Times New Roman"/>
                      <w:color w:val="000000" w:themeColor="text1"/>
                    </w:rPr>
                  </w:pPr>
                </w:p>
              </w:tc>
              <w:tc>
                <w:tcPr>
                  <w:tcW w:w="2964" w:type="dxa"/>
                  <w:tcBorders>
                    <w:tl2br w:val="nil"/>
                    <w:tr2bl w:val="nil"/>
                  </w:tcBorders>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《挥发性有机物无组织排放控制标准》（</w:t>
                  </w:r>
                  <w:r>
                    <w:rPr>
                      <w:rFonts w:ascii="Times New Roman" w:eastAsia="宋体" w:hAnsi="Times New Roman" w:cs="Times New Roman"/>
                      <w:color w:val="000000" w:themeColor="text1"/>
                    </w:rPr>
                    <w:t>GB37822-2019</w:t>
                  </w:r>
                  <w:r>
                    <w:rPr>
                      <w:rFonts w:ascii="Times New Roman" w:eastAsia="宋体" w:hAnsi="Times New Roman" w:cs="Times New Roman"/>
                      <w:color w:val="000000" w:themeColor="text1"/>
                    </w:rPr>
                    <w:t>）</w:t>
                  </w:r>
                </w:p>
              </w:tc>
            </w:tr>
          </w:tbl>
          <w:p w:rsidR="00B047E2" w:rsidRDefault="00132C8F" w:rsidP="004B750E">
            <w:pPr>
              <w:kinsoku/>
              <w:overflowPunct w:val="0"/>
              <w:topLinePunct/>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rPr>
            </w:pPr>
            <w:r>
              <w:rPr>
                <w:rFonts w:ascii="Times New Roman" w:eastAsia="宋体" w:hAnsi="Times New Roman" w:cs="Times New Roman"/>
                <w:color w:val="000000" w:themeColor="text1"/>
                <w:spacing w:val="12"/>
                <w:sz w:val="24"/>
                <w:szCs w:val="24"/>
              </w:rPr>
              <w:t>（</w:t>
            </w:r>
            <w:r>
              <w:rPr>
                <w:rFonts w:ascii="Times New Roman" w:eastAsia="宋体" w:hAnsi="Times New Roman" w:cs="Times New Roman"/>
                <w:color w:val="000000" w:themeColor="text1"/>
                <w:spacing w:val="12"/>
                <w:sz w:val="24"/>
                <w:szCs w:val="24"/>
              </w:rPr>
              <w:t>6</w:t>
            </w:r>
            <w:r>
              <w:rPr>
                <w:rFonts w:ascii="Times New Roman" w:eastAsia="宋体" w:hAnsi="Times New Roman" w:cs="Times New Roman"/>
                <w:color w:val="000000" w:themeColor="text1"/>
                <w:spacing w:val="12"/>
                <w:sz w:val="24"/>
                <w:szCs w:val="24"/>
              </w:rPr>
              <w:t>）废气环境影响分析</w:t>
            </w:r>
          </w:p>
          <w:p w:rsidR="00B047E2" w:rsidRDefault="00132C8F" w:rsidP="004B750E">
            <w:pPr>
              <w:kinsoku/>
              <w:overflowPunct w:val="0"/>
              <w:topLinePunct/>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rPr>
            </w:pPr>
            <w:r>
              <w:rPr>
                <w:rFonts w:ascii="Times New Roman" w:eastAsia="宋体" w:hAnsi="Times New Roman" w:cs="Times New Roman"/>
                <w:color w:val="000000" w:themeColor="text1"/>
                <w:spacing w:val="12"/>
                <w:sz w:val="24"/>
                <w:szCs w:val="24"/>
              </w:rPr>
              <w:t>本项目所在区域环境质量现状六项污染物未全部达标，通过相关政策方案的实施，加快大气污染治理，预计区域空气质量将逐年好转。根据工程分析可知，本项目各废气排放源均采取相应可行技术进行治理，净化后满足达标排放要求。综上，本项目大气环境影响可接受。</w:t>
            </w:r>
          </w:p>
          <w:p w:rsidR="00B047E2" w:rsidRDefault="00132C8F">
            <w:pPr>
              <w:spacing w:line="360" w:lineRule="auto"/>
              <w:ind w:firstLineChars="200" w:firstLine="480"/>
              <w:jc w:val="both"/>
              <w:rPr>
                <w:rFonts w:ascii="Times New Roman" w:eastAsia="宋体" w:hAnsi="Times New Roman" w:cs="Times New Roman"/>
                <w:color w:val="000000" w:themeColor="text1"/>
                <w:sz w:val="24"/>
              </w:rPr>
            </w:pP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7</w:t>
            </w:r>
            <w:r>
              <w:rPr>
                <w:rFonts w:ascii="Times New Roman" w:eastAsia="宋体" w:hAnsi="Times New Roman" w:cs="Times New Roman"/>
                <w:color w:val="000000" w:themeColor="text1"/>
                <w:sz w:val="24"/>
                <w:szCs w:val="24"/>
              </w:rPr>
              <w:t>）废气污染防治及环境管理要求</w:t>
            </w:r>
          </w:p>
          <w:p w:rsidR="00B047E2" w:rsidRDefault="00132C8F">
            <w:pPr>
              <w:kinsoku/>
              <w:autoSpaceDE/>
              <w:autoSpaceDN/>
              <w:adjustRightInd/>
              <w:snapToGrid/>
              <w:spacing w:line="360" w:lineRule="auto"/>
              <w:ind w:firstLineChars="200" w:firstLine="480"/>
              <w:jc w:val="both"/>
              <w:textAlignment w:val="auto"/>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根据《挥发性有机物无组织排放控制标准》（</w:t>
            </w:r>
            <w:r>
              <w:rPr>
                <w:rFonts w:ascii="Times New Roman" w:eastAsia="宋体" w:hAnsi="Times New Roman" w:cs="Times New Roman"/>
                <w:color w:val="000000" w:themeColor="text1"/>
                <w:sz w:val="24"/>
                <w:szCs w:val="24"/>
              </w:rPr>
              <w:t>GB37822-2019</w:t>
            </w:r>
            <w:r>
              <w:rPr>
                <w:rFonts w:ascii="Times New Roman" w:eastAsia="宋体" w:hAnsi="Times New Roman" w:cs="Times New Roman"/>
                <w:color w:val="000000" w:themeColor="text1"/>
                <w:sz w:val="24"/>
                <w:szCs w:val="24"/>
              </w:rPr>
              <w:t>）相关内容和《湖南省</w:t>
            </w:r>
            <w:r>
              <w:rPr>
                <w:rFonts w:ascii="Times New Roman" w:eastAsia="宋体" w:hAnsi="Times New Roman" w:cs="Times New Roman"/>
                <w:color w:val="000000" w:themeColor="text1"/>
                <w:sz w:val="24"/>
                <w:szCs w:val="24"/>
              </w:rPr>
              <w:t>VOCs</w:t>
            </w:r>
            <w:r>
              <w:rPr>
                <w:rFonts w:ascii="Times New Roman" w:eastAsia="宋体" w:hAnsi="Times New Roman" w:cs="Times New Roman"/>
                <w:color w:val="000000" w:themeColor="text1"/>
                <w:sz w:val="24"/>
                <w:szCs w:val="24"/>
              </w:rPr>
              <w:t>污染防治攻坚三年行动计划（</w:t>
            </w:r>
            <w:r>
              <w:rPr>
                <w:rFonts w:ascii="Times New Roman" w:eastAsia="宋体" w:hAnsi="Times New Roman" w:cs="Times New Roman"/>
                <w:color w:val="000000" w:themeColor="text1"/>
                <w:sz w:val="24"/>
                <w:szCs w:val="24"/>
              </w:rPr>
              <w:t>2018-2020</w:t>
            </w:r>
            <w:r>
              <w:rPr>
                <w:rFonts w:ascii="Times New Roman" w:eastAsia="宋体" w:hAnsi="Times New Roman" w:cs="Times New Roman"/>
                <w:color w:val="000000" w:themeColor="text1"/>
                <w:sz w:val="24"/>
                <w:szCs w:val="24"/>
              </w:rPr>
              <w:t>年）》的要求，本次环评建议企业在后续运营过程中应严格遵守以下要求。</w:t>
            </w:r>
          </w:p>
          <w:p w:rsidR="00B047E2" w:rsidRDefault="00132C8F">
            <w:pPr>
              <w:kinsoku/>
              <w:autoSpaceDE/>
              <w:autoSpaceDN/>
              <w:adjustRightInd/>
              <w:snapToGrid/>
              <w:spacing w:line="360" w:lineRule="auto"/>
              <w:ind w:firstLineChars="200" w:firstLine="480"/>
              <w:jc w:val="both"/>
              <w:textAlignment w:val="auto"/>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①</w:t>
            </w:r>
            <w:r>
              <w:rPr>
                <w:rFonts w:ascii="Times New Roman" w:eastAsia="宋体" w:hAnsi="Times New Roman" w:cs="Times New Roman"/>
                <w:color w:val="000000" w:themeColor="text1"/>
                <w:sz w:val="24"/>
                <w:szCs w:val="24"/>
              </w:rPr>
              <w:t>加强有机废气收集及处理装置的日常维护和检修，同时定期更换活性炭等滤料。企业应建立台账，记录废气收集系统、</w:t>
            </w:r>
            <w:r>
              <w:rPr>
                <w:rFonts w:ascii="Times New Roman" w:eastAsia="宋体" w:hAnsi="Times New Roman" w:cs="Times New Roman"/>
                <w:color w:val="000000" w:themeColor="text1"/>
                <w:sz w:val="24"/>
                <w:szCs w:val="24"/>
              </w:rPr>
              <w:t>VOCs</w:t>
            </w:r>
            <w:r>
              <w:rPr>
                <w:rFonts w:ascii="Times New Roman" w:eastAsia="宋体" w:hAnsi="Times New Roman" w:cs="Times New Roman"/>
                <w:color w:val="000000" w:themeColor="text1"/>
                <w:sz w:val="24"/>
                <w:szCs w:val="24"/>
              </w:rPr>
              <w:t>处理设施的主要运行和维护信息，如运行时间、废气处理量、操作温度、停留时间、吸附剂更换周期和更换量等关键运行参数。台账保存期限不少于</w:t>
            </w:r>
            <w:r>
              <w:rPr>
                <w:rFonts w:ascii="Times New Roman" w:eastAsia="宋体" w:hAnsi="Times New Roman" w:cs="Times New Roman"/>
                <w:color w:val="000000" w:themeColor="text1"/>
                <w:sz w:val="24"/>
                <w:szCs w:val="24"/>
              </w:rPr>
              <w:t>5</w:t>
            </w:r>
            <w:r>
              <w:rPr>
                <w:rFonts w:ascii="Times New Roman" w:eastAsia="宋体" w:hAnsi="Times New Roman" w:cs="Times New Roman"/>
                <w:color w:val="000000" w:themeColor="text1"/>
                <w:sz w:val="24"/>
                <w:szCs w:val="24"/>
              </w:rPr>
              <w:t>年。</w:t>
            </w:r>
          </w:p>
          <w:p w:rsidR="00B047E2" w:rsidRDefault="00132C8F">
            <w:pPr>
              <w:pStyle w:val="21"/>
              <w:spacing w:after="0" w:line="360" w:lineRule="auto"/>
              <w:ind w:leftChars="0" w:left="0" w:firstLine="490"/>
              <w:jc w:val="both"/>
              <w:rPr>
                <w:rFonts w:ascii="Times New Roman" w:eastAsia="宋体" w:hAnsi="Times New Roman" w:cs="Times New Roman"/>
                <w:color w:val="000000" w:themeColor="text1"/>
                <w:sz w:val="24"/>
                <w:szCs w:val="24"/>
                <w:highlight w:val="red"/>
              </w:rPr>
            </w:pPr>
            <w:r>
              <w:rPr>
                <w:rFonts w:ascii="Times New Roman" w:eastAsia="宋体" w:hAnsi="Times New Roman" w:cs="Times New Roman"/>
                <w:color w:val="000000" w:themeColor="text1"/>
                <w:sz w:val="24"/>
                <w:szCs w:val="24"/>
              </w:rPr>
              <w:t>②</w:t>
            </w:r>
            <w:r>
              <w:rPr>
                <w:rFonts w:ascii="Times New Roman" w:eastAsia="宋体" w:hAnsi="Times New Roman" w:cs="Times New Roman"/>
                <w:color w:val="000000" w:themeColor="text1"/>
                <w:sz w:val="24"/>
                <w:szCs w:val="24"/>
              </w:rPr>
              <w:t>企业购置活性炭必须提供活性炭质保单，确保符合质量标准。采用颗粒活性炭作为吸附剂时，其碘值不宜低于</w:t>
            </w:r>
            <w:r>
              <w:rPr>
                <w:rFonts w:ascii="Times New Roman" w:eastAsia="宋体" w:hAnsi="Times New Roman" w:cs="Times New Roman"/>
                <w:color w:val="000000" w:themeColor="text1"/>
                <w:sz w:val="24"/>
                <w:szCs w:val="24"/>
              </w:rPr>
              <w:t>800mg/g</w:t>
            </w:r>
            <w:r>
              <w:rPr>
                <w:rFonts w:ascii="Times New Roman" w:eastAsia="宋体" w:hAnsi="Times New Roman" w:cs="Times New Roman"/>
                <w:color w:val="000000" w:themeColor="text1"/>
                <w:sz w:val="24"/>
                <w:szCs w:val="24"/>
              </w:rPr>
              <w:t>，采用蜂窝活性炭作为吸附剂时，其碘值不宜低于</w:t>
            </w:r>
            <w:r>
              <w:rPr>
                <w:rFonts w:ascii="Times New Roman" w:eastAsia="宋体" w:hAnsi="Times New Roman" w:cs="Times New Roman"/>
                <w:color w:val="000000" w:themeColor="text1"/>
                <w:sz w:val="24"/>
                <w:szCs w:val="24"/>
              </w:rPr>
              <w:t>500mg/g</w:t>
            </w:r>
            <w:r>
              <w:rPr>
                <w:rFonts w:ascii="Times New Roman" w:eastAsia="宋体" w:hAnsi="Times New Roman" w:cs="Times New Roman"/>
                <w:color w:val="000000" w:themeColor="text1"/>
                <w:sz w:val="24"/>
                <w:szCs w:val="24"/>
              </w:rPr>
              <w:t>，并符合防水的要求。</w:t>
            </w:r>
          </w:p>
          <w:p w:rsidR="00B047E2" w:rsidRDefault="00B047E2">
            <w:pPr>
              <w:pStyle w:val="21"/>
              <w:spacing w:after="0" w:line="360" w:lineRule="auto"/>
              <w:ind w:leftChars="0" w:left="0" w:firstLine="490"/>
              <w:jc w:val="both"/>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fldChar w:fldCharType="begin"/>
            </w:r>
            <w:r w:rsidR="00132C8F">
              <w:rPr>
                <w:rFonts w:ascii="Times New Roman" w:eastAsia="宋体" w:hAnsi="Times New Roman" w:cs="Times New Roman"/>
                <w:color w:val="000000" w:themeColor="text1"/>
                <w:sz w:val="24"/>
                <w:szCs w:val="24"/>
              </w:rPr>
              <w:instrText xml:space="preserve"> = 3 \* GB3 \* MERGEFORMAT </w:instrText>
            </w:r>
            <w:r>
              <w:rPr>
                <w:rFonts w:ascii="Times New Roman" w:eastAsia="宋体" w:hAnsi="Times New Roman" w:cs="Times New Roman"/>
                <w:color w:val="000000" w:themeColor="text1"/>
                <w:sz w:val="24"/>
                <w:szCs w:val="24"/>
              </w:rPr>
              <w:fldChar w:fldCharType="separate"/>
            </w:r>
            <w:r w:rsidR="00132C8F">
              <w:rPr>
                <w:rFonts w:ascii="Times New Roman" w:eastAsia="宋体" w:hAnsi="Times New Roman" w:cs="Times New Roman"/>
                <w:color w:val="000000" w:themeColor="text1"/>
                <w:sz w:val="24"/>
                <w:szCs w:val="24"/>
              </w:rPr>
              <w:t>③</w:t>
            </w:r>
            <w:r>
              <w:rPr>
                <w:rFonts w:ascii="Times New Roman" w:eastAsia="宋体" w:hAnsi="Times New Roman" w:cs="Times New Roman"/>
                <w:color w:val="000000" w:themeColor="text1"/>
                <w:sz w:val="24"/>
                <w:szCs w:val="24"/>
              </w:rPr>
              <w:fldChar w:fldCharType="end"/>
            </w:r>
            <w:r w:rsidR="00132C8F">
              <w:rPr>
                <w:rFonts w:ascii="Times New Roman" w:eastAsia="宋体" w:hAnsi="Times New Roman" w:cs="Times New Roman"/>
                <w:color w:val="000000" w:themeColor="text1"/>
                <w:sz w:val="24"/>
                <w:szCs w:val="24"/>
              </w:rPr>
              <w:t>企业应建立台账，记录含</w:t>
            </w:r>
            <w:r w:rsidR="00132C8F">
              <w:rPr>
                <w:rFonts w:ascii="Times New Roman" w:eastAsia="宋体" w:hAnsi="Times New Roman" w:cs="Times New Roman"/>
                <w:color w:val="000000" w:themeColor="text1"/>
                <w:sz w:val="24"/>
                <w:szCs w:val="24"/>
              </w:rPr>
              <w:t>VOCs</w:t>
            </w:r>
            <w:r w:rsidR="00132C8F">
              <w:rPr>
                <w:rFonts w:ascii="Times New Roman" w:eastAsia="宋体" w:hAnsi="Times New Roman" w:cs="Times New Roman"/>
                <w:color w:val="000000" w:themeColor="text1"/>
                <w:sz w:val="24"/>
                <w:szCs w:val="24"/>
              </w:rPr>
              <w:t>原辅材料和含</w:t>
            </w:r>
            <w:r w:rsidR="00132C8F">
              <w:rPr>
                <w:rFonts w:ascii="Times New Roman" w:eastAsia="宋体" w:hAnsi="Times New Roman" w:cs="Times New Roman"/>
                <w:color w:val="000000" w:themeColor="text1"/>
                <w:sz w:val="24"/>
                <w:szCs w:val="24"/>
              </w:rPr>
              <w:t>VOCs</w:t>
            </w:r>
            <w:r w:rsidR="00132C8F">
              <w:rPr>
                <w:rFonts w:ascii="Times New Roman" w:eastAsia="宋体" w:hAnsi="Times New Roman" w:cs="Times New Roman"/>
                <w:color w:val="000000" w:themeColor="text1"/>
                <w:sz w:val="24"/>
                <w:szCs w:val="24"/>
              </w:rPr>
              <w:t>产品的名称、使用量、回收量、废弃量、去向以及</w:t>
            </w:r>
            <w:r w:rsidR="00132C8F">
              <w:rPr>
                <w:rFonts w:ascii="Times New Roman" w:eastAsia="宋体" w:hAnsi="Times New Roman" w:cs="Times New Roman"/>
                <w:color w:val="000000" w:themeColor="text1"/>
                <w:sz w:val="24"/>
                <w:szCs w:val="24"/>
              </w:rPr>
              <w:t>VOCs</w:t>
            </w:r>
            <w:r w:rsidR="00132C8F">
              <w:rPr>
                <w:rFonts w:ascii="Times New Roman" w:eastAsia="宋体" w:hAnsi="Times New Roman" w:cs="Times New Roman"/>
                <w:color w:val="000000" w:themeColor="text1"/>
                <w:sz w:val="24"/>
                <w:szCs w:val="24"/>
              </w:rPr>
              <w:t>含量等信息。台账保存期限不少于</w:t>
            </w:r>
            <w:r w:rsidR="00132C8F">
              <w:rPr>
                <w:rFonts w:ascii="Times New Roman" w:eastAsia="宋体" w:hAnsi="Times New Roman" w:cs="Times New Roman"/>
                <w:color w:val="000000" w:themeColor="text1"/>
                <w:sz w:val="24"/>
                <w:szCs w:val="24"/>
              </w:rPr>
              <w:t>5</w:t>
            </w:r>
            <w:r w:rsidR="00132C8F">
              <w:rPr>
                <w:rFonts w:ascii="Times New Roman" w:eastAsia="宋体" w:hAnsi="Times New Roman" w:cs="Times New Roman"/>
                <w:color w:val="000000" w:themeColor="text1"/>
                <w:sz w:val="24"/>
                <w:szCs w:val="24"/>
              </w:rPr>
              <w:t>年。</w:t>
            </w:r>
          </w:p>
          <w:p w:rsidR="00B047E2" w:rsidRDefault="00B047E2">
            <w:pPr>
              <w:pStyle w:val="21"/>
              <w:spacing w:after="0" w:line="360" w:lineRule="auto"/>
              <w:ind w:leftChars="0" w:left="0" w:firstLine="490"/>
              <w:jc w:val="both"/>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fldChar w:fldCharType="begin"/>
            </w:r>
            <w:r w:rsidR="00132C8F">
              <w:rPr>
                <w:rFonts w:ascii="Times New Roman" w:eastAsia="宋体" w:hAnsi="Times New Roman" w:cs="Times New Roman"/>
                <w:color w:val="000000" w:themeColor="text1"/>
                <w:sz w:val="24"/>
                <w:szCs w:val="24"/>
              </w:rPr>
              <w:instrText xml:space="preserve"> = 4 \* GB3 \* MERGEFORMAT </w:instrText>
            </w:r>
            <w:r>
              <w:rPr>
                <w:rFonts w:ascii="Times New Roman" w:eastAsia="宋体" w:hAnsi="Times New Roman" w:cs="Times New Roman"/>
                <w:color w:val="000000" w:themeColor="text1"/>
                <w:sz w:val="24"/>
                <w:szCs w:val="24"/>
              </w:rPr>
              <w:fldChar w:fldCharType="separate"/>
            </w:r>
            <w:r w:rsidR="00132C8F">
              <w:rPr>
                <w:rFonts w:ascii="Times New Roman" w:eastAsia="宋体" w:hAnsi="Times New Roman" w:cs="Times New Roman"/>
                <w:color w:val="000000" w:themeColor="text1"/>
                <w:sz w:val="24"/>
                <w:szCs w:val="24"/>
              </w:rPr>
              <w:t>④</w:t>
            </w:r>
            <w:r>
              <w:rPr>
                <w:rFonts w:ascii="Times New Roman" w:eastAsia="宋体" w:hAnsi="Times New Roman" w:cs="Times New Roman"/>
                <w:color w:val="000000" w:themeColor="text1"/>
                <w:sz w:val="24"/>
                <w:szCs w:val="24"/>
              </w:rPr>
              <w:fldChar w:fldCharType="end"/>
            </w:r>
            <w:r w:rsidR="00132C8F">
              <w:rPr>
                <w:rFonts w:ascii="Times New Roman" w:eastAsia="宋体" w:hAnsi="Times New Roman" w:cs="Times New Roman"/>
                <w:color w:val="000000" w:themeColor="text1"/>
                <w:sz w:val="24"/>
                <w:szCs w:val="24"/>
              </w:rPr>
              <w:t>通风生产设备、操作工位、车间厂房等应在符合安全生产、职业</w:t>
            </w:r>
            <w:r w:rsidR="00132C8F">
              <w:rPr>
                <w:rFonts w:ascii="Times New Roman" w:eastAsia="宋体" w:hAnsi="Times New Roman" w:cs="Times New Roman"/>
                <w:color w:val="000000" w:themeColor="text1"/>
                <w:sz w:val="24"/>
                <w:szCs w:val="24"/>
              </w:rPr>
              <w:t>卫生相关规定的前提下，根据行业作业规程与标准、工业建筑及洁净厂房通风设计规范等的要求，</w:t>
            </w:r>
            <w:r w:rsidR="00132C8F">
              <w:rPr>
                <w:rFonts w:ascii="Times New Roman" w:eastAsia="宋体" w:hAnsi="Times New Roman" w:cs="Times New Roman"/>
                <w:color w:val="000000" w:themeColor="text1"/>
                <w:sz w:val="24"/>
                <w:szCs w:val="24"/>
              </w:rPr>
              <w:lastRenderedPageBreak/>
              <w:t>采用合理的通风量。</w:t>
            </w:r>
          </w:p>
          <w:p w:rsidR="00B047E2" w:rsidRDefault="00B047E2">
            <w:pPr>
              <w:pStyle w:val="21"/>
              <w:spacing w:after="0" w:line="360" w:lineRule="auto"/>
              <w:ind w:leftChars="0" w:left="0" w:firstLine="490"/>
              <w:jc w:val="both"/>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fldChar w:fldCharType="begin"/>
            </w:r>
            <w:r w:rsidR="00132C8F">
              <w:rPr>
                <w:rFonts w:ascii="Times New Roman" w:eastAsia="宋体" w:hAnsi="Times New Roman" w:cs="Times New Roman"/>
                <w:color w:val="000000" w:themeColor="text1"/>
                <w:sz w:val="24"/>
                <w:szCs w:val="24"/>
              </w:rPr>
              <w:instrText xml:space="preserve"> = 5 \* GB3 \* MERGEFORMAT </w:instrText>
            </w:r>
            <w:r>
              <w:rPr>
                <w:rFonts w:ascii="Times New Roman" w:eastAsia="宋体" w:hAnsi="Times New Roman" w:cs="Times New Roman"/>
                <w:color w:val="000000" w:themeColor="text1"/>
                <w:sz w:val="24"/>
                <w:szCs w:val="24"/>
              </w:rPr>
              <w:fldChar w:fldCharType="separate"/>
            </w:r>
            <w:r w:rsidR="00132C8F">
              <w:rPr>
                <w:rFonts w:ascii="Times New Roman" w:eastAsia="宋体" w:hAnsi="Times New Roman" w:cs="Times New Roman"/>
                <w:color w:val="000000" w:themeColor="text1"/>
                <w:sz w:val="24"/>
                <w:szCs w:val="24"/>
              </w:rPr>
              <w:t>⑤</w:t>
            </w:r>
            <w:r>
              <w:rPr>
                <w:rFonts w:ascii="Times New Roman" w:eastAsia="宋体" w:hAnsi="Times New Roman" w:cs="Times New Roman"/>
                <w:color w:val="000000" w:themeColor="text1"/>
                <w:sz w:val="24"/>
                <w:szCs w:val="24"/>
              </w:rPr>
              <w:fldChar w:fldCharType="end"/>
            </w:r>
            <w:r w:rsidR="00132C8F">
              <w:rPr>
                <w:rFonts w:ascii="Times New Roman" w:eastAsia="宋体" w:hAnsi="Times New Roman" w:cs="Times New Roman"/>
                <w:color w:val="000000" w:themeColor="text1"/>
                <w:sz w:val="24"/>
                <w:szCs w:val="24"/>
              </w:rPr>
              <w:t>VOCs</w:t>
            </w:r>
            <w:r w:rsidR="00132C8F">
              <w:rPr>
                <w:rFonts w:ascii="Times New Roman" w:eastAsia="宋体" w:hAnsi="Times New Roman" w:cs="Times New Roman"/>
                <w:color w:val="000000" w:themeColor="text1"/>
                <w:sz w:val="24"/>
                <w:szCs w:val="24"/>
              </w:rPr>
              <w:t>废气收集处理系统应先于生产工艺设备启动，并同步运行，滞后关闭。</w:t>
            </w:r>
            <w:r w:rsidR="00132C8F">
              <w:rPr>
                <w:rFonts w:ascii="Times New Roman" w:eastAsia="宋体" w:hAnsi="Times New Roman" w:cs="Times New Roman"/>
                <w:color w:val="000000" w:themeColor="text1"/>
                <w:sz w:val="24"/>
                <w:szCs w:val="24"/>
              </w:rPr>
              <w:t>VOCs</w:t>
            </w:r>
            <w:r w:rsidR="00132C8F">
              <w:rPr>
                <w:rFonts w:ascii="Times New Roman" w:eastAsia="宋体" w:hAnsi="Times New Roman" w:cs="Times New Roman"/>
                <w:color w:val="000000" w:themeColor="text1"/>
                <w:sz w:val="24"/>
                <w:szCs w:val="24"/>
              </w:rPr>
              <w:t>废气收集处理系统发生故障或检修时，对应的生产工艺设备应停止运行，待检修完毕后同步投入使用，生产工艺设备不能停止运行或不能及时停止运行的，应设置废气应急处理设施或采取其他替代措施。</w:t>
            </w:r>
          </w:p>
          <w:p w:rsidR="00B047E2" w:rsidRDefault="00132C8F" w:rsidP="004B750E">
            <w:pPr>
              <w:kinsoku/>
              <w:overflowPunct w:val="0"/>
              <w:topLinePunct/>
              <w:adjustRightInd/>
              <w:snapToGrid/>
              <w:spacing w:line="360" w:lineRule="auto"/>
              <w:ind w:firstLineChars="200" w:firstLine="518"/>
              <w:textAlignment w:val="center"/>
              <w:rPr>
                <w:rFonts w:ascii="Times New Roman" w:eastAsia="宋体" w:hAnsi="Times New Roman" w:cs="Times New Roman"/>
                <w:b/>
                <w:bCs/>
                <w:color w:val="000000" w:themeColor="text1"/>
                <w:spacing w:val="18"/>
                <w:sz w:val="24"/>
                <w:szCs w:val="24"/>
              </w:rPr>
            </w:pPr>
            <w:r>
              <w:rPr>
                <w:rFonts w:ascii="Times New Roman" w:eastAsia="宋体" w:hAnsi="Times New Roman" w:cs="Times New Roman"/>
                <w:b/>
                <w:bCs/>
                <w:color w:val="000000" w:themeColor="text1"/>
                <w:spacing w:val="18"/>
                <w:sz w:val="24"/>
                <w:szCs w:val="24"/>
              </w:rPr>
              <w:t>2</w:t>
            </w:r>
            <w:r>
              <w:rPr>
                <w:rFonts w:ascii="Times New Roman" w:eastAsia="宋体" w:hAnsi="Times New Roman" w:cs="Times New Roman"/>
                <w:b/>
                <w:bCs/>
                <w:color w:val="000000" w:themeColor="text1"/>
                <w:spacing w:val="18"/>
                <w:sz w:val="24"/>
                <w:szCs w:val="24"/>
              </w:rPr>
              <w:t>、废水环境影响分析</w:t>
            </w:r>
          </w:p>
          <w:p w:rsidR="00B047E2" w:rsidRDefault="00132C8F" w:rsidP="004B750E">
            <w:pPr>
              <w:kinsoku/>
              <w:overflowPunct w:val="0"/>
              <w:topLinePunct/>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rPr>
            </w:pPr>
            <w:r>
              <w:rPr>
                <w:rFonts w:ascii="Times New Roman" w:eastAsia="宋体" w:hAnsi="Times New Roman" w:cs="Times New Roman"/>
                <w:color w:val="000000" w:themeColor="text1"/>
                <w:spacing w:val="12"/>
                <w:sz w:val="24"/>
                <w:szCs w:val="24"/>
              </w:rPr>
              <w:t xml:space="preserve">(1) </w:t>
            </w:r>
            <w:r>
              <w:rPr>
                <w:rFonts w:ascii="Times New Roman" w:eastAsia="宋体" w:hAnsi="Times New Roman" w:cs="Times New Roman"/>
                <w:color w:val="000000" w:themeColor="text1"/>
                <w:spacing w:val="12"/>
                <w:sz w:val="24"/>
                <w:szCs w:val="24"/>
              </w:rPr>
              <w:t>废水源强核算</w:t>
            </w:r>
          </w:p>
          <w:p w:rsidR="00B047E2" w:rsidRDefault="00132C8F" w:rsidP="004B750E">
            <w:pPr>
              <w:kinsoku/>
              <w:overflowPunct w:val="0"/>
              <w:topLinePunct/>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rPr>
            </w:pPr>
            <w:r>
              <w:rPr>
                <w:rFonts w:ascii="Times New Roman" w:eastAsia="宋体" w:hAnsi="Times New Roman" w:cs="Times New Roman"/>
                <w:color w:val="000000" w:themeColor="text1"/>
                <w:spacing w:val="12"/>
                <w:sz w:val="24"/>
                <w:szCs w:val="24"/>
              </w:rPr>
              <w:t>项目既无生产废水产生，也无地面冲洗废水产生；厂区内不设置食堂和宿舍，因此只有办公生活污水。办公生活污水依托原有的化粪池处理后排入园区污水管网进入铜桥港污水处理厂处理。</w:t>
            </w:r>
          </w:p>
          <w:p w:rsidR="00B047E2" w:rsidRDefault="00132C8F" w:rsidP="004B750E">
            <w:pPr>
              <w:kinsoku/>
              <w:overflowPunct w:val="0"/>
              <w:topLinePunct/>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rPr>
            </w:pPr>
            <w:r>
              <w:rPr>
                <w:rFonts w:ascii="Times New Roman" w:eastAsia="宋体" w:hAnsi="Times New Roman" w:cs="Times New Roman"/>
                <w:color w:val="000000" w:themeColor="text1"/>
                <w:spacing w:val="12"/>
                <w:sz w:val="24"/>
                <w:szCs w:val="24"/>
              </w:rPr>
              <w:t>办公生活污水：本项目不在厂区内设置食堂和宿舍；项目拟设置劳动定员</w:t>
            </w:r>
            <w:r>
              <w:rPr>
                <w:rFonts w:ascii="Times New Roman" w:eastAsia="宋体" w:hAnsi="Times New Roman" w:cs="Times New Roman"/>
                <w:color w:val="000000" w:themeColor="text1"/>
                <w:spacing w:val="12"/>
                <w:sz w:val="24"/>
                <w:szCs w:val="24"/>
              </w:rPr>
              <w:t>130</w:t>
            </w:r>
            <w:r>
              <w:rPr>
                <w:rFonts w:ascii="Times New Roman" w:eastAsia="宋体" w:hAnsi="Times New Roman" w:cs="Times New Roman"/>
                <w:color w:val="000000" w:themeColor="text1"/>
                <w:spacing w:val="12"/>
                <w:sz w:val="24"/>
                <w:szCs w:val="24"/>
              </w:rPr>
              <w:t>人，其</w:t>
            </w:r>
            <w:r>
              <w:rPr>
                <w:rFonts w:ascii="Times New Roman" w:eastAsia="宋体" w:hAnsi="Times New Roman" w:cs="Times New Roman"/>
                <w:bCs/>
                <w:color w:val="000000" w:themeColor="text1"/>
                <w:sz w:val="24"/>
                <w:szCs w:val="24"/>
              </w:rPr>
              <w:t>用水量按</w:t>
            </w:r>
            <w:r>
              <w:rPr>
                <w:rFonts w:ascii="Times New Roman" w:eastAsia="宋体" w:hAnsi="Times New Roman" w:cs="Times New Roman"/>
                <w:bCs/>
                <w:color w:val="000000" w:themeColor="text1"/>
                <w:sz w:val="24"/>
                <w:szCs w:val="24"/>
              </w:rPr>
              <w:t>45L/</w:t>
            </w:r>
            <w:r>
              <w:rPr>
                <w:rFonts w:ascii="Times New Roman" w:eastAsia="宋体" w:hAnsi="Times New Roman" w:cs="Times New Roman"/>
                <w:color w:val="000000" w:themeColor="text1"/>
                <w:sz w:val="24"/>
                <w:szCs w:val="24"/>
              </w:rPr>
              <w:t>人</w:t>
            </w:r>
            <w:r>
              <w:rPr>
                <w:rFonts w:ascii="Times New Roman" w:eastAsia="宋体" w:hAnsi="Times New Roman" w:cs="Times New Roman"/>
                <w:color w:val="000000" w:themeColor="text1"/>
                <w:sz w:val="24"/>
                <w:szCs w:val="24"/>
              </w:rPr>
              <w:t>.d</w:t>
            </w:r>
            <w:r>
              <w:rPr>
                <w:rFonts w:ascii="Times New Roman" w:eastAsia="宋体" w:hAnsi="Times New Roman" w:cs="Times New Roman"/>
                <w:bCs/>
                <w:color w:val="000000" w:themeColor="text1"/>
                <w:sz w:val="24"/>
                <w:szCs w:val="24"/>
              </w:rPr>
              <w:t>计，</w:t>
            </w:r>
            <w:r>
              <w:rPr>
                <w:rFonts w:ascii="Times New Roman" w:eastAsia="宋体" w:hAnsi="Times New Roman" w:cs="Times New Roman"/>
                <w:color w:val="000000" w:themeColor="text1"/>
                <w:spacing w:val="12"/>
                <w:sz w:val="24"/>
                <w:szCs w:val="24"/>
              </w:rPr>
              <w:t>全年工作天数为</w:t>
            </w:r>
            <w:r>
              <w:rPr>
                <w:rFonts w:ascii="Times New Roman" w:eastAsia="宋体" w:hAnsi="Times New Roman" w:cs="Times New Roman"/>
                <w:color w:val="000000" w:themeColor="text1"/>
                <w:spacing w:val="12"/>
                <w:sz w:val="24"/>
                <w:szCs w:val="24"/>
              </w:rPr>
              <w:t>300</w:t>
            </w:r>
            <w:r>
              <w:rPr>
                <w:rFonts w:ascii="Times New Roman" w:eastAsia="宋体" w:hAnsi="Times New Roman" w:cs="Times New Roman"/>
                <w:color w:val="000000" w:themeColor="text1"/>
                <w:spacing w:val="12"/>
                <w:sz w:val="24"/>
                <w:szCs w:val="24"/>
              </w:rPr>
              <w:t>天，则本项目建成后，全厂全年办公生活用水量约为</w:t>
            </w:r>
            <w:r>
              <w:rPr>
                <w:rFonts w:ascii="Times New Roman" w:eastAsia="宋体" w:hAnsi="Times New Roman" w:cs="Times New Roman"/>
                <w:color w:val="000000" w:themeColor="text1"/>
                <w:spacing w:val="12"/>
                <w:sz w:val="24"/>
                <w:szCs w:val="24"/>
              </w:rPr>
              <w:t>1755m</w:t>
            </w:r>
            <w:r>
              <w:rPr>
                <w:rFonts w:ascii="Times New Roman" w:eastAsia="宋体" w:hAnsi="Times New Roman" w:cs="Times New Roman"/>
                <w:color w:val="000000" w:themeColor="text1"/>
                <w:spacing w:val="12"/>
                <w:sz w:val="24"/>
                <w:szCs w:val="24"/>
                <w:vertAlign w:val="superscript"/>
              </w:rPr>
              <w:t>3</w:t>
            </w:r>
            <w:r>
              <w:rPr>
                <w:rFonts w:ascii="Times New Roman" w:eastAsia="宋体" w:hAnsi="Times New Roman" w:cs="Times New Roman"/>
                <w:color w:val="000000" w:themeColor="text1"/>
                <w:spacing w:val="12"/>
                <w:sz w:val="24"/>
                <w:szCs w:val="24"/>
              </w:rPr>
              <w:t>，生活污水产生量按生活用水量的</w:t>
            </w:r>
            <w:r>
              <w:rPr>
                <w:rFonts w:ascii="Times New Roman" w:eastAsia="宋体" w:hAnsi="Times New Roman" w:cs="Times New Roman"/>
                <w:color w:val="000000" w:themeColor="text1"/>
                <w:spacing w:val="12"/>
                <w:sz w:val="24"/>
                <w:szCs w:val="24"/>
              </w:rPr>
              <w:t>80%</w:t>
            </w:r>
            <w:r>
              <w:rPr>
                <w:rFonts w:ascii="Times New Roman" w:eastAsia="宋体" w:hAnsi="Times New Roman" w:cs="Times New Roman"/>
                <w:color w:val="000000" w:themeColor="text1"/>
                <w:spacing w:val="12"/>
                <w:sz w:val="24"/>
                <w:szCs w:val="24"/>
              </w:rPr>
              <w:t>计算，即为</w:t>
            </w:r>
            <w:r>
              <w:rPr>
                <w:rFonts w:ascii="Times New Roman" w:eastAsia="宋体" w:hAnsi="Times New Roman" w:cs="Times New Roman"/>
                <w:color w:val="000000" w:themeColor="text1"/>
                <w:spacing w:val="12"/>
                <w:sz w:val="24"/>
                <w:szCs w:val="24"/>
              </w:rPr>
              <w:t>1404m</w:t>
            </w:r>
            <w:r>
              <w:rPr>
                <w:rFonts w:ascii="Times New Roman" w:eastAsia="宋体" w:hAnsi="Times New Roman" w:cs="Times New Roman"/>
                <w:color w:val="000000" w:themeColor="text1"/>
                <w:spacing w:val="12"/>
                <w:sz w:val="24"/>
                <w:szCs w:val="24"/>
                <w:vertAlign w:val="superscript"/>
              </w:rPr>
              <w:t>3</w:t>
            </w:r>
            <w:r>
              <w:rPr>
                <w:rFonts w:ascii="Times New Roman" w:eastAsia="宋体" w:hAnsi="Times New Roman" w:cs="Times New Roman"/>
                <w:color w:val="000000" w:themeColor="text1"/>
                <w:spacing w:val="12"/>
                <w:sz w:val="24"/>
                <w:szCs w:val="24"/>
              </w:rPr>
              <w:t>/a</w:t>
            </w:r>
            <w:r>
              <w:rPr>
                <w:rFonts w:ascii="Times New Roman" w:eastAsia="宋体" w:hAnsi="Times New Roman" w:cs="Times New Roman"/>
                <w:color w:val="000000" w:themeColor="text1"/>
                <w:spacing w:val="12"/>
                <w:sz w:val="24"/>
                <w:szCs w:val="24"/>
              </w:rPr>
              <w:t>。</w:t>
            </w:r>
          </w:p>
          <w:p w:rsidR="00B047E2" w:rsidRDefault="00132C8F" w:rsidP="004B750E">
            <w:pPr>
              <w:kinsoku/>
              <w:overflowPunct w:val="0"/>
              <w:topLinePunct/>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rPr>
            </w:pPr>
            <w:r>
              <w:rPr>
                <w:rFonts w:ascii="Times New Roman" w:eastAsia="宋体" w:hAnsi="Times New Roman" w:cs="Times New Roman"/>
                <w:color w:val="000000" w:themeColor="text1"/>
                <w:spacing w:val="12"/>
                <w:sz w:val="24"/>
                <w:szCs w:val="24"/>
              </w:rPr>
              <w:t>职工办公生活污水中主要污染物为</w:t>
            </w:r>
            <w:r>
              <w:rPr>
                <w:rFonts w:ascii="Times New Roman" w:eastAsia="宋体" w:hAnsi="Times New Roman" w:cs="Times New Roman"/>
                <w:color w:val="000000" w:themeColor="text1"/>
                <w:spacing w:val="12"/>
                <w:sz w:val="24"/>
                <w:szCs w:val="24"/>
              </w:rPr>
              <w:t>COD</w:t>
            </w:r>
            <w:r>
              <w:rPr>
                <w:rFonts w:ascii="Times New Roman" w:eastAsia="宋体" w:hAnsi="Times New Roman" w:cs="Times New Roman"/>
                <w:color w:val="000000" w:themeColor="text1"/>
                <w:spacing w:val="12"/>
                <w:sz w:val="24"/>
                <w:szCs w:val="24"/>
              </w:rPr>
              <w:t>、</w:t>
            </w:r>
            <w:r>
              <w:rPr>
                <w:rFonts w:ascii="Times New Roman" w:eastAsia="宋体" w:hAnsi="Times New Roman" w:cs="Times New Roman"/>
                <w:color w:val="000000" w:themeColor="text1"/>
                <w:spacing w:val="12"/>
                <w:sz w:val="24"/>
                <w:szCs w:val="24"/>
              </w:rPr>
              <w:t>BOD</w:t>
            </w:r>
            <w:r>
              <w:rPr>
                <w:rFonts w:ascii="Times New Roman" w:eastAsia="宋体" w:hAnsi="Times New Roman" w:cs="Times New Roman"/>
                <w:color w:val="000000" w:themeColor="text1"/>
                <w:spacing w:val="12"/>
                <w:sz w:val="24"/>
                <w:szCs w:val="24"/>
                <w:vertAlign w:val="subscript"/>
              </w:rPr>
              <w:t>5</w:t>
            </w:r>
            <w:r>
              <w:rPr>
                <w:rFonts w:ascii="Times New Roman" w:eastAsia="宋体" w:hAnsi="Times New Roman" w:cs="Times New Roman"/>
                <w:color w:val="000000" w:themeColor="text1"/>
                <w:spacing w:val="12"/>
                <w:sz w:val="24"/>
                <w:szCs w:val="24"/>
              </w:rPr>
              <w:t>、</w:t>
            </w:r>
            <w:r>
              <w:rPr>
                <w:rFonts w:ascii="Times New Roman" w:eastAsia="宋体" w:hAnsi="Times New Roman" w:cs="Times New Roman"/>
                <w:color w:val="000000" w:themeColor="text1"/>
                <w:spacing w:val="12"/>
                <w:sz w:val="24"/>
                <w:szCs w:val="24"/>
              </w:rPr>
              <w:t>SS</w:t>
            </w:r>
            <w:r>
              <w:rPr>
                <w:rFonts w:ascii="Times New Roman" w:eastAsia="宋体" w:hAnsi="Times New Roman" w:cs="Times New Roman"/>
                <w:color w:val="000000" w:themeColor="text1"/>
                <w:spacing w:val="12"/>
                <w:sz w:val="24"/>
                <w:szCs w:val="24"/>
              </w:rPr>
              <w:t>、氨氮和动植物油，产生浓度分别为</w:t>
            </w:r>
            <w:r>
              <w:rPr>
                <w:rFonts w:ascii="Times New Roman" w:eastAsia="宋体" w:hAnsi="Times New Roman" w:cs="Times New Roman"/>
                <w:color w:val="000000" w:themeColor="text1"/>
                <w:spacing w:val="12"/>
                <w:sz w:val="24"/>
                <w:szCs w:val="24"/>
              </w:rPr>
              <w:t>300mg/L</w:t>
            </w:r>
            <w:r>
              <w:rPr>
                <w:rFonts w:ascii="Times New Roman" w:eastAsia="宋体" w:hAnsi="Times New Roman" w:cs="Times New Roman"/>
                <w:color w:val="000000" w:themeColor="text1"/>
                <w:spacing w:val="12"/>
                <w:sz w:val="24"/>
                <w:szCs w:val="24"/>
              </w:rPr>
              <w:t>、</w:t>
            </w:r>
            <w:r>
              <w:rPr>
                <w:rFonts w:ascii="Times New Roman" w:eastAsia="宋体" w:hAnsi="Times New Roman" w:cs="Times New Roman"/>
                <w:color w:val="000000" w:themeColor="text1"/>
                <w:spacing w:val="12"/>
                <w:sz w:val="24"/>
                <w:szCs w:val="24"/>
              </w:rPr>
              <w:t>200mg/L</w:t>
            </w:r>
            <w:r>
              <w:rPr>
                <w:rFonts w:ascii="Times New Roman" w:eastAsia="宋体" w:hAnsi="Times New Roman" w:cs="Times New Roman"/>
                <w:color w:val="000000" w:themeColor="text1"/>
                <w:spacing w:val="12"/>
                <w:sz w:val="24"/>
                <w:szCs w:val="24"/>
              </w:rPr>
              <w:t>、</w:t>
            </w:r>
            <w:r>
              <w:rPr>
                <w:rFonts w:ascii="Times New Roman" w:eastAsia="宋体" w:hAnsi="Times New Roman" w:cs="Times New Roman"/>
                <w:color w:val="000000" w:themeColor="text1"/>
                <w:spacing w:val="12"/>
                <w:sz w:val="24"/>
                <w:szCs w:val="24"/>
              </w:rPr>
              <w:t>300mg/L</w:t>
            </w:r>
            <w:r>
              <w:rPr>
                <w:rFonts w:ascii="Times New Roman" w:eastAsia="宋体" w:hAnsi="Times New Roman" w:cs="Times New Roman"/>
                <w:color w:val="000000" w:themeColor="text1"/>
                <w:spacing w:val="12"/>
                <w:sz w:val="24"/>
                <w:szCs w:val="24"/>
              </w:rPr>
              <w:t>、</w:t>
            </w:r>
            <w:r>
              <w:rPr>
                <w:rFonts w:ascii="Times New Roman" w:eastAsia="宋体" w:hAnsi="Times New Roman" w:cs="Times New Roman"/>
                <w:color w:val="000000" w:themeColor="text1"/>
                <w:spacing w:val="12"/>
                <w:sz w:val="24"/>
                <w:szCs w:val="24"/>
              </w:rPr>
              <w:t>25mg/L</w:t>
            </w:r>
            <w:r>
              <w:rPr>
                <w:rFonts w:ascii="Times New Roman" w:eastAsia="宋体" w:hAnsi="Times New Roman" w:cs="Times New Roman"/>
                <w:color w:val="000000" w:themeColor="text1"/>
                <w:spacing w:val="12"/>
                <w:sz w:val="24"/>
                <w:szCs w:val="24"/>
              </w:rPr>
              <w:t>和</w:t>
            </w:r>
            <w:r>
              <w:rPr>
                <w:rFonts w:ascii="Times New Roman" w:eastAsia="宋体" w:hAnsi="Times New Roman" w:cs="Times New Roman"/>
                <w:color w:val="000000" w:themeColor="text1"/>
                <w:spacing w:val="12"/>
                <w:sz w:val="24"/>
                <w:szCs w:val="24"/>
              </w:rPr>
              <w:t>30mg/L</w:t>
            </w:r>
            <w:r>
              <w:rPr>
                <w:rFonts w:ascii="Times New Roman" w:eastAsia="宋体" w:hAnsi="Times New Roman" w:cs="Times New Roman"/>
                <w:color w:val="000000" w:themeColor="text1"/>
                <w:spacing w:val="12"/>
                <w:sz w:val="24"/>
                <w:szCs w:val="24"/>
              </w:rPr>
              <w:t>。办公生活污水依托原有的化粪池处理后再排入市政污水管网，最后一同排入铜桥港污水处理厂。经预处理后的生活污水</w:t>
            </w:r>
            <w:r>
              <w:rPr>
                <w:rFonts w:ascii="Times New Roman" w:eastAsia="宋体" w:hAnsi="Times New Roman" w:cs="Times New Roman"/>
                <w:color w:val="000000" w:themeColor="text1"/>
                <w:spacing w:val="12"/>
                <w:sz w:val="24"/>
                <w:szCs w:val="24"/>
              </w:rPr>
              <w:t>COD</w:t>
            </w:r>
            <w:r>
              <w:rPr>
                <w:rFonts w:ascii="Times New Roman" w:eastAsia="宋体" w:hAnsi="Times New Roman" w:cs="Times New Roman"/>
                <w:color w:val="000000" w:themeColor="text1"/>
                <w:spacing w:val="12"/>
                <w:sz w:val="24"/>
                <w:szCs w:val="24"/>
              </w:rPr>
              <w:t>、</w:t>
            </w:r>
            <w:r>
              <w:rPr>
                <w:rFonts w:ascii="Times New Roman" w:eastAsia="宋体" w:hAnsi="Times New Roman" w:cs="Times New Roman"/>
                <w:color w:val="000000" w:themeColor="text1"/>
                <w:spacing w:val="12"/>
                <w:sz w:val="24"/>
                <w:szCs w:val="24"/>
              </w:rPr>
              <w:t>BOD</w:t>
            </w:r>
            <w:r>
              <w:rPr>
                <w:rFonts w:ascii="Times New Roman" w:eastAsia="宋体" w:hAnsi="Times New Roman" w:cs="Times New Roman"/>
                <w:color w:val="000000" w:themeColor="text1"/>
                <w:spacing w:val="12"/>
                <w:sz w:val="24"/>
                <w:szCs w:val="24"/>
                <w:vertAlign w:val="subscript"/>
              </w:rPr>
              <w:t>5</w:t>
            </w:r>
            <w:r>
              <w:rPr>
                <w:rFonts w:ascii="Times New Roman" w:eastAsia="宋体" w:hAnsi="Times New Roman" w:cs="Times New Roman"/>
                <w:color w:val="000000" w:themeColor="text1"/>
                <w:spacing w:val="12"/>
                <w:sz w:val="24"/>
                <w:szCs w:val="24"/>
              </w:rPr>
              <w:t>、</w:t>
            </w:r>
            <w:r>
              <w:rPr>
                <w:rFonts w:ascii="Times New Roman" w:eastAsia="宋体" w:hAnsi="Times New Roman" w:cs="Times New Roman"/>
                <w:color w:val="000000" w:themeColor="text1"/>
                <w:spacing w:val="12"/>
                <w:sz w:val="24"/>
                <w:szCs w:val="24"/>
              </w:rPr>
              <w:t>SS</w:t>
            </w:r>
            <w:r>
              <w:rPr>
                <w:rFonts w:ascii="Times New Roman" w:eastAsia="宋体" w:hAnsi="Times New Roman" w:cs="Times New Roman"/>
                <w:color w:val="000000" w:themeColor="text1"/>
                <w:spacing w:val="12"/>
                <w:sz w:val="24"/>
                <w:szCs w:val="24"/>
              </w:rPr>
              <w:t>、氨氮和动植物油的排放浓度分别为：</w:t>
            </w:r>
            <w:r>
              <w:rPr>
                <w:rFonts w:ascii="Times New Roman" w:eastAsia="宋体" w:hAnsi="Times New Roman" w:cs="Times New Roman"/>
                <w:color w:val="000000" w:themeColor="text1"/>
                <w:spacing w:val="12"/>
                <w:sz w:val="24"/>
                <w:szCs w:val="24"/>
              </w:rPr>
              <w:t>200mg/L</w:t>
            </w:r>
            <w:r>
              <w:rPr>
                <w:rFonts w:ascii="Times New Roman" w:eastAsia="宋体" w:hAnsi="Times New Roman" w:cs="Times New Roman"/>
                <w:color w:val="000000" w:themeColor="text1"/>
                <w:spacing w:val="12"/>
                <w:sz w:val="24"/>
                <w:szCs w:val="24"/>
              </w:rPr>
              <w:t>、</w:t>
            </w:r>
            <w:r>
              <w:rPr>
                <w:rFonts w:ascii="Times New Roman" w:eastAsia="宋体" w:hAnsi="Times New Roman" w:cs="Times New Roman"/>
                <w:color w:val="000000" w:themeColor="text1"/>
                <w:spacing w:val="12"/>
                <w:sz w:val="24"/>
                <w:szCs w:val="24"/>
              </w:rPr>
              <w:t>150mg/L</w:t>
            </w:r>
            <w:r>
              <w:rPr>
                <w:rFonts w:ascii="Times New Roman" w:eastAsia="宋体" w:hAnsi="Times New Roman" w:cs="Times New Roman"/>
                <w:color w:val="000000" w:themeColor="text1"/>
                <w:spacing w:val="12"/>
                <w:sz w:val="24"/>
                <w:szCs w:val="24"/>
              </w:rPr>
              <w:t>、</w:t>
            </w:r>
            <w:r>
              <w:rPr>
                <w:rFonts w:ascii="Times New Roman" w:eastAsia="宋体" w:hAnsi="Times New Roman" w:cs="Times New Roman"/>
                <w:color w:val="000000" w:themeColor="text1"/>
                <w:spacing w:val="12"/>
                <w:sz w:val="24"/>
                <w:szCs w:val="24"/>
              </w:rPr>
              <w:t>150mg/L</w:t>
            </w:r>
            <w:r>
              <w:rPr>
                <w:rFonts w:ascii="Times New Roman" w:eastAsia="宋体" w:hAnsi="Times New Roman" w:cs="Times New Roman"/>
                <w:color w:val="000000" w:themeColor="text1"/>
                <w:spacing w:val="12"/>
                <w:sz w:val="24"/>
                <w:szCs w:val="24"/>
              </w:rPr>
              <w:t>、</w:t>
            </w:r>
            <w:r>
              <w:rPr>
                <w:rFonts w:ascii="Times New Roman" w:eastAsia="宋体" w:hAnsi="Times New Roman" w:cs="Times New Roman"/>
                <w:color w:val="000000" w:themeColor="text1"/>
                <w:spacing w:val="12"/>
                <w:sz w:val="24"/>
                <w:szCs w:val="24"/>
              </w:rPr>
              <w:t>20mg/L</w:t>
            </w:r>
            <w:r>
              <w:rPr>
                <w:rFonts w:ascii="Times New Roman" w:eastAsia="宋体" w:hAnsi="Times New Roman" w:cs="Times New Roman"/>
                <w:color w:val="000000" w:themeColor="text1"/>
                <w:spacing w:val="12"/>
                <w:sz w:val="24"/>
                <w:szCs w:val="24"/>
              </w:rPr>
              <w:t>和</w:t>
            </w:r>
            <w:r>
              <w:rPr>
                <w:rFonts w:ascii="Times New Roman" w:eastAsia="宋体" w:hAnsi="Times New Roman" w:cs="Times New Roman"/>
                <w:color w:val="000000" w:themeColor="text1"/>
                <w:spacing w:val="12"/>
                <w:sz w:val="24"/>
                <w:szCs w:val="24"/>
              </w:rPr>
              <w:t>20mg/L</w:t>
            </w:r>
            <w:r>
              <w:rPr>
                <w:rFonts w:ascii="Times New Roman" w:eastAsia="宋体" w:hAnsi="Times New Roman" w:cs="Times New Roman"/>
                <w:color w:val="000000" w:themeColor="text1"/>
                <w:spacing w:val="12"/>
                <w:sz w:val="24"/>
                <w:szCs w:val="24"/>
              </w:rPr>
              <w:t>，可达到《污水综合排放标准》</w:t>
            </w:r>
            <w:r>
              <w:rPr>
                <w:rFonts w:ascii="Times New Roman" w:eastAsia="宋体" w:hAnsi="Times New Roman" w:cs="Times New Roman"/>
                <w:color w:val="000000" w:themeColor="text1"/>
                <w:spacing w:val="12"/>
                <w:sz w:val="24"/>
                <w:szCs w:val="24"/>
              </w:rPr>
              <w:t xml:space="preserve"> (GB8978-1996) </w:t>
            </w:r>
            <w:r>
              <w:rPr>
                <w:rFonts w:ascii="Times New Roman" w:eastAsia="宋体" w:hAnsi="Times New Roman" w:cs="Times New Roman"/>
                <w:color w:val="000000" w:themeColor="text1"/>
                <w:spacing w:val="12"/>
                <w:sz w:val="24"/>
                <w:szCs w:val="24"/>
              </w:rPr>
              <w:t>表</w:t>
            </w:r>
            <w:r>
              <w:rPr>
                <w:rFonts w:ascii="Times New Roman" w:eastAsia="宋体" w:hAnsi="Times New Roman" w:cs="Times New Roman"/>
                <w:color w:val="000000" w:themeColor="text1"/>
                <w:spacing w:val="12"/>
                <w:sz w:val="24"/>
                <w:szCs w:val="24"/>
              </w:rPr>
              <w:t>4</w:t>
            </w:r>
            <w:r>
              <w:rPr>
                <w:rFonts w:ascii="Times New Roman" w:eastAsia="宋体" w:hAnsi="Times New Roman" w:cs="Times New Roman"/>
                <w:color w:val="000000" w:themeColor="text1"/>
                <w:spacing w:val="12"/>
                <w:sz w:val="24"/>
                <w:szCs w:val="24"/>
              </w:rPr>
              <w:t>中三级标准。</w:t>
            </w:r>
          </w:p>
          <w:p w:rsidR="00B047E2" w:rsidRDefault="00132C8F">
            <w:pPr>
              <w:kinsoku/>
              <w:overflowPunct w:val="0"/>
              <w:topLinePunct/>
              <w:adjustRightInd/>
              <w:snapToGrid/>
              <w:spacing w:line="360" w:lineRule="auto"/>
              <w:jc w:val="center"/>
              <w:textAlignment w:val="center"/>
              <w:rPr>
                <w:rFonts w:ascii="Times New Roman" w:eastAsia="宋体" w:hAnsi="Times New Roman" w:cs="Times New Roman"/>
                <w:b/>
                <w:bCs/>
                <w:color w:val="000000" w:themeColor="text1"/>
                <w:spacing w:val="12"/>
              </w:rPr>
            </w:pPr>
            <w:r>
              <w:rPr>
                <w:rFonts w:ascii="Times New Roman" w:eastAsia="宋体" w:hAnsi="Times New Roman" w:cs="Times New Roman"/>
                <w:b/>
                <w:bCs/>
                <w:color w:val="000000" w:themeColor="text1"/>
                <w:spacing w:val="12"/>
              </w:rPr>
              <w:t>表</w:t>
            </w:r>
            <w:r>
              <w:rPr>
                <w:rFonts w:ascii="Times New Roman" w:eastAsia="宋体" w:hAnsi="Times New Roman" w:cs="Times New Roman"/>
                <w:b/>
                <w:bCs/>
                <w:color w:val="000000" w:themeColor="text1"/>
                <w:spacing w:val="12"/>
              </w:rPr>
              <w:t xml:space="preserve"> 4-9   </w:t>
            </w:r>
            <w:r>
              <w:rPr>
                <w:rFonts w:ascii="Times New Roman" w:eastAsia="宋体" w:hAnsi="Times New Roman" w:cs="Times New Roman"/>
                <w:b/>
                <w:bCs/>
                <w:color w:val="000000" w:themeColor="text1"/>
                <w:spacing w:val="12"/>
              </w:rPr>
              <w:t>项目废水产生及排放情况一览表</w:t>
            </w:r>
          </w:p>
          <w:tbl>
            <w:tblPr>
              <w:tblStyle w:val="af3"/>
              <w:tblW w:w="4898" w:type="pct"/>
              <w:jc w:val="center"/>
              <w:tblLayout w:type="fixed"/>
              <w:tblLook w:val="04A0"/>
            </w:tblPr>
            <w:tblGrid>
              <w:gridCol w:w="735"/>
              <w:gridCol w:w="589"/>
              <w:gridCol w:w="1317"/>
              <w:gridCol w:w="881"/>
              <w:gridCol w:w="881"/>
              <w:gridCol w:w="881"/>
              <w:gridCol w:w="881"/>
              <w:gridCol w:w="881"/>
              <w:gridCol w:w="690"/>
              <w:gridCol w:w="1076"/>
            </w:tblGrid>
            <w:tr w:rsidR="00B047E2">
              <w:trPr>
                <w:jc w:val="center"/>
              </w:trPr>
              <w:tc>
                <w:tcPr>
                  <w:tcW w:w="735" w:type="dxa"/>
                  <w:vMerge w:val="restart"/>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b/>
                      <w:bCs/>
                      <w:color w:val="000000" w:themeColor="text1"/>
                      <w:spacing w:val="12"/>
                    </w:rPr>
                  </w:pPr>
                  <w:r>
                    <w:rPr>
                      <w:rFonts w:ascii="Times New Roman" w:eastAsia="宋体" w:hAnsi="Times New Roman" w:cs="Times New Roman"/>
                      <w:b/>
                      <w:bCs/>
                      <w:color w:val="000000" w:themeColor="text1"/>
                      <w:spacing w:val="12"/>
                    </w:rPr>
                    <w:t>废水类别</w:t>
                  </w:r>
                </w:p>
              </w:tc>
              <w:tc>
                <w:tcPr>
                  <w:tcW w:w="589" w:type="dxa"/>
                  <w:vMerge w:val="restart"/>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b/>
                      <w:bCs/>
                      <w:color w:val="000000" w:themeColor="text1"/>
                      <w:spacing w:val="12"/>
                    </w:rPr>
                  </w:pPr>
                  <w:r>
                    <w:rPr>
                      <w:rFonts w:ascii="Times New Roman" w:eastAsia="宋体" w:hAnsi="Times New Roman" w:cs="Times New Roman"/>
                      <w:b/>
                      <w:bCs/>
                      <w:color w:val="000000" w:themeColor="text1"/>
                      <w:spacing w:val="12"/>
                    </w:rPr>
                    <w:t>废水量</w:t>
                  </w:r>
                </w:p>
              </w:tc>
              <w:tc>
                <w:tcPr>
                  <w:tcW w:w="1317" w:type="dxa"/>
                  <w:vMerge w:val="restart"/>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b/>
                      <w:bCs/>
                      <w:color w:val="000000" w:themeColor="text1"/>
                      <w:spacing w:val="12"/>
                    </w:rPr>
                  </w:pPr>
                  <w:r>
                    <w:rPr>
                      <w:rFonts w:ascii="Times New Roman" w:eastAsia="宋体" w:hAnsi="Times New Roman" w:cs="Times New Roman"/>
                      <w:b/>
                      <w:bCs/>
                      <w:color w:val="000000" w:themeColor="text1"/>
                      <w:spacing w:val="12"/>
                    </w:rPr>
                    <w:t>污染物</w:t>
                  </w:r>
                </w:p>
              </w:tc>
              <w:tc>
                <w:tcPr>
                  <w:tcW w:w="1762" w:type="dxa"/>
                  <w:gridSpan w:val="2"/>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b/>
                      <w:bCs/>
                      <w:color w:val="000000" w:themeColor="text1"/>
                      <w:spacing w:val="12"/>
                    </w:rPr>
                  </w:pPr>
                  <w:r>
                    <w:rPr>
                      <w:rFonts w:ascii="Times New Roman" w:eastAsia="宋体" w:hAnsi="Times New Roman" w:cs="Times New Roman"/>
                      <w:b/>
                      <w:bCs/>
                      <w:color w:val="000000" w:themeColor="text1"/>
                      <w:spacing w:val="12"/>
                    </w:rPr>
                    <w:t>处理前</w:t>
                  </w:r>
                </w:p>
              </w:tc>
              <w:tc>
                <w:tcPr>
                  <w:tcW w:w="881" w:type="dxa"/>
                  <w:vMerge w:val="restart"/>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b/>
                      <w:bCs/>
                      <w:color w:val="000000" w:themeColor="text1"/>
                      <w:spacing w:val="12"/>
                    </w:rPr>
                  </w:pPr>
                  <w:r>
                    <w:rPr>
                      <w:rFonts w:ascii="Times New Roman" w:eastAsia="宋体" w:hAnsi="Times New Roman" w:cs="Times New Roman"/>
                      <w:b/>
                      <w:bCs/>
                      <w:color w:val="000000" w:themeColor="text1"/>
                      <w:spacing w:val="12"/>
                    </w:rPr>
                    <w:t>处理措施</w:t>
                  </w:r>
                </w:p>
              </w:tc>
              <w:tc>
                <w:tcPr>
                  <w:tcW w:w="1762" w:type="dxa"/>
                  <w:gridSpan w:val="2"/>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b/>
                      <w:bCs/>
                      <w:color w:val="000000" w:themeColor="text1"/>
                      <w:spacing w:val="12"/>
                    </w:rPr>
                  </w:pPr>
                  <w:r>
                    <w:rPr>
                      <w:rFonts w:ascii="Times New Roman" w:eastAsia="宋体" w:hAnsi="Times New Roman" w:cs="Times New Roman"/>
                      <w:b/>
                      <w:bCs/>
                      <w:color w:val="000000" w:themeColor="text1"/>
                      <w:spacing w:val="12"/>
                    </w:rPr>
                    <w:t>处理后</w:t>
                  </w:r>
                </w:p>
              </w:tc>
              <w:tc>
                <w:tcPr>
                  <w:tcW w:w="690" w:type="dxa"/>
                  <w:vMerge w:val="restart"/>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b/>
                      <w:bCs/>
                      <w:color w:val="000000" w:themeColor="text1"/>
                      <w:spacing w:val="12"/>
                    </w:rPr>
                  </w:pPr>
                  <w:r>
                    <w:rPr>
                      <w:rFonts w:ascii="Times New Roman" w:eastAsia="宋体" w:hAnsi="Times New Roman" w:cs="Times New Roman"/>
                      <w:b/>
                      <w:bCs/>
                      <w:color w:val="000000" w:themeColor="text1"/>
                      <w:spacing w:val="12"/>
                    </w:rPr>
                    <w:t>排放方式</w:t>
                  </w:r>
                </w:p>
              </w:tc>
              <w:tc>
                <w:tcPr>
                  <w:tcW w:w="1076" w:type="dxa"/>
                  <w:vMerge w:val="restart"/>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b/>
                      <w:bCs/>
                      <w:color w:val="000000" w:themeColor="text1"/>
                      <w:spacing w:val="12"/>
                    </w:rPr>
                  </w:pPr>
                  <w:r>
                    <w:rPr>
                      <w:rFonts w:ascii="Times New Roman" w:eastAsia="宋体" w:hAnsi="Times New Roman" w:cs="Times New Roman"/>
                      <w:b/>
                      <w:bCs/>
                      <w:color w:val="000000" w:themeColor="text1"/>
                      <w:spacing w:val="12"/>
                    </w:rPr>
                    <w:t>去向</w:t>
                  </w:r>
                </w:p>
              </w:tc>
            </w:tr>
            <w:tr w:rsidR="00B047E2">
              <w:trPr>
                <w:jc w:val="center"/>
              </w:trPr>
              <w:tc>
                <w:tcPr>
                  <w:tcW w:w="735" w:type="dxa"/>
                  <w:vMerge/>
                  <w:vAlign w:val="center"/>
                </w:tcPr>
                <w:p w:rsidR="00B047E2" w:rsidRDefault="00B047E2">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p>
              </w:tc>
              <w:tc>
                <w:tcPr>
                  <w:tcW w:w="589" w:type="dxa"/>
                  <w:vMerge/>
                  <w:vAlign w:val="center"/>
                </w:tcPr>
                <w:p w:rsidR="00B047E2" w:rsidRDefault="00B047E2">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p>
              </w:tc>
              <w:tc>
                <w:tcPr>
                  <w:tcW w:w="1317" w:type="dxa"/>
                  <w:vMerge/>
                  <w:vAlign w:val="center"/>
                </w:tcPr>
                <w:p w:rsidR="00B047E2" w:rsidRDefault="00B047E2">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p>
              </w:tc>
              <w:tc>
                <w:tcPr>
                  <w:tcW w:w="881"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b/>
                      <w:bCs/>
                      <w:color w:val="000000" w:themeColor="text1"/>
                      <w:spacing w:val="12"/>
                    </w:rPr>
                  </w:pPr>
                  <w:r>
                    <w:rPr>
                      <w:rFonts w:ascii="Times New Roman" w:eastAsia="宋体" w:hAnsi="Times New Roman" w:cs="Times New Roman"/>
                      <w:b/>
                      <w:bCs/>
                      <w:color w:val="000000" w:themeColor="text1"/>
                      <w:spacing w:val="12"/>
                    </w:rPr>
                    <w:t>浓度</w:t>
                  </w:r>
                  <w:r>
                    <w:rPr>
                      <w:rFonts w:ascii="Times New Roman" w:eastAsia="宋体" w:hAnsi="Times New Roman" w:cs="Times New Roman"/>
                      <w:b/>
                      <w:bCs/>
                      <w:color w:val="000000" w:themeColor="text1"/>
                      <w:spacing w:val="12"/>
                    </w:rPr>
                    <w:t xml:space="preserve"> mg/L</w:t>
                  </w:r>
                </w:p>
              </w:tc>
              <w:tc>
                <w:tcPr>
                  <w:tcW w:w="881"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b/>
                      <w:bCs/>
                      <w:color w:val="000000" w:themeColor="text1"/>
                      <w:spacing w:val="12"/>
                    </w:rPr>
                  </w:pPr>
                  <w:r>
                    <w:rPr>
                      <w:rFonts w:ascii="Times New Roman" w:eastAsia="宋体" w:hAnsi="Times New Roman" w:cs="Times New Roman"/>
                      <w:b/>
                      <w:bCs/>
                      <w:color w:val="000000" w:themeColor="text1"/>
                      <w:spacing w:val="12"/>
                    </w:rPr>
                    <w:t>产生量</w:t>
                  </w:r>
                  <w:r>
                    <w:rPr>
                      <w:rFonts w:ascii="Times New Roman" w:eastAsia="宋体" w:hAnsi="Times New Roman" w:cs="Times New Roman"/>
                      <w:b/>
                      <w:bCs/>
                      <w:color w:val="000000" w:themeColor="text1"/>
                      <w:spacing w:val="12"/>
                    </w:rPr>
                    <w:t xml:space="preserve"> t/a</w:t>
                  </w:r>
                </w:p>
              </w:tc>
              <w:tc>
                <w:tcPr>
                  <w:tcW w:w="881" w:type="dxa"/>
                  <w:vMerge/>
                  <w:vAlign w:val="center"/>
                </w:tcPr>
                <w:p w:rsidR="00B047E2" w:rsidRDefault="00B047E2">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p>
              </w:tc>
              <w:tc>
                <w:tcPr>
                  <w:tcW w:w="881"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b/>
                      <w:bCs/>
                      <w:color w:val="000000" w:themeColor="text1"/>
                      <w:spacing w:val="12"/>
                    </w:rPr>
                  </w:pPr>
                  <w:r>
                    <w:rPr>
                      <w:rFonts w:ascii="Times New Roman" w:eastAsia="宋体" w:hAnsi="Times New Roman" w:cs="Times New Roman"/>
                      <w:b/>
                      <w:bCs/>
                      <w:color w:val="000000" w:themeColor="text1"/>
                      <w:spacing w:val="12"/>
                    </w:rPr>
                    <w:t>浓度</w:t>
                  </w:r>
                  <w:r>
                    <w:rPr>
                      <w:rFonts w:ascii="Times New Roman" w:eastAsia="宋体" w:hAnsi="Times New Roman" w:cs="Times New Roman"/>
                      <w:b/>
                      <w:bCs/>
                      <w:color w:val="000000" w:themeColor="text1"/>
                      <w:spacing w:val="12"/>
                    </w:rPr>
                    <w:t xml:space="preserve"> mg/L</w:t>
                  </w:r>
                </w:p>
              </w:tc>
              <w:tc>
                <w:tcPr>
                  <w:tcW w:w="881"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b/>
                      <w:bCs/>
                      <w:color w:val="000000" w:themeColor="text1"/>
                      <w:spacing w:val="12"/>
                    </w:rPr>
                  </w:pPr>
                  <w:r>
                    <w:rPr>
                      <w:rFonts w:ascii="Times New Roman" w:eastAsia="宋体" w:hAnsi="Times New Roman" w:cs="Times New Roman"/>
                      <w:b/>
                      <w:bCs/>
                      <w:color w:val="000000" w:themeColor="text1"/>
                      <w:spacing w:val="12"/>
                    </w:rPr>
                    <w:t>排放量</w:t>
                  </w:r>
                  <w:r>
                    <w:rPr>
                      <w:rFonts w:ascii="Times New Roman" w:eastAsia="宋体" w:hAnsi="Times New Roman" w:cs="Times New Roman"/>
                      <w:b/>
                      <w:bCs/>
                      <w:color w:val="000000" w:themeColor="text1"/>
                      <w:spacing w:val="12"/>
                    </w:rPr>
                    <w:t xml:space="preserve"> t/a</w:t>
                  </w:r>
                </w:p>
              </w:tc>
              <w:tc>
                <w:tcPr>
                  <w:tcW w:w="690" w:type="dxa"/>
                  <w:vMerge/>
                  <w:vAlign w:val="center"/>
                </w:tcPr>
                <w:p w:rsidR="00B047E2" w:rsidRDefault="00B047E2">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p>
              </w:tc>
              <w:tc>
                <w:tcPr>
                  <w:tcW w:w="1076" w:type="dxa"/>
                  <w:vMerge/>
                  <w:vAlign w:val="center"/>
                </w:tcPr>
                <w:p w:rsidR="00B047E2" w:rsidRDefault="00B047E2">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p>
              </w:tc>
            </w:tr>
            <w:tr w:rsidR="00B047E2">
              <w:trPr>
                <w:jc w:val="center"/>
              </w:trPr>
              <w:tc>
                <w:tcPr>
                  <w:tcW w:w="735" w:type="dxa"/>
                  <w:vMerge w:val="restart"/>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生活污水</w:t>
                  </w:r>
                </w:p>
              </w:tc>
              <w:tc>
                <w:tcPr>
                  <w:tcW w:w="589" w:type="dxa"/>
                  <w:vMerge w:val="restart"/>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1404t/a</w:t>
                  </w:r>
                </w:p>
              </w:tc>
              <w:tc>
                <w:tcPr>
                  <w:tcW w:w="1317"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pH</w:t>
                  </w:r>
                </w:p>
              </w:tc>
              <w:tc>
                <w:tcPr>
                  <w:tcW w:w="881"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6-9</w:t>
                  </w:r>
                </w:p>
              </w:tc>
              <w:tc>
                <w:tcPr>
                  <w:tcW w:w="881"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w:t>
                  </w:r>
                </w:p>
              </w:tc>
              <w:tc>
                <w:tcPr>
                  <w:tcW w:w="881" w:type="dxa"/>
                  <w:vMerge w:val="restart"/>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化粪池预处理</w:t>
                  </w:r>
                </w:p>
              </w:tc>
              <w:tc>
                <w:tcPr>
                  <w:tcW w:w="881"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6-9</w:t>
                  </w:r>
                </w:p>
              </w:tc>
              <w:tc>
                <w:tcPr>
                  <w:tcW w:w="881"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w:t>
                  </w:r>
                </w:p>
              </w:tc>
              <w:tc>
                <w:tcPr>
                  <w:tcW w:w="690" w:type="dxa"/>
                  <w:vMerge w:val="restart"/>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间接排放</w:t>
                  </w:r>
                </w:p>
              </w:tc>
              <w:tc>
                <w:tcPr>
                  <w:tcW w:w="1076" w:type="dxa"/>
                  <w:vMerge w:val="restart"/>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铜桥港污水处理厂</w:t>
                  </w:r>
                </w:p>
              </w:tc>
            </w:tr>
            <w:tr w:rsidR="00B047E2">
              <w:trPr>
                <w:jc w:val="center"/>
              </w:trPr>
              <w:tc>
                <w:tcPr>
                  <w:tcW w:w="735" w:type="dxa"/>
                  <w:vMerge/>
                  <w:vAlign w:val="center"/>
                </w:tcPr>
                <w:p w:rsidR="00B047E2" w:rsidRDefault="00B047E2">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p>
              </w:tc>
              <w:tc>
                <w:tcPr>
                  <w:tcW w:w="589" w:type="dxa"/>
                  <w:vMerge/>
                  <w:vAlign w:val="center"/>
                </w:tcPr>
                <w:p w:rsidR="00B047E2" w:rsidRDefault="00B047E2">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p>
              </w:tc>
              <w:tc>
                <w:tcPr>
                  <w:tcW w:w="1317"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COD</w:t>
                  </w:r>
                </w:p>
              </w:tc>
              <w:tc>
                <w:tcPr>
                  <w:tcW w:w="881"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300</w:t>
                  </w:r>
                </w:p>
              </w:tc>
              <w:tc>
                <w:tcPr>
                  <w:tcW w:w="881"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0.421</w:t>
                  </w:r>
                </w:p>
              </w:tc>
              <w:tc>
                <w:tcPr>
                  <w:tcW w:w="881" w:type="dxa"/>
                  <w:vMerge/>
                  <w:vAlign w:val="center"/>
                </w:tcPr>
                <w:p w:rsidR="00B047E2" w:rsidRDefault="00B047E2">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p>
              </w:tc>
              <w:tc>
                <w:tcPr>
                  <w:tcW w:w="881"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200</w:t>
                  </w:r>
                </w:p>
              </w:tc>
              <w:tc>
                <w:tcPr>
                  <w:tcW w:w="881"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0.281</w:t>
                  </w:r>
                </w:p>
              </w:tc>
              <w:tc>
                <w:tcPr>
                  <w:tcW w:w="690" w:type="dxa"/>
                  <w:vMerge/>
                  <w:vAlign w:val="center"/>
                </w:tcPr>
                <w:p w:rsidR="00B047E2" w:rsidRDefault="00B047E2">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p>
              </w:tc>
              <w:tc>
                <w:tcPr>
                  <w:tcW w:w="1076" w:type="dxa"/>
                  <w:vMerge/>
                  <w:vAlign w:val="center"/>
                </w:tcPr>
                <w:p w:rsidR="00B047E2" w:rsidRDefault="00B047E2">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p>
              </w:tc>
            </w:tr>
            <w:tr w:rsidR="00B047E2">
              <w:trPr>
                <w:jc w:val="center"/>
              </w:trPr>
              <w:tc>
                <w:tcPr>
                  <w:tcW w:w="735" w:type="dxa"/>
                  <w:vMerge/>
                  <w:vAlign w:val="center"/>
                </w:tcPr>
                <w:p w:rsidR="00B047E2" w:rsidRDefault="00B047E2">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p>
              </w:tc>
              <w:tc>
                <w:tcPr>
                  <w:tcW w:w="589" w:type="dxa"/>
                  <w:vMerge/>
                  <w:vAlign w:val="center"/>
                </w:tcPr>
                <w:p w:rsidR="00B047E2" w:rsidRDefault="00B047E2">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p>
              </w:tc>
              <w:tc>
                <w:tcPr>
                  <w:tcW w:w="1317"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BOD</w:t>
                  </w:r>
                  <w:r>
                    <w:rPr>
                      <w:rFonts w:ascii="Times New Roman" w:eastAsia="宋体" w:hAnsi="Times New Roman" w:cs="Times New Roman"/>
                      <w:color w:val="000000" w:themeColor="text1"/>
                      <w:spacing w:val="12"/>
                      <w:vertAlign w:val="subscript"/>
                    </w:rPr>
                    <w:t>5</w:t>
                  </w:r>
                </w:p>
              </w:tc>
              <w:tc>
                <w:tcPr>
                  <w:tcW w:w="881"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200</w:t>
                  </w:r>
                </w:p>
              </w:tc>
              <w:tc>
                <w:tcPr>
                  <w:tcW w:w="881"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0.281</w:t>
                  </w:r>
                </w:p>
              </w:tc>
              <w:tc>
                <w:tcPr>
                  <w:tcW w:w="881" w:type="dxa"/>
                  <w:vMerge/>
                  <w:vAlign w:val="center"/>
                </w:tcPr>
                <w:p w:rsidR="00B047E2" w:rsidRDefault="00B047E2">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p>
              </w:tc>
              <w:tc>
                <w:tcPr>
                  <w:tcW w:w="881"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150</w:t>
                  </w:r>
                </w:p>
              </w:tc>
              <w:tc>
                <w:tcPr>
                  <w:tcW w:w="881"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0.211</w:t>
                  </w:r>
                </w:p>
              </w:tc>
              <w:tc>
                <w:tcPr>
                  <w:tcW w:w="690" w:type="dxa"/>
                  <w:vMerge/>
                  <w:vAlign w:val="center"/>
                </w:tcPr>
                <w:p w:rsidR="00B047E2" w:rsidRDefault="00B047E2">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p>
              </w:tc>
              <w:tc>
                <w:tcPr>
                  <w:tcW w:w="1076" w:type="dxa"/>
                  <w:vMerge/>
                  <w:vAlign w:val="center"/>
                </w:tcPr>
                <w:p w:rsidR="00B047E2" w:rsidRDefault="00B047E2">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p>
              </w:tc>
            </w:tr>
            <w:tr w:rsidR="00B047E2">
              <w:trPr>
                <w:jc w:val="center"/>
              </w:trPr>
              <w:tc>
                <w:tcPr>
                  <w:tcW w:w="735" w:type="dxa"/>
                  <w:vMerge/>
                  <w:vAlign w:val="center"/>
                </w:tcPr>
                <w:p w:rsidR="00B047E2" w:rsidRDefault="00B047E2">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p>
              </w:tc>
              <w:tc>
                <w:tcPr>
                  <w:tcW w:w="589" w:type="dxa"/>
                  <w:vMerge/>
                  <w:vAlign w:val="center"/>
                </w:tcPr>
                <w:p w:rsidR="00B047E2" w:rsidRDefault="00B047E2">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p>
              </w:tc>
              <w:tc>
                <w:tcPr>
                  <w:tcW w:w="1317"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SS</w:t>
                  </w:r>
                </w:p>
              </w:tc>
              <w:tc>
                <w:tcPr>
                  <w:tcW w:w="881"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300</w:t>
                  </w:r>
                </w:p>
              </w:tc>
              <w:tc>
                <w:tcPr>
                  <w:tcW w:w="881"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0.421</w:t>
                  </w:r>
                </w:p>
              </w:tc>
              <w:tc>
                <w:tcPr>
                  <w:tcW w:w="881" w:type="dxa"/>
                  <w:vMerge/>
                  <w:vAlign w:val="center"/>
                </w:tcPr>
                <w:p w:rsidR="00B047E2" w:rsidRDefault="00B047E2">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p>
              </w:tc>
              <w:tc>
                <w:tcPr>
                  <w:tcW w:w="881"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150</w:t>
                  </w:r>
                </w:p>
              </w:tc>
              <w:tc>
                <w:tcPr>
                  <w:tcW w:w="881"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0.211</w:t>
                  </w:r>
                </w:p>
              </w:tc>
              <w:tc>
                <w:tcPr>
                  <w:tcW w:w="690" w:type="dxa"/>
                  <w:vMerge/>
                  <w:vAlign w:val="center"/>
                </w:tcPr>
                <w:p w:rsidR="00B047E2" w:rsidRDefault="00B047E2">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p>
              </w:tc>
              <w:tc>
                <w:tcPr>
                  <w:tcW w:w="1076" w:type="dxa"/>
                  <w:vMerge/>
                  <w:vAlign w:val="center"/>
                </w:tcPr>
                <w:p w:rsidR="00B047E2" w:rsidRDefault="00B047E2">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p>
              </w:tc>
            </w:tr>
            <w:tr w:rsidR="00B047E2">
              <w:trPr>
                <w:jc w:val="center"/>
              </w:trPr>
              <w:tc>
                <w:tcPr>
                  <w:tcW w:w="735" w:type="dxa"/>
                  <w:vMerge/>
                  <w:vAlign w:val="center"/>
                </w:tcPr>
                <w:p w:rsidR="00B047E2" w:rsidRDefault="00B047E2">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p>
              </w:tc>
              <w:tc>
                <w:tcPr>
                  <w:tcW w:w="589" w:type="dxa"/>
                  <w:vMerge/>
                  <w:vAlign w:val="center"/>
                </w:tcPr>
                <w:p w:rsidR="00B047E2" w:rsidRDefault="00B047E2">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p>
              </w:tc>
              <w:tc>
                <w:tcPr>
                  <w:tcW w:w="1317"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氨氮</w:t>
                  </w:r>
                </w:p>
              </w:tc>
              <w:tc>
                <w:tcPr>
                  <w:tcW w:w="881"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25</w:t>
                  </w:r>
                </w:p>
              </w:tc>
              <w:tc>
                <w:tcPr>
                  <w:tcW w:w="881"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0.035</w:t>
                  </w:r>
                </w:p>
              </w:tc>
              <w:tc>
                <w:tcPr>
                  <w:tcW w:w="881" w:type="dxa"/>
                  <w:vMerge/>
                  <w:vAlign w:val="center"/>
                </w:tcPr>
                <w:p w:rsidR="00B047E2" w:rsidRDefault="00B047E2">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p>
              </w:tc>
              <w:tc>
                <w:tcPr>
                  <w:tcW w:w="881"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20</w:t>
                  </w:r>
                </w:p>
              </w:tc>
              <w:tc>
                <w:tcPr>
                  <w:tcW w:w="881"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0.028</w:t>
                  </w:r>
                </w:p>
              </w:tc>
              <w:tc>
                <w:tcPr>
                  <w:tcW w:w="690" w:type="dxa"/>
                  <w:vMerge/>
                  <w:vAlign w:val="center"/>
                </w:tcPr>
                <w:p w:rsidR="00B047E2" w:rsidRDefault="00B047E2">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p>
              </w:tc>
              <w:tc>
                <w:tcPr>
                  <w:tcW w:w="1076" w:type="dxa"/>
                  <w:vMerge/>
                  <w:vAlign w:val="center"/>
                </w:tcPr>
                <w:p w:rsidR="00B047E2" w:rsidRDefault="00B047E2">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p>
              </w:tc>
            </w:tr>
            <w:tr w:rsidR="00B047E2">
              <w:trPr>
                <w:jc w:val="center"/>
              </w:trPr>
              <w:tc>
                <w:tcPr>
                  <w:tcW w:w="735" w:type="dxa"/>
                  <w:vMerge/>
                  <w:vAlign w:val="center"/>
                </w:tcPr>
                <w:p w:rsidR="00B047E2" w:rsidRDefault="00B047E2">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p>
              </w:tc>
              <w:tc>
                <w:tcPr>
                  <w:tcW w:w="589" w:type="dxa"/>
                  <w:vMerge/>
                  <w:vAlign w:val="center"/>
                </w:tcPr>
                <w:p w:rsidR="00B047E2" w:rsidRDefault="00B047E2">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p>
              </w:tc>
              <w:tc>
                <w:tcPr>
                  <w:tcW w:w="1317"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动植物油</w:t>
                  </w:r>
                </w:p>
              </w:tc>
              <w:tc>
                <w:tcPr>
                  <w:tcW w:w="881"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30</w:t>
                  </w:r>
                </w:p>
              </w:tc>
              <w:tc>
                <w:tcPr>
                  <w:tcW w:w="881"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0.042</w:t>
                  </w:r>
                </w:p>
              </w:tc>
              <w:tc>
                <w:tcPr>
                  <w:tcW w:w="881" w:type="dxa"/>
                  <w:vMerge/>
                  <w:vAlign w:val="center"/>
                </w:tcPr>
                <w:p w:rsidR="00B047E2" w:rsidRDefault="00B047E2">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p>
              </w:tc>
              <w:tc>
                <w:tcPr>
                  <w:tcW w:w="881"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20</w:t>
                  </w:r>
                </w:p>
              </w:tc>
              <w:tc>
                <w:tcPr>
                  <w:tcW w:w="881" w:type="dxa"/>
                  <w:vAlign w:val="center"/>
                </w:tcPr>
                <w:p w:rsidR="00B047E2" w:rsidRDefault="00132C8F">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0.028</w:t>
                  </w:r>
                </w:p>
              </w:tc>
              <w:tc>
                <w:tcPr>
                  <w:tcW w:w="690" w:type="dxa"/>
                  <w:vMerge/>
                  <w:vAlign w:val="center"/>
                </w:tcPr>
                <w:p w:rsidR="00B047E2" w:rsidRDefault="00B047E2">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p>
              </w:tc>
              <w:tc>
                <w:tcPr>
                  <w:tcW w:w="1076" w:type="dxa"/>
                  <w:vMerge/>
                  <w:vAlign w:val="center"/>
                </w:tcPr>
                <w:p w:rsidR="00B047E2" w:rsidRDefault="00B047E2">
                  <w:pPr>
                    <w:widowControl/>
                    <w:kinsoku/>
                    <w:overflowPunct w:val="0"/>
                    <w:topLinePunct/>
                    <w:adjustRightInd/>
                    <w:snapToGrid/>
                    <w:jc w:val="center"/>
                    <w:textAlignment w:val="center"/>
                    <w:rPr>
                      <w:rFonts w:ascii="Times New Roman" w:eastAsia="宋体" w:hAnsi="Times New Roman" w:cs="Times New Roman"/>
                      <w:color w:val="000000" w:themeColor="text1"/>
                      <w:spacing w:val="12"/>
                    </w:rPr>
                  </w:pPr>
                </w:p>
              </w:tc>
            </w:tr>
          </w:tbl>
          <w:p w:rsidR="00B047E2" w:rsidRDefault="00132C8F" w:rsidP="004B750E">
            <w:pPr>
              <w:kinsoku/>
              <w:overflowPunct w:val="0"/>
              <w:topLinePunct/>
              <w:adjustRightInd/>
              <w:snapToGrid/>
              <w:spacing w:line="360" w:lineRule="auto"/>
              <w:ind w:firstLineChars="200" w:firstLine="446"/>
              <w:textAlignment w:val="center"/>
              <w:rPr>
                <w:rFonts w:ascii="Times New Roman" w:eastAsia="宋体" w:hAnsi="Times New Roman" w:cs="Times New Roman"/>
                <w:b/>
                <w:bCs/>
                <w:color w:val="000000" w:themeColor="text1"/>
                <w:spacing w:val="12"/>
              </w:rPr>
            </w:pPr>
            <w:r>
              <w:rPr>
                <w:rFonts w:ascii="Times New Roman" w:eastAsia="宋体" w:hAnsi="Times New Roman" w:cs="Times New Roman"/>
                <w:b/>
                <w:bCs/>
                <w:color w:val="000000" w:themeColor="text1"/>
                <w:spacing w:val="12"/>
              </w:rPr>
              <w:t>注：生活污水排放执行《污水综合排放标准》</w:t>
            </w:r>
            <w:r>
              <w:rPr>
                <w:rFonts w:ascii="Times New Roman" w:eastAsia="宋体" w:hAnsi="Times New Roman" w:cs="Times New Roman"/>
                <w:b/>
                <w:bCs/>
                <w:color w:val="000000" w:themeColor="text1"/>
                <w:spacing w:val="12"/>
              </w:rPr>
              <w:t xml:space="preserve"> </w:t>
            </w:r>
            <w:r>
              <w:rPr>
                <w:rFonts w:ascii="Times New Roman" w:eastAsia="宋体" w:hAnsi="Times New Roman" w:cs="Times New Roman"/>
                <w:b/>
                <w:bCs/>
                <w:color w:val="000000" w:themeColor="text1"/>
                <w:spacing w:val="12"/>
              </w:rPr>
              <w:t xml:space="preserve">(GB8978-1996) </w:t>
            </w:r>
            <w:r>
              <w:rPr>
                <w:rFonts w:ascii="Times New Roman" w:eastAsia="宋体" w:hAnsi="Times New Roman" w:cs="Times New Roman"/>
                <w:b/>
                <w:bCs/>
                <w:color w:val="000000" w:themeColor="text1"/>
                <w:spacing w:val="12"/>
              </w:rPr>
              <w:t>表</w:t>
            </w:r>
            <w:r>
              <w:rPr>
                <w:rFonts w:ascii="Times New Roman" w:eastAsia="宋体" w:hAnsi="Times New Roman" w:cs="Times New Roman"/>
                <w:b/>
                <w:bCs/>
                <w:color w:val="000000" w:themeColor="text1"/>
                <w:spacing w:val="12"/>
              </w:rPr>
              <w:t>4</w:t>
            </w:r>
            <w:r>
              <w:rPr>
                <w:rFonts w:ascii="Times New Roman" w:eastAsia="宋体" w:hAnsi="Times New Roman" w:cs="Times New Roman"/>
                <w:b/>
                <w:bCs/>
                <w:color w:val="000000" w:themeColor="text1"/>
                <w:spacing w:val="12"/>
              </w:rPr>
              <w:t>中三级标准。</w:t>
            </w:r>
          </w:p>
          <w:p w:rsidR="00B047E2" w:rsidRDefault="00132C8F" w:rsidP="004B750E">
            <w:pPr>
              <w:kinsoku/>
              <w:overflowPunct w:val="0"/>
              <w:topLinePunct/>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rPr>
            </w:pPr>
            <w:r>
              <w:rPr>
                <w:rFonts w:ascii="Times New Roman" w:eastAsia="宋体" w:hAnsi="Times New Roman" w:cs="Times New Roman"/>
                <w:color w:val="000000" w:themeColor="text1"/>
                <w:spacing w:val="12"/>
                <w:sz w:val="24"/>
                <w:szCs w:val="24"/>
              </w:rPr>
              <w:t xml:space="preserve">(2) </w:t>
            </w:r>
            <w:r>
              <w:rPr>
                <w:rFonts w:ascii="Times New Roman" w:eastAsia="宋体" w:hAnsi="Times New Roman" w:cs="Times New Roman"/>
                <w:color w:val="000000" w:themeColor="text1"/>
                <w:sz w:val="24"/>
              </w:rPr>
              <w:t>进入铜桥港污水处理厂处理可行性分析</w:t>
            </w:r>
          </w:p>
          <w:p w:rsidR="00B047E2" w:rsidRDefault="00132C8F">
            <w:pPr>
              <w:kinsoku/>
              <w:overflowPunct w:val="0"/>
              <w:topLinePunct/>
              <w:adjustRightInd/>
              <w:snapToGrid/>
              <w:spacing w:line="360" w:lineRule="auto"/>
              <w:ind w:firstLineChars="200" w:firstLine="480"/>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1</w:t>
            </w: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化粪池</w:t>
            </w: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处理措施可行性分析</w:t>
            </w:r>
          </w:p>
          <w:p w:rsidR="00B047E2" w:rsidRDefault="00132C8F" w:rsidP="004B750E">
            <w:pPr>
              <w:kinsoku/>
              <w:overflowPunct w:val="0"/>
              <w:topLinePunct/>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rPr>
            </w:pPr>
            <w:r>
              <w:rPr>
                <w:rFonts w:ascii="Times New Roman" w:eastAsia="宋体" w:hAnsi="Times New Roman" w:cs="Times New Roman"/>
                <w:color w:val="000000" w:themeColor="text1"/>
                <w:spacing w:val="12"/>
                <w:sz w:val="24"/>
                <w:szCs w:val="24"/>
              </w:rPr>
              <w:t>根据表</w:t>
            </w:r>
            <w:r>
              <w:rPr>
                <w:rFonts w:ascii="Times New Roman" w:eastAsia="宋体" w:hAnsi="Times New Roman" w:cs="Times New Roman"/>
                <w:color w:val="000000" w:themeColor="text1"/>
                <w:spacing w:val="12"/>
                <w:sz w:val="24"/>
                <w:szCs w:val="24"/>
              </w:rPr>
              <w:t>4-10</w:t>
            </w:r>
            <w:r>
              <w:rPr>
                <w:rFonts w:ascii="Times New Roman" w:eastAsia="宋体" w:hAnsi="Times New Roman" w:cs="Times New Roman"/>
                <w:color w:val="000000" w:themeColor="text1"/>
                <w:spacing w:val="12"/>
                <w:sz w:val="24"/>
                <w:szCs w:val="24"/>
              </w:rPr>
              <w:t>可知，厂区办公生活污水经</w:t>
            </w:r>
            <w:r>
              <w:rPr>
                <w:rFonts w:ascii="Times New Roman" w:eastAsia="宋体" w:hAnsi="Times New Roman" w:cs="Times New Roman"/>
                <w:color w:val="000000" w:themeColor="text1"/>
                <w:spacing w:val="12"/>
                <w:sz w:val="24"/>
                <w:szCs w:val="24"/>
              </w:rPr>
              <w:t>“</w:t>
            </w:r>
            <w:r>
              <w:rPr>
                <w:rFonts w:ascii="Times New Roman" w:eastAsia="宋体" w:hAnsi="Times New Roman" w:cs="Times New Roman"/>
                <w:color w:val="000000" w:themeColor="text1"/>
                <w:spacing w:val="12"/>
                <w:sz w:val="24"/>
                <w:szCs w:val="24"/>
              </w:rPr>
              <w:t>化粪池</w:t>
            </w:r>
            <w:r>
              <w:rPr>
                <w:rFonts w:ascii="Times New Roman" w:eastAsia="宋体" w:hAnsi="Times New Roman" w:cs="Times New Roman"/>
                <w:color w:val="000000" w:themeColor="text1"/>
                <w:spacing w:val="12"/>
                <w:sz w:val="24"/>
                <w:szCs w:val="24"/>
              </w:rPr>
              <w:t>”</w:t>
            </w:r>
            <w:r>
              <w:rPr>
                <w:rFonts w:ascii="Times New Roman" w:eastAsia="宋体" w:hAnsi="Times New Roman" w:cs="Times New Roman"/>
                <w:color w:val="000000" w:themeColor="text1"/>
                <w:spacing w:val="12"/>
                <w:sz w:val="24"/>
                <w:szCs w:val="24"/>
              </w:rPr>
              <w:t>处理后，各污染物的排放浓度均达《污水综合排放标准》</w:t>
            </w:r>
            <w:r>
              <w:rPr>
                <w:rFonts w:ascii="Times New Roman" w:eastAsia="宋体" w:hAnsi="Times New Roman" w:cs="Times New Roman"/>
                <w:color w:val="000000" w:themeColor="text1"/>
                <w:spacing w:val="12"/>
                <w:sz w:val="24"/>
                <w:szCs w:val="24"/>
              </w:rPr>
              <w:t>(GB8978-1996)</w:t>
            </w:r>
            <w:r>
              <w:rPr>
                <w:rFonts w:ascii="Times New Roman" w:eastAsia="宋体" w:hAnsi="Times New Roman" w:cs="Times New Roman"/>
                <w:color w:val="000000" w:themeColor="text1"/>
                <w:spacing w:val="12"/>
                <w:sz w:val="24"/>
                <w:szCs w:val="24"/>
              </w:rPr>
              <w:t>表</w:t>
            </w:r>
            <w:r>
              <w:rPr>
                <w:rFonts w:ascii="Times New Roman" w:eastAsia="宋体" w:hAnsi="Times New Roman" w:cs="Times New Roman"/>
                <w:color w:val="000000" w:themeColor="text1"/>
                <w:spacing w:val="12"/>
                <w:sz w:val="24"/>
                <w:szCs w:val="24"/>
              </w:rPr>
              <w:t>4</w:t>
            </w:r>
            <w:r>
              <w:rPr>
                <w:rFonts w:ascii="Times New Roman" w:eastAsia="宋体" w:hAnsi="Times New Roman" w:cs="Times New Roman"/>
                <w:color w:val="000000" w:themeColor="text1"/>
                <w:spacing w:val="12"/>
                <w:sz w:val="24"/>
                <w:szCs w:val="24"/>
              </w:rPr>
              <w:t>中的三级标准。同时，参考《排</w:t>
            </w:r>
            <w:r>
              <w:rPr>
                <w:rFonts w:ascii="Times New Roman" w:eastAsia="宋体" w:hAnsi="Times New Roman" w:cs="Times New Roman"/>
                <w:color w:val="000000" w:themeColor="text1"/>
                <w:spacing w:val="12"/>
                <w:sz w:val="24"/>
                <w:szCs w:val="24"/>
              </w:rPr>
              <w:lastRenderedPageBreak/>
              <w:t>污许可证申请与核发技术规范</w:t>
            </w:r>
            <w:r>
              <w:rPr>
                <w:rFonts w:ascii="Times New Roman" w:eastAsia="宋体" w:hAnsi="Times New Roman" w:cs="Times New Roman"/>
                <w:color w:val="000000" w:themeColor="text1"/>
                <w:spacing w:val="12"/>
                <w:sz w:val="24"/>
                <w:szCs w:val="24"/>
              </w:rPr>
              <w:t xml:space="preserve"> </w:t>
            </w:r>
            <w:r>
              <w:rPr>
                <w:rFonts w:ascii="Times New Roman" w:eastAsia="宋体" w:hAnsi="Times New Roman" w:cs="Times New Roman"/>
                <w:color w:val="000000" w:themeColor="text1"/>
                <w:spacing w:val="12"/>
                <w:sz w:val="24"/>
                <w:szCs w:val="24"/>
              </w:rPr>
              <w:t>铁路、船舶、航空航天和其他运输设备制造业》（</w:t>
            </w:r>
            <w:r>
              <w:rPr>
                <w:rFonts w:ascii="Times New Roman" w:eastAsia="宋体" w:hAnsi="Times New Roman" w:cs="Times New Roman"/>
                <w:color w:val="000000" w:themeColor="text1"/>
                <w:spacing w:val="12"/>
                <w:sz w:val="24"/>
                <w:szCs w:val="24"/>
              </w:rPr>
              <w:t>HJ1124-2020</w:t>
            </w:r>
            <w:r>
              <w:rPr>
                <w:rFonts w:ascii="Times New Roman" w:eastAsia="宋体" w:hAnsi="Times New Roman" w:cs="Times New Roman"/>
                <w:color w:val="000000" w:themeColor="text1"/>
                <w:spacing w:val="12"/>
                <w:sz w:val="24"/>
                <w:szCs w:val="24"/>
              </w:rPr>
              <w:t>），该文件中表</w:t>
            </w:r>
            <w:r>
              <w:rPr>
                <w:rFonts w:ascii="Times New Roman" w:eastAsia="宋体" w:hAnsi="Times New Roman" w:cs="Times New Roman"/>
                <w:color w:val="000000" w:themeColor="text1"/>
                <w:spacing w:val="12"/>
                <w:sz w:val="24"/>
                <w:szCs w:val="24"/>
              </w:rPr>
              <w:t>C.5</w:t>
            </w:r>
            <w:r>
              <w:rPr>
                <w:rFonts w:ascii="Times New Roman" w:eastAsia="宋体" w:hAnsi="Times New Roman" w:cs="Times New Roman"/>
                <w:color w:val="000000" w:themeColor="text1"/>
                <w:spacing w:val="12"/>
                <w:sz w:val="24"/>
                <w:szCs w:val="24"/>
              </w:rPr>
              <w:t>明确：生活污水的推荐可行技术包括隔油池</w:t>
            </w:r>
            <w:r>
              <w:rPr>
                <w:rFonts w:ascii="Times New Roman" w:eastAsia="宋体" w:hAnsi="Times New Roman" w:cs="Times New Roman"/>
                <w:color w:val="000000" w:themeColor="text1"/>
                <w:spacing w:val="12"/>
                <w:sz w:val="24"/>
                <w:szCs w:val="24"/>
              </w:rPr>
              <w:t>+</w:t>
            </w:r>
            <w:r>
              <w:rPr>
                <w:rFonts w:ascii="Times New Roman" w:eastAsia="宋体" w:hAnsi="Times New Roman" w:cs="Times New Roman"/>
                <w:color w:val="000000" w:themeColor="text1"/>
                <w:spacing w:val="12"/>
                <w:sz w:val="24"/>
                <w:szCs w:val="24"/>
              </w:rPr>
              <w:t>化粪池、其他生化处理。其中：隔油池主要处理生活污水中的食堂含油废水。然而，本项目员工均不在厂区内食宿，则无食堂废水产生。</w:t>
            </w:r>
          </w:p>
          <w:p w:rsidR="00B047E2" w:rsidRDefault="00132C8F" w:rsidP="004B750E">
            <w:pPr>
              <w:kinsoku/>
              <w:overflowPunct w:val="0"/>
              <w:topLinePunct/>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rPr>
            </w:pPr>
            <w:r>
              <w:rPr>
                <w:rFonts w:ascii="Times New Roman" w:eastAsia="宋体" w:hAnsi="Times New Roman" w:cs="Times New Roman"/>
                <w:color w:val="000000" w:themeColor="text1"/>
                <w:spacing w:val="12"/>
                <w:sz w:val="24"/>
                <w:szCs w:val="24"/>
              </w:rPr>
              <w:t>因此，厂区生活污水采用</w:t>
            </w:r>
            <w:r>
              <w:rPr>
                <w:rFonts w:ascii="Times New Roman" w:eastAsia="宋体" w:hAnsi="Times New Roman" w:cs="Times New Roman"/>
                <w:color w:val="000000" w:themeColor="text1"/>
                <w:spacing w:val="12"/>
                <w:sz w:val="24"/>
                <w:szCs w:val="24"/>
              </w:rPr>
              <w:t>“</w:t>
            </w:r>
            <w:r>
              <w:rPr>
                <w:rFonts w:ascii="Times New Roman" w:eastAsia="宋体" w:hAnsi="Times New Roman" w:cs="Times New Roman"/>
                <w:color w:val="000000" w:themeColor="text1"/>
                <w:spacing w:val="12"/>
                <w:sz w:val="24"/>
                <w:szCs w:val="24"/>
              </w:rPr>
              <w:t>化粪池</w:t>
            </w:r>
            <w:r>
              <w:rPr>
                <w:rFonts w:ascii="Times New Roman" w:eastAsia="宋体" w:hAnsi="Times New Roman" w:cs="Times New Roman"/>
                <w:color w:val="000000" w:themeColor="text1"/>
                <w:spacing w:val="12"/>
                <w:sz w:val="24"/>
                <w:szCs w:val="24"/>
              </w:rPr>
              <w:t>”</w:t>
            </w:r>
            <w:r>
              <w:rPr>
                <w:rFonts w:ascii="Times New Roman" w:eastAsia="宋体" w:hAnsi="Times New Roman" w:cs="Times New Roman"/>
                <w:color w:val="000000" w:themeColor="text1"/>
                <w:spacing w:val="12"/>
                <w:sz w:val="24"/>
                <w:szCs w:val="24"/>
              </w:rPr>
              <w:t>的处理措施可行。</w:t>
            </w:r>
          </w:p>
          <w:p w:rsidR="00B047E2" w:rsidRDefault="00132C8F" w:rsidP="004B750E">
            <w:pPr>
              <w:kinsoku/>
              <w:overflowPunct w:val="0"/>
              <w:topLinePunct/>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rPr>
            </w:pPr>
            <w:r>
              <w:rPr>
                <w:rFonts w:ascii="Times New Roman" w:eastAsia="宋体" w:hAnsi="Times New Roman" w:cs="Times New Roman"/>
                <w:color w:val="000000" w:themeColor="text1"/>
                <w:spacing w:val="12"/>
                <w:sz w:val="24"/>
                <w:szCs w:val="24"/>
              </w:rPr>
              <w:t>2</w:t>
            </w:r>
            <w:r>
              <w:rPr>
                <w:rFonts w:ascii="Times New Roman" w:eastAsia="宋体" w:hAnsi="Times New Roman" w:cs="Times New Roman"/>
                <w:color w:val="000000" w:themeColor="text1"/>
                <w:spacing w:val="12"/>
                <w:sz w:val="24"/>
                <w:szCs w:val="24"/>
              </w:rPr>
              <w:t>）废水依托</w:t>
            </w:r>
            <w:r>
              <w:rPr>
                <w:rFonts w:ascii="Times New Roman" w:eastAsia="宋体" w:hAnsi="Times New Roman" w:cs="Times New Roman" w:hint="eastAsia"/>
                <w:color w:val="000000" w:themeColor="text1"/>
                <w:spacing w:val="12"/>
                <w:sz w:val="24"/>
                <w:szCs w:val="24"/>
              </w:rPr>
              <w:t>原有</w:t>
            </w:r>
            <w:r>
              <w:rPr>
                <w:rFonts w:ascii="Times New Roman" w:eastAsia="宋体" w:hAnsi="Times New Roman" w:cs="Times New Roman"/>
                <w:color w:val="000000" w:themeColor="text1"/>
                <w:spacing w:val="12"/>
                <w:sz w:val="24"/>
                <w:szCs w:val="24"/>
              </w:rPr>
              <w:t>化粪池可行性分析</w:t>
            </w:r>
          </w:p>
          <w:p w:rsidR="00B047E2" w:rsidRDefault="00132C8F" w:rsidP="004B750E">
            <w:pPr>
              <w:kinsoku/>
              <w:overflowPunct w:val="0"/>
              <w:topLinePunct/>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rPr>
            </w:pPr>
            <w:r>
              <w:rPr>
                <w:rFonts w:ascii="Times New Roman" w:eastAsia="宋体" w:hAnsi="Times New Roman" w:cs="Times New Roman"/>
                <w:color w:val="000000" w:themeColor="text1"/>
                <w:spacing w:val="12"/>
                <w:sz w:val="24"/>
                <w:szCs w:val="24"/>
              </w:rPr>
              <w:t>本项目位于</w:t>
            </w:r>
            <w:r>
              <w:rPr>
                <w:rFonts w:ascii="Times New Roman" w:eastAsia="宋体" w:hAnsi="Times New Roman" w:cs="Times New Roman"/>
                <w:color w:val="000000" w:themeColor="text1"/>
                <w:spacing w:val="7"/>
                <w:sz w:val="24"/>
                <w:szCs w:val="24"/>
              </w:rPr>
              <w:t>湖南省衡阳市雁峰区湘田路与酃白路交叉口东南方向</w:t>
            </w:r>
            <w:r>
              <w:rPr>
                <w:rFonts w:ascii="Times New Roman" w:eastAsia="宋体" w:hAnsi="Times New Roman" w:cs="Times New Roman"/>
                <w:color w:val="000000" w:themeColor="text1"/>
                <w:spacing w:val="7"/>
                <w:sz w:val="24"/>
                <w:szCs w:val="24"/>
              </w:rPr>
              <w:t>169</w:t>
            </w:r>
            <w:r>
              <w:rPr>
                <w:rFonts w:ascii="Times New Roman" w:eastAsia="宋体" w:hAnsi="Times New Roman" w:cs="Times New Roman"/>
                <w:color w:val="000000" w:themeColor="text1"/>
                <w:spacing w:val="7"/>
                <w:sz w:val="24"/>
                <w:szCs w:val="24"/>
              </w:rPr>
              <w:t>米</w:t>
            </w:r>
            <w:r>
              <w:rPr>
                <w:rFonts w:ascii="Times New Roman" w:eastAsia="宋体" w:hAnsi="Times New Roman" w:cs="Times New Roman"/>
                <w:color w:val="000000" w:themeColor="text1"/>
                <w:spacing w:val="12"/>
                <w:sz w:val="24"/>
                <w:szCs w:val="24"/>
              </w:rPr>
              <w:t>处（</w:t>
            </w:r>
            <w:r>
              <w:rPr>
                <w:rFonts w:ascii="Times New Roman" w:eastAsia="宋体" w:hAnsi="Times New Roman" w:cs="Times New Roman"/>
                <w:color w:val="000000" w:themeColor="text1"/>
                <w:spacing w:val="7"/>
                <w:sz w:val="24"/>
                <w:szCs w:val="24"/>
              </w:rPr>
              <w:t>原特变电工衡阳变压器有限公司已建厂房）</w:t>
            </w:r>
            <w:r>
              <w:rPr>
                <w:rFonts w:ascii="Times New Roman" w:eastAsia="宋体" w:hAnsi="Times New Roman" w:cs="Times New Roman"/>
                <w:color w:val="000000" w:themeColor="text1"/>
                <w:spacing w:val="12"/>
                <w:sz w:val="24"/>
                <w:szCs w:val="24"/>
              </w:rPr>
              <w:t>，本项目营运期无生产废水产生，仅办公生活污水产生，其产生量为</w:t>
            </w:r>
            <w:r>
              <w:rPr>
                <w:rFonts w:ascii="Times New Roman" w:eastAsia="宋体" w:hAnsi="Times New Roman" w:cs="Times New Roman"/>
                <w:color w:val="000000" w:themeColor="text1"/>
                <w:spacing w:val="12"/>
                <w:sz w:val="24"/>
                <w:szCs w:val="24"/>
              </w:rPr>
              <w:t>4.68m³/</w:t>
            </w:r>
            <w:r>
              <w:rPr>
                <w:rFonts w:ascii="Times New Roman" w:eastAsia="宋体" w:hAnsi="Times New Roman" w:cs="Times New Roman"/>
                <w:color w:val="000000" w:themeColor="text1"/>
                <w:spacing w:val="12"/>
                <w:sz w:val="24"/>
                <w:szCs w:val="24"/>
              </w:rPr>
              <w:t>d</w:t>
            </w:r>
            <w:r>
              <w:rPr>
                <w:rFonts w:ascii="Times New Roman" w:eastAsia="宋体" w:hAnsi="Times New Roman" w:cs="Times New Roman"/>
                <w:color w:val="000000" w:themeColor="text1"/>
                <w:spacing w:val="12"/>
                <w:sz w:val="24"/>
                <w:szCs w:val="24"/>
              </w:rPr>
              <w:t>。根据现场调查，本项目厂房西南角处已建化粪池，其容积约为</w:t>
            </w:r>
            <w:r>
              <w:rPr>
                <w:rFonts w:ascii="Times New Roman" w:eastAsia="宋体" w:hAnsi="Times New Roman" w:cs="Times New Roman"/>
                <w:color w:val="000000" w:themeColor="text1"/>
                <w:spacing w:val="12"/>
                <w:sz w:val="24"/>
                <w:szCs w:val="24"/>
              </w:rPr>
              <w:t>6m</w:t>
            </w:r>
            <w:r>
              <w:rPr>
                <w:rFonts w:ascii="Times New Roman" w:eastAsia="宋体" w:hAnsi="Times New Roman" w:cs="Times New Roman"/>
                <w:color w:val="000000" w:themeColor="text1"/>
                <w:spacing w:val="12"/>
                <w:sz w:val="24"/>
                <w:szCs w:val="24"/>
                <w:vertAlign w:val="superscript"/>
              </w:rPr>
              <w:t>3</w:t>
            </w:r>
            <w:r>
              <w:rPr>
                <w:rFonts w:ascii="Times New Roman" w:eastAsia="宋体" w:hAnsi="Times New Roman" w:cs="Times New Roman"/>
                <w:color w:val="000000" w:themeColor="text1"/>
                <w:spacing w:val="12"/>
                <w:sz w:val="24"/>
                <w:szCs w:val="24"/>
              </w:rPr>
              <w:t>，仅接收本项目所产生的生活污水，为此该化粪池足以处理本项目营运期生活污水。因此，本项目营运期废水依托</w:t>
            </w:r>
            <w:r>
              <w:rPr>
                <w:rFonts w:ascii="Times New Roman" w:eastAsia="宋体" w:hAnsi="Times New Roman" w:cs="Times New Roman" w:hint="eastAsia"/>
                <w:color w:val="000000" w:themeColor="text1"/>
                <w:spacing w:val="12"/>
                <w:sz w:val="24"/>
                <w:szCs w:val="24"/>
              </w:rPr>
              <w:t>原有</w:t>
            </w:r>
            <w:r>
              <w:rPr>
                <w:rFonts w:ascii="Times New Roman" w:eastAsia="宋体" w:hAnsi="Times New Roman" w:cs="Times New Roman"/>
                <w:color w:val="000000" w:themeColor="text1"/>
                <w:spacing w:val="12"/>
                <w:sz w:val="24"/>
                <w:szCs w:val="24"/>
              </w:rPr>
              <w:t>化粪池可行。</w:t>
            </w:r>
          </w:p>
          <w:p w:rsidR="00B047E2" w:rsidRDefault="00132C8F" w:rsidP="004B750E">
            <w:pPr>
              <w:kinsoku/>
              <w:overflowPunct w:val="0"/>
              <w:topLinePunct/>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rPr>
            </w:pPr>
            <w:r>
              <w:rPr>
                <w:rFonts w:ascii="Times New Roman" w:eastAsia="宋体" w:hAnsi="Times New Roman" w:cs="Times New Roman"/>
                <w:color w:val="000000" w:themeColor="text1"/>
                <w:spacing w:val="12"/>
                <w:sz w:val="24"/>
                <w:szCs w:val="24"/>
              </w:rPr>
              <w:t>（</w:t>
            </w:r>
            <w:r>
              <w:rPr>
                <w:rFonts w:ascii="Times New Roman" w:eastAsia="宋体" w:hAnsi="Times New Roman" w:cs="Times New Roman"/>
                <w:color w:val="000000" w:themeColor="text1"/>
                <w:spacing w:val="12"/>
                <w:sz w:val="24"/>
                <w:szCs w:val="24"/>
              </w:rPr>
              <w:t>3</w:t>
            </w:r>
            <w:r>
              <w:rPr>
                <w:rFonts w:ascii="Times New Roman" w:eastAsia="宋体" w:hAnsi="Times New Roman" w:cs="Times New Roman"/>
                <w:color w:val="000000" w:themeColor="text1"/>
                <w:spacing w:val="12"/>
                <w:sz w:val="24"/>
                <w:szCs w:val="24"/>
              </w:rPr>
              <w:t>）废水排入铜桥港污水处理厂可行性分析</w:t>
            </w:r>
          </w:p>
          <w:p w:rsidR="00B047E2" w:rsidRDefault="00132C8F" w:rsidP="004B750E">
            <w:pPr>
              <w:kinsoku/>
              <w:overflowPunct w:val="0"/>
              <w:topLinePunct/>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rPr>
            </w:pPr>
            <w:r>
              <w:rPr>
                <w:rFonts w:ascii="Times New Roman" w:eastAsia="宋体" w:hAnsi="Times New Roman" w:cs="Times New Roman"/>
                <w:color w:val="000000" w:themeColor="text1"/>
                <w:spacing w:val="12"/>
                <w:sz w:val="24"/>
                <w:szCs w:val="24"/>
              </w:rPr>
              <w:t>铜桥港污水处理厂位于塑田村一组幸福河北岸，设计污水处理规模</w:t>
            </w:r>
            <w:r>
              <w:rPr>
                <w:rFonts w:ascii="Times New Roman" w:eastAsia="宋体" w:hAnsi="Times New Roman" w:cs="Times New Roman"/>
                <w:color w:val="000000" w:themeColor="text1"/>
                <w:spacing w:val="12"/>
                <w:sz w:val="24"/>
                <w:szCs w:val="24"/>
              </w:rPr>
              <w:t>10</w:t>
            </w:r>
            <w:r>
              <w:rPr>
                <w:rFonts w:ascii="Times New Roman" w:eastAsia="宋体" w:hAnsi="Times New Roman" w:cs="Times New Roman"/>
                <w:color w:val="000000" w:themeColor="text1"/>
                <w:spacing w:val="12"/>
                <w:sz w:val="24"/>
                <w:szCs w:val="24"/>
              </w:rPr>
              <w:t>万</w:t>
            </w:r>
            <w:r>
              <w:rPr>
                <w:rFonts w:ascii="Times New Roman" w:eastAsia="宋体" w:hAnsi="Times New Roman" w:cs="Times New Roman"/>
                <w:color w:val="000000" w:themeColor="text1"/>
                <w:spacing w:val="12"/>
                <w:sz w:val="24"/>
                <w:szCs w:val="24"/>
              </w:rPr>
              <w:t>m</w:t>
            </w:r>
            <w:r>
              <w:rPr>
                <w:rFonts w:ascii="Times New Roman" w:eastAsia="宋体" w:hAnsi="Times New Roman" w:cs="Times New Roman"/>
                <w:color w:val="000000" w:themeColor="text1"/>
                <w:spacing w:val="12"/>
                <w:sz w:val="24"/>
                <w:szCs w:val="24"/>
                <w:vertAlign w:val="superscript"/>
              </w:rPr>
              <w:t>3</w:t>
            </w:r>
            <w:r>
              <w:rPr>
                <w:rFonts w:ascii="Times New Roman" w:eastAsia="宋体" w:hAnsi="Times New Roman" w:cs="Times New Roman"/>
                <w:color w:val="000000" w:themeColor="text1"/>
                <w:spacing w:val="12"/>
                <w:sz w:val="24"/>
                <w:szCs w:val="24"/>
              </w:rPr>
              <w:t>/d</w:t>
            </w:r>
            <w:r>
              <w:rPr>
                <w:rFonts w:ascii="Times New Roman" w:eastAsia="宋体" w:hAnsi="Times New Roman" w:cs="Times New Roman"/>
                <w:color w:val="000000" w:themeColor="text1"/>
                <w:spacing w:val="12"/>
                <w:sz w:val="24"/>
                <w:szCs w:val="24"/>
              </w:rPr>
              <w:t>，其中：一期工程设计处理规模为</w:t>
            </w:r>
            <w:r>
              <w:rPr>
                <w:rFonts w:ascii="Times New Roman" w:eastAsia="宋体" w:hAnsi="Times New Roman" w:cs="Times New Roman"/>
                <w:color w:val="000000" w:themeColor="text1"/>
                <w:spacing w:val="12"/>
                <w:sz w:val="24"/>
                <w:szCs w:val="24"/>
              </w:rPr>
              <w:t>5</w:t>
            </w:r>
            <w:r>
              <w:rPr>
                <w:rFonts w:ascii="Times New Roman" w:eastAsia="宋体" w:hAnsi="Times New Roman" w:cs="Times New Roman"/>
                <w:color w:val="000000" w:themeColor="text1"/>
                <w:spacing w:val="12"/>
                <w:sz w:val="24"/>
                <w:szCs w:val="24"/>
              </w:rPr>
              <w:t>万</w:t>
            </w:r>
            <w:r>
              <w:rPr>
                <w:rFonts w:ascii="Times New Roman" w:eastAsia="宋体" w:hAnsi="Times New Roman" w:cs="Times New Roman"/>
                <w:color w:val="000000" w:themeColor="text1"/>
                <w:spacing w:val="12"/>
                <w:sz w:val="24"/>
                <w:szCs w:val="24"/>
              </w:rPr>
              <w:t>m</w:t>
            </w:r>
            <w:r>
              <w:rPr>
                <w:rFonts w:ascii="Times New Roman" w:eastAsia="宋体" w:hAnsi="Times New Roman" w:cs="Times New Roman"/>
                <w:color w:val="000000" w:themeColor="text1"/>
                <w:spacing w:val="12"/>
                <w:sz w:val="24"/>
                <w:szCs w:val="24"/>
                <w:vertAlign w:val="superscript"/>
              </w:rPr>
              <w:t>3</w:t>
            </w:r>
            <w:r>
              <w:rPr>
                <w:rFonts w:ascii="Times New Roman" w:eastAsia="宋体" w:hAnsi="Times New Roman" w:cs="Times New Roman"/>
                <w:color w:val="000000" w:themeColor="text1"/>
                <w:spacing w:val="12"/>
                <w:sz w:val="24"/>
                <w:szCs w:val="24"/>
              </w:rPr>
              <w:t>/d</w:t>
            </w:r>
            <w:r>
              <w:rPr>
                <w:rFonts w:ascii="Times New Roman" w:eastAsia="宋体" w:hAnsi="Times New Roman" w:cs="Times New Roman"/>
                <w:color w:val="000000" w:themeColor="text1"/>
                <w:spacing w:val="12"/>
                <w:sz w:val="24"/>
                <w:szCs w:val="24"/>
              </w:rPr>
              <w:t>，已于</w:t>
            </w:r>
            <w:r>
              <w:rPr>
                <w:rFonts w:ascii="Times New Roman" w:eastAsia="宋体" w:hAnsi="Times New Roman" w:cs="Times New Roman"/>
                <w:color w:val="000000" w:themeColor="text1"/>
                <w:spacing w:val="12"/>
                <w:sz w:val="24"/>
                <w:szCs w:val="24"/>
              </w:rPr>
              <w:t>2010</w:t>
            </w:r>
            <w:r>
              <w:rPr>
                <w:rFonts w:ascii="Times New Roman" w:eastAsia="宋体" w:hAnsi="Times New Roman" w:cs="Times New Roman"/>
                <w:color w:val="000000" w:themeColor="text1"/>
                <w:spacing w:val="12"/>
                <w:sz w:val="24"/>
                <w:szCs w:val="24"/>
              </w:rPr>
              <w:t>年</w:t>
            </w:r>
            <w:r>
              <w:rPr>
                <w:rFonts w:ascii="Times New Roman" w:eastAsia="宋体" w:hAnsi="Times New Roman" w:cs="Times New Roman"/>
                <w:color w:val="000000" w:themeColor="text1"/>
                <w:spacing w:val="12"/>
                <w:sz w:val="24"/>
                <w:szCs w:val="24"/>
              </w:rPr>
              <w:t>5</w:t>
            </w:r>
            <w:r>
              <w:rPr>
                <w:rFonts w:ascii="Times New Roman" w:eastAsia="宋体" w:hAnsi="Times New Roman" w:cs="Times New Roman"/>
                <w:color w:val="000000" w:themeColor="text1"/>
                <w:spacing w:val="12"/>
                <w:sz w:val="24"/>
                <w:szCs w:val="24"/>
              </w:rPr>
              <w:t>月建成试运行。</w:t>
            </w:r>
            <w:r>
              <w:rPr>
                <w:rFonts w:ascii="Times New Roman" w:eastAsia="宋体" w:hAnsi="Times New Roman" w:cs="Times New Roman"/>
                <w:color w:val="000000" w:themeColor="text1"/>
                <w:spacing w:val="12"/>
                <w:sz w:val="24"/>
                <w:szCs w:val="24"/>
              </w:rPr>
              <w:t>2017</w:t>
            </w:r>
            <w:r>
              <w:rPr>
                <w:rFonts w:ascii="Times New Roman" w:eastAsia="宋体" w:hAnsi="Times New Roman" w:cs="Times New Roman"/>
                <w:color w:val="000000" w:themeColor="text1"/>
                <w:spacing w:val="12"/>
                <w:sz w:val="24"/>
                <w:szCs w:val="24"/>
              </w:rPr>
              <w:t>年</w:t>
            </w:r>
            <w:r>
              <w:rPr>
                <w:rFonts w:ascii="Times New Roman" w:eastAsia="宋体" w:hAnsi="Times New Roman" w:cs="Times New Roman"/>
                <w:color w:val="000000" w:themeColor="text1"/>
                <w:spacing w:val="12"/>
                <w:sz w:val="24"/>
                <w:szCs w:val="24"/>
              </w:rPr>
              <w:t>5</w:t>
            </w:r>
            <w:r>
              <w:rPr>
                <w:rFonts w:ascii="Times New Roman" w:eastAsia="宋体" w:hAnsi="Times New Roman" w:cs="Times New Roman"/>
                <w:color w:val="000000" w:themeColor="text1"/>
                <w:spacing w:val="12"/>
                <w:sz w:val="24"/>
                <w:szCs w:val="24"/>
              </w:rPr>
              <w:t>月铜桥港污水处理厂在一期基础上进行了提质改造，并增加了</w:t>
            </w:r>
            <w:r>
              <w:rPr>
                <w:rFonts w:ascii="Times New Roman" w:eastAsia="宋体" w:hAnsi="Times New Roman" w:cs="Times New Roman"/>
                <w:color w:val="000000" w:themeColor="text1"/>
                <w:spacing w:val="12"/>
                <w:sz w:val="24"/>
                <w:szCs w:val="24"/>
              </w:rPr>
              <w:t>5</w:t>
            </w:r>
            <w:r>
              <w:rPr>
                <w:rFonts w:ascii="Times New Roman" w:eastAsia="宋体" w:hAnsi="Times New Roman" w:cs="Times New Roman"/>
                <w:color w:val="000000" w:themeColor="text1"/>
                <w:spacing w:val="12"/>
                <w:sz w:val="24"/>
                <w:szCs w:val="24"/>
              </w:rPr>
              <w:t>万</w:t>
            </w:r>
            <w:r>
              <w:rPr>
                <w:rFonts w:ascii="Times New Roman" w:eastAsia="宋体" w:hAnsi="Times New Roman" w:cs="Times New Roman"/>
                <w:color w:val="000000" w:themeColor="text1"/>
                <w:spacing w:val="12"/>
                <w:sz w:val="24"/>
                <w:szCs w:val="24"/>
              </w:rPr>
              <w:t>m</w:t>
            </w:r>
            <w:r>
              <w:rPr>
                <w:rFonts w:ascii="Times New Roman" w:eastAsia="宋体" w:hAnsi="Times New Roman" w:cs="Times New Roman"/>
                <w:color w:val="000000" w:themeColor="text1"/>
                <w:spacing w:val="12"/>
                <w:sz w:val="24"/>
                <w:szCs w:val="24"/>
                <w:vertAlign w:val="superscript"/>
              </w:rPr>
              <w:t>3</w:t>
            </w:r>
            <w:r>
              <w:rPr>
                <w:rFonts w:ascii="Times New Roman" w:eastAsia="宋体" w:hAnsi="Times New Roman" w:cs="Times New Roman"/>
                <w:color w:val="000000" w:themeColor="text1"/>
                <w:spacing w:val="12"/>
                <w:sz w:val="24"/>
                <w:szCs w:val="24"/>
              </w:rPr>
              <w:t>/d</w:t>
            </w:r>
            <w:r>
              <w:rPr>
                <w:rFonts w:ascii="Times New Roman" w:eastAsia="宋体" w:hAnsi="Times New Roman" w:cs="Times New Roman"/>
                <w:color w:val="000000" w:themeColor="text1"/>
                <w:spacing w:val="12"/>
                <w:sz w:val="24"/>
                <w:szCs w:val="24"/>
              </w:rPr>
              <w:t>的常规处理能力，形成</w:t>
            </w:r>
            <w:r>
              <w:rPr>
                <w:rFonts w:ascii="Times New Roman" w:eastAsia="宋体" w:hAnsi="Times New Roman" w:cs="Times New Roman"/>
                <w:color w:val="000000" w:themeColor="text1"/>
                <w:spacing w:val="12"/>
                <w:sz w:val="24"/>
                <w:szCs w:val="24"/>
              </w:rPr>
              <w:t>10</w:t>
            </w:r>
            <w:r>
              <w:rPr>
                <w:rFonts w:ascii="Times New Roman" w:eastAsia="宋体" w:hAnsi="Times New Roman" w:cs="Times New Roman"/>
                <w:color w:val="000000" w:themeColor="text1"/>
                <w:spacing w:val="12"/>
                <w:sz w:val="24"/>
                <w:szCs w:val="24"/>
              </w:rPr>
              <w:t>万</w:t>
            </w:r>
            <w:r>
              <w:rPr>
                <w:rFonts w:ascii="Times New Roman" w:eastAsia="宋体" w:hAnsi="Times New Roman" w:cs="Times New Roman"/>
                <w:color w:val="000000" w:themeColor="text1"/>
                <w:spacing w:val="12"/>
                <w:sz w:val="24"/>
                <w:szCs w:val="24"/>
              </w:rPr>
              <w:t>m</w:t>
            </w:r>
            <w:r>
              <w:rPr>
                <w:rFonts w:ascii="Times New Roman" w:eastAsia="宋体" w:hAnsi="Times New Roman" w:cs="Times New Roman"/>
                <w:color w:val="000000" w:themeColor="text1"/>
                <w:spacing w:val="12"/>
                <w:sz w:val="24"/>
                <w:szCs w:val="24"/>
                <w:vertAlign w:val="superscript"/>
              </w:rPr>
              <w:t>3</w:t>
            </w:r>
            <w:r>
              <w:rPr>
                <w:rFonts w:ascii="Times New Roman" w:eastAsia="宋体" w:hAnsi="Times New Roman" w:cs="Times New Roman"/>
                <w:color w:val="000000" w:themeColor="text1"/>
                <w:spacing w:val="12"/>
                <w:sz w:val="24"/>
                <w:szCs w:val="24"/>
              </w:rPr>
              <w:t>/d</w:t>
            </w:r>
            <w:r>
              <w:rPr>
                <w:rFonts w:ascii="Times New Roman" w:eastAsia="宋体" w:hAnsi="Times New Roman" w:cs="Times New Roman"/>
                <w:color w:val="000000" w:themeColor="text1"/>
                <w:spacing w:val="12"/>
                <w:sz w:val="24"/>
                <w:szCs w:val="24"/>
              </w:rPr>
              <w:t>的深度处理能力和</w:t>
            </w:r>
            <w:r>
              <w:rPr>
                <w:rFonts w:ascii="Times New Roman" w:eastAsia="宋体" w:hAnsi="Times New Roman" w:cs="Times New Roman"/>
                <w:color w:val="000000" w:themeColor="text1"/>
                <w:spacing w:val="12"/>
                <w:sz w:val="24"/>
                <w:szCs w:val="24"/>
              </w:rPr>
              <w:t>6</w:t>
            </w:r>
            <w:r>
              <w:rPr>
                <w:rFonts w:ascii="Times New Roman" w:eastAsia="宋体" w:hAnsi="Times New Roman" w:cs="Times New Roman"/>
                <w:color w:val="000000" w:themeColor="text1"/>
                <w:spacing w:val="12"/>
                <w:sz w:val="24"/>
                <w:szCs w:val="24"/>
              </w:rPr>
              <w:t>万</w:t>
            </w:r>
            <w:r>
              <w:rPr>
                <w:rFonts w:ascii="Times New Roman" w:eastAsia="宋体" w:hAnsi="Times New Roman" w:cs="Times New Roman"/>
                <w:color w:val="000000" w:themeColor="text1"/>
                <w:spacing w:val="12"/>
                <w:sz w:val="24"/>
                <w:szCs w:val="24"/>
              </w:rPr>
              <w:t>m</w:t>
            </w:r>
            <w:r>
              <w:rPr>
                <w:rFonts w:ascii="Times New Roman" w:eastAsia="宋体" w:hAnsi="Times New Roman" w:cs="Times New Roman"/>
                <w:color w:val="000000" w:themeColor="text1"/>
                <w:spacing w:val="12"/>
                <w:sz w:val="24"/>
                <w:szCs w:val="24"/>
                <w:vertAlign w:val="superscript"/>
              </w:rPr>
              <w:t>3</w:t>
            </w:r>
            <w:r>
              <w:rPr>
                <w:rFonts w:ascii="Times New Roman" w:eastAsia="宋体" w:hAnsi="Times New Roman" w:cs="Times New Roman"/>
                <w:color w:val="000000" w:themeColor="text1"/>
                <w:spacing w:val="12"/>
                <w:sz w:val="24"/>
                <w:szCs w:val="24"/>
              </w:rPr>
              <w:t>/d</w:t>
            </w:r>
            <w:r>
              <w:rPr>
                <w:rFonts w:ascii="Times New Roman" w:eastAsia="宋体" w:hAnsi="Times New Roman" w:cs="Times New Roman"/>
                <w:color w:val="000000" w:themeColor="text1"/>
                <w:spacing w:val="12"/>
                <w:sz w:val="24"/>
                <w:szCs w:val="24"/>
              </w:rPr>
              <w:t>的中水回用，新建管网</w:t>
            </w:r>
            <w:r>
              <w:rPr>
                <w:rFonts w:ascii="Times New Roman" w:eastAsia="宋体" w:hAnsi="Times New Roman" w:cs="Times New Roman"/>
                <w:color w:val="000000" w:themeColor="text1"/>
                <w:spacing w:val="12"/>
                <w:sz w:val="24"/>
                <w:szCs w:val="24"/>
              </w:rPr>
              <w:t>56387m</w:t>
            </w:r>
            <w:r>
              <w:rPr>
                <w:rFonts w:ascii="Times New Roman" w:eastAsia="宋体" w:hAnsi="Times New Roman" w:cs="Times New Roman"/>
                <w:color w:val="000000" w:themeColor="text1"/>
                <w:spacing w:val="12"/>
                <w:sz w:val="24"/>
                <w:szCs w:val="24"/>
              </w:rPr>
              <w:t>。提质改造后，污水处理厂采用</w:t>
            </w:r>
            <w:r>
              <w:rPr>
                <w:rFonts w:ascii="Times New Roman" w:eastAsia="宋体" w:hAnsi="Times New Roman" w:cs="Times New Roman"/>
                <w:color w:val="000000" w:themeColor="text1"/>
                <w:spacing w:val="12"/>
                <w:sz w:val="24"/>
                <w:szCs w:val="24"/>
              </w:rPr>
              <w:t>“</w:t>
            </w:r>
            <w:r>
              <w:rPr>
                <w:rFonts w:ascii="Times New Roman" w:eastAsia="宋体" w:hAnsi="Times New Roman" w:cs="Times New Roman"/>
                <w:color w:val="000000" w:themeColor="text1"/>
                <w:spacing w:val="12"/>
                <w:sz w:val="24"/>
                <w:szCs w:val="24"/>
              </w:rPr>
              <w:t>预处理</w:t>
            </w:r>
            <w:r>
              <w:rPr>
                <w:rFonts w:ascii="Times New Roman" w:eastAsia="宋体" w:hAnsi="Times New Roman" w:cs="Times New Roman"/>
                <w:color w:val="000000" w:themeColor="text1"/>
                <w:spacing w:val="12"/>
                <w:sz w:val="24"/>
                <w:szCs w:val="24"/>
              </w:rPr>
              <w:t>+A</w:t>
            </w:r>
            <w:r>
              <w:rPr>
                <w:rFonts w:ascii="Times New Roman" w:eastAsia="宋体" w:hAnsi="Times New Roman" w:cs="Times New Roman"/>
                <w:color w:val="000000" w:themeColor="text1"/>
                <w:spacing w:val="12"/>
                <w:sz w:val="24"/>
                <w:szCs w:val="24"/>
                <w:vertAlign w:val="superscript"/>
              </w:rPr>
              <w:t>2</w:t>
            </w:r>
            <w:r>
              <w:rPr>
                <w:rFonts w:ascii="Times New Roman" w:eastAsia="宋体" w:hAnsi="Times New Roman" w:cs="Times New Roman"/>
                <w:color w:val="000000" w:themeColor="text1"/>
                <w:spacing w:val="12"/>
                <w:sz w:val="24"/>
                <w:szCs w:val="24"/>
              </w:rPr>
              <w:t>/O</w:t>
            </w:r>
            <w:r>
              <w:rPr>
                <w:rFonts w:ascii="Times New Roman" w:eastAsia="宋体" w:hAnsi="Times New Roman" w:cs="Times New Roman"/>
                <w:color w:val="000000" w:themeColor="text1"/>
                <w:spacing w:val="12"/>
                <w:sz w:val="24"/>
                <w:szCs w:val="24"/>
              </w:rPr>
              <w:t>生化池</w:t>
            </w:r>
            <w:r>
              <w:rPr>
                <w:rFonts w:ascii="Times New Roman" w:eastAsia="宋体" w:hAnsi="Times New Roman" w:cs="Times New Roman"/>
                <w:color w:val="000000" w:themeColor="text1"/>
                <w:spacing w:val="12"/>
                <w:sz w:val="24"/>
                <w:szCs w:val="24"/>
              </w:rPr>
              <w:t>+</w:t>
            </w:r>
            <w:r>
              <w:rPr>
                <w:rFonts w:ascii="Times New Roman" w:eastAsia="宋体" w:hAnsi="Times New Roman" w:cs="Times New Roman"/>
                <w:color w:val="000000" w:themeColor="text1"/>
                <w:spacing w:val="12"/>
                <w:sz w:val="24"/>
                <w:szCs w:val="24"/>
              </w:rPr>
              <w:t>二沉池</w:t>
            </w:r>
            <w:r>
              <w:rPr>
                <w:rFonts w:ascii="Times New Roman" w:eastAsia="宋体" w:hAnsi="Times New Roman" w:cs="Times New Roman"/>
                <w:color w:val="000000" w:themeColor="text1"/>
                <w:spacing w:val="12"/>
                <w:sz w:val="24"/>
                <w:szCs w:val="24"/>
              </w:rPr>
              <w:t>+</w:t>
            </w:r>
            <w:r>
              <w:rPr>
                <w:rFonts w:ascii="Times New Roman" w:eastAsia="宋体" w:hAnsi="Times New Roman" w:cs="Times New Roman"/>
                <w:color w:val="000000" w:themeColor="text1"/>
                <w:spacing w:val="12"/>
                <w:sz w:val="24"/>
                <w:szCs w:val="24"/>
              </w:rPr>
              <w:t>絮凝沉淀池</w:t>
            </w:r>
            <w:r>
              <w:rPr>
                <w:rFonts w:ascii="Times New Roman" w:eastAsia="宋体" w:hAnsi="Times New Roman" w:cs="Times New Roman"/>
                <w:color w:val="000000" w:themeColor="text1"/>
                <w:spacing w:val="12"/>
                <w:sz w:val="24"/>
                <w:szCs w:val="24"/>
              </w:rPr>
              <w:t>+V</w:t>
            </w:r>
            <w:r>
              <w:rPr>
                <w:rFonts w:ascii="Times New Roman" w:eastAsia="宋体" w:hAnsi="Times New Roman" w:cs="Times New Roman"/>
                <w:color w:val="000000" w:themeColor="text1"/>
                <w:spacing w:val="12"/>
                <w:sz w:val="24"/>
                <w:szCs w:val="24"/>
              </w:rPr>
              <w:t>形滤池</w:t>
            </w:r>
            <w:r>
              <w:rPr>
                <w:rFonts w:ascii="Times New Roman" w:eastAsia="宋体" w:hAnsi="Times New Roman" w:cs="Times New Roman"/>
                <w:color w:val="000000" w:themeColor="text1"/>
                <w:spacing w:val="12"/>
                <w:sz w:val="24"/>
                <w:szCs w:val="24"/>
              </w:rPr>
              <w:t>+</w:t>
            </w:r>
            <w:r>
              <w:rPr>
                <w:rFonts w:ascii="Times New Roman" w:eastAsia="宋体" w:hAnsi="Times New Roman" w:cs="Times New Roman"/>
                <w:color w:val="000000" w:themeColor="text1"/>
                <w:spacing w:val="12"/>
                <w:sz w:val="24"/>
                <w:szCs w:val="24"/>
              </w:rPr>
              <w:t>二氧化氯消毒工艺</w:t>
            </w:r>
            <w:r>
              <w:rPr>
                <w:rFonts w:ascii="Times New Roman" w:eastAsia="宋体" w:hAnsi="Times New Roman" w:cs="Times New Roman"/>
                <w:color w:val="000000" w:themeColor="text1"/>
                <w:spacing w:val="12"/>
                <w:sz w:val="24"/>
                <w:szCs w:val="24"/>
              </w:rPr>
              <w:t>”</w:t>
            </w:r>
            <w:r>
              <w:rPr>
                <w:rFonts w:ascii="Times New Roman" w:eastAsia="宋体" w:hAnsi="Times New Roman" w:cs="Times New Roman"/>
                <w:color w:val="000000" w:themeColor="text1"/>
                <w:spacing w:val="12"/>
                <w:sz w:val="24"/>
                <w:szCs w:val="24"/>
              </w:rPr>
              <w:t>，污水排放水质执行《城镇污水处理厂污染排放标准》（</w:t>
            </w:r>
            <w:r>
              <w:rPr>
                <w:rFonts w:ascii="Times New Roman" w:eastAsia="宋体" w:hAnsi="Times New Roman" w:cs="Times New Roman"/>
                <w:color w:val="000000" w:themeColor="text1"/>
                <w:spacing w:val="12"/>
                <w:sz w:val="24"/>
                <w:szCs w:val="24"/>
              </w:rPr>
              <w:t>GB18918-2002</w:t>
            </w:r>
            <w:r>
              <w:rPr>
                <w:rFonts w:ascii="Times New Roman" w:eastAsia="宋体" w:hAnsi="Times New Roman" w:cs="Times New Roman"/>
                <w:color w:val="000000" w:themeColor="text1"/>
                <w:spacing w:val="12"/>
                <w:sz w:val="24"/>
                <w:szCs w:val="24"/>
              </w:rPr>
              <w:t>）中一级</w:t>
            </w:r>
            <w:r>
              <w:rPr>
                <w:rFonts w:ascii="Times New Roman" w:eastAsia="宋体" w:hAnsi="Times New Roman" w:cs="Times New Roman"/>
                <w:color w:val="000000" w:themeColor="text1"/>
                <w:spacing w:val="12"/>
                <w:sz w:val="24"/>
                <w:szCs w:val="24"/>
              </w:rPr>
              <w:t>A</w:t>
            </w:r>
            <w:r>
              <w:rPr>
                <w:rFonts w:ascii="Times New Roman" w:eastAsia="宋体" w:hAnsi="Times New Roman" w:cs="Times New Roman"/>
                <w:color w:val="000000" w:themeColor="text1"/>
                <w:spacing w:val="12"/>
                <w:sz w:val="24"/>
                <w:szCs w:val="24"/>
              </w:rPr>
              <w:t>标准。</w:t>
            </w:r>
          </w:p>
          <w:p w:rsidR="00B047E2" w:rsidRDefault="00132C8F" w:rsidP="004B750E">
            <w:pPr>
              <w:kinsoku/>
              <w:overflowPunct w:val="0"/>
              <w:topLinePunct/>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rPr>
            </w:pPr>
            <w:r>
              <w:rPr>
                <w:rFonts w:ascii="Times New Roman" w:eastAsia="宋体" w:hAnsi="Times New Roman" w:cs="Times New Roman"/>
                <w:color w:val="000000" w:themeColor="text1"/>
                <w:spacing w:val="12"/>
                <w:sz w:val="24"/>
                <w:szCs w:val="24"/>
              </w:rPr>
              <w:t>铜桥港污水处理厂纳污区域主要分为四大块：特变电工区域、白沙洲工业园区域、幸福河西岸、幸福河东岸。</w:t>
            </w:r>
          </w:p>
          <w:p w:rsidR="00B047E2" w:rsidRDefault="00132C8F" w:rsidP="004B750E">
            <w:pPr>
              <w:kinsoku/>
              <w:overflowPunct w:val="0"/>
              <w:topLinePunct/>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rPr>
            </w:pPr>
            <w:r>
              <w:rPr>
                <w:rFonts w:ascii="Times New Roman" w:eastAsia="宋体" w:hAnsi="Times New Roman" w:cs="Times New Roman"/>
                <w:color w:val="000000" w:themeColor="text1"/>
                <w:spacing w:val="12"/>
                <w:sz w:val="24"/>
                <w:szCs w:val="24"/>
              </w:rPr>
              <w:t>本项目位于</w:t>
            </w:r>
            <w:r>
              <w:rPr>
                <w:rFonts w:ascii="Times New Roman" w:eastAsia="宋体" w:hAnsi="Times New Roman" w:cs="Times New Roman"/>
                <w:color w:val="000000" w:themeColor="text1"/>
                <w:spacing w:val="7"/>
                <w:sz w:val="24"/>
                <w:szCs w:val="24"/>
              </w:rPr>
              <w:t>湖南省衡阳市雁峰区湘田路与酃白路交叉口东南方向</w:t>
            </w:r>
            <w:r>
              <w:rPr>
                <w:rFonts w:ascii="Times New Roman" w:eastAsia="宋体" w:hAnsi="Times New Roman" w:cs="Times New Roman"/>
                <w:color w:val="000000" w:themeColor="text1"/>
                <w:spacing w:val="7"/>
                <w:sz w:val="24"/>
                <w:szCs w:val="24"/>
              </w:rPr>
              <w:t>169</w:t>
            </w:r>
            <w:r>
              <w:rPr>
                <w:rFonts w:ascii="Times New Roman" w:eastAsia="宋体" w:hAnsi="Times New Roman" w:cs="Times New Roman"/>
                <w:color w:val="000000" w:themeColor="text1"/>
                <w:spacing w:val="7"/>
                <w:sz w:val="24"/>
                <w:szCs w:val="24"/>
              </w:rPr>
              <w:t>米处</w:t>
            </w:r>
            <w:r>
              <w:rPr>
                <w:rFonts w:ascii="Times New Roman" w:eastAsia="宋体" w:hAnsi="Times New Roman" w:cs="Times New Roman"/>
                <w:color w:val="000000" w:themeColor="text1"/>
                <w:spacing w:val="12"/>
                <w:sz w:val="24"/>
                <w:szCs w:val="24"/>
              </w:rPr>
              <w:t>，则属于铜桥港污水处理厂纳污范围之内，并且区域范围纳污管网已建设完成。同时，本项目生活污水产生量较少，且水质成分简单，</w:t>
            </w:r>
            <w:r>
              <w:rPr>
                <w:rFonts w:ascii="Times New Roman" w:eastAsia="宋体" w:hAnsi="Times New Roman" w:cs="Times New Roman"/>
                <w:color w:val="000000" w:themeColor="text1"/>
                <w:spacing w:val="12"/>
                <w:sz w:val="24"/>
                <w:szCs w:val="24"/>
              </w:rPr>
              <w:t>排放的污染物均为常规污染物。因此，铜桥港污水处理厂有能力接纳本项目污水，本项目废水不会对铜桥港污水处理厂形成冲击作用，措施可行。</w:t>
            </w:r>
          </w:p>
          <w:p w:rsidR="00B047E2" w:rsidRDefault="00132C8F" w:rsidP="004B750E">
            <w:pPr>
              <w:kinsoku/>
              <w:overflowPunct w:val="0"/>
              <w:topLinePunct/>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rPr>
            </w:pPr>
            <w:r>
              <w:rPr>
                <w:rFonts w:ascii="Times New Roman" w:eastAsia="宋体" w:hAnsi="Times New Roman" w:cs="Times New Roman"/>
                <w:color w:val="000000" w:themeColor="text1"/>
                <w:spacing w:val="12"/>
                <w:sz w:val="24"/>
                <w:szCs w:val="24"/>
              </w:rPr>
              <w:t>综上，本项目生活污水</w:t>
            </w:r>
            <w:r>
              <w:rPr>
                <w:rFonts w:ascii="Times New Roman" w:eastAsia="宋体" w:hAnsi="Times New Roman" w:cs="Times New Roman" w:hint="eastAsia"/>
                <w:color w:val="000000" w:themeColor="text1"/>
                <w:spacing w:val="12"/>
                <w:sz w:val="24"/>
                <w:szCs w:val="24"/>
              </w:rPr>
              <w:t>依托原有</w:t>
            </w:r>
            <w:r>
              <w:rPr>
                <w:rFonts w:ascii="Times New Roman" w:eastAsia="宋体" w:hAnsi="Times New Roman" w:cs="Times New Roman"/>
                <w:color w:val="000000" w:themeColor="text1"/>
                <w:spacing w:val="12"/>
                <w:sz w:val="24"/>
                <w:szCs w:val="24"/>
              </w:rPr>
              <w:t>化粪池处理后进入衡阳市铜桥港污水处理厂处理可行；且根据《排污许可证申请与核发技术规范</w:t>
            </w:r>
            <w:r>
              <w:rPr>
                <w:rFonts w:ascii="Times New Roman" w:eastAsia="宋体" w:hAnsi="Times New Roman" w:cs="Times New Roman"/>
                <w:color w:val="000000" w:themeColor="text1"/>
                <w:spacing w:val="12"/>
                <w:sz w:val="24"/>
                <w:szCs w:val="24"/>
              </w:rPr>
              <w:t xml:space="preserve"> </w:t>
            </w:r>
            <w:r>
              <w:rPr>
                <w:rFonts w:ascii="Times New Roman" w:eastAsia="宋体" w:hAnsi="Times New Roman" w:cs="Times New Roman"/>
                <w:color w:val="000000" w:themeColor="text1"/>
                <w:spacing w:val="12"/>
                <w:sz w:val="24"/>
                <w:szCs w:val="24"/>
              </w:rPr>
              <w:t>总则》</w:t>
            </w:r>
            <w:r>
              <w:rPr>
                <w:rFonts w:ascii="Times New Roman" w:eastAsia="宋体" w:hAnsi="Times New Roman" w:cs="Times New Roman"/>
                <w:color w:val="000000" w:themeColor="text1"/>
                <w:spacing w:val="12"/>
                <w:sz w:val="24"/>
                <w:szCs w:val="24"/>
              </w:rPr>
              <w:t xml:space="preserve">  (HJ942-2018) </w:t>
            </w:r>
            <w:r>
              <w:rPr>
                <w:rFonts w:ascii="Times New Roman" w:eastAsia="宋体" w:hAnsi="Times New Roman" w:cs="Times New Roman"/>
                <w:color w:val="000000" w:themeColor="text1"/>
                <w:spacing w:val="12"/>
                <w:sz w:val="24"/>
                <w:szCs w:val="24"/>
              </w:rPr>
              <w:t>和《排污单位自行监测技术指南</w:t>
            </w:r>
            <w:r>
              <w:rPr>
                <w:rFonts w:ascii="Times New Roman" w:eastAsia="宋体" w:hAnsi="Times New Roman" w:cs="Times New Roman"/>
                <w:color w:val="000000" w:themeColor="text1"/>
                <w:spacing w:val="12"/>
                <w:sz w:val="24"/>
                <w:szCs w:val="24"/>
              </w:rPr>
              <w:t xml:space="preserve"> </w:t>
            </w:r>
            <w:r>
              <w:rPr>
                <w:rFonts w:ascii="Times New Roman" w:eastAsia="宋体" w:hAnsi="Times New Roman" w:cs="Times New Roman"/>
                <w:color w:val="000000" w:themeColor="text1"/>
                <w:spacing w:val="12"/>
                <w:sz w:val="24"/>
                <w:szCs w:val="24"/>
              </w:rPr>
              <w:t>涂装》（</w:t>
            </w:r>
            <w:r>
              <w:rPr>
                <w:rFonts w:ascii="Times New Roman" w:eastAsia="宋体" w:hAnsi="Times New Roman" w:cs="Times New Roman"/>
                <w:color w:val="000000" w:themeColor="text1"/>
                <w:spacing w:val="12"/>
                <w:sz w:val="24"/>
                <w:szCs w:val="24"/>
              </w:rPr>
              <w:t>HJ1086-2020</w:t>
            </w:r>
            <w:r>
              <w:rPr>
                <w:rFonts w:ascii="Times New Roman" w:eastAsia="宋体" w:hAnsi="Times New Roman" w:cs="Times New Roman"/>
                <w:color w:val="000000" w:themeColor="text1"/>
                <w:spacing w:val="12"/>
                <w:sz w:val="24"/>
                <w:szCs w:val="24"/>
              </w:rPr>
              <w:t>）相关要求，本项目生活污水无需开展自行监测。</w:t>
            </w:r>
          </w:p>
          <w:p w:rsidR="00B047E2" w:rsidRDefault="00132C8F" w:rsidP="004B750E">
            <w:pPr>
              <w:kinsoku/>
              <w:overflowPunct w:val="0"/>
              <w:topLinePunct/>
              <w:adjustRightInd/>
              <w:snapToGrid/>
              <w:spacing w:line="360" w:lineRule="auto"/>
              <w:ind w:firstLineChars="200" w:firstLine="518"/>
              <w:textAlignment w:val="center"/>
              <w:rPr>
                <w:rFonts w:ascii="Times New Roman" w:eastAsia="宋体" w:hAnsi="Times New Roman" w:cs="Times New Roman"/>
                <w:b/>
                <w:bCs/>
                <w:color w:val="000000" w:themeColor="text1"/>
                <w:spacing w:val="18"/>
                <w:sz w:val="24"/>
                <w:szCs w:val="24"/>
              </w:rPr>
            </w:pPr>
            <w:r>
              <w:rPr>
                <w:rFonts w:ascii="Times New Roman" w:eastAsia="宋体" w:hAnsi="Times New Roman" w:cs="Times New Roman"/>
                <w:b/>
                <w:bCs/>
                <w:color w:val="000000" w:themeColor="text1"/>
                <w:spacing w:val="18"/>
                <w:sz w:val="24"/>
                <w:szCs w:val="24"/>
              </w:rPr>
              <w:t>3</w:t>
            </w:r>
            <w:r>
              <w:rPr>
                <w:rFonts w:ascii="Times New Roman" w:eastAsia="宋体" w:hAnsi="Times New Roman" w:cs="Times New Roman"/>
                <w:b/>
                <w:bCs/>
                <w:color w:val="000000" w:themeColor="text1"/>
                <w:spacing w:val="18"/>
                <w:sz w:val="24"/>
                <w:szCs w:val="24"/>
              </w:rPr>
              <w:t>、噪声环境影响分析</w:t>
            </w:r>
          </w:p>
          <w:p w:rsidR="00B047E2" w:rsidRDefault="00132C8F">
            <w:pPr>
              <w:widowControl w:val="0"/>
              <w:kinsoku/>
              <w:overflowPunct w:val="0"/>
              <w:topLinePunct/>
              <w:spacing w:line="360" w:lineRule="auto"/>
              <w:ind w:firstLineChars="200" w:firstLine="480"/>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lastRenderedPageBreak/>
              <w:t xml:space="preserve">(1) </w:t>
            </w:r>
            <w:r>
              <w:rPr>
                <w:rFonts w:ascii="Times New Roman" w:eastAsia="宋体" w:hAnsi="Times New Roman" w:cs="Times New Roman"/>
                <w:color w:val="000000" w:themeColor="text1"/>
                <w:sz w:val="24"/>
                <w:szCs w:val="24"/>
              </w:rPr>
              <w:t>噪声源强分析</w:t>
            </w:r>
          </w:p>
          <w:p w:rsidR="00B047E2" w:rsidRDefault="00132C8F" w:rsidP="004B750E">
            <w:pPr>
              <w:kinsoku/>
              <w:overflowPunct w:val="0"/>
              <w:topLinePunct/>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rPr>
            </w:pPr>
            <w:r>
              <w:rPr>
                <w:rFonts w:ascii="Times New Roman" w:eastAsia="宋体" w:hAnsi="Times New Roman" w:cs="Times New Roman"/>
                <w:color w:val="000000" w:themeColor="text1"/>
                <w:spacing w:val="12"/>
                <w:sz w:val="24"/>
                <w:szCs w:val="24"/>
              </w:rPr>
              <w:t>本项目噪声主要来源于各类加工设备等机械设备，其噪声值范围为</w:t>
            </w:r>
            <w:r>
              <w:rPr>
                <w:rFonts w:ascii="Times New Roman" w:eastAsia="宋体" w:hAnsi="Times New Roman" w:cs="Times New Roman"/>
                <w:color w:val="000000" w:themeColor="text1"/>
                <w:spacing w:val="12"/>
                <w:sz w:val="24"/>
                <w:szCs w:val="24"/>
              </w:rPr>
              <w:t>50~75dB(A)</w:t>
            </w:r>
            <w:r>
              <w:rPr>
                <w:rFonts w:ascii="Times New Roman" w:eastAsia="宋体" w:hAnsi="Times New Roman" w:cs="Times New Roman"/>
                <w:color w:val="000000" w:themeColor="text1"/>
                <w:spacing w:val="12"/>
                <w:sz w:val="24"/>
                <w:szCs w:val="24"/>
              </w:rPr>
              <w:t>，主</w:t>
            </w:r>
            <w:r>
              <w:rPr>
                <w:rFonts w:ascii="Times New Roman" w:eastAsia="宋体" w:hAnsi="Times New Roman" w:cs="Times New Roman"/>
                <w:color w:val="000000" w:themeColor="text1"/>
                <w:spacing w:val="12"/>
                <w:sz w:val="24"/>
                <w:szCs w:val="24"/>
              </w:rPr>
              <w:t>要机器设备均安置在室内，通过选用符合我国机械设备噪声标准的设备并采用隔声、消声、减振、等降噪措施后，一般可降噪</w:t>
            </w:r>
            <w:r>
              <w:rPr>
                <w:rFonts w:ascii="Times New Roman" w:eastAsia="宋体" w:hAnsi="Times New Roman" w:cs="Times New Roman"/>
                <w:color w:val="000000" w:themeColor="text1"/>
                <w:spacing w:val="12"/>
                <w:sz w:val="24"/>
                <w:szCs w:val="24"/>
              </w:rPr>
              <w:t xml:space="preserve">10-20dB(A) </w:t>
            </w:r>
            <w:r>
              <w:rPr>
                <w:rFonts w:ascii="Times New Roman" w:eastAsia="宋体" w:hAnsi="Times New Roman" w:cs="Times New Roman"/>
                <w:color w:val="000000" w:themeColor="text1"/>
                <w:spacing w:val="12"/>
                <w:sz w:val="24"/>
                <w:szCs w:val="24"/>
              </w:rPr>
              <w:t>。</w:t>
            </w:r>
          </w:p>
          <w:p w:rsidR="00B047E2" w:rsidRDefault="00132C8F" w:rsidP="004B750E">
            <w:pPr>
              <w:kinsoku/>
              <w:overflowPunct w:val="0"/>
              <w:topLinePunct/>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rPr>
            </w:pPr>
            <w:r>
              <w:rPr>
                <w:rFonts w:ascii="Times New Roman" w:eastAsia="宋体" w:hAnsi="Times New Roman" w:cs="Times New Roman"/>
                <w:color w:val="000000" w:themeColor="text1"/>
                <w:spacing w:val="12"/>
                <w:sz w:val="24"/>
                <w:szCs w:val="24"/>
              </w:rPr>
              <w:t>（</w:t>
            </w:r>
            <w:r>
              <w:rPr>
                <w:rFonts w:ascii="Times New Roman" w:eastAsia="宋体" w:hAnsi="Times New Roman" w:cs="Times New Roman"/>
                <w:color w:val="000000" w:themeColor="text1"/>
                <w:spacing w:val="12"/>
                <w:sz w:val="24"/>
                <w:szCs w:val="24"/>
              </w:rPr>
              <w:t>1</w:t>
            </w:r>
            <w:r>
              <w:rPr>
                <w:rFonts w:ascii="Times New Roman" w:eastAsia="宋体" w:hAnsi="Times New Roman" w:cs="Times New Roman"/>
                <w:color w:val="000000" w:themeColor="text1"/>
                <w:spacing w:val="12"/>
                <w:sz w:val="24"/>
                <w:szCs w:val="24"/>
              </w:rPr>
              <w:t>）噪声源强</w:t>
            </w:r>
          </w:p>
          <w:p w:rsidR="00B047E2" w:rsidRDefault="00132C8F" w:rsidP="004B750E">
            <w:pPr>
              <w:kinsoku/>
              <w:overflowPunct w:val="0"/>
              <w:topLinePunct/>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rPr>
            </w:pPr>
            <w:r>
              <w:rPr>
                <w:rFonts w:ascii="Times New Roman" w:eastAsia="宋体" w:hAnsi="Times New Roman" w:cs="Times New Roman"/>
                <w:color w:val="000000" w:themeColor="text1"/>
                <w:spacing w:val="12"/>
                <w:sz w:val="24"/>
                <w:szCs w:val="24"/>
              </w:rPr>
              <w:t>本项目无大型噪声污染源，运营过程中产生的噪声主要为生产设备运行过程产生的噪声，按照《工业企业噪声控制设计规范》（</w:t>
            </w:r>
            <w:r>
              <w:rPr>
                <w:rFonts w:ascii="Times New Roman" w:eastAsia="宋体" w:hAnsi="Times New Roman" w:cs="Times New Roman"/>
                <w:color w:val="000000" w:themeColor="text1"/>
                <w:spacing w:val="12"/>
                <w:sz w:val="24"/>
                <w:szCs w:val="24"/>
              </w:rPr>
              <w:t>GBT50087-2013</w:t>
            </w:r>
            <w:r>
              <w:rPr>
                <w:rFonts w:ascii="Times New Roman" w:eastAsia="宋体" w:hAnsi="Times New Roman" w:cs="Times New Roman"/>
                <w:color w:val="000000" w:themeColor="text1"/>
                <w:spacing w:val="12"/>
                <w:sz w:val="24"/>
                <w:szCs w:val="24"/>
              </w:rPr>
              <w:t>）的要求，几种声学控制技术的适用场合及减噪效果见表</w:t>
            </w:r>
            <w:r>
              <w:rPr>
                <w:rFonts w:ascii="Times New Roman" w:eastAsia="宋体" w:hAnsi="Times New Roman" w:cs="Times New Roman"/>
                <w:color w:val="000000" w:themeColor="text1"/>
                <w:spacing w:val="12"/>
                <w:sz w:val="24"/>
                <w:szCs w:val="24"/>
              </w:rPr>
              <w:t>4-10</w:t>
            </w:r>
            <w:r>
              <w:rPr>
                <w:rFonts w:ascii="Times New Roman" w:eastAsia="宋体" w:hAnsi="Times New Roman" w:cs="Times New Roman"/>
                <w:color w:val="000000" w:themeColor="text1"/>
                <w:spacing w:val="12"/>
                <w:sz w:val="24"/>
                <w:szCs w:val="24"/>
              </w:rPr>
              <w:t>。经工业企业噪声控制设计规范要求进行减噪后，项目主要噪声源及其源强情况见下表。</w:t>
            </w:r>
          </w:p>
          <w:p w:rsidR="00B047E2" w:rsidRDefault="00132C8F">
            <w:pPr>
              <w:ind w:firstLineChars="200" w:firstLine="422"/>
              <w:jc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表</w:t>
            </w:r>
            <w:r>
              <w:rPr>
                <w:rFonts w:ascii="Times New Roman" w:eastAsia="宋体" w:hAnsi="Times New Roman" w:cs="Times New Roman"/>
                <w:b/>
                <w:bCs/>
                <w:color w:val="000000" w:themeColor="text1"/>
              </w:rPr>
              <w:t xml:space="preserve">4-10   </w:t>
            </w:r>
            <w:r>
              <w:rPr>
                <w:rFonts w:ascii="Times New Roman" w:eastAsia="宋体" w:hAnsi="Times New Roman" w:cs="Times New Roman"/>
                <w:b/>
                <w:bCs/>
                <w:color w:val="000000" w:themeColor="text1"/>
              </w:rPr>
              <w:t>几种声学控制技术的适用场合及减噪效果</w:t>
            </w:r>
          </w:p>
          <w:tbl>
            <w:tblPr>
              <w:tblW w:w="87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68"/>
              <w:gridCol w:w="1394"/>
              <w:gridCol w:w="4425"/>
              <w:gridCol w:w="2200"/>
            </w:tblGrid>
            <w:tr w:rsidR="00B047E2">
              <w:trPr>
                <w:trHeight w:val="330"/>
                <w:jc w:val="center"/>
              </w:trPr>
              <w:tc>
                <w:tcPr>
                  <w:tcW w:w="437" w:type="pct"/>
                  <w:vAlign w:val="center"/>
                </w:tcPr>
                <w:p w:rsidR="00B047E2" w:rsidRDefault="00132C8F">
                  <w:pPr>
                    <w:pStyle w:val="21"/>
                    <w:widowControl w:val="0"/>
                    <w:tabs>
                      <w:tab w:val="left" w:pos="1418"/>
                    </w:tabs>
                    <w:kinsoku/>
                    <w:autoSpaceDE/>
                    <w:autoSpaceDN/>
                    <w:spacing w:after="0" w:line="240" w:lineRule="auto"/>
                    <w:ind w:leftChars="0" w:left="0"/>
                    <w:jc w:val="center"/>
                    <w:textAlignment w:val="auto"/>
                    <w:rPr>
                      <w:rFonts w:ascii="Times New Roman" w:eastAsia="宋体" w:hAnsi="Times New Roman" w:cs="Times New Roman"/>
                      <w:b/>
                      <w:bCs/>
                      <w:color w:val="000000" w:themeColor="text1"/>
                      <w:spacing w:val="-3"/>
                    </w:rPr>
                  </w:pPr>
                  <w:r>
                    <w:rPr>
                      <w:rFonts w:ascii="Times New Roman" w:eastAsia="宋体" w:hAnsi="Times New Roman" w:cs="Times New Roman"/>
                      <w:b/>
                      <w:bCs/>
                      <w:color w:val="000000" w:themeColor="text1"/>
                      <w:spacing w:val="-3"/>
                    </w:rPr>
                    <w:t>序号</w:t>
                  </w:r>
                </w:p>
              </w:tc>
              <w:tc>
                <w:tcPr>
                  <w:tcW w:w="793" w:type="pct"/>
                  <w:vAlign w:val="center"/>
                </w:tcPr>
                <w:p w:rsidR="00B047E2" w:rsidRDefault="00132C8F">
                  <w:pPr>
                    <w:pStyle w:val="21"/>
                    <w:widowControl w:val="0"/>
                    <w:tabs>
                      <w:tab w:val="left" w:pos="1418"/>
                    </w:tabs>
                    <w:kinsoku/>
                    <w:autoSpaceDE/>
                    <w:autoSpaceDN/>
                    <w:spacing w:after="0" w:line="240" w:lineRule="auto"/>
                    <w:ind w:leftChars="0" w:left="0"/>
                    <w:jc w:val="center"/>
                    <w:textAlignment w:val="auto"/>
                    <w:rPr>
                      <w:rFonts w:ascii="Times New Roman" w:eastAsia="宋体" w:hAnsi="Times New Roman" w:cs="Times New Roman"/>
                      <w:b/>
                      <w:bCs/>
                      <w:color w:val="000000" w:themeColor="text1"/>
                      <w:spacing w:val="-3"/>
                    </w:rPr>
                  </w:pPr>
                  <w:r>
                    <w:rPr>
                      <w:rFonts w:ascii="Times New Roman" w:eastAsia="宋体" w:hAnsi="Times New Roman" w:cs="Times New Roman"/>
                      <w:b/>
                      <w:bCs/>
                      <w:color w:val="000000" w:themeColor="text1"/>
                      <w:spacing w:val="-3"/>
                    </w:rPr>
                    <w:t>控制措施</w:t>
                  </w:r>
                </w:p>
              </w:tc>
              <w:tc>
                <w:tcPr>
                  <w:tcW w:w="2517" w:type="pct"/>
                  <w:vAlign w:val="center"/>
                </w:tcPr>
                <w:p w:rsidR="00B047E2" w:rsidRDefault="00132C8F">
                  <w:pPr>
                    <w:pStyle w:val="21"/>
                    <w:widowControl w:val="0"/>
                    <w:tabs>
                      <w:tab w:val="left" w:pos="1418"/>
                    </w:tabs>
                    <w:kinsoku/>
                    <w:autoSpaceDE/>
                    <w:autoSpaceDN/>
                    <w:spacing w:after="0" w:line="240" w:lineRule="auto"/>
                    <w:ind w:leftChars="0" w:left="0"/>
                    <w:jc w:val="center"/>
                    <w:textAlignment w:val="auto"/>
                    <w:rPr>
                      <w:rFonts w:ascii="Times New Roman" w:eastAsia="宋体" w:hAnsi="Times New Roman" w:cs="Times New Roman"/>
                      <w:b/>
                      <w:bCs/>
                      <w:color w:val="000000" w:themeColor="text1"/>
                      <w:spacing w:val="-3"/>
                    </w:rPr>
                  </w:pPr>
                  <w:r>
                    <w:rPr>
                      <w:rFonts w:ascii="Times New Roman" w:eastAsia="宋体" w:hAnsi="Times New Roman" w:cs="Times New Roman"/>
                      <w:b/>
                      <w:bCs/>
                      <w:color w:val="000000" w:themeColor="text1"/>
                      <w:spacing w:val="-3"/>
                    </w:rPr>
                    <w:t>适用场合</w:t>
                  </w:r>
                </w:p>
              </w:tc>
              <w:tc>
                <w:tcPr>
                  <w:tcW w:w="1251" w:type="pct"/>
                  <w:vAlign w:val="center"/>
                </w:tcPr>
                <w:p w:rsidR="00B047E2" w:rsidRDefault="00132C8F">
                  <w:pPr>
                    <w:pStyle w:val="21"/>
                    <w:widowControl w:val="0"/>
                    <w:tabs>
                      <w:tab w:val="left" w:pos="1418"/>
                    </w:tabs>
                    <w:kinsoku/>
                    <w:autoSpaceDE/>
                    <w:autoSpaceDN/>
                    <w:spacing w:after="0" w:line="240" w:lineRule="auto"/>
                    <w:ind w:leftChars="0" w:left="0"/>
                    <w:jc w:val="center"/>
                    <w:textAlignment w:val="auto"/>
                    <w:rPr>
                      <w:rFonts w:ascii="Times New Roman" w:eastAsia="宋体" w:hAnsi="Times New Roman" w:cs="Times New Roman"/>
                      <w:b/>
                      <w:bCs/>
                      <w:color w:val="000000" w:themeColor="text1"/>
                      <w:spacing w:val="-3"/>
                    </w:rPr>
                  </w:pPr>
                  <w:r>
                    <w:rPr>
                      <w:rFonts w:ascii="Times New Roman" w:eastAsia="宋体" w:hAnsi="Times New Roman" w:cs="Times New Roman"/>
                      <w:b/>
                      <w:bCs/>
                      <w:color w:val="000000" w:themeColor="text1"/>
                      <w:spacing w:val="-3"/>
                    </w:rPr>
                    <w:t>减噪效果，</w:t>
                  </w:r>
                  <w:r>
                    <w:rPr>
                      <w:rFonts w:ascii="Times New Roman" w:eastAsia="宋体" w:hAnsi="Times New Roman" w:cs="Times New Roman"/>
                      <w:b/>
                      <w:bCs/>
                      <w:color w:val="000000" w:themeColor="text1"/>
                      <w:spacing w:val="-3"/>
                    </w:rPr>
                    <w:t>dB</w:t>
                  </w:r>
                </w:p>
              </w:tc>
            </w:tr>
            <w:tr w:rsidR="00B047E2">
              <w:trPr>
                <w:trHeight w:val="344"/>
                <w:jc w:val="center"/>
              </w:trPr>
              <w:tc>
                <w:tcPr>
                  <w:tcW w:w="437" w:type="pct"/>
                  <w:vAlign w:val="center"/>
                </w:tcPr>
                <w:p w:rsidR="00B047E2" w:rsidRDefault="00132C8F">
                  <w:pPr>
                    <w:pStyle w:val="21"/>
                    <w:widowControl w:val="0"/>
                    <w:tabs>
                      <w:tab w:val="left" w:pos="1418"/>
                    </w:tabs>
                    <w:kinsoku/>
                    <w:autoSpaceDE/>
                    <w:autoSpaceDN/>
                    <w:spacing w:after="0" w:line="240" w:lineRule="auto"/>
                    <w:ind w:leftChars="0" w:left="0"/>
                    <w:jc w:val="center"/>
                    <w:textAlignment w:val="auto"/>
                    <w:rPr>
                      <w:rFonts w:ascii="Times New Roman" w:eastAsia="宋体" w:hAnsi="Times New Roman" w:cs="Times New Roman"/>
                      <w:color w:val="000000" w:themeColor="text1"/>
                      <w:spacing w:val="-3"/>
                    </w:rPr>
                  </w:pPr>
                  <w:r>
                    <w:rPr>
                      <w:rFonts w:ascii="Times New Roman" w:eastAsia="宋体" w:hAnsi="Times New Roman" w:cs="Times New Roman"/>
                      <w:color w:val="000000" w:themeColor="text1"/>
                      <w:spacing w:val="-3"/>
                    </w:rPr>
                    <w:t>1</w:t>
                  </w:r>
                </w:p>
              </w:tc>
              <w:tc>
                <w:tcPr>
                  <w:tcW w:w="793" w:type="pct"/>
                  <w:vAlign w:val="center"/>
                </w:tcPr>
                <w:p w:rsidR="00B047E2" w:rsidRDefault="00132C8F">
                  <w:pPr>
                    <w:pStyle w:val="21"/>
                    <w:widowControl w:val="0"/>
                    <w:tabs>
                      <w:tab w:val="left" w:pos="1418"/>
                    </w:tabs>
                    <w:kinsoku/>
                    <w:autoSpaceDE/>
                    <w:autoSpaceDN/>
                    <w:spacing w:after="0" w:line="240" w:lineRule="auto"/>
                    <w:ind w:leftChars="0" w:left="0"/>
                    <w:jc w:val="center"/>
                    <w:textAlignment w:val="auto"/>
                    <w:rPr>
                      <w:rFonts w:ascii="Times New Roman" w:eastAsia="宋体" w:hAnsi="Times New Roman" w:cs="Times New Roman"/>
                      <w:color w:val="000000" w:themeColor="text1"/>
                      <w:spacing w:val="-3"/>
                    </w:rPr>
                  </w:pPr>
                  <w:r>
                    <w:rPr>
                      <w:rFonts w:ascii="Times New Roman" w:eastAsia="宋体" w:hAnsi="Times New Roman" w:cs="Times New Roman"/>
                      <w:color w:val="000000" w:themeColor="text1"/>
                      <w:spacing w:val="-3"/>
                    </w:rPr>
                    <w:t>吸声</w:t>
                  </w:r>
                </w:p>
              </w:tc>
              <w:tc>
                <w:tcPr>
                  <w:tcW w:w="2517" w:type="pct"/>
                  <w:vAlign w:val="center"/>
                </w:tcPr>
                <w:p w:rsidR="00B047E2" w:rsidRDefault="00132C8F">
                  <w:pPr>
                    <w:pStyle w:val="21"/>
                    <w:widowControl w:val="0"/>
                    <w:tabs>
                      <w:tab w:val="left" w:pos="1418"/>
                    </w:tabs>
                    <w:kinsoku/>
                    <w:autoSpaceDE/>
                    <w:autoSpaceDN/>
                    <w:spacing w:after="0" w:line="240" w:lineRule="auto"/>
                    <w:ind w:leftChars="0" w:left="0"/>
                    <w:jc w:val="center"/>
                    <w:textAlignment w:val="auto"/>
                    <w:rPr>
                      <w:rFonts w:ascii="Times New Roman" w:eastAsia="宋体" w:hAnsi="Times New Roman" w:cs="Times New Roman"/>
                      <w:color w:val="000000" w:themeColor="text1"/>
                      <w:spacing w:val="-3"/>
                    </w:rPr>
                  </w:pPr>
                  <w:r>
                    <w:rPr>
                      <w:rFonts w:ascii="Times New Roman" w:eastAsia="宋体" w:hAnsi="Times New Roman" w:cs="Times New Roman"/>
                      <w:color w:val="000000" w:themeColor="text1"/>
                      <w:spacing w:val="-3"/>
                    </w:rPr>
                    <w:t>车间噪声设备多且分散</w:t>
                  </w:r>
                </w:p>
              </w:tc>
              <w:tc>
                <w:tcPr>
                  <w:tcW w:w="1251" w:type="pct"/>
                  <w:vAlign w:val="center"/>
                </w:tcPr>
                <w:p w:rsidR="00B047E2" w:rsidRDefault="00132C8F">
                  <w:pPr>
                    <w:pStyle w:val="21"/>
                    <w:widowControl w:val="0"/>
                    <w:tabs>
                      <w:tab w:val="left" w:pos="1418"/>
                    </w:tabs>
                    <w:kinsoku/>
                    <w:autoSpaceDE/>
                    <w:autoSpaceDN/>
                    <w:spacing w:after="0" w:line="240" w:lineRule="auto"/>
                    <w:ind w:leftChars="0" w:left="0"/>
                    <w:jc w:val="center"/>
                    <w:textAlignment w:val="auto"/>
                    <w:rPr>
                      <w:rFonts w:ascii="Times New Roman" w:eastAsia="宋体" w:hAnsi="Times New Roman" w:cs="Times New Roman"/>
                      <w:color w:val="000000" w:themeColor="text1"/>
                      <w:spacing w:val="-3"/>
                    </w:rPr>
                  </w:pPr>
                  <w:r>
                    <w:rPr>
                      <w:rFonts w:ascii="Times New Roman" w:eastAsia="宋体" w:hAnsi="Times New Roman" w:cs="Times New Roman"/>
                      <w:color w:val="000000" w:themeColor="text1"/>
                      <w:spacing w:val="-3"/>
                    </w:rPr>
                    <w:t>4-10</w:t>
                  </w:r>
                </w:p>
              </w:tc>
            </w:tr>
            <w:tr w:rsidR="00B047E2">
              <w:trPr>
                <w:trHeight w:val="560"/>
                <w:jc w:val="center"/>
              </w:trPr>
              <w:tc>
                <w:tcPr>
                  <w:tcW w:w="437" w:type="pct"/>
                  <w:vAlign w:val="center"/>
                </w:tcPr>
                <w:p w:rsidR="00B047E2" w:rsidRDefault="00132C8F">
                  <w:pPr>
                    <w:pStyle w:val="21"/>
                    <w:widowControl w:val="0"/>
                    <w:tabs>
                      <w:tab w:val="left" w:pos="1418"/>
                    </w:tabs>
                    <w:kinsoku/>
                    <w:autoSpaceDE/>
                    <w:autoSpaceDN/>
                    <w:spacing w:after="0" w:line="240" w:lineRule="auto"/>
                    <w:ind w:leftChars="0" w:left="0"/>
                    <w:jc w:val="center"/>
                    <w:textAlignment w:val="auto"/>
                    <w:rPr>
                      <w:rFonts w:ascii="Times New Roman" w:eastAsia="宋体" w:hAnsi="Times New Roman" w:cs="Times New Roman"/>
                      <w:color w:val="000000" w:themeColor="text1"/>
                      <w:spacing w:val="-3"/>
                    </w:rPr>
                  </w:pPr>
                  <w:r>
                    <w:rPr>
                      <w:rFonts w:ascii="Times New Roman" w:eastAsia="宋体" w:hAnsi="Times New Roman" w:cs="Times New Roman"/>
                      <w:color w:val="000000" w:themeColor="text1"/>
                      <w:spacing w:val="-3"/>
                    </w:rPr>
                    <w:t>2</w:t>
                  </w:r>
                </w:p>
              </w:tc>
              <w:tc>
                <w:tcPr>
                  <w:tcW w:w="793" w:type="pct"/>
                  <w:vAlign w:val="center"/>
                </w:tcPr>
                <w:p w:rsidR="00B047E2" w:rsidRDefault="00132C8F">
                  <w:pPr>
                    <w:pStyle w:val="21"/>
                    <w:widowControl w:val="0"/>
                    <w:tabs>
                      <w:tab w:val="left" w:pos="1418"/>
                    </w:tabs>
                    <w:kinsoku/>
                    <w:autoSpaceDE/>
                    <w:autoSpaceDN/>
                    <w:spacing w:after="0" w:line="240" w:lineRule="auto"/>
                    <w:ind w:leftChars="0" w:left="0"/>
                    <w:jc w:val="center"/>
                    <w:textAlignment w:val="auto"/>
                    <w:rPr>
                      <w:rFonts w:ascii="Times New Roman" w:eastAsia="宋体" w:hAnsi="Times New Roman" w:cs="Times New Roman"/>
                      <w:color w:val="000000" w:themeColor="text1"/>
                      <w:spacing w:val="-3"/>
                    </w:rPr>
                  </w:pPr>
                  <w:r>
                    <w:rPr>
                      <w:rFonts w:ascii="Times New Roman" w:eastAsia="宋体" w:hAnsi="Times New Roman" w:cs="Times New Roman"/>
                      <w:color w:val="000000" w:themeColor="text1"/>
                      <w:spacing w:val="-3"/>
                    </w:rPr>
                    <w:t>隔声</w:t>
                  </w:r>
                </w:p>
              </w:tc>
              <w:tc>
                <w:tcPr>
                  <w:tcW w:w="2517" w:type="pct"/>
                  <w:vAlign w:val="center"/>
                </w:tcPr>
                <w:p w:rsidR="00B047E2" w:rsidRDefault="00132C8F">
                  <w:pPr>
                    <w:pStyle w:val="21"/>
                    <w:widowControl w:val="0"/>
                    <w:tabs>
                      <w:tab w:val="left" w:pos="1418"/>
                    </w:tabs>
                    <w:kinsoku/>
                    <w:autoSpaceDE/>
                    <w:autoSpaceDN/>
                    <w:spacing w:after="0" w:line="240" w:lineRule="auto"/>
                    <w:ind w:leftChars="0" w:left="0"/>
                    <w:jc w:val="center"/>
                    <w:textAlignment w:val="auto"/>
                    <w:rPr>
                      <w:rFonts w:ascii="Times New Roman" w:eastAsia="宋体" w:hAnsi="Times New Roman" w:cs="Times New Roman"/>
                      <w:color w:val="000000" w:themeColor="text1"/>
                      <w:spacing w:val="-3"/>
                    </w:rPr>
                  </w:pPr>
                  <w:r>
                    <w:rPr>
                      <w:rFonts w:ascii="Times New Roman" w:eastAsia="宋体" w:hAnsi="Times New Roman" w:cs="Times New Roman"/>
                      <w:color w:val="000000" w:themeColor="text1"/>
                      <w:spacing w:val="-3"/>
                    </w:rPr>
                    <w:t>车间工人多，噪声设备少，用隔声罩，反之用隔声墙，二者均不易封闭时采用隔声屏。</w:t>
                  </w:r>
                </w:p>
              </w:tc>
              <w:tc>
                <w:tcPr>
                  <w:tcW w:w="1251" w:type="pct"/>
                  <w:vAlign w:val="center"/>
                </w:tcPr>
                <w:p w:rsidR="00B047E2" w:rsidRDefault="00132C8F">
                  <w:pPr>
                    <w:pStyle w:val="21"/>
                    <w:widowControl w:val="0"/>
                    <w:tabs>
                      <w:tab w:val="left" w:pos="1418"/>
                    </w:tabs>
                    <w:kinsoku/>
                    <w:autoSpaceDE/>
                    <w:autoSpaceDN/>
                    <w:spacing w:after="0" w:line="240" w:lineRule="auto"/>
                    <w:ind w:leftChars="0" w:left="0"/>
                    <w:jc w:val="center"/>
                    <w:textAlignment w:val="auto"/>
                    <w:rPr>
                      <w:rFonts w:ascii="Times New Roman" w:eastAsia="宋体" w:hAnsi="Times New Roman" w:cs="Times New Roman"/>
                      <w:color w:val="000000" w:themeColor="text1"/>
                      <w:spacing w:val="-3"/>
                    </w:rPr>
                  </w:pPr>
                  <w:r>
                    <w:rPr>
                      <w:rFonts w:ascii="Times New Roman" w:eastAsia="宋体" w:hAnsi="Times New Roman" w:cs="Times New Roman"/>
                      <w:color w:val="000000" w:themeColor="text1"/>
                      <w:spacing w:val="-3"/>
                    </w:rPr>
                    <w:t>10-40</w:t>
                  </w:r>
                </w:p>
              </w:tc>
            </w:tr>
            <w:tr w:rsidR="00B047E2">
              <w:trPr>
                <w:trHeight w:val="335"/>
                <w:jc w:val="center"/>
              </w:trPr>
              <w:tc>
                <w:tcPr>
                  <w:tcW w:w="437" w:type="pct"/>
                  <w:vAlign w:val="center"/>
                </w:tcPr>
                <w:p w:rsidR="00B047E2" w:rsidRDefault="00132C8F">
                  <w:pPr>
                    <w:pStyle w:val="21"/>
                    <w:widowControl w:val="0"/>
                    <w:tabs>
                      <w:tab w:val="left" w:pos="1418"/>
                    </w:tabs>
                    <w:kinsoku/>
                    <w:autoSpaceDE/>
                    <w:autoSpaceDN/>
                    <w:spacing w:after="0" w:line="240" w:lineRule="auto"/>
                    <w:ind w:leftChars="0" w:left="0"/>
                    <w:jc w:val="center"/>
                    <w:textAlignment w:val="auto"/>
                    <w:rPr>
                      <w:rFonts w:ascii="Times New Roman" w:eastAsia="宋体" w:hAnsi="Times New Roman" w:cs="Times New Roman"/>
                      <w:color w:val="000000" w:themeColor="text1"/>
                      <w:spacing w:val="-3"/>
                    </w:rPr>
                  </w:pPr>
                  <w:r>
                    <w:rPr>
                      <w:rFonts w:ascii="Times New Roman" w:eastAsia="宋体" w:hAnsi="Times New Roman" w:cs="Times New Roman"/>
                      <w:color w:val="000000" w:themeColor="text1"/>
                      <w:spacing w:val="-3"/>
                    </w:rPr>
                    <w:t>3</w:t>
                  </w:r>
                </w:p>
              </w:tc>
              <w:tc>
                <w:tcPr>
                  <w:tcW w:w="793" w:type="pct"/>
                  <w:vAlign w:val="center"/>
                </w:tcPr>
                <w:p w:rsidR="00B047E2" w:rsidRDefault="00132C8F">
                  <w:pPr>
                    <w:pStyle w:val="21"/>
                    <w:widowControl w:val="0"/>
                    <w:tabs>
                      <w:tab w:val="left" w:pos="1418"/>
                    </w:tabs>
                    <w:kinsoku/>
                    <w:autoSpaceDE/>
                    <w:autoSpaceDN/>
                    <w:spacing w:after="0" w:line="240" w:lineRule="auto"/>
                    <w:ind w:leftChars="0" w:left="0"/>
                    <w:jc w:val="center"/>
                    <w:textAlignment w:val="auto"/>
                    <w:rPr>
                      <w:rFonts w:ascii="Times New Roman" w:eastAsia="宋体" w:hAnsi="Times New Roman" w:cs="Times New Roman"/>
                      <w:color w:val="000000" w:themeColor="text1"/>
                      <w:spacing w:val="-3"/>
                    </w:rPr>
                  </w:pPr>
                  <w:r>
                    <w:rPr>
                      <w:rFonts w:ascii="Times New Roman" w:eastAsia="宋体" w:hAnsi="Times New Roman" w:cs="Times New Roman"/>
                      <w:color w:val="000000" w:themeColor="text1"/>
                      <w:spacing w:val="-3"/>
                    </w:rPr>
                    <w:t>消声器</w:t>
                  </w:r>
                </w:p>
              </w:tc>
              <w:tc>
                <w:tcPr>
                  <w:tcW w:w="2517" w:type="pct"/>
                  <w:vAlign w:val="center"/>
                </w:tcPr>
                <w:p w:rsidR="00B047E2" w:rsidRDefault="00132C8F">
                  <w:pPr>
                    <w:pStyle w:val="21"/>
                    <w:widowControl w:val="0"/>
                    <w:tabs>
                      <w:tab w:val="left" w:pos="1418"/>
                    </w:tabs>
                    <w:kinsoku/>
                    <w:autoSpaceDE/>
                    <w:autoSpaceDN/>
                    <w:spacing w:after="0" w:line="240" w:lineRule="auto"/>
                    <w:ind w:leftChars="0" w:left="0"/>
                    <w:jc w:val="center"/>
                    <w:textAlignment w:val="auto"/>
                    <w:rPr>
                      <w:rFonts w:ascii="Times New Roman" w:eastAsia="宋体" w:hAnsi="Times New Roman" w:cs="Times New Roman"/>
                      <w:color w:val="000000" w:themeColor="text1"/>
                      <w:spacing w:val="-3"/>
                    </w:rPr>
                  </w:pPr>
                  <w:r>
                    <w:rPr>
                      <w:rFonts w:ascii="Times New Roman" w:eastAsia="宋体" w:hAnsi="Times New Roman" w:cs="Times New Roman"/>
                      <w:color w:val="000000" w:themeColor="text1"/>
                      <w:spacing w:val="-3"/>
                    </w:rPr>
                    <w:t>气动设备的动力性噪声</w:t>
                  </w:r>
                </w:p>
              </w:tc>
              <w:tc>
                <w:tcPr>
                  <w:tcW w:w="1251" w:type="pct"/>
                  <w:vAlign w:val="center"/>
                </w:tcPr>
                <w:p w:rsidR="00B047E2" w:rsidRDefault="00132C8F">
                  <w:pPr>
                    <w:pStyle w:val="21"/>
                    <w:widowControl w:val="0"/>
                    <w:tabs>
                      <w:tab w:val="left" w:pos="1418"/>
                    </w:tabs>
                    <w:kinsoku/>
                    <w:autoSpaceDE/>
                    <w:autoSpaceDN/>
                    <w:spacing w:after="0" w:line="240" w:lineRule="auto"/>
                    <w:ind w:leftChars="0" w:left="0"/>
                    <w:jc w:val="center"/>
                    <w:textAlignment w:val="auto"/>
                    <w:rPr>
                      <w:rFonts w:ascii="Times New Roman" w:eastAsia="宋体" w:hAnsi="Times New Roman" w:cs="Times New Roman"/>
                      <w:color w:val="000000" w:themeColor="text1"/>
                      <w:spacing w:val="-3"/>
                    </w:rPr>
                  </w:pPr>
                  <w:r>
                    <w:rPr>
                      <w:rFonts w:ascii="Times New Roman" w:eastAsia="宋体" w:hAnsi="Times New Roman" w:cs="Times New Roman"/>
                      <w:color w:val="000000" w:themeColor="text1"/>
                      <w:spacing w:val="-3"/>
                    </w:rPr>
                    <w:t>15-40</w:t>
                  </w:r>
                </w:p>
              </w:tc>
            </w:tr>
            <w:tr w:rsidR="00B047E2">
              <w:trPr>
                <w:trHeight w:val="365"/>
                <w:jc w:val="center"/>
              </w:trPr>
              <w:tc>
                <w:tcPr>
                  <w:tcW w:w="437" w:type="pct"/>
                  <w:vAlign w:val="center"/>
                </w:tcPr>
                <w:p w:rsidR="00B047E2" w:rsidRDefault="00132C8F">
                  <w:pPr>
                    <w:pStyle w:val="21"/>
                    <w:widowControl w:val="0"/>
                    <w:tabs>
                      <w:tab w:val="left" w:pos="1418"/>
                    </w:tabs>
                    <w:kinsoku/>
                    <w:autoSpaceDE/>
                    <w:autoSpaceDN/>
                    <w:spacing w:after="0" w:line="240" w:lineRule="auto"/>
                    <w:ind w:leftChars="0" w:left="0"/>
                    <w:jc w:val="center"/>
                    <w:textAlignment w:val="auto"/>
                    <w:rPr>
                      <w:rFonts w:ascii="Times New Roman" w:eastAsia="宋体" w:hAnsi="Times New Roman" w:cs="Times New Roman"/>
                      <w:color w:val="000000" w:themeColor="text1"/>
                      <w:spacing w:val="-3"/>
                    </w:rPr>
                  </w:pPr>
                  <w:r>
                    <w:rPr>
                      <w:rFonts w:ascii="Times New Roman" w:eastAsia="宋体" w:hAnsi="Times New Roman" w:cs="Times New Roman"/>
                      <w:color w:val="000000" w:themeColor="text1"/>
                      <w:spacing w:val="-3"/>
                    </w:rPr>
                    <w:t>4</w:t>
                  </w:r>
                </w:p>
              </w:tc>
              <w:tc>
                <w:tcPr>
                  <w:tcW w:w="793" w:type="pct"/>
                  <w:vAlign w:val="center"/>
                </w:tcPr>
                <w:p w:rsidR="00B047E2" w:rsidRDefault="00132C8F">
                  <w:pPr>
                    <w:pStyle w:val="21"/>
                    <w:widowControl w:val="0"/>
                    <w:tabs>
                      <w:tab w:val="left" w:pos="1418"/>
                    </w:tabs>
                    <w:kinsoku/>
                    <w:autoSpaceDE/>
                    <w:autoSpaceDN/>
                    <w:spacing w:after="0" w:line="240" w:lineRule="auto"/>
                    <w:ind w:leftChars="0" w:left="0"/>
                    <w:jc w:val="center"/>
                    <w:textAlignment w:val="auto"/>
                    <w:rPr>
                      <w:rFonts w:ascii="Times New Roman" w:eastAsia="宋体" w:hAnsi="Times New Roman" w:cs="Times New Roman"/>
                      <w:color w:val="000000" w:themeColor="text1"/>
                      <w:spacing w:val="-3"/>
                    </w:rPr>
                  </w:pPr>
                  <w:r>
                    <w:rPr>
                      <w:rFonts w:ascii="Times New Roman" w:eastAsia="宋体" w:hAnsi="Times New Roman" w:cs="Times New Roman"/>
                      <w:color w:val="000000" w:themeColor="text1"/>
                      <w:spacing w:val="-3"/>
                    </w:rPr>
                    <w:t>隔振</w:t>
                  </w:r>
                </w:p>
              </w:tc>
              <w:tc>
                <w:tcPr>
                  <w:tcW w:w="2517" w:type="pct"/>
                  <w:vAlign w:val="center"/>
                </w:tcPr>
                <w:p w:rsidR="00B047E2" w:rsidRDefault="00132C8F">
                  <w:pPr>
                    <w:pStyle w:val="21"/>
                    <w:widowControl w:val="0"/>
                    <w:tabs>
                      <w:tab w:val="left" w:pos="1418"/>
                    </w:tabs>
                    <w:kinsoku/>
                    <w:autoSpaceDE/>
                    <w:autoSpaceDN/>
                    <w:spacing w:after="0" w:line="240" w:lineRule="auto"/>
                    <w:ind w:leftChars="0" w:left="0"/>
                    <w:jc w:val="center"/>
                    <w:textAlignment w:val="auto"/>
                    <w:rPr>
                      <w:rFonts w:ascii="Times New Roman" w:eastAsia="宋体" w:hAnsi="Times New Roman" w:cs="Times New Roman"/>
                      <w:color w:val="000000" w:themeColor="text1"/>
                      <w:spacing w:val="-3"/>
                    </w:rPr>
                  </w:pPr>
                  <w:r>
                    <w:rPr>
                      <w:rFonts w:ascii="Times New Roman" w:eastAsia="宋体" w:hAnsi="Times New Roman" w:cs="Times New Roman"/>
                      <w:color w:val="000000" w:themeColor="text1"/>
                      <w:spacing w:val="-3"/>
                    </w:rPr>
                    <w:t>机械振动厉害</w:t>
                  </w:r>
                </w:p>
              </w:tc>
              <w:tc>
                <w:tcPr>
                  <w:tcW w:w="1251" w:type="pct"/>
                  <w:vAlign w:val="center"/>
                </w:tcPr>
                <w:p w:rsidR="00B047E2" w:rsidRDefault="00132C8F">
                  <w:pPr>
                    <w:pStyle w:val="21"/>
                    <w:widowControl w:val="0"/>
                    <w:tabs>
                      <w:tab w:val="left" w:pos="1418"/>
                    </w:tabs>
                    <w:kinsoku/>
                    <w:autoSpaceDE/>
                    <w:autoSpaceDN/>
                    <w:spacing w:after="0" w:line="240" w:lineRule="auto"/>
                    <w:ind w:leftChars="0" w:left="0"/>
                    <w:jc w:val="center"/>
                    <w:textAlignment w:val="auto"/>
                    <w:rPr>
                      <w:rFonts w:ascii="Times New Roman" w:eastAsia="宋体" w:hAnsi="Times New Roman" w:cs="Times New Roman"/>
                      <w:color w:val="000000" w:themeColor="text1"/>
                      <w:spacing w:val="-3"/>
                    </w:rPr>
                  </w:pPr>
                  <w:r>
                    <w:rPr>
                      <w:rFonts w:ascii="Times New Roman" w:eastAsia="宋体" w:hAnsi="Times New Roman" w:cs="Times New Roman"/>
                      <w:color w:val="000000" w:themeColor="text1"/>
                      <w:spacing w:val="-3"/>
                    </w:rPr>
                    <w:t>5-25</w:t>
                  </w:r>
                </w:p>
              </w:tc>
            </w:tr>
            <w:tr w:rsidR="00B047E2">
              <w:trPr>
                <w:trHeight w:val="325"/>
                <w:jc w:val="center"/>
              </w:trPr>
              <w:tc>
                <w:tcPr>
                  <w:tcW w:w="437" w:type="pct"/>
                  <w:vAlign w:val="center"/>
                </w:tcPr>
                <w:p w:rsidR="00B047E2" w:rsidRDefault="00132C8F">
                  <w:pPr>
                    <w:pStyle w:val="21"/>
                    <w:widowControl w:val="0"/>
                    <w:tabs>
                      <w:tab w:val="left" w:pos="1418"/>
                    </w:tabs>
                    <w:kinsoku/>
                    <w:autoSpaceDE/>
                    <w:autoSpaceDN/>
                    <w:spacing w:after="0" w:line="240" w:lineRule="auto"/>
                    <w:ind w:leftChars="0" w:left="0"/>
                    <w:jc w:val="center"/>
                    <w:textAlignment w:val="auto"/>
                    <w:rPr>
                      <w:rFonts w:ascii="Times New Roman" w:eastAsia="宋体" w:hAnsi="Times New Roman" w:cs="Times New Roman"/>
                      <w:color w:val="000000" w:themeColor="text1"/>
                      <w:spacing w:val="-3"/>
                    </w:rPr>
                  </w:pPr>
                  <w:r>
                    <w:rPr>
                      <w:rFonts w:ascii="Times New Roman" w:eastAsia="宋体" w:hAnsi="Times New Roman" w:cs="Times New Roman"/>
                      <w:color w:val="000000" w:themeColor="text1"/>
                      <w:spacing w:val="-3"/>
                    </w:rPr>
                    <w:t>5</w:t>
                  </w:r>
                </w:p>
              </w:tc>
              <w:tc>
                <w:tcPr>
                  <w:tcW w:w="793" w:type="pct"/>
                  <w:vAlign w:val="center"/>
                </w:tcPr>
                <w:p w:rsidR="00B047E2" w:rsidRDefault="00132C8F">
                  <w:pPr>
                    <w:pStyle w:val="21"/>
                    <w:widowControl w:val="0"/>
                    <w:tabs>
                      <w:tab w:val="left" w:pos="1418"/>
                    </w:tabs>
                    <w:kinsoku/>
                    <w:autoSpaceDE/>
                    <w:autoSpaceDN/>
                    <w:spacing w:after="0" w:line="240" w:lineRule="auto"/>
                    <w:ind w:leftChars="0" w:left="0"/>
                    <w:jc w:val="center"/>
                    <w:textAlignment w:val="auto"/>
                    <w:rPr>
                      <w:rFonts w:ascii="Times New Roman" w:eastAsia="宋体" w:hAnsi="Times New Roman" w:cs="Times New Roman"/>
                      <w:color w:val="000000" w:themeColor="text1"/>
                      <w:spacing w:val="-3"/>
                    </w:rPr>
                  </w:pPr>
                  <w:r>
                    <w:rPr>
                      <w:rFonts w:ascii="Times New Roman" w:eastAsia="宋体" w:hAnsi="Times New Roman" w:cs="Times New Roman"/>
                      <w:color w:val="000000" w:themeColor="text1"/>
                      <w:spacing w:val="-3"/>
                    </w:rPr>
                    <w:t>减振</w:t>
                  </w:r>
                </w:p>
              </w:tc>
              <w:tc>
                <w:tcPr>
                  <w:tcW w:w="2517" w:type="pct"/>
                  <w:vAlign w:val="center"/>
                </w:tcPr>
                <w:p w:rsidR="00B047E2" w:rsidRDefault="00132C8F">
                  <w:pPr>
                    <w:pStyle w:val="21"/>
                    <w:widowControl w:val="0"/>
                    <w:tabs>
                      <w:tab w:val="left" w:pos="1418"/>
                    </w:tabs>
                    <w:kinsoku/>
                    <w:autoSpaceDE/>
                    <w:autoSpaceDN/>
                    <w:spacing w:after="0" w:line="240" w:lineRule="auto"/>
                    <w:ind w:leftChars="0" w:left="0"/>
                    <w:jc w:val="center"/>
                    <w:textAlignment w:val="auto"/>
                    <w:rPr>
                      <w:rFonts w:ascii="Times New Roman" w:eastAsia="宋体" w:hAnsi="Times New Roman" w:cs="Times New Roman"/>
                      <w:color w:val="000000" w:themeColor="text1"/>
                      <w:spacing w:val="-3"/>
                    </w:rPr>
                  </w:pPr>
                  <w:r>
                    <w:rPr>
                      <w:rFonts w:ascii="Times New Roman" w:eastAsia="宋体" w:hAnsi="Times New Roman" w:cs="Times New Roman"/>
                      <w:color w:val="000000" w:themeColor="text1"/>
                      <w:spacing w:val="-3"/>
                    </w:rPr>
                    <w:t>设备金属外壳、管道等振动厉害</w:t>
                  </w:r>
                </w:p>
              </w:tc>
              <w:tc>
                <w:tcPr>
                  <w:tcW w:w="1251" w:type="pct"/>
                  <w:vAlign w:val="center"/>
                </w:tcPr>
                <w:p w:rsidR="00B047E2" w:rsidRDefault="00132C8F">
                  <w:pPr>
                    <w:pStyle w:val="21"/>
                    <w:widowControl w:val="0"/>
                    <w:tabs>
                      <w:tab w:val="left" w:pos="1418"/>
                    </w:tabs>
                    <w:kinsoku/>
                    <w:autoSpaceDE/>
                    <w:autoSpaceDN/>
                    <w:spacing w:after="0" w:line="240" w:lineRule="auto"/>
                    <w:ind w:leftChars="0" w:left="0"/>
                    <w:jc w:val="center"/>
                    <w:textAlignment w:val="auto"/>
                    <w:rPr>
                      <w:rFonts w:ascii="Times New Roman" w:eastAsia="宋体" w:hAnsi="Times New Roman" w:cs="Times New Roman"/>
                      <w:color w:val="000000" w:themeColor="text1"/>
                      <w:spacing w:val="-3"/>
                    </w:rPr>
                  </w:pPr>
                  <w:r>
                    <w:rPr>
                      <w:rFonts w:ascii="Times New Roman" w:eastAsia="宋体" w:hAnsi="Times New Roman" w:cs="Times New Roman"/>
                      <w:color w:val="000000" w:themeColor="text1"/>
                      <w:spacing w:val="-3"/>
                    </w:rPr>
                    <w:t>5-15</w:t>
                  </w:r>
                </w:p>
              </w:tc>
            </w:tr>
          </w:tbl>
          <w:p w:rsidR="00B047E2" w:rsidRDefault="00B047E2">
            <w:pPr>
              <w:ind w:firstLineChars="200" w:firstLine="422"/>
              <w:jc w:val="center"/>
              <w:rPr>
                <w:rFonts w:ascii="Times New Roman" w:eastAsia="宋体" w:hAnsi="Times New Roman" w:cs="Times New Roman"/>
                <w:b/>
                <w:bCs/>
                <w:color w:val="000000" w:themeColor="text1"/>
                <w:u w:val="single"/>
              </w:rPr>
            </w:pPr>
          </w:p>
          <w:p w:rsidR="00B047E2" w:rsidRDefault="00132C8F">
            <w:pPr>
              <w:ind w:firstLineChars="200" w:firstLine="422"/>
              <w:jc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表</w:t>
            </w:r>
            <w:r>
              <w:rPr>
                <w:rFonts w:ascii="Times New Roman" w:eastAsia="宋体" w:hAnsi="Times New Roman" w:cs="Times New Roman"/>
                <w:b/>
                <w:bCs/>
                <w:color w:val="000000" w:themeColor="text1"/>
              </w:rPr>
              <w:t xml:space="preserve">4-11  </w:t>
            </w:r>
            <w:r>
              <w:rPr>
                <w:rFonts w:ascii="Times New Roman" w:eastAsia="宋体" w:hAnsi="Times New Roman" w:cs="Times New Roman"/>
                <w:b/>
                <w:bCs/>
                <w:color w:val="000000" w:themeColor="text1"/>
              </w:rPr>
              <w:t>室内噪声源强调查清单</w:t>
            </w:r>
          </w:p>
          <w:tbl>
            <w:tblPr>
              <w:tblpPr w:leftFromText="180" w:rightFromText="180" w:vertAnchor="text" w:tblpXSpec="center" w:tblpY="1"/>
              <w:tblW w:w="488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31"/>
              <w:gridCol w:w="424"/>
              <w:gridCol w:w="962"/>
              <w:gridCol w:w="1068"/>
              <w:gridCol w:w="699"/>
              <w:gridCol w:w="559"/>
              <w:gridCol w:w="448"/>
              <w:gridCol w:w="369"/>
              <w:gridCol w:w="633"/>
              <w:gridCol w:w="682"/>
              <w:gridCol w:w="448"/>
              <w:gridCol w:w="794"/>
              <w:gridCol w:w="775"/>
              <w:gridCol w:w="594"/>
            </w:tblGrid>
            <w:tr w:rsidR="00B047E2">
              <w:trPr>
                <w:trHeight w:hRule="exact" w:val="455"/>
                <w:jc w:val="center"/>
              </w:trPr>
              <w:tc>
                <w:tcPr>
                  <w:tcW w:w="188" w:type="pct"/>
                  <w:vMerge w:val="restart"/>
                  <w:shd w:val="clear" w:color="auto" w:fill="auto"/>
                  <w:vAlign w:val="center"/>
                </w:tcPr>
                <w:p w:rsidR="00B047E2" w:rsidRDefault="00132C8F">
                  <w:pPr>
                    <w:adjustRightInd/>
                    <w:snapToGrid/>
                    <w:spacing w:line="240" w:lineRule="atLeast"/>
                    <w:jc w:val="center"/>
                    <w:rPr>
                      <w:rFonts w:ascii="Times New Roman" w:eastAsia="宋体" w:hAnsi="Times New Roman" w:cs="Times New Roman"/>
                      <w:b/>
                      <w:bCs/>
                      <w:color w:val="000000" w:themeColor="text1"/>
                      <w:sz w:val="18"/>
                      <w:szCs w:val="18"/>
                    </w:rPr>
                  </w:pPr>
                  <w:r>
                    <w:rPr>
                      <w:rFonts w:ascii="Times New Roman" w:eastAsia="宋体" w:hAnsi="Times New Roman" w:cs="Times New Roman"/>
                      <w:b/>
                      <w:bCs/>
                      <w:color w:val="000000" w:themeColor="text1"/>
                      <w:sz w:val="18"/>
                      <w:szCs w:val="18"/>
                    </w:rPr>
                    <w:t>序号</w:t>
                  </w:r>
                </w:p>
              </w:tc>
              <w:tc>
                <w:tcPr>
                  <w:tcW w:w="241" w:type="pct"/>
                  <w:vMerge w:val="restart"/>
                  <w:shd w:val="clear" w:color="auto" w:fill="auto"/>
                  <w:vAlign w:val="center"/>
                </w:tcPr>
                <w:p w:rsidR="00B047E2" w:rsidRDefault="00B047E2">
                  <w:pPr>
                    <w:adjustRightInd/>
                    <w:snapToGrid/>
                    <w:spacing w:line="240" w:lineRule="atLeast"/>
                    <w:jc w:val="center"/>
                    <w:rPr>
                      <w:rFonts w:ascii="Times New Roman" w:eastAsia="宋体" w:hAnsi="Times New Roman" w:cs="Times New Roman"/>
                      <w:b/>
                      <w:bCs/>
                      <w:color w:val="000000" w:themeColor="text1"/>
                      <w:sz w:val="18"/>
                      <w:szCs w:val="18"/>
                    </w:rPr>
                  </w:pPr>
                </w:p>
                <w:p w:rsidR="00B047E2" w:rsidRDefault="00132C8F">
                  <w:pPr>
                    <w:adjustRightInd/>
                    <w:snapToGrid/>
                    <w:spacing w:line="240" w:lineRule="atLeast"/>
                    <w:jc w:val="center"/>
                    <w:rPr>
                      <w:rFonts w:ascii="Times New Roman" w:eastAsia="宋体" w:hAnsi="Times New Roman" w:cs="Times New Roman"/>
                      <w:b/>
                      <w:bCs/>
                      <w:color w:val="000000" w:themeColor="text1"/>
                      <w:sz w:val="18"/>
                      <w:szCs w:val="18"/>
                    </w:rPr>
                  </w:pPr>
                  <w:r>
                    <w:rPr>
                      <w:rFonts w:ascii="Times New Roman" w:eastAsia="宋体" w:hAnsi="Times New Roman" w:cs="Times New Roman"/>
                      <w:b/>
                      <w:bCs/>
                      <w:color w:val="000000" w:themeColor="text1"/>
                      <w:sz w:val="18"/>
                      <w:szCs w:val="18"/>
                    </w:rPr>
                    <w:t>建筑物名称</w:t>
                  </w:r>
                </w:p>
              </w:tc>
              <w:tc>
                <w:tcPr>
                  <w:tcW w:w="546" w:type="pct"/>
                  <w:vMerge w:val="restart"/>
                  <w:shd w:val="clear" w:color="auto" w:fill="auto"/>
                  <w:vAlign w:val="center"/>
                </w:tcPr>
                <w:p w:rsidR="00B047E2" w:rsidRDefault="00B047E2">
                  <w:pPr>
                    <w:adjustRightInd/>
                    <w:snapToGrid/>
                    <w:spacing w:line="240" w:lineRule="atLeast"/>
                    <w:jc w:val="center"/>
                    <w:rPr>
                      <w:rFonts w:ascii="Times New Roman" w:eastAsia="宋体" w:hAnsi="Times New Roman" w:cs="Times New Roman"/>
                      <w:b/>
                      <w:bCs/>
                      <w:color w:val="000000" w:themeColor="text1"/>
                      <w:sz w:val="18"/>
                      <w:szCs w:val="18"/>
                    </w:rPr>
                  </w:pPr>
                </w:p>
                <w:p w:rsidR="00B047E2" w:rsidRDefault="00132C8F">
                  <w:pPr>
                    <w:adjustRightInd/>
                    <w:snapToGrid/>
                    <w:spacing w:line="240" w:lineRule="atLeast"/>
                    <w:jc w:val="center"/>
                    <w:rPr>
                      <w:rFonts w:ascii="Times New Roman" w:eastAsia="宋体" w:hAnsi="Times New Roman" w:cs="Times New Roman"/>
                      <w:b/>
                      <w:bCs/>
                      <w:color w:val="000000" w:themeColor="text1"/>
                      <w:sz w:val="18"/>
                      <w:szCs w:val="18"/>
                    </w:rPr>
                  </w:pPr>
                  <w:r>
                    <w:rPr>
                      <w:rFonts w:ascii="Times New Roman" w:eastAsia="宋体" w:hAnsi="Times New Roman" w:cs="Times New Roman"/>
                      <w:b/>
                      <w:bCs/>
                      <w:color w:val="000000" w:themeColor="text1"/>
                      <w:sz w:val="18"/>
                      <w:szCs w:val="18"/>
                    </w:rPr>
                    <w:t>声源名称</w:t>
                  </w:r>
                </w:p>
              </w:tc>
              <w:tc>
                <w:tcPr>
                  <w:tcW w:w="606" w:type="pct"/>
                  <w:shd w:val="clear" w:color="auto" w:fill="auto"/>
                  <w:vAlign w:val="center"/>
                </w:tcPr>
                <w:p w:rsidR="00B047E2" w:rsidRDefault="00132C8F">
                  <w:pPr>
                    <w:adjustRightInd/>
                    <w:snapToGrid/>
                    <w:spacing w:line="240" w:lineRule="atLeast"/>
                    <w:jc w:val="center"/>
                    <w:rPr>
                      <w:rFonts w:ascii="Times New Roman" w:eastAsia="宋体" w:hAnsi="Times New Roman" w:cs="Times New Roman"/>
                      <w:b/>
                      <w:bCs/>
                      <w:color w:val="000000" w:themeColor="text1"/>
                      <w:sz w:val="18"/>
                      <w:szCs w:val="18"/>
                    </w:rPr>
                  </w:pPr>
                  <w:r>
                    <w:rPr>
                      <w:rFonts w:ascii="Times New Roman" w:eastAsia="宋体" w:hAnsi="Times New Roman" w:cs="Times New Roman"/>
                      <w:b/>
                      <w:bCs/>
                      <w:color w:val="000000" w:themeColor="text1"/>
                      <w:sz w:val="18"/>
                      <w:szCs w:val="18"/>
                    </w:rPr>
                    <w:t>声源源强</w:t>
                  </w:r>
                </w:p>
              </w:tc>
              <w:tc>
                <w:tcPr>
                  <w:tcW w:w="398" w:type="pct"/>
                  <w:vMerge w:val="restart"/>
                  <w:shd w:val="clear" w:color="auto" w:fill="auto"/>
                  <w:vAlign w:val="center"/>
                </w:tcPr>
                <w:p w:rsidR="00B047E2" w:rsidRDefault="00132C8F">
                  <w:pPr>
                    <w:adjustRightInd/>
                    <w:snapToGrid/>
                    <w:spacing w:line="240" w:lineRule="atLeast"/>
                    <w:jc w:val="center"/>
                    <w:rPr>
                      <w:rFonts w:ascii="Times New Roman" w:eastAsia="宋体" w:hAnsi="Times New Roman" w:cs="Times New Roman"/>
                      <w:b/>
                      <w:bCs/>
                      <w:color w:val="000000" w:themeColor="text1"/>
                      <w:sz w:val="18"/>
                      <w:szCs w:val="18"/>
                    </w:rPr>
                  </w:pPr>
                  <w:r>
                    <w:rPr>
                      <w:rFonts w:ascii="Times New Roman" w:eastAsia="宋体" w:hAnsi="Times New Roman" w:cs="Times New Roman"/>
                      <w:b/>
                      <w:bCs/>
                      <w:color w:val="000000" w:themeColor="text1"/>
                      <w:sz w:val="18"/>
                      <w:szCs w:val="18"/>
                    </w:rPr>
                    <w:t>声源控制措施</w:t>
                  </w:r>
                </w:p>
              </w:tc>
              <w:tc>
                <w:tcPr>
                  <w:tcW w:w="783" w:type="pct"/>
                  <w:gridSpan w:val="3"/>
                  <w:shd w:val="clear" w:color="auto" w:fill="auto"/>
                  <w:vAlign w:val="center"/>
                </w:tcPr>
                <w:p w:rsidR="00B047E2" w:rsidRDefault="00132C8F">
                  <w:pPr>
                    <w:adjustRightInd/>
                    <w:snapToGrid/>
                    <w:spacing w:line="240" w:lineRule="atLeast"/>
                    <w:jc w:val="center"/>
                    <w:rPr>
                      <w:rFonts w:ascii="Times New Roman" w:eastAsia="宋体" w:hAnsi="Times New Roman" w:cs="Times New Roman"/>
                      <w:b/>
                      <w:bCs/>
                      <w:color w:val="000000" w:themeColor="text1"/>
                      <w:sz w:val="18"/>
                      <w:szCs w:val="18"/>
                    </w:rPr>
                  </w:pPr>
                  <w:r>
                    <w:rPr>
                      <w:rFonts w:ascii="Times New Roman" w:eastAsia="宋体" w:hAnsi="Times New Roman" w:cs="Times New Roman"/>
                      <w:b/>
                      <w:bCs/>
                      <w:color w:val="000000" w:themeColor="text1"/>
                      <w:sz w:val="18"/>
                      <w:szCs w:val="18"/>
                    </w:rPr>
                    <w:t>空间相对位置</w:t>
                  </w:r>
                  <w:r>
                    <w:rPr>
                      <w:rFonts w:ascii="Times New Roman" w:eastAsia="宋体" w:hAnsi="Times New Roman" w:cs="Times New Roman"/>
                      <w:b/>
                      <w:bCs/>
                      <w:color w:val="000000" w:themeColor="text1"/>
                      <w:sz w:val="18"/>
                      <w:szCs w:val="18"/>
                    </w:rPr>
                    <w:t>/m</w:t>
                  </w:r>
                </w:p>
              </w:tc>
              <w:tc>
                <w:tcPr>
                  <w:tcW w:w="360" w:type="pct"/>
                  <w:vMerge w:val="restart"/>
                  <w:shd w:val="clear" w:color="auto" w:fill="auto"/>
                  <w:vAlign w:val="center"/>
                </w:tcPr>
                <w:p w:rsidR="00B047E2" w:rsidRDefault="00132C8F">
                  <w:pPr>
                    <w:adjustRightInd/>
                    <w:snapToGrid/>
                    <w:spacing w:line="240" w:lineRule="atLeast"/>
                    <w:jc w:val="center"/>
                    <w:rPr>
                      <w:rFonts w:ascii="Times New Roman" w:eastAsia="宋体" w:hAnsi="Times New Roman" w:cs="Times New Roman"/>
                      <w:b/>
                      <w:bCs/>
                      <w:color w:val="000000" w:themeColor="text1"/>
                      <w:sz w:val="18"/>
                      <w:szCs w:val="18"/>
                    </w:rPr>
                  </w:pPr>
                  <w:r>
                    <w:rPr>
                      <w:rFonts w:ascii="Times New Roman" w:eastAsia="宋体" w:hAnsi="Times New Roman" w:cs="Times New Roman"/>
                      <w:b/>
                      <w:bCs/>
                      <w:color w:val="000000" w:themeColor="text1"/>
                      <w:sz w:val="18"/>
                      <w:szCs w:val="18"/>
                    </w:rPr>
                    <w:t>距室内边界距离</w:t>
                  </w:r>
                  <w:r>
                    <w:rPr>
                      <w:rFonts w:ascii="Times New Roman" w:eastAsia="宋体" w:hAnsi="Times New Roman" w:cs="Times New Roman"/>
                      <w:b/>
                      <w:bCs/>
                      <w:color w:val="000000" w:themeColor="text1"/>
                      <w:sz w:val="18"/>
                      <w:szCs w:val="18"/>
                    </w:rPr>
                    <w:t>/m</w:t>
                  </w:r>
                </w:p>
              </w:tc>
              <w:tc>
                <w:tcPr>
                  <w:tcW w:w="388" w:type="pct"/>
                  <w:vMerge w:val="restart"/>
                  <w:shd w:val="clear" w:color="auto" w:fill="auto"/>
                  <w:vAlign w:val="center"/>
                </w:tcPr>
                <w:p w:rsidR="00B047E2" w:rsidRDefault="00132C8F">
                  <w:pPr>
                    <w:adjustRightInd/>
                    <w:snapToGrid/>
                    <w:spacing w:line="240" w:lineRule="atLeast"/>
                    <w:jc w:val="center"/>
                    <w:rPr>
                      <w:rFonts w:ascii="Times New Roman" w:eastAsia="宋体" w:hAnsi="Times New Roman" w:cs="Times New Roman"/>
                      <w:b/>
                      <w:bCs/>
                      <w:color w:val="000000" w:themeColor="text1"/>
                      <w:sz w:val="18"/>
                      <w:szCs w:val="18"/>
                    </w:rPr>
                  </w:pPr>
                  <w:r>
                    <w:rPr>
                      <w:rFonts w:ascii="Times New Roman" w:eastAsia="宋体" w:hAnsi="Times New Roman" w:cs="Times New Roman"/>
                      <w:b/>
                      <w:bCs/>
                      <w:color w:val="000000" w:themeColor="text1"/>
                      <w:sz w:val="18"/>
                      <w:szCs w:val="18"/>
                    </w:rPr>
                    <w:t>室内边界</w:t>
                  </w:r>
                  <w:r>
                    <w:rPr>
                      <w:rFonts w:ascii="Times New Roman" w:eastAsia="宋体" w:hAnsi="Times New Roman" w:cs="Times New Roman"/>
                      <w:b/>
                      <w:bCs/>
                      <w:color w:val="000000" w:themeColor="text1"/>
                      <w:sz w:val="18"/>
                      <w:szCs w:val="18"/>
                    </w:rPr>
                    <w:t xml:space="preserve"> </w:t>
                  </w:r>
                  <w:r>
                    <w:rPr>
                      <w:rFonts w:ascii="Times New Roman" w:eastAsia="宋体" w:hAnsi="Times New Roman" w:cs="Times New Roman"/>
                      <w:b/>
                      <w:bCs/>
                      <w:color w:val="000000" w:themeColor="text1"/>
                      <w:sz w:val="18"/>
                      <w:szCs w:val="18"/>
                    </w:rPr>
                    <w:t>声级</w:t>
                  </w:r>
                </w:p>
                <w:p w:rsidR="00B047E2" w:rsidRDefault="00132C8F">
                  <w:pPr>
                    <w:adjustRightInd/>
                    <w:snapToGrid/>
                    <w:spacing w:line="240" w:lineRule="atLeast"/>
                    <w:jc w:val="center"/>
                    <w:rPr>
                      <w:rFonts w:ascii="Times New Roman" w:eastAsia="宋体" w:hAnsi="Times New Roman" w:cs="Times New Roman"/>
                      <w:b/>
                      <w:bCs/>
                      <w:color w:val="000000" w:themeColor="text1"/>
                      <w:sz w:val="18"/>
                      <w:szCs w:val="18"/>
                    </w:rPr>
                  </w:pPr>
                  <w:r>
                    <w:rPr>
                      <w:rFonts w:ascii="Times New Roman" w:eastAsia="宋体" w:hAnsi="Times New Roman" w:cs="Times New Roman"/>
                      <w:b/>
                      <w:bCs/>
                      <w:color w:val="000000" w:themeColor="text1"/>
                      <w:sz w:val="18"/>
                      <w:szCs w:val="18"/>
                    </w:rPr>
                    <w:t>/dB(A)</w:t>
                  </w:r>
                </w:p>
              </w:tc>
              <w:tc>
                <w:tcPr>
                  <w:tcW w:w="255" w:type="pct"/>
                  <w:vMerge w:val="restart"/>
                  <w:shd w:val="clear" w:color="auto" w:fill="auto"/>
                  <w:vAlign w:val="center"/>
                </w:tcPr>
                <w:p w:rsidR="00B047E2" w:rsidRDefault="00132C8F">
                  <w:pPr>
                    <w:adjustRightInd/>
                    <w:snapToGrid/>
                    <w:spacing w:line="240" w:lineRule="atLeast"/>
                    <w:jc w:val="center"/>
                    <w:rPr>
                      <w:rFonts w:ascii="Times New Roman" w:eastAsia="宋体" w:hAnsi="Times New Roman" w:cs="Times New Roman"/>
                      <w:b/>
                      <w:bCs/>
                      <w:color w:val="000000" w:themeColor="text1"/>
                      <w:sz w:val="18"/>
                      <w:szCs w:val="18"/>
                    </w:rPr>
                  </w:pPr>
                  <w:r>
                    <w:rPr>
                      <w:rFonts w:ascii="Times New Roman" w:eastAsia="宋体" w:hAnsi="Times New Roman" w:cs="Times New Roman"/>
                      <w:b/>
                      <w:bCs/>
                      <w:color w:val="000000" w:themeColor="text1"/>
                      <w:sz w:val="18"/>
                      <w:szCs w:val="18"/>
                    </w:rPr>
                    <w:t>运行时段</w:t>
                  </w:r>
                </w:p>
              </w:tc>
              <w:tc>
                <w:tcPr>
                  <w:tcW w:w="451" w:type="pct"/>
                  <w:vMerge w:val="restart"/>
                  <w:shd w:val="clear" w:color="auto" w:fill="auto"/>
                  <w:vAlign w:val="center"/>
                </w:tcPr>
                <w:p w:rsidR="00B047E2" w:rsidRDefault="00132C8F">
                  <w:pPr>
                    <w:adjustRightInd/>
                    <w:snapToGrid/>
                    <w:spacing w:line="240" w:lineRule="atLeast"/>
                    <w:jc w:val="center"/>
                    <w:rPr>
                      <w:rFonts w:ascii="Times New Roman" w:eastAsia="宋体" w:hAnsi="Times New Roman" w:cs="Times New Roman"/>
                      <w:b/>
                      <w:bCs/>
                      <w:color w:val="000000" w:themeColor="text1"/>
                      <w:sz w:val="18"/>
                      <w:szCs w:val="18"/>
                    </w:rPr>
                  </w:pPr>
                  <w:r>
                    <w:rPr>
                      <w:rFonts w:ascii="Times New Roman" w:eastAsia="宋体" w:hAnsi="Times New Roman" w:cs="Times New Roman"/>
                      <w:b/>
                      <w:bCs/>
                      <w:color w:val="000000" w:themeColor="text1"/>
                      <w:sz w:val="18"/>
                      <w:szCs w:val="18"/>
                    </w:rPr>
                    <w:t>建筑物</w:t>
                  </w:r>
                  <w:r>
                    <w:rPr>
                      <w:rFonts w:ascii="Times New Roman" w:eastAsia="宋体" w:hAnsi="Times New Roman" w:cs="Times New Roman"/>
                      <w:b/>
                      <w:bCs/>
                      <w:color w:val="000000" w:themeColor="text1"/>
                      <w:sz w:val="18"/>
                      <w:szCs w:val="18"/>
                    </w:rPr>
                    <w:t xml:space="preserve"> </w:t>
                  </w:r>
                  <w:r>
                    <w:rPr>
                      <w:rFonts w:ascii="Times New Roman" w:eastAsia="宋体" w:hAnsi="Times New Roman" w:cs="Times New Roman"/>
                      <w:b/>
                      <w:bCs/>
                      <w:color w:val="000000" w:themeColor="text1"/>
                      <w:sz w:val="18"/>
                      <w:szCs w:val="18"/>
                    </w:rPr>
                    <w:t>插入损</w:t>
                  </w:r>
                </w:p>
                <w:p w:rsidR="00B047E2" w:rsidRDefault="00132C8F">
                  <w:pPr>
                    <w:adjustRightInd/>
                    <w:snapToGrid/>
                    <w:spacing w:line="240" w:lineRule="atLeast"/>
                    <w:jc w:val="center"/>
                    <w:rPr>
                      <w:rFonts w:ascii="Times New Roman" w:eastAsia="宋体" w:hAnsi="Times New Roman" w:cs="Times New Roman"/>
                      <w:b/>
                      <w:bCs/>
                      <w:color w:val="000000" w:themeColor="text1"/>
                      <w:sz w:val="18"/>
                      <w:szCs w:val="18"/>
                    </w:rPr>
                  </w:pPr>
                  <w:r>
                    <w:rPr>
                      <w:rFonts w:ascii="Times New Roman" w:eastAsia="宋体" w:hAnsi="Times New Roman" w:cs="Times New Roman"/>
                      <w:b/>
                      <w:bCs/>
                      <w:color w:val="000000" w:themeColor="text1"/>
                      <w:sz w:val="18"/>
                      <w:szCs w:val="18"/>
                    </w:rPr>
                    <w:t>失</w:t>
                  </w:r>
                  <w:r>
                    <w:rPr>
                      <w:rFonts w:ascii="Times New Roman" w:eastAsia="宋体" w:hAnsi="Times New Roman" w:cs="Times New Roman"/>
                      <w:b/>
                      <w:bCs/>
                      <w:color w:val="000000" w:themeColor="text1"/>
                      <w:sz w:val="18"/>
                      <w:szCs w:val="18"/>
                    </w:rPr>
                    <w:t>/</w:t>
                  </w:r>
                </w:p>
                <w:p w:rsidR="00B047E2" w:rsidRDefault="00132C8F">
                  <w:pPr>
                    <w:adjustRightInd/>
                    <w:snapToGrid/>
                    <w:spacing w:line="240" w:lineRule="atLeast"/>
                    <w:jc w:val="center"/>
                    <w:rPr>
                      <w:rFonts w:ascii="Times New Roman" w:eastAsia="宋体" w:hAnsi="Times New Roman" w:cs="Times New Roman"/>
                      <w:b/>
                      <w:bCs/>
                      <w:color w:val="000000" w:themeColor="text1"/>
                      <w:sz w:val="18"/>
                      <w:szCs w:val="18"/>
                    </w:rPr>
                  </w:pPr>
                  <w:r>
                    <w:rPr>
                      <w:rFonts w:ascii="Times New Roman" w:eastAsia="宋体" w:hAnsi="Times New Roman" w:cs="Times New Roman"/>
                      <w:b/>
                      <w:bCs/>
                      <w:color w:val="000000" w:themeColor="text1"/>
                      <w:sz w:val="18"/>
                      <w:szCs w:val="18"/>
                    </w:rPr>
                    <w:t>dB(A)</w:t>
                  </w:r>
                </w:p>
              </w:tc>
              <w:tc>
                <w:tcPr>
                  <w:tcW w:w="778" w:type="pct"/>
                  <w:gridSpan w:val="2"/>
                  <w:shd w:val="clear" w:color="auto" w:fill="auto"/>
                  <w:vAlign w:val="center"/>
                </w:tcPr>
                <w:p w:rsidR="00B047E2" w:rsidRDefault="00132C8F">
                  <w:pPr>
                    <w:adjustRightInd/>
                    <w:snapToGrid/>
                    <w:spacing w:line="240" w:lineRule="atLeast"/>
                    <w:jc w:val="center"/>
                    <w:rPr>
                      <w:rFonts w:ascii="Times New Roman" w:eastAsia="宋体" w:hAnsi="Times New Roman" w:cs="Times New Roman"/>
                      <w:b/>
                      <w:bCs/>
                      <w:color w:val="000000" w:themeColor="text1"/>
                      <w:sz w:val="18"/>
                      <w:szCs w:val="18"/>
                    </w:rPr>
                  </w:pPr>
                  <w:r>
                    <w:rPr>
                      <w:rFonts w:ascii="Times New Roman" w:eastAsia="宋体" w:hAnsi="Times New Roman" w:cs="Times New Roman"/>
                      <w:b/>
                      <w:bCs/>
                      <w:color w:val="000000" w:themeColor="text1"/>
                      <w:sz w:val="18"/>
                      <w:szCs w:val="18"/>
                    </w:rPr>
                    <w:t>建筑物外噪声</w:t>
                  </w:r>
                </w:p>
              </w:tc>
            </w:tr>
            <w:tr w:rsidR="00B047E2">
              <w:trPr>
                <w:trHeight w:hRule="exact" w:val="1038"/>
                <w:jc w:val="center"/>
              </w:trPr>
              <w:tc>
                <w:tcPr>
                  <w:tcW w:w="188" w:type="pct"/>
                  <w:vMerge/>
                  <w:shd w:val="clear" w:color="auto" w:fill="auto"/>
                  <w:vAlign w:val="center"/>
                </w:tcPr>
                <w:p w:rsidR="00B047E2" w:rsidRDefault="00B047E2">
                  <w:pPr>
                    <w:adjustRightInd/>
                    <w:snapToGrid/>
                    <w:spacing w:line="240" w:lineRule="atLeast"/>
                    <w:jc w:val="center"/>
                    <w:rPr>
                      <w:rFonts w:ascii="Times New Roman" w:eastAsia="宋体" w:hAnsi="Times New Roman" w:cs="Times New Roman"/>
                      <w:b/>
                      <w:bCs/>
                      <w:color w:val="000000" w:themeColor="text1"/>
                      <w:sz w:val="18"/>
                      <w:szCs w:val="18"/>
                    </w:rPr>
                  </w:pPr>
                </w:p>
              </w:tc>
              <w:tc>
                <w:tcPr>
                  <w:tcW w:w="241" w:type="pct"/>
                  <w:vMerge/>
                  <w:shd w:val="clear" w:color="auto" w:fill="auto"/>
                  <w:vAlign w:val="center"/>
                </w:tcPr>
                <w:p w:rsidR="00B047E2" w:rsidRDefault="00B047E2">
                  <w:pPr>
                    <w:adjustRightInd/>
                    <w:snapToGrid/>
                    <w:spacing w:line="240" w:lineRule="atLeast"/>
                    <w:jc w:val="center"/>
                    <w:rPr>
                      <w:rFonts w:ascii="Times New Roman" w:eastAsia="宋体" w:hAnsi="Times New Roman" w:cs="Times New Roman"/>
                      <w:b/>
                      <w:bCs/>
                      <w:color w:val="000000" w:themeColor="text1"/>
                      <w:sz w:val="18"/>
                      <w:szCs w:val="18"/>
                    </w:rPr>
                  </w:pPr>
                </w:p>
              </w:tc>
              <w:tc>
                <w:tcPr>
                  <w:tcW w:w="546" w:type="pct"/>
                  <w:vMerge/>
                  <w:shd w:val="clear" w:color="auto" w:fill="auto"/>
                  <w:vAlign w:val="center"/>
                </w:tcPr>
                <w:p w:rsidR="00B047E2" w:rsidRDefault="00B047E2">
                  <w:pPr>
                    <w:adjustRightInd/>
                    <w:snapToGrid/>
                    <w:spacing w:line="240" w:lineRule="atLeast"/>
                    <w:jc w:val="center"/>
                    <w:rPr>
                      <w:rFonts w:ascii="Times New Roman" w:eastAsia="宋体" w:hAnsi="Times New Roman" w:cs="Times New Roman"/>
                      <w:b/>
                      <w:bCs/>
                      <w:color w:val="000000" w:themeColor="text1"/>
                      <w:sz w:val="18"/>
                      <w:szCs w:val="18"/>
                    </w:rPr>
                  </w:pPr>
                </w:p>
              </w:tc>
              <w:tc>
                <w:tcPr>
                  <w:tcW w:w="606" w:type="pct"/>
                  <w:shd w:val="clear" w:color="auto" w:fill="auto"/>
                  <w:vAlign w:val="center"/>
                </w:tcPr>
                <w:p w:rsidR="00B047E2" w:rsidRDefault="00132C8F">
                  <w:pPr>
                    <w:adjustRightInd/>
                    <w:snapToGrid/>
                    <w:spacing w:line="240" w:lineRule="atLeast"/>
                    <w:jc w:val="center"/>
                    <w:rPr>
                      <w:rFonts w:ascii="Times New Roman" w:eastAsia="宋体" w:hAnsi="Times New Roman" w:cs="Times New Roman"/>
                      <w:b/>
                      <w:bCs/>
                      <w:color w:val="000000" w:themeColor="text1"/>
                      <w:sz w:val="18"/>
                      <w:szCs w:val="18"/>
                    </w:rPr>
                  </w:pPr>
                  <w:r>
                    <w:rPr>
                      <w:rFonts w:ascii="Times New Roman" w:eastAsia="宋体" w:hAnsi="Times New Roman" w:cs="Times New Roman"/>
                      <w:b/>
                      <w:bCs/>
                      <w:color w:val="000000" w:themeColor="text1"/>
                      <w:sz w:val="18"/>
                      <w:szCs w:val="18"/>
                    </w:rPr>
                    <w:t>（声压级</w:t>
                  </w:r>
                  <w:r>
                    <w:rPr>
                      <w:rFonts w:ascii="Times New Roman" w:eastAsia="宋体" w:hAnsi="Times New Roman" w:cs="Times New Roman"/>
                      <w:b/>
                      <w:bCs/>
                      <w:color w:val="000000" w:themeColor="text1"/>
                      <w:sz w:val="18"/>
                      <w:szCs w:val="18"/>
                    </w:rPr>
                    <w:t>/</w:t>
                  </w:r>
                  <w:r>
                    <w:rPr>
                      <w:rFonts w:ascii="Times New Roman" w:eastAsia="宋体" w:hAnsi="Times New Roman" w:cs="Times New Roman"/>
                      <w:b/>
                      <w:bCs/>
                      <w:color w:val="000000" w:themeColor="text1"/>
                      <w:sz w:val="18"/>
                      <w:szCs w:val="18"/>
                    </w:rPr>
                    <w:t>距声源</w:t>
                  </w:r>
                  <w:r>
                    <w:rPr>
                      <w:rFonts w:ascii="Times New Roman" w:eastAsia="宋体" w:hAnsi="Times New Roman" w:cs="Times New Roman"/>
                      <w:b/>
                      <w:bCs/>
                      <w:color w:val="000000" w:themeColor="text1"/>
                      <w:sz w:val="18"/>
                      <w:szCs w:val="18"/>
                    </w:rPr>
                    <w:t xml:space="preserve"> </w:t>
                  </w:r>
                  <w:r>
                    <w:rPr>
                      <w:rFonts w:ascii="Times New Roman" w:eastAsia="宋体" w:hAnsi="Times New Roman" w:cs="Times New Roman"/>
                      <w:b/>
                      <w:bCs/>
                      <w:color w:val="000000" w:themeColor="text1"/>
                      <w:sz w:val="18"/>
                      <w:szCs w:val="18"/>
                    </w:rPr>
                    <w:t>距离）</w:t>
                  </w:r>
                  <w:r>
                    <w:rPr>
                      <w:rFonts w:ascii="Times New Roman" w:eastAsia="宋体" w:hAnsi="Times New Roman" w:cs="Times New Roman"/>
                      <w:b/>
                      <w:bCs/>
                      <w:color w:val="000000" w:themeColor="text1"/>
                      <w:sz w:val="18"/>
                      <w:szCs w:val="18"/>
                    </w:rPr>
                    <w:t>/</w:t>
                  </w:r>
                  <w:r>
                    <w:rPr>
                      <w:rFonts w:ascii="Times New Roman" w:eastAsia="宋体" w:hAnsi="Times New Roman" w:cs="Times New Roman"/>
                      <w:b/>
                      <w:bCs/>
                      <w:color w:val="000000" w:themeColor="text1"/>
                      <w:sz w:val="18"/>
                      <w:szCs w:val="18"/>
                    </w:rPr>
                    <w:t>（</w:t>
                  </w:r>
                  <w:r>
                    <w:rPr>
                      <w:rFonts w:ascii="Times New Roman" w:eastAsia="宋体" w:hAnsi="Times New Roman" w:cs="Times New Roman"/>
                      <w:b/>
                      <w:bCs/>
                      <w:color w:val="000000" w:themeColor="text1"/>
                      <w:sz w:val="18"/>
                      <w:szCs w:val="18"/>
                    </w:rPr>
                    <w:t>dB(A)/m</w:t>
                  </w:r>
                  <w:r>
                    <w:rPr>
                      <w:rFonts w:ascii="Times New Roman" w:eastAsia="宋体" w:hAnsi="Times New Roman" w:cs="Times New Roman"/>
                      <w:b/>
                      <w:bCs/>
                      <w:color w:val="000000" w:themeColor="text1"/>
                      <w:sz w:val="18"/>
                      <w:szCs w:val="18"/>
                    </w:rPr>
                    <w:t>）</w:t>
                  </w:r>
                </w:p>
              </w:tc>
              <w:tc>
                <w:tcPr>
                  <w:tcW w:w="398" w:type="pct"/>
                  <w:vMerge/>
                  <w:shd w:val="clear" w:color="auto" w:fill="auto"/>
                  <w:vAlign w:val="center"/>
                </w:tcPr>
                <w:p w:rsidR="00B047E2" w:rsidRDefault="00B047E2">
                  <w:pPr>
                    <w:adjustRightInd/>
                    <w:snapToGrid/>
                    <w:spacing w:line="240" w:lineRule="atLeast"/>
                    <w:jc w:val="center"/>
                    <w:rPr>
                      <w:rFonts w:ascii="Times New Roman" w:eastAsia="宋体" w:hAnsi="Times New Roman" w:cs="Times New Roman"/>
                      <w:b/>
                      <w:bCs/>
                      <w:color w:val="000000" w:themeColor="text1"/>
                      <w:sz w:val="18"/>
                      <w:szCs w:val="18"/>
                    </w:rPr>
                  </w:pPr>
                </w:p>
              </w:tc>
              <w:tc>
                <w:tcPr>
                  <w:tcW w:w="318" w:type="pct"/>
                  <w:shd w:val="clear" w:color="auto" w:fill="auto"/>
                  <w:vAlign w:val="center"/>
                </w:tcPr>
                <w:p w:rsidR="00B047E2" w:rsidRDefault="00132C8F">
                  <w:pPr>
                    <w:adjustRightInd/>
                    <w:snapToGrid/>
                    <w:spacing w:line="240" w:lineRule="atLeast"/>
                    <w:jc w:val="center"/>
                    <w:rPr>
                      <w:rFonts w:ascii="Times New Roman" w:eastAsia="宋体" w:hAnsi="Times New Roman" w:cs="Times New Roman"/>
                      <w:b/>
                      <w:bCs/>
                      <w:color w:val="000000" w:themeColor="text1"/>
                      <w:sz w:val="18"/>
                      <w:szCs w:val="18"/>
                    </w:rPr>
                  </w:pPr>
                  <w:r>
                    <w:rPr>
                      <w:rFonts w:ascii="Times New Roman" w:eastAsia="宋体" w:hAnsi="Times New Roman" w:cs="Times New Roman"/>
                      <w:b/>
                      <w:bCs/>
                      <w:color w:val="000000" w:themeColor="text1"/>
                      <w:sz w:val="18"/>
                      <w:szCs w:val="18"/>
                    </w:rPr>
                    <w:t>X</w:t>
                  </w:r>
                </w:p>
              </w:tc>
              <w:tc>
                <w:tcPr>
                  <w:tcW w:w="255" w:type="pct"/>
                  <w:shd w:val="clear" w:color="auto" w:fill="auto"/>
                  <w:vAlign w:val="center"/>
                </w:tcPr>
                <w:p w:rsidR="00B047E2" w:rsidRDefault="00132C8F">
                  <w:pPr>
                    <w:adjustRightInd/>
                    <w:snapToGrid/>
                    <w:spacing w:line="240" w:lineRule="atLeast"/>
                    <w:jc w:val="center"/>
                    <w:rPr>
                      <w:rFonts w:ascii="Times New Roman" w:eastAsia="宋体" w:hAnsi="Times New Roman" w:cs="Times New Roman"/>
                      <w:b/>
                      <w:bCs/>
                      <w:color w:val="000000" w:themeColor="text1"/>
                      <w:sz w:val="18"/>
                      <w:szCs w:val="18"/>
                    </w:rPr>
                  </w:pPr>
                  <w:r>
                    <w:rPr>
                      <w:rFonts w:ascii="Times New Roman" w:eastAsia="宋体" w:hAnsi="Times New Roman" w:cs="Times New Roman"/>
                      <w:b/>
                      <w:bCs/>
                      <w:color w:val="000000" w:themeColor="text1"/>
                      <w:sz w:val="18"/>
                      <w:szCs w:val="18"/>
                    </w:rPr>
                    <w:t>Y</w:t>
                  </w:r>
                </w:p>
              </w:tc>
              <w:tc>
                <w:tcPr>
                  <w:tcW w:w="209" w:type="pct"/>
                  <w:shd w:val="clear" w:color="auto" w:fill="auto"/>
                  <w:vAlign w:val="center"/>
                </w:tcPr>
                <w:p w:rsidR="00B047E2" w:rsidRDefault="00132C8F">
                  <w:pPr>
                    <w:adjustRightInd/>
                    <w:snapToGrid/>
                    <w:spacing w:line="240" w:lineRule="atLeast"/>
                    <w:jc w:val="center"/>
                    <w:rPr>
                      <w:rFonts w:ascii="Times New Roman" w:eastAsia="宋体" w:hAnsi="Times New Roman" w:cs="Times New Roman"/>
                      <w:b/>
                      <w:bCs/>
                      <w:color w:val="000000" w:themeColor="text1"/>
                      <w:sz w:val="18"/>
                      <w:szCs w:val="18"/>
                    </w:rPr>
                  </w:pPr>
                  <w:r>
                    <w:rPr>
                      <w:rFonts w:ascii="Times New Roman" w:eastAsia="宋体" w:hAnsi="Times New Roman" w:cs="Times New Roman"/>
                      <w:b/>
                      <w:bCs/>
                      <w:color w:val="000000" w:themeColor="text1"/>
                      <w:sz w:val="18"/>
                      <w:szCs w:val="18"/>
                    </w:rPr>
                    <w:t>Z</w:t>
                  </w:r>
                </w:p>
              </w:tc>
              <w:tc>
                <w:tcPr>
                  <w:tcW w:w="360" w:type="pct"/>
                  <w:vMerge/>
                  <w:shd w:val="clear" w:color="auto" w:fill="auto"/>
                  <w:vAlign w:val="center"/>
                </w:tcPr>
                <w:p w:rsidR="00B047E2" w:rsidRDefault="00B047E2">
                  <w:pPr>
                    <w:adjustRightInd/>
                    <w:snapToGrid/>
                    <w:spacing w:line="240" w:lineRule="atLeast"/>
                    <w:jc w:val="center"/>
                    <w:rPr>
                      <w:rFonts w:ascii="Times New Roman" w:eastAsia="宋体" w:hAnsi="Times New Roman" w:cs="Times New Roman"/>
                      <w:b/>
                      <w:bCs/>
                      <w:color w:val="000000" w:themeColor="text1"/>
                      <w:sz w:val="18"/>
                      <w:szCs w:val="18"/>
                    </w:rPr>
                  </w:pPr>
                </w:p>
              </w:tc>
              <w:tc>
                <w:tcPr>
                  <w:tcW w:w="388" w:type="pct"/>
                  <w:vMerge/>
                  <w:shd w:val="clear" w:color="auto" w:fill="auto"/>
                  <w:vAlign w:val="center"/>
                </w:tcPr>
                <w:p w:rsidR="00B047E2" w:rsidRDefault="00B047E2">
                  <w:pPr>
                    <w:adjustRightInd/>
                    <w:snapToGrid/>
                    <w:spacing w:line="240" w:lineRule="atLeast"/>
                    <w:jc w:val="center"/>
                    <w:rPr>
                      <w:rFonts w:ascii="Times New Roman" w:eastAsia="宋体" w:hAnsi="Times New Roman" w:cs="Times New Roman"/>
                      <w:b/>
                      <w:bCs/>
                      <w:color w:val="000000" w:themeColor="text1"/>
                      <w:sz w:val="18"/>
                      <w:szCs w:val="18"/>
                    </w:rPr>
                  </w:pPr>
                </w:p>
              </w:tc>
              <w:tc>
                <w:tcPr>
                  <w:tcW w:w="255" w:type="pct"/>
                  <w:vMerge/>
                  <w:shd w:val="clear" w:color="auto" w:fill="auto"/>
                  <w:vAlign w:val="center"/>
                </w:tcPr>
                <w:p w:rsidR="00B047E2" w:rsidRDefault="00B047E2">
                  <w:pPr>
                    <w:adjustRightInd/>
                    <w:snapToGrid/>
                    <w:spacing w:line="240" w:lineRule="atLeast"/>
                    <w:jc w:val="center"/>
                    <w:rPr>
                      <w:rFonts w:ascii="Times New Roman" w:eastAsia="宋体" w:hAnsi="Times New Roman" w:cs="Times New Roman"/>
                      <w:b/>
                      <w:bCs/>
                      <w:color w:val="000000" w:themeColor="text1"/>
                      <w:sz w:val="18"/>
                      <w:szCs w:val="18"/>
                    </w:rPr>
                  </w:pPr>
                </w:p>
              </w:tc>
              <w:tc>
                <w:tcPr>
                  <w:tcW w:w="451" w:type="pct"/>
                  <w:vMerge/>
                  <w:shd w:val="clear" w:color="auto" w:fill="auto"/>
                  <w:vAlign w:val="center"/>
                </w:tcPr>
                <w:p w:rsidR="00B047E2" w:rsidRDefault="00B047E2">
                  <w:pPr>
                    <w:adjustRightInd/>
                    <w:snapToGrid/>
                    <w:spacing w:line="240" w:lineRule="atLeast"/>
                    <w:jc w:val="center"/>
                    <w:rPr>
                      <w:rFonts w:ascii="Times New Roman" w:eastAsia="宋体" w:hAnsi="Times New Roman" w:cs="Times New Roman"/>
                      <w:b/>
                      <w:bCs/>
                      <w:color w:val="000000" w:themeColor="text1"/>
                      <w:sz w:val="18"/>
                      <w:szCs w:val="18"/>
                    </w:rPr>
                  </w:pPr>
                </w:p>
              </w:tc>
              <w:tc>
                <w:tcPr>
                  <w:tcW w:w="440" w:type="pct"/>
                  <w:shd w:val="clear" w:color="auto" w:fill="auto"/>
                  <w:vAlign w:val="center"/>
                </w:tcPr>
                <w:p w:rsidR="00B047E2" w:rsidRDefault="00132C8F">
                  <w:pPr>
                    <w:adjustRightInd/>
                    <w:snapToGrid/>
                    <w:spacing w:line="240" w:lineRule="atLeast"/>
                    <w:jc w:val="center"/>
                    <w:rPr>
                      <w:rFonts w:ascii="Times New Roman" w:eastAsia="宋体" w:hAnsi="Times New Roman" w:cs="Times New Roman"/>
                      <w:b/>
                      <w:bCs/>
                      <w:color w:val="000000" w:themeColor="text1"/>
                      <w:sz w:val="18"/>
                      <w:szCs w:val="18"/>
                    </w:rPr>
                  </w:pPr>
                  <w:r>
                    <w:rPr>
                      <w:rFonts w:ascii="Times New Roman" w:eastAsia="宋体" w:hAnsi="Times New Roman" w:cs="Times New Roman"/>
                      <w:b/>
                      <w:bCs/>
                      <w:color w:val="000000" w:themeColor="text1"/>
                      <w:sz w:val="18"/>
                      <w:szCs w:val="18"/>
                    </w:rPr>
                    <w:t>声压级</w:t>
                  </w:r>
                </w:p>
                <w:p w:rsidR="00B047E2" w:rsidRDefault="00132C8F">
                  <w:pPr>
                    <w:adjustRightInd/>
                    <w:snapToGrid/>
                    <w:spacing w:line="240" w:lineRule="atLeast"/>
                    <w:jc w:val="center"/>
                    <w:rPr>
                      <w:rFonts w:ascii="Times New Roman" w:eastAsia="宋体" w:hAnsi="Times New Roman" w:cs="Times New Roman"/>
                      <w:b/>
                      <w:bCs/>
                      <w:color w:val="000000" w:themeColor="text1"/>
                      <w:sz w:val="18"/>
                      <w:szCs w:val="18"/>
                    </w:rPr>
                  </w:pPr>
                  <w:r>
                    <w:rPr>
                      <w:rFonts w:ascii="Times New Roman" w:eastAsia="宋体" w:hAnsi="Times New Roman" w:cs="Times New Roman"/>
                      <w:b/>
                      <w:bCs/>
                      <w:color w:val="000000" w:themeColor="text1"/>
                      <w:sz w:val="18"/>
                      <w:szCs w:val="18"/>
                    </w:rPr>
                    <w:t>/dB(A)</w:t>
                  </w:r>
                </w:p>
              </w:tc>
              <w:tc>
                <w:tcPr>
                  <w:tcW w:w="337" w:type="pct"/>
                  <w:shd w:val="clear" w:color="auto" w:fill="auto"/>
                  <w:vAlign w:val="center"/>
                </w:tcPr>
                <w:p w:rsidR="00B047E2" w:rsidRDefault="00132C8F">
                  <w:pPr>
                    <w:adjustRightInd/>
                    <w:snapToGrid/>
                    <w:spacing w:line="240" w:lineRule="atLeast"/>
                    <w:jc w:val="center"/>
                    <w:rPr>
                      <w:rFonts w:ascii="Times New Roman" w:eastAsia="宋体" w:hAnsi="Times New Roman" w:cs="Times New Roman"/>
                      <w:b/>
                      <w:bCs/>
                      <w:color w:val="000000" w:themeColor="text1"/>
                      <w:sz w:val="18"/>
                      <w:szCs w:val="18"/>
                    </w:rPr>
                  </w:pPr>
                  <w:r>
                    <w:rPr>
                      <w:rFonts w:ascii="Times New Roman" w:eastAsia="宋体" w:hAnsi="Times New Roman" w:cs="Times New Roman"/>
                      <w:b/>
                      <w:bCs/>
                      <w:color w:val="000000" w:themeColor="text1"/>
                      <w:sz w:val="18"/>
                      <w:szCs w:val="18"/>
                    </w:rPr>
                    <w:t>建筑物外距离</w:t>
                  </w:r>
                </w:p>
              </w:tc>
            </w:tr>
            <w:tr w:rsidR="00B047E2">
              <w:trPr>
                <w:trHeight w:hRule="exact" w:val="784"/>
                <w:jc w:val="center"/>
              </w:trPr>
              <w:tc>
                <w:tcPr>
                  <w:tcW w:w="188" w:type="pct"/>
                  <w:vMerge w:val="restar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1</w:t>
                  </w:r>
                </w:p>
              </w:tc>
              <w:tc>
                <w:tcPr>
                  <w:tcW w:w="241" w:type="pct"/>
                  <w:vMerge w:val="restar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生产车间</w:t>
                  </w:r>
                </w:p>
              </w:tc>
              <w:tc>
                <w:tcPr>
                  <w:tcW w:w="546"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低压箔绕机</w:t>
                  </w:r>
                </w:p>
              </w:tc>
              <w:tc>
                <w:tcPr>
                  <w:tcW w:w="606"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kern w:val="2"/>
                      <w:sz w:val="18"/>
                      <w:szCs w:val="18"/>
                    </w:rPr>
                  </w:pPr>
                  <w:r>
                    <w:rPr>
                      <w:rFonts w:ascii="Times New Roman" w:eastAsia="宋体" w:hAnsi="Times New Roman" w:cs="Times New Roman"/>
                      <w:color w:val="000000" w:themeColor="text1"/>
                      <w:kern w:val="2"/>
                      <w:sz w:val="18"/>
                      <w:szCs w:val="18"/>
                    </w:rPr>
                    <w:t>55</w:t>
                  </w:r>
                </w:p>
              </w:tc>
              <w:tc>
                <w:tcPr>
                  <w:tcW w:w="398" w:type="pct"/>
                  <w:vMerge w:val="restart"/>
                  <w:shd w:val="clear" w:color="auto" w:fill="auto"/>
                  <w:vAlign w:val="center"/>
                </w:tcPr>
                <w:p w:rsidR="00B047E2" w:rsidRDefault="00132C8F">
                  <w:pPr>
                    <w:kinsoku/>
                    <w:overflowPunct w:val="0"/>
                    <w:topLinePunct/>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合理布局；厂房封闭；</w:t>
                  </w:r>
                  <w:r>
                    <w:rPr>
                      <w:rFonts w:ascii="Times New Roman" w:eastAsia="宋体" w:hAnsi="Times New Roman" w:cs="Times New Roman"/>
                      <w:color w:val="000000" w:themeColor="text1"/>
                      <w:sz w:val="18"/>
                      <w:szCs w:val="18"/>
                      <w:lang w:val="zh-CN"/>
                    </w:rPr>
                    <w:t>选用低噪声设备</w:t>
                  </w:r>
                  <w:r>
                    <w:rPr>
                      <w:rFonts w:ascii="Times New Roman" w:eastAsia="宋体" w:hAnsi="Times New Roman" w:cs="Times New Roman"/>
                      <w:color w:val="000000" w:themeColor="text1"/>
                      <w:sz w:val="18"/>
                      <w:szCs w:val="18"/>
                    </w:rPr>
                    <w:t xml:space="preserve"> </w:t>
                  </w:r>
                  <w:r>
                    <w:rPr>
                      <w:rFonts w:ascii="Times New Roman" w:eastAsia="宋体" w:hAnsi="Times New Roman" w:cs="Times New Roman"/>
                      <w:color w:val="000000" w:themeColor="text1"/>
                      <w:sz w:val="18"/>
                      <w:szCs w:val="18"/>
                      <w:lang w:val="zh-CN"/>
                    </w:rPr>
                    <w:t>，底座加弹性隔离基座</w:t>
                  </w:r>
                  <w:r>
                    <w:rPr>
                      <w:rFonts w:ascii="Times New Roman" w:eastAsia="宋体" w:hAnsi="Times New Roman" w:cs="Times New Roman"/>
                      <w:color w:val="000000" w:themeColor="text1"/>
                      <w:sz w:val="18"/>
                      <w:szCs w:val="18"/>
                    </w:rPr>
                    <w:t>等。</w:t>
                  </w:r>
                </w:p>
              </w:tc>
              <w:tc>
                <w:tcPr>
                  <w:tcW w:w="318"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25</w:t>
                  </w:r>
                </w:p>
              </w:tc>
              <w:tc>
                <w:tcPr>
                  <w:tcW w:w="255"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45</w:t>
                  </w:r>
                </w:p>
              </w:tc>
              <w:tc>
                <w:tcPr>
                  <w:tcW w:w="209"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1</w:t>
                  </w:r>
                </w:p>
              </w:tc>
              <w:tc>
                <w:tcPr>
                  <w:tcW w:w="360"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10</w:t>
                  </w:r>
                </w:p>
              </w:tc>
              <w:tc>
                <w:tcPr>
                  <w:tcW w:w="388"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35.0</w:t>
                  </w:r>
                </w:p>
              </w:tc>
              <w:tc>
                <w:tcPr>
                  <w:tcW w:w="255"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lang w:val="zh-CN"/>
                    </w:rPr>
                  </w:pPr>
                  <w:r>
                    <w:rPr>
                      <w:rFonts w:ascii="Times New Roman" w:eastAsia="宋体" w:hAnsi="Times New Roman" w:cs="Times New Roman"/>
                      <w:color w:val="000000" w:themeColor="text1"/>
                      <w:sz w:val="18"/>
                      <w:szCs w:val="18"/>
                    </w:rPr>
                    <w:t>间歇性</w:t>
                  </w:r>
                </w:p>
              </w:tc>
              <w:tc>
                <w:tcPr>
                  <w:tcW w:w="451" w:type="pct"/>
                  <w:vMerge w:val="restar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10</w:t>
                  </w:r>
                </w:p>
              </w:tc>
              <w:tc>
                <w:tcPr>
                  <w:tcW w:w="440"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25</w:t>
                  </w:r>
                </w:p>
              </w:tc>
              <w:tc>
                <w:tcPr>
                  <w:tcW w:w="337"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1m</w:t>
                  </w:r>
                </w:p>
              </w:tc>
            </w:tr>
            <w:tr w:rsidR="00B047E2">
              <w:trPr>
                <w:trHeight w:hRule="exact" w:val="780"/>
                <w:jc w:val="center"/>
              </w:trPr>
              <w:tc>
                <w:tcPr>
                  <w:tcW w:w="188" w:type="pct"/>
                  <w:vMerge/>
                  <w:shd w:val="clear" w:color="auto" w:fill="auto"/>
                  <w:vAlign w:val="center"/>
                </w:tcPr>
                <w:p w:rsidR="00B047E2" w:rsidRDefault="00B047E2">
                  <w:pPr>
                    <w:spacing w:line="240" w:lineRule="atLeast"/>
                    <w:jc w:val="center"/>
                    <w:rPr>
                      <w:rFonts w:ascii="Times New Roman" w:eastAsia="宋体" w:hAnsi="Times New Roman" w:cs="Times New Roman"/>
                      <w:color w:val="000000" w:themeColor="text1"/>
                      <w:sz w:val="18"/>
                      <w:szCs w:val="18"/>
                    </w:rPr>
                  </w:pPr>
                </w:p>
              </w:tc>
              <w:tc>
                <w:tcPr>
                  <w:tcW w:w="241" w:type="pct"/>
                  <w:vMerge/>
                  <w:shd w:val="clear" w:color="auto" w:fill="auto"/>
                  <w:vAlign w:val="center"/>
                </w:tcPr>
                <w:p w:rsidR="00B047E2" w:rsidRDefault="00B047E2">
                  <w:pPr>
                    <w:spacing w:line="240" w:lineRule="atLeast"/>
                    <w:jc w:val="center"/>
                    <w:rPr>
                      <w:rFonts w:ascii="Times New Roman" w:eastAsia="宋体" w:hAnsi="Times New Roman" w:cs="Times New Roman"/>
                      <w:color w:val="000000" w:themeColor="text1"/>
                      <w:sz w:val="18"/>
                      <w:szCs w:val="18"/>
                    </w:rPr>
                  </w:pPr>
                </w:p>
              </w:tc>
              <w:tc>
                <w:tcPr>
                  <w:tcW w:w="546"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数控高压绕线机</w:t>
                  </w:r>
                </w:p>
              </w:tc>
              <w:tc>
                <w:tcPr>
                  <w:tcW w:w="606"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kern w:val="2"/>
                      <w:sz w:val="18"/>
                      <w:szCs w:val="18"/>
                    </w:rPr>
                  </w:pPr>
                  <w:r>
                    <w:rPr>
                      <w:rFonts w:ascii="Times New Roman" w:eastAsia="宋体" w:hAnsi="Times New Roman" w:cs="Times New Roman"/>
                      <w:color w:val="000000" w:themeColor="text1"/>
                      <w:kern w:val="2"/>
                      <w:sz w:val="18"/>
                      <w:szCs w:val="18"/>
                    </w:rPr>
                    <w:t>55</w:t>
                  </w:r>
                </w:p>
              </w:tc>
              <w:tc>
                <w:tcPr>
                  <w:tcW w:w="398" w:type="pct"/>
                  <w:vMerge/>
                  <w:shd w:val="clear" w:color="auto" w:fill="auto"/>
                  <w:vAlign w:val="center"/>
                </w:tcPr>
                <w:p w:rsidR="00B047E2" w:rsidRDefault="00B047E2">
                  <w:pPr>
                    <w:spacing w:line="240" w:lineRule="atLeast"/>
                    <w:jc w:val="center"/>
                    <w:rPr>
                      <w:rFonts w:ascii="Times New Roman" w:eastAsia="宋体" w:hAnsi="Times New Roman" w:cs="Times New Roman"/>
                      <w:color w:val="000000" w:themeColor="text1"/>
                      <w:sz w:val="18"/>
                      <w:szCs w:val="18"/>
                    </w:rPr>
                  </w:pPr>
                </w:p>
              </w:tc>
              <w:tc>
                <w:tcPr>
                  <w:tcW w:w="318"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30</w:t>
                  </w:r>
                </w:p>
              </w:tc>
              <w:tc>
                <w:tcPr>
                  <w:tcW w:w="255"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45</w:t>
                  </w:r>
                </w:p>
              </w:tc>
              <w:tc>
                <w:tcPr>
                  <w:tcW w:w="209"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1</w:t>
                  </w:r>
                </w:p>
              </w:tc>
              <w:tc>
                <w:tcPr>
                  <w:tcW w:w="360"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10</w:t>
                  </w:r>
                </w:p>
              </w:tc>
              <w:tc>
                <w:tcPr>
                  <w:tcW w:w="388"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35.0</w:t>
                  </w:r>
                </w:p>
              </w:tc>
              <w:tc>
                <w:tcPr>
                  <w:tcW w:w="255"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间歇性</w:t>
                  </w:r>
                </w:p>
              </w:tc>
              <w:tc>
                <w:tcPr>
                  <w:tcW w:w="451" w:type="pct"/>
                  <w:vMerge/>
                  <w:shd w:val="clear" w:color="auto" w:fill="auto"/>
                  <w:vAlign w:val="center"/>
                </w:tcPr>
                <w:p w:rsidR="00B047E2" w:rsidRDefault="00B047E2">
                  <w:pPr>
                    <w:spacing w:line="240" w:lineRule="atLeast"/>
                    <w:jc w:val="center"/>
                    <w:rPr>
                      <w:rFonts w:ascii="Times New Roman" w:eastAsia="宋体" w:hAnsi="Times New Roman" w:cs="Times New Roman"/>
                      <w:color w:val="000000" w:themeColor="text1"/>
                      <w:sz w:val="18"/>
                      <w:szCs w:val="18"/>
                    </w:rPr>
                  </w:pPr>
                </w:p>
              </w:tc>
              <w:tc>
                <w:tcPr>
                  <w:tcW w:w="440"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25</w:t>
                  </w:r>
                </w:p>
              </w:tc>
              <w:tc>
                <w:tcPr>
                  <w:tcW w:w="337"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1m</w:t>
                  </w:r>
                </w:p>
              </w:tc>
            </w:tr>
            <w:tr w:rsidR="00B047E2">
              <w:trPr>
                <w:trHeight w:hRule="exact" w:val="739"/>
                <w:jc w:val="center"/>
              </w:trPr>
              <w:tc>
                <w:tcPr>
                  <w:tcW w:w="188" w:type="pct"/>
                  <w:vMerge/>
                  <w:shd w:val="clear" w:color="auto" w:fill="auto"/>
                  <w:vAlign w:val="center"/>
                </w:tcPr>
                <w:p w:rsidR="00B047E2" w:rsidRDefault="00B047E2">
                  <w:pPr>
                    <w:spacing w:line="240" w:lineRule="atLeast"/>
                    <w:jc w:val="center"/>
                    <w:rPr>
                      <w:rFonts w:ascii="Times New Roman" w:eastAsia="宋体" w:hAnsi="Times New Roman" w:cs="Times New Roman"/>
                      <w:color w:val="000000" w:themeColor="text1"/>
                      <w:sz w:val="18"/>
                      <w:szCs w:val="18"/>
                    </w:rPr>
                  </w:pPr>
                </w:p>
              </w:tc>
              <w:tc>
                <w:tcPr>
                  <w:tcW w:w="241" w:type="pct"/>
                  <w:vMerge/>
                  <w:shd w:val="clear" w:color="auto" w:fill="auto"/>
                  <w:vAlign w:val="center"/>
                </w:tcPr>
                <w:p w:rsidR="00B047E2" w:rsidRDefault="00B047E2">
                  <w:pPr>
                    <w:spacing w:line="240" w:lineRule="atLeast"/>
                    <w:jc w:val="center"/>
                    <w:rPr>
                      <w:rFonts w:ascii="Times New Roman" w:eastAsia="宋体" w:hAnsi="Times New Roman" w:cs="Times New Roman"/>
                      <w:color w:val="000000" w:themeColor="text1"/>
                      <w:sz w:val="18"/>
                      <w:szCs w:val="18"/>
                    </w:rPr>
                  </w:pPr>
                </w:p>
              </w:tc>
              <w:tc>
                <w:tcPr>
                  <w:tcW w:w="546"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感应焊机</w:t>
                  </w:r>
                </w:p>
              </w:tc>
              <w:tc>
                <w:tcPr>
                  <w:tcW w:w="606"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kern w:val="2"/>
                      <w:sz w:val="18"/>
                      <w:szCs w:val="18"/>
                    </w:rPr>
                  </w:pPr>
                  <w:r>
                    <w:rPr>
                      <w:rFonts w:ascii="Times New Roman" w:eastAsia="宋体" w:hAnsi="Times New Roman" w:cs="Times New Roman"/>
                      <w:color w:val="000000" w:themeColor="text1"/>
                      <w:kern w:val="2"/>
                      <w:sz w:val="18"/>
                      <w:szCs w:val="18"/>
                    </w:rPr>
                    <w:t>70</w:t>
                  </w:r>
                </w:p>
              </w:tc>
              <w:tc>
                <w:tcPr>
                  <w:tcW w:w="398" w:type="pct"/>
                  <w:vMerge/>
                  <w:shd w:val="clear" w:color="auto" w:fill="auto"/>
                  <w:vAlign w:val="center"/>
                </w:tcPr>
                <w:p w:rsidR="00B047E2" w:rsidRDefault="00B047E2">
                  <w:pPr>
                    <w:spacing w:line="240" w:lineRule="atLeast"/>
                    <w:jc w:val="center"/>
                    <w:rPr>
                      <w:rFonts w:ascii="Times New Roman" w:eastAsia="宋体" w:hAnsi="Times New Roman" w:cs="Times New Roman"/>
                      <w:color w:val="000000" w:themeColor="text1"/>
                      <w:sz w:val="18"/>
                      <w:szCs w:val="18"/>
                    </w:rPr>
                  </w:pPr>
                </w:p>
              </w:tc>
              <w:tc>
                <w:tcPr>
                  <w:tcW w:w="318"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35</w:t>
                  </w:r>
                </w:p>
              </w:tc>
              <w:tc>
                <w:tcPr>
                  <w:tcW w:w="255"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40</w:t>
                  </w:r>
                </w:p>
              </w:tc>
              <w:tc>
                <w:tcPr>
                  <w:tcW w:w="209"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1</w:t>
                  </w:r>
                </w:p>
              </w:tc>
              <w:tc>
                <w:tcPr>
                  <w:tcW w:w="360"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15</w:t>
                  </w:r>
                </w:p>
              </w:tc>
              <w:tc>
                <w:tcPr>
                  <w:tcW w:w="388"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46.5</w:t>
                  </w:r>
                </w:p>
              </w:tc>
              <w:tc>
                <w:tcPr>
                  <w:tcW w:w="255"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间歇性</w:t>
                  </w:r>
                </w:p>
              </w:tc>
              <w:tc>
                <w:tcPr>
                  <w:tcW w:w="451" w:type="pct"/>
                  <w:vMerge/>
                  <w:shd w:val="clear" w:color="auto" w:fill="auto"/>
                  <w:vAlign w:val="center"/>
                </w:tcPr>
                <w:p w:rsidR="00B047E2" w:rsidRDefault="00B047E2">
                  <w:pPr>
                    <w:spacing w:line="240" w:lineRule="atLeast"/>
                    <w:jc w:val="center"/>
                    <w:rPr>
                      <w:rFonts w:ascii="Times New Roman" w:eastAsia="宋体" w:hAnsi="Times New Roman" w:cs="Times New Roman"/>
                      <w:color w:val="000000" w:themeColor="text1"/>
                      <w:sz w:val="18"/>
                      <w:szCs w:val="18"/>
                    </w:rPr>
                  </w:pPr>
                </w:p>
              </w:tc>
              <w:tc>
                <w:tcPr>
                  <w:tcW w:w="440"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36.5</w:t>
                  </w:r>
                </w:p>
              </w:tc>
              <w:tc>
                <w:tcPr>
                  <w:tcW w:w="337"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1m</w:t>
                  </w:r>
                </w:p>
              </w:tc>
            </w:tr>
            <w:tr w:rsidR="00B047E2">
              <w:trPr>
                <w:trHeight w:hRule="exact" w:val="711"/>
                <w:jc w:val="center"/>
              </w:trPr>
              <w:tc>
                <w:tcPr>
                  <w:tcW w:w="188" w:type="pct"/>
                  <w:vMerge/>
                  <w:shd w:val="clear" w:color="auto" w:fill="auto"/>
                  <w:vAlign w:val="center"/>
                </w:tcPr>
                <w:p w:rsidR="00B047E2" w:rsidRDefault="00B047E2">
                  <w:pPr>
                    <w:spacing w:line="240" w:lineRule="atLeast"/>
                    <w:jc w:val="center"/>
                    <w:rPr>
                      <w:rFonts w:ascii="Times New Roman" w:eastAsia="宋体" w:hAnsi="Times New Roman" w:cs="Times New Roman"/>
                      <w:color w:val="000000" w:themeColor="text1"/>
                      <w:sz w:val="18"/>
                      <w:szCs w:val="18"/>
                    </w:rPr>
                  </w:pPr>
                </w:p>
              </w:tc>
              <w:tc>
                <w:tcPr>
                  <w:tcW w:w="241" w:type="pct"/>
                  <w:vMerge/>
                  <w:shd w:val="clear" w:color="auto" w:fill="auto"/>
                  <w:vAlign w:val="center"/>
                </w:tcPr>
                <w:p w:rsidR="00B047E2" w:rsidRDefault="00B047E2">
                  <w:pPr>
                    <w:spacing w:line="240" w:lineRule="atLeast"/>
                    <w:jc w:val="center"/>
                    <w:rPr>
                      <w:rFonts w:ascii="Times New Roman" w:eastAsia="宋体" w:hAnsi="Times New Roman" w:cs="Times New Roman"/>
                      <w:color w:val="000000" w:themeColor="text1"/>
                      <w:sz w:val="18"/>
                      <w:szCs w:val="18"/>
                    </w:rPr>
                  </w:pPr>
                </w:p>
              </w:tc>
              <w:tc>
                <w:tcPr>
                  <w:tcW w:w="546"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低压工序</w:t>
                  </w:r>
                  <w:r>
                    <w:rPr>
                      <w:rFonts w:ascii="Times New Roman" w:eastAsia="宋体" w:hAnsi="Times New Roman" w:cs="Times New Roman"/>
                      <w:color w:val="000000" w:themeColor="text1"/>
                      <w:sz w:val="18"/>
                      <w:szCs w:val="18"/>
                    </w:rPr>
                    <w:t>KBK</w:t>
                  </w:r>
                </w:p>
              </w:tc>
              <w:tc>
                <w:tcPr>
                  <w:tcW w:w="606"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kern w:val="2"/>
                      <w:sz w:val="18"/>
                      <w:szCs w:val="18"/>
                    </w:rPr>
                  </w:pPr>
                  <w:r>
                    <w:rPr>
                      <w:rFonts w:ascii="Times New Roman" w:eastAsia="宋体" w:hAnsi="Times New Roman" w:cs="Times New Roman"/>
                      <w:color w:val="000000" w:themeColor="text1"/>
                      <w:kern w:val="2"/>
                      <w:sz w:val="18"/>
                      <w:szCs w:val="18"/>
                    </w:rPr>
                    <w:t>60</w:t>
                  </w:r>
                </w:p>
              </w:tc>
              <w:tc>
                <w:tcPr>
                  <w:tcW w:w="398" w:type="pct"/>
                  <w:vMerge/>
                  <w:shd w:val="clear" w:color="auto" w:fill="auto"/>
                  <w:vAlign w:val="center"/>
                </w:tcPr>
                <w:p w:rsidR="00B047E2" w:rsidRDefault="00B047E2">
                  <w:pPr>
                    <w:spacing w:line="240" w:lineRule="atLeast"/>
                    <w:jc w:val="center"/>
                    <w:rPr>
                      <w:rFonts w:ascii="Times New Roman" w:eastAsia="宋体" w:hAnsi="Times New Roman" w:cs="Times New Roman"/>
                      <w:color w:val="000000" w:themeColor="text1"/>
                      <w:sz w:val="18"/>
                      <w:szCs w:val="18"/>
                    </w:rPr>
                  </w:pPr>
                </w:p>
              </w:tc>
              <w:tc>
                <w:tcPr>
                  <w:tcW w:w="318"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30</w:t>
                  </w:r>
                </w:p>
              </w:tc>
              <w:tc>
                <w:tcPr>
                  <w:tcW w:w="255"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35</w:t>
                  </w:r>
                </w:p>
              </w:tc>
              <w:tc>
                <w:tcPr>
                  <w:tcW w:w="209"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1</w:t>
                  </w:r>
                </w:p>
              </w:tc>
              <w:tc>
                <w:tcPr>
                  <w:tcW w:w="360"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15</w:t>
                  </w:r>
                </w:p>
              </w:tc>
              <w:tc>
                <w:tcPr>
                  <w:tcW w:w="388"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36.5</w:t>
                  </w:r>
                </w:p>
              </w:tc>
              <w:tc>
                <w:tcPr>
                  <w:tcW w:w="255"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间歇性</w:t>
                  </w:r>
                </w:p>
              </w:tc>
              <w:tc>
                <w:tcPr>
                  <w:tcW w:w="451" w:type="pct"/>
                  <w:vMerge/>
                  <w:shd w:val="clear" w:color="auto" w:fill="auto"/>
                  <w:vAlign w:val="center"/>
                </w:tcPr>
                <w:p w:rsidR="00B047E2" w:rsidRDefault="00B047E2">
                  <w:pPr>
                    <w:spacing w:line="240" w:lineRule="atLeast"/>
                    <w:jc w:val="center"/>
                    <w:rPr>
                      <w:rFonts w:ascii="Times New Roman" w:eastAsia="宋体" w:hAnsi="Times New Roman" w:cs="Times New Roman"/>
                      <w:color w:val="000000" w:themeColor="text1"/>
                      <w:sz w:val="18"/>
                      <w:szCs w:val="18"/>
                    </w:rPr>
                  </w:pPr>
                </w:p>
              </w:tc>
              <w:tc>
                <w:tcPr>
                  <w:tcW w:w="440"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26.5</w:t>
                  </w:r>
                </w:p>
              </w:tc>
              <w:tc>
                <w:tcPr>
                  <w:tcW w:w="337"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1m</w:t>
                  </w:r>
                </w:p>
              </w:tc>
            </w:tr>
            <w:tr w:rsidR="00B047E2">
              <w:trPr>
                <w:trHeight w:hRule="exact" w:val="756"/>
                <w:jc w:val="center"/>
              </w:trPr>
              <w:tc>
                <w:tcPr>
                  <w:tcW w:w="188" w:type="pct"/>
                  <w:vMerge/>
                  <w:shd w:val="clear" w:color="auto" w:fill="auto"/>
                  <w:vAlign w:val="center"/>
                </w:tcPr>
                <w:p w:rsidR="00B047E2" w:rsidRDefault="00B047E2">
                  <w:pPr>
                    <w:spacing w:line="240" w:lineRule="atLeast"/>
                    <w:jc w:val="center"/>
                    <w:rPr>
                      <w:rFonts w:ascii="Times New Roman" w:eastAsia="宋体" w:hAnsi="Times New Roman" w:cs="Times New Roman"/>
                      <w:color w:val="000000" w:themeColor="text1"/>
                      <w:sz w:val="18"/>
                      <w:szCs w:val="18"/>
                    </w:rPr>
                  </w:pPr>
                </w:p>
              </w:tc>
              <w:tc>
                <w:tcPr>
                  <w:tcW w:w="241" w:type="pct"/>
                  <w:vMerge/>
                  <w:shd w:val="clear" w:color="auto" w:fill="auto"/>
                  <w:vAlign w:val="center"/>
                </w:tcPr>
                <w:p w:rsidR="00B047E2" w:rsidRDefault="00B047E2">
                  <w:pPr>
                    <w:spacing w:line="240" w:lineRule="atLeast"/>
                    <w:jc w:val="center"/>
                    <w:rPr>
                      <w:rFonts w:ascii="Times New Roman" w:eastAsia="宋体" w:hAnsi="Times New Roman" w:cs="Times New Roman"/>
                      <w:color w:val="000000" w:themeColor="text1"/>
                      <w:sz w:val="18"/>
                      <w:szCs w:val="18"/>
                    </w:rPr>
                  </w:pPr>
                </w:p>
              </w:tc>
              <w:tc>
                <w:tcPr>
                  <w:tcW w:w="546"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低压干燥罐</w:t>
                  </w:r>
                </w:p>
              </w:tc>
              <w:tc>
                <w:tcPr>
                  <w:tcW w:w="606"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kern w:val="2"/>
                      <w:sz w:val="18"/>
                      <w:szCs w:val="18"/>
                    </w:rPr>
                  </w:pPr>
                  <w:r>
                    <w:rPr>
                      <w:rFonts w:ascii="Times New Roman" w:eastAsia="宋体" w:hAnsi="Times New Roman" w:cs="Times New Roman"/>
                      <w:color w:val="000000" w:themeColor="text1"/>
                      <w:kern w:val="2"/>
                      <w:sz w:val="18"/>
                      <w:szCs w:val="18"/>
                    </w:rPr>
                    <w:t>60</w:t>
                  </w:r>
                </w:p>
              </w:tc>
              <w:tc>
                <w:tcPr>
                  <w:tcW w:w="398" w:type="pct"/>
                  <w:vMerge/>
                  <w:shd w:val="clear" w:color="auto" w:fill="auto"/>
                  <w:vAlign w:val="center"/>
                </w:tcPr>
                <w:p w:rsidR="00B047E2" w:rsidRDefault="00B047E2">
                  <w:pPr>
                    <w:spacing w:line="240" w:lineRule="atLeast"/>
                    <w:jc w:val="center"/>
                    <w:rPr>
                      <w:rFonts w:ascii="Times New Roman" w:eastAsia="宋体" w:hAnsi="Times New Roman" w:cs="Times New Roman"/>
                      <w:color w:val="000000" w:themeColor="text1"/>
                      <w:sz w:val="18"/>
                      <w:szCs w:val="18"/>
                    </w:rPr>
                  </w:pPr>
                </w:p>
              </w:tc>
              <w:tc>
                <w:tcPr>
                  <w:tcW w:w="318"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20</w:t>
                  </w:r>
                </w:p>
              </w:tc>
              <w:tc>
                <w:tcPr>
                  <w:tcW w:w="255"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30</w:t>
                  </w:r>
                </w:p>
              </w:tc>
              <w:tc>
                <w:tcPr>
                  <w:tcW w:w="209"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1</w:t>
                  </w:r>
                </w:p>
              </w:tc>
              <w:tc>
                <w:tcPr>
                  <w:tcW w:w="360"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20</w:t>
                  </w:r>
                </w:p>
              </w:tc>
              <w:tc>
                <w:tcPr>
                  <w:tcW w:w="388"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34.0</w:t>
                  </w:r>
                </w:p>
              </w:tc>
              <w:tc>
                <w:tcPr>
                  <w:tcW w:w="255"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间歇性</w:t>
                  </w:r>
                </w:p>
              </w:tc>
              <w:tc>
                <w:tcPr>
                  <w:tcW w:w="451" w:type="pct"/>
                  <w:vMerge/>
                  <w:shd w:val="clear" w:color="auto" w:fill="auto"/>
                  <w:vAlign w:val="center"/>
                </w:tcPr>
                <w:p w:rsidR="00B047E2" w:rsidRDefault="00B047E2">
                  <w:pPr>
                    <w:spacing w:line="240" w:lineRule="atLeast"/>
                    <w:jc w:val="center"/>
                    <w:rPr>
                      <w:rFonts w:ascii="Times New Roman" w:eastAsia="宋体" w:hAnsi="Times New Roman" w:cs="Times New Roman"/>
                      <w:color w:val="000000" w:themeColor="text1"/>
                      <w:sz w:val="18"/>
                      <w:szCs w:val="18"/>
                    </w:rPr>
                  </w:pPr>
                </w:p>
              </w:tc>
              <w:tc>
                <w:tcPr>
                  <w:tcW w:w="440"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24.0</w:t>
                  </w:r>
                </w:p>
              </w:tc>
              <w:tc>
                <w:tcPr>
                  <w:tcW w:w="337"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1m</w:t>
                  </w:r>
                </w:p>
              </w:tc>
            </w:tr>
            <w:tr w:rsidR="00B047E2">
              <w:trPr>
                <w:trHeight w:hRule="exact" w:val="773"/>
                <w:jc w:val="center"/>
              </w:trPr>
              <w:tc>
                <w:tcPr>
                  <w:tcW w:w="188" w:type="pct"/>
                  <w:vMerge/>
                  <w:shd w:val="clear" w:color="auto" w:fill="auto"/>
                  <w:vAlign w:val="center"/>
                </w:tcPr>
                <w:p w:rsidR="00B047E2" w:rsidRDefault="00B047E2">
                  <w:pPr>
                    <w:spacing w:line="240" w:lineRule="atLeast"/>
                    <w:jc w:val="center"/>
                    <w:rPr>
                      <w:rFonts w:ascii="Times New Roman" w:eastAsia="宋体" w:hAnsi="Times New Roman" w:cs="Times New Roman"/>
                      <w:color w:val="000000" w:themeColor="text1"/>
                      <w:sz w:val="18"/>
                      <w:szCs w:val="18"/>
                    </w:rPr>
                  </w:pPr>
                </w:p>
              </w:tc>
              <w:tc>
                <w:tcPr>
                  <w:tcW w:w="241" w:type="pct"/>
                  <w:vMerge/>
                  <w:shd w:val="clear" w:color="auto" w:fill="auto"/>
                  <w:vAlign w:val="center"/>
                </w:tcPr>
                <w:p w:rsidR="00B047E2" w:rsidRDefault="00B047E2">
                  <w:pPr>
                    <w:spacing w:line="240" w:lineRule="atLeast"/>
                    <w:jc w:val="center"/>
                    <w:rPr>
                      <w:rFonts w:ascii="Times New Roman" w:eastAsia="宋体" w:hAnsi="Times New Roman" w:cs="Times New Roman"/>
                      <w:color w:val="000000" w:themeColor="text1"/>
                      <w:sz w:val="18"/>
                      <w:szCs w:val="18"/>
                    </w:rPr>
                  </w:pPr>
                </w:p>
              </w:tc>
              <w:tc>
                <w:tcPr>
                  <w:tcW w:w="546"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网格裁剪机、滚剪机</w:t>
                  </w:r>
                </w:p>
              </w:tc>
              <w:tc>
                <w:tcPr>
                  <w:tcW w:w="606"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kern w:val="2"/>
                      <w:sz w:val="18"/>
                      <w:szCs w:val="18"/>
                    </w:rPr>
                  </w:pPr>
                  <w:r>
                    <w:rPr>
                      <w:rFonts w:ascii="Times New Roman" w:eastAsia="宋体" w:hAnsi="Times New Roman" w:cs="Times New Roman"/>
                      <w:color w:val="000000" w:themeColor="text1"/>
                      <w:kern w:val="2"/>
                      <w:sz w:val="18"/>
                      <w:szCs w:val="18"/>
                    </w:rPr>
                    <w:t>75</w:t>
                  </w:r>
                </w:p>
              </w:tc>
              <w:tc>
                <w:tcPr>
                  <w:tcW w:w="398" w:type="pct"/>
                  <w:vMerge/>
                  <w:shd w:val="clear" w:color="auto" w:fill="auto"/>
                  <w:vAlign w:val="center"/>
                </w:tcPr>
                <w:p w:rsidR="00B047E2" w:rsidRDefault="00B047E2">
                  <w:pPr>
                    <w:spacing w:line="240" w:lineRule="atLeast"/>
                    <w:jc w:val="center"/>
                    <w:rPr>
                      <w:rFonts w:ascii="Times New Roman" w:eastAsia="宋体" w:hAnsi="Times New Roman" w:cs="Times New Roman"/>
                      <w:color w:val="000000" w:themeColor="text1"/>
                      <w:sz w:val="18"/>
                      <w:szCs w:val="18"/>
                    </w:rPr>
                  </w:pPr>
                </w:p>
              </w:tc>
              <w:tc>
                <w:tcPr>
                  <w:tcW w:w="318"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40</w:t>
                  </w:r>
                </w:p>
              </w:tc>
              <w:tc>
                <w:tcPr>
                  <w:tcW w:w="255"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30</w:t>
                  </w:r>
                </w:p>
              </w:tc>
              <w:tc>
                <w:tcPr>
                  <w:tcW w:w="209"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1</w:t>
                  </w:r>
                </w:p>
              </w:tc>
              <w:tc>
                <w:tcPr>
                  <w:tcW w:w="360"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15</w:t>
                  </w:r>
                </w:p>
              </w:tc>
              <w:tc>
                <w:tcPr>
                  <w:tcW w:w="388"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51.5</w:t>
                  </w:r>
                </w:p>
              </w:tc>
              <w:tc>
                <w:tcPr>
                  <w:tcW w:w="255"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间歇性</w:t>
                  </w:r>
                </w:p>
              </w:tc>
              <w:tc>
                <w:tcPr>
                  <w:tcW w:w="451" w:type="pct"/>
                  <w:vMerge/>
                  <w:shd w:val="clear" w:color="auto" w:fill="auto"/>
                  <w:vAlign w:val="center"/>
                </w:tcPr>
                <w:p w:rsidR="00B047E2" w:rsidRDefault="00B047E2">
                  <w:pPr>
                    <w:spacing w:line="240" w:lineRule="atLeast"/>
                    <w:jc w:val="center"/>
                    <w:rPr>
                      <w:rFonts w:ascii="Times New Roman" w:eastAsia="宋体" w:hAnsi="Times New Roman" w:cs="Times New Roman"/>
                      <w:color w:val="000000" w:themeColor="text1"/>
                      <w:sz w:val="18"/>
                      <w:szCs w:val="18"/>
                    </w:rPr>
                  </w:pPr>
                </w:p>
              </w:tc>
              <w:tc>
                <w:tcPr>
                  <w:tcW w:w="440"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41.5</w:t>
                  </w:r>
                </w:p>
              </w:tc>
              <w:tc>
                <w:tcPr>
                  <w:tcW w:w="337"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1m</w:t>
                  </w:r>
                </w:p>
              </w:tc>
            </w:tr>
            <w:tr w:rsidR="00B047E2">
              <w:trPr>
                <w:trHeight w:hRule="exact" w:val="734"/>
                <w:jc w:val="center"/>
              </w:trPr>
              <w:tc>
                <w:tcPr>
                  <w:tcW w:w="188" w:type="pct"/>
                  <w:vMerge/>
                  <w:shd w:val="clear" w:color="auto" w:fill="auto"/>
                  <w:vAlign w:val="center"/>
                </w:tcPr>
                <w:p w:rsidR="00B047E2" w:rsidRDefault="00B047E2">
                  <w:pPr>
                    <w:spacing w:line="240" w:lineRule="atLeast"/>
                    <w:jc w:val="center"/>
                    <w:rPr>
                      <w:rFonts w:ascii="Times New Roman" w:eastAsia="宋体" w:hAnsi="Times New Roman" w:cs="Times New Roman"/>
                      <w:color w:val="000000" w:themeColor="text1"/>
                      <w:sz w:val="18"/>
                      <w:szCs w:val="18"/>
                    </w:rPr>
                  </w:pPr>
                </w:p>
              </w:tc>
              <w:tc>
                <w:tcPr>
                  <w:tcW w:w="241" w:type="pct"/>
                  <w:vMerge/>
                  <w:shd w:val="clear" w:color="auto" w:fill="auto"/>
                  <w:vAlign w:val="center"/>
                </w:tcPr>
                <w:p w:rsidR="00B047E2" w:rsidRDefault="00B047E2">
                  <w:pPr>
                    <w:spacing w:line="240" w:lineRule="atLeast"/>
                    <w:jc w:val="center"/>
                    <w:rPr>
                      <w:rFonts w:ascii="Times New Roman" w:eastAsia="宋体" w:hAnsi="Times New Roman" w:cs="Times New Roman"/>
                      <w:color w:val="000000" w:themeColor="text1"/>
                      <w:sz w:val="18"/>
                      <w:szCs w:val="18"/>
                    </w:rPr>
                  </w:pPr>
                </w:p>
              </w:tc>
              <w:tc>
                <w:tcPr>
                  <w:tcW w:w="546"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一拖二浇注系统</w:t>
                  </w:r>
                </w:p>
              </w:tc>
              <w:tc>
                <w:tcPr>
                  <w:tcW w:w="606"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kern w:val="2"/>
                      <w:sz w:val="18"/>
                      <w:szCs w:val="18"/>
                    </w:rPr>
                  </w:pPr>
                  <w:r>
                    <w:rPr>
                      <w:rFonts w:ascii="Times New Roman" w:eastAsia="宋体" w:hAnsi="Times New Roman" w:cs="Times New Roman"/>
                      <w:color w:val="000000" w:themeColor="text1"/>
                      <w:kern w:val="2"/>
                      <w:sz w:val="18"/>
                      <w:szCs w:val="18"/>
                    </w:rPr>
                    <w:t>75</w:t>
                  </w:r>
                </w:p>
              </w:tc>
              <w:tc>
                <w:tcPr>
                  <w:tcW w:w="398" w:type="pct"/>
                  <w:vMerge/>
                  <w:shd w:val="clear" w:color="auto" w:fill="auto"/>
                  <w:vAlign w:val="center"/>
                </w:tcPr>
                <w:p w:rsidR="00B047E2" w:rsidRDefault="00B047E2">
                  <w:pPr>
                    <w:spacing w:line="240" w:lineRule="atLeast"/>
                    <w:jc w:val="center"/>
                    <w:rPr>
                      <w:rFonts w:ascii="Times New Roman" w:eastAsia="宋体" w:hAnsi="Times New Roman" w:cs="Times New Roman"/>
                      <w:color w:val="000000" w:themeColor="text1"/>
                      <w:sz w:val="18"/>
                      <w:szCs w:val="18"/>
                    </w:rPr>
                  </w:pPr>
                </w:p>
              </w:tc>
              <w:tc>
                <w:tcPr>
                  <w:tcW w:w="318"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50</w:t>
                  </w:r>
                </w:p>
              </w:tc>
              <w:tc>
                <w:tcPr>
                  <w:tcW w:w="255"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25</w:t>
                  </w:r>
                </w:p>
              </w:tc>
              <w:tc>
                <w:tcPr>
                  <w:tcW w:w="209"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1</w:t>
                  </w:r>
                </w:p>
              </w:tc>
              <w:tc>
                <w:tcPr>
                  <w:tcW w:w="360"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20</w:t>
                  </w:r>
                </w:p>
              </w:tc>
              <w:tc>
                <w:tcPr>
                  <w:tcW w:w="388"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49.0</w:t>
                  </w:r>
                </w:p>
              </w:tc>
              <w:tc>
                <w:tcPr>
                  <w:tcW w:w="255"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间歇性</w:t>
                  </w:r>
                </w:p>
              </w:tc>
              <w:tc>
                <w:tcPr>
                  <w:tcW w:w="451" w:type="pct"/>
                  <w:vMerge/>
                  <w:shd w:val="clear" w:color="auto" w:fill="auto"/>
                  <w:vAlign w:val="center"/>
                </w:tcPr>
                <w:p w:rsidR="00B047E2" w:rsidRDefault="00B047E2">
                  <w:pPr>
                    <w:spacing w:line="240" w:lineRule="atLeast"/>
                    <w:jc w:val="center"/>
                    <w:rPr>
                      <w:rFonts w:ascii="Times New Roman" w:eastAsia="宋体" w:hAnsi="Times New Roman" w:cs="Times New Roman"/>
                      <w:color w:val="000000" w:themeColor="text1"/>
                      <w:sz w:val="18"/>
                      <w:szCs w:val="18"/>
                    </w:rPr>
                  </w:pPr>
                </w:p>
              </w:tc>
              <w:tc>
                <w:tcPr>
                  <w:tcW w:w="440"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39.0</w:t>
                  </w:r>
                </w:p>
              </w:tc>
              <w:tc>
                <w:tcPr>
                  <w:tcW w:w="337"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1m</w:t>
                  </w:r>
                </w:p>
              </w:tc>
            </w:tr>
            <w:tr w:rsidR="00B047E2">
              <w:trPr>
                <w:trHeight w:hRule="exact" w:val="739"/>
                <w:jc w:val="center"/>
              </w:trPr>
              <w:tc>
                <w:tcPr>
                  <w:tcW w:w="188" w:type="pct"/>
                  <w:vMerge/>
                  <w:shd w:val="clear" w:color="auto" w:fill="auto"/>
                  <w:vAlign w:val="center"/>
                </w:tcPr>
                <w:p w:rsidR="00B047E2" w:rsidRDefault="00B047E2">
                  <w:pPr>
                    <w:spacing w:line="240" w:lineRule="atLeast"/>
                    <w:jc w:val="center"/>
                    <w:rPr>
                      <w:rFonts w:ascii="Times New Roman" w:eastAsia="宋体" w:hAnsi="Times New Roman" w:cs="Times New Roman"/>
                      <w:color w:val="000000" w:themeColor="text1"/>
                      <w:sz w:val="18"/>
                      <w:szCs w:val="18"/>
                    </w:rPr>
                  </w:pPr>
                </w:p>
              </w:tc>
              <w:tc>
                <w:tcPr>
                  <w:tcW w:w="241" w:type="pct"/>
                  <w:vMerge/>
                  <w:shd w:val="clear" w:color="auto" w:fill="auto"/>
                  <w:vAlign w:val="center"/>
                </w:tcPr>
                <w:p w:rsidR="00B047E2" w:rsidRDefault="00B047E2">
                  <w:pPr>
                    <w:spacing w:line="240" w:lineRule="atLeast"/>
                    <w:jc w:val="center"/>
                    <w:rPr>
                      <w:rFonts w:ascii="Times New Roman" w:eastAsia="宋体" w:hAnsi="Times New Roman" w:cs="Times New Roman"/>
                      <w:color w:val="000000" w:themeColor="text1"/>
                      <w:sz w:val="18"/>
                      <w:szCs w:val="18"/>
                    </w:rPr>
                  </w:pPr>
                </w:p>
              </w:tc>
              <w:tc>
                <w:tcPr>
                  <w:tcW w:w="546"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高压固化炉</w:t>
                  </w:r>
                </w:p>
              </w:tc>
              <w:tc>
                <w:tcPr>
                  <w:tcW w:w="606"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kern w:val="2"/>
                      <w:sz w:val="18"/>
                      <w:szCs w:val="18"/>
                    </w:rPr>
                  </w:pPr>
                  <w:r>
                    <w:rPr>
                      <w:rFonts w:ascii="Times New Roman" w:eastAsia="宋体" w:hAnsi="Times New Roman" w:cs="Times New Roman"/>
                      <w:color w:val="000000" w:themeColor="text1"/>
                      <w:kern w:val="2"/>
                      <w:sz w:val="18"/>
                      <w:szCs w:val="18"/>
                    </w:rPr>
                    <w:t>60</w:t>
                  </w:r>
                </w:p>
              </w:tc>
              <w:tc>
                <w:tcPr>
                  <w:tcW w:w="398" w:type="pct"/>
                  <w:vMerge/>
                  <w:shd w:val="clear" w:color="auto" w:fill="auto"/>
                  <w:vAlign w:val="center"/>
                </w:tcPr>
                <w:p w:rsidR="00B047E2" w:rsidRDefault="00B047E2">
                  <w:pPr>
                    <w:spacing w:line="240" w:lineRule="atLeast"/>
                    <w:jc w:val="center"/>
                    <w:rPr>
                      <w:rFonts w:ascii="Times New Roman" w:eastAsia="宋体" w:hAnsi="Times New Roman" w:cs="Times New Roman"/>
                      <w:color w:val="000000" w:themeColor="text1"/>
                      <w:sz w:val="18"/>
                      <w:szCs w:val="18"/>
                    </w:rPr>
                  </w:pPr>
                </w:p>
              </w:tc>
              <w:tc>
                <w:tcPr>
                  <w:tcW w:w="318"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80</w:t>
                  </w:r>
                </w:p>
              </w:tc>
              <w:tc>
                <w:tcPr>
                  <w:tcW w:w="255"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35</w:t>
                  </w:r>
                </w:p>
              </w:tc>
              <w:tc>
                <w:tcPr>
                  <w:tcW w:w="209"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1</w:t>
                  </w:r>
                </w:p>
              </w:tc>
              <w:tc>
                <w:tcPr>
                  <w:tcW w:w="360"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18</w:t>
                  </w:r>
                </w:p>
              </w:tc>
              <w:tc>
                <w:tcPr>
                  <w:tcW w:w="388"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34.9</w:t>
                  </w:r>
                </w:p>
              </w:tc>
              <w:tc>
                <w:tcPr>
                  <w:tcW w:w="255"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间歇性</w:t>
                  </w:r>
                </w:p>
              </w:tc>
              <w:tc>
                <w:tcPr>
                  <w:tcW w:w="451" w:type="pct"/>
                  <w:vMerge/>
                  <w:shd w:val="clear" w:color="auto" w:fill="auto"/>
                  <w:vAlign w:val="center"/>
                </w:tcPr>
                <w:p w:rsidR="00B047E2" w:rsidRDefault="00B047E2">
                  <w:pPr>
                    <w:spacing w:line="240" w:lineRule="atLeast"/>
                    <w:jc w:val="center"/>
                    <w:rPr>
                      <w:rFonts w:ascii="Times New Roman" w:eastAsia="宋体" w:hAnsi="Times New Roman" w:cs="Times New Roman"/>
                      <w:color w:val="000000" w:themeColor="text1"/>
                      <w:sz w:val="18"/>
                      <w:szCs w:val="18"/>
                    </w:rPr>
                  </w:pPr>
                </w:p>
              </w:tc>
              <w:tc>
                <w:tcPr>
                  <w:tcW w:w="440"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24.9</w:t>
                  </w:r>
                </w:p>
              </w:tc>
              <w:tc>
                <w:tcPr>
                  <w:tcW w:w="337"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1m</w:t>
                  </w:r>
                </w:p>
              </w:tc>
            </w:tr>
            <w:tr w:rsidR="00B047E2">
              <w:trPr>
                <w:trHeight w:hRule="exact" w:val="766"/>
                <w:jc w:val="center"/>
              </w:trPr>
              <w:tc>
                <w:tcPr>
                  <w:tcW w:w="188" w:type="pct"/>
                  <w:vMerge/>
                  <w:shd w:val="clear" w:color="auto" w:fill="auto"/>
                  <w:vAlign w:val="center"/>
                </w:tcPr>
                <w:p w:rsidR="00B047E2" w:rsidRDefault="00B047E2">
                  <w:pPr>
                    <w:spacing w:line="240" w:lineRule="atLeast"/>
                    <w:jc w:val="center"/>
                    <w:rPr>
                      <w:rFonts w:ascii="Times New Roman" w:eastAsia="宋体" w:hAnsi="Times New Roman" w:cs="Times New Roman"/>
                      <w:color w:val="000000" w:themeColor="text1"/>
                      <w:sz w:val="18"/>
                      <w:szCs w:val="18"/>
                    </w:rPr>
                  </w:pPr>
                </w:p>
              </w:tc>
              <w:tc>
                <w:tcPr>
                  <w:tcW w:w="241" w:type="pct"/>
                  <w:vMerge/>
                  <w:shd w:val="clear" w:color="auto" w:fill="auto"/>
                  <w:vAlign w:val="center"/>
                </w:tcPr>
                <w:p w:rsidR="00B047E2" w:rsidRDefault="00B047E2">
                  <w:pPr>
                    <w:spacing w:line="240" w:lineRule="atLeast"/>
                    <w:jc w:val="center"/>
                    <w:rPr>
                      <w:rFonts w:ascii="Times New Roman" w:eastAsia="宋体" w:hAnsi="Times New Roman" w:cs="Times New Roman"/>
                      <w:color w:val="000000" w:themeColor="text1"/>
                      <w:sz w:val="18"/>
                      <w:szCs w:val="18"/>
                    </w:rPr>
                  </w:pPr>
                </w:p>
              </w:tc>
              <w:tc>
                <w:tcPr>
                  <w:tcW w:w="546"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接线端子感应焊机</w:t>
                  </w:r>
                </w:p>
              </w:tc>
              <w:tc>
                <w:tcPr>
                  <w:tcW w:w="606"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kern w:val="2"/>
                      <w:sz w:val="18"/>
                      <w:szCs w:val="18"/>
                    </w:rPr>
                  </w:pPr>
                  <w:r>
                    <w:rPr>
                      <w:rFonts w:ascii="Times New Roman" w:eastAsia="宋体" w:hAnsi="Times New Roman" w:cs="Times New Roman"/>
                      <w:color w:val="000000" w:themeColor="text1"/>
                      <w:kern w:val="2"/>
                      <w:sz w:val="18"/>
                      <w:szCs w:val="18"/>
                    </w:rPr>
                    <w:t>50</w:t>
                  </w:r>
                </w:p>
              </w:tc>
              <w:tc>
                <w:tcPr>
                  <w:tcW w:w="398" w:type="pct"/>
                  <w:vMerge/>
                  <w:shd w:val="clear" w:color="auto" w:fill="auto"/>
                  <w:vAlign w:val="center"/>
                </w:tcPr>
                <w:p w:rsidR="00B047E2" w:rsidRDefault="00B047E2">
                  <w:pPr>
                    <w:spacing w:line="240" w:lineRule="atLeast"/>
                    <w:jc w:val="center"/>
                    <w:rPr>
                      <w:rFonts w:ascii="Times New Roman" w:eastAsia="宋体" w:hAnsi="Times New Roman" w:cs="Times New Roman"/>
                      <w:color w:val="000000" w:themeColor="text1"/>
                      <w:sz w:val="18"/>
                      <w:szCs w:val="18"/>
                    </w:rPr>
                  </w:pPr>
                </w:p>
              </w:tc>
              <w:tc>
                <w:tcPr>
                  <w:tcW w:w="318"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45</w:t>
                  </w:r>
                </w:p>
              </w:tc>
              <w:tc>
                <w:tcPr>
                  <w:tcW w:w="255"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35</w:t>
                  </w:r>
                </w:p>
              </w:tc>
              <w:tc>
                <w:tcPr>
                  <w:tcW w:w="209"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1</w:t>
                  </w:r>
                </w:p>
              </w:tc>
              <w:tc>
                <w:tcPr>
                  <w:tcW w:w="360"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16</w:t>
                  </w:r>
                </w:p>
              </w:tc>
              <w:tc>
                <w:tcPr>
                  <w:tcW w:w="388"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25.9</w:t>
                  </w:r>
                </w:p>
              </w:tc>
              <w:tc>
                <w:tcPr>
                  <w:tcW w:w="255"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间歇性</w:t>
                  </w:r>
                </w:p>
              </w:tc>
              <w:tc>
                <w:tcPr>
                  <w:tcW w:w="451" w:type="pct"/>
                  <w:vMerge/>
                  <w:shd w:val="clear" w:color="auto" w:fill="auto"/>
                  <w:vAlign w:val="center"/>
                </w:tcPr>
                <w:p w:rsidR="00B047E2" w:rsidRDefault="00B047E2">
                  <w:pPr>
                    <w:spacing w:line="240" w:lineRule="atLeast"/>
                    <w:jc w:val="center"/>
                    <w:rPr>
                      <w:rFonts w:ascii="Times New Roman" w:eastAsia="宋体" w:hAnsi="Times New Roman" w:cs="Times New Roman"/>
                      <w:color w:val="000000" w:themeColor="text1"/>
                      <w:sz w:val="18"/>
                      <w:szCs w:val="18"/>
                    </w:rPr>
                  </w:pPr>
                </w:p>
              </w:tc>
              <w:tc>
                <w:tcPr>
                  <w:tcW w:w="440"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15.9</w:t>
                  </w:r>
                </w:p>
              </w:tc>
              <w:tc>
                <w:tcPr>
                  <w:tcW w:w="337" w:type="pct"/>
                  <w:shd w:val="clear" w:color="auto" w:fill="auto"/>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1m</w:t>
                  </w:r>
                </w:p>
              </w:tc>
            </w:tr>
            <w:tr w:rsidR="00B047E2">
              <w:trPr>
                <w:trHeight w:hRule="exact" w:val="791"/>
                <w:jc w:val="center"/>
              </w:trPr>
              <w:tc>
                <w:tcPr>
                  <w:tcW w:w="188" w:type="pct"/>
                  <w:vMerge/>
                  <w:vAlign w:val="center"/>
                </w:tcPr>
                <w:p w:rsidR="00B047E2" w:rsidRDefault="00B047E2">
                  <w:pPr>
                    <w:spacing w:line="240" w:lineRule="atLeast"/>
                    <w:jc w:val="center"/>
                    <w:rPr>
                      <w:rFonts w:ascii="Times New Roman" w:eastAsia="宋体" w:hAnsi="Times New Roman" w:cs="Times New Roman"/>
                      <w:color w:val="000000" w:themeColor="text1"/>
                      <w:sz w:val="18"/>
                      <w:szCs w:val="18"/>
                    </w:rPr>
                  </w:pPr>
                </w:p>
              </w:tc>
              <w:tc>
                <w:tcPr>
                  <w:tcW w:w="241" w:type="pct"/>
                  <w:vMerge/>
                  <w:vAlign w:val="center"/>
                </w:tcPr>
                <w:p w:rsidR="00B047E2" w:rsidRDefault="00B047E2">
                  <w:pPr>
                    <w:spacing w:line="240" w:lineRule="atLeast"/>
                    <w:jc w:val="center"/>
                    <w:rPr>
                      <w:rFonts w:ascii="Times New Roman" w:eastAsia="宋体" w:hAnsi="Times New Roman" w:cs="Times New Roman"/>
                      <w:color w:val="000000" w:themeColor="text1"/>
                      <w:sz w:val="18"/>
                      <w:szCs w:val="18"/>
                    </w:rPr>
                  </w:pPr>
                </w:p>
              </w:tc>
              <w:tc>
                <w:tcPr>
                  <w:tcW w:w="960" w:type="dxa"/>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翻转机</w:t>
                  </w:r>
                </w:p>
              </w:tc>
              <w:tc>
                <w:tcPr>
                  <w:tcW w:w="606" w:type="pct"/>
                  <w:vAlign w:val="center"/>
                </w:tcPr>
                <w:p w:rsidR="00B047E2" w:rsidRDefault="00132C8F">
                  <w:pPr>
                    <w:spacing w:line="240" w:lineRule="atLeast"/>
                    <w:jc w:val="center"/>
                    <w:rPr>
                      <w:rFonts w:ascii="Times New Roman" w:eastAsia="宋体" w:hAnsi="Times New Roman" w:cs="Times New Roman"/>
                      <w:color w:val="000000" w:themeColor="text1"/>
                      <w:kern w:val="2"/>
                      <w:sz w:val="18"/>
                      <w:szCs w:val="18"/>
                    </w:rPr>
                  </w:pPr>
                  <w:r>
                    <w:rPr>
                      <w:rFonts w:ascii="Times New Roman" w:eastAsia="宋体" w:hAnsi="Times New Roman" w:cs="Times New Roman"/>
                      <w:color w:val="000000" w:themeColor="text1"/>
                      <w:kern w:val="2"/>
                      <w:sz w:val="18"/>
                      <w:szCs w:val="18"/>
                    </w:rPr>
                    <w:t>60</w:t>
                  </w:r>
                </w:p>
              </w:tc>
              <w:tc>
                <w:tcPr>
                  <w:tcW w:w="398" w:type="pct"/>
                  <w:vMerge/>
                  <w:vAlign w:val="center"/>
                </w:tcPr>
                <w:p w:rsidR="00B047E2" w:rsidRDefault="00B047E2">
                  <w:pPr>
                    <w:spacing w:line="240" w:lineRule="atLeast"/>
                    <w:jc w:val="center"/>
                    <w:rPr>
                      <w:rFonts w:ascii="Times New Roman" w:eastAsia="宋体" w:hAnsi="Times New Roman" w:cs="Times New Roman"/>
                      <w:color w:val="000000" w:themeColor="text1"/>
                      <w:sz w:val="18"/>
                      <w:szCs w:val="18"/>
                    </w:rPr>
                  </w:pPr>
                </w:p>
              </w:tc>
              <w:tc>
                <w:tcPr>
                  <w:tcW w:w="318" w:type="pct"/>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45</w:t>
                  </w:r>
                </w:p>
              </w:tc>
              <w:tc>
                <w:tcPr>
                  <w:tcW w:w="449" w:type="dxa"/>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35</w:t>
                  </w:r>
                </w:p>
              </w:tc>
              <w:tc>
                <w:tcPr>
                  <w:tcW w:w="209" w:type="pct"/>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1</w:t>
                  </w:r>
                </w:p>
              </w:tc>
              <w:tc>
                <w:tcPr>
                  <w:tcW w:w="360" w:type="pct"/>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20</w:t>
                  </w:r>
                </w:p>
              </w:tc>
              <w:tc>
                <w:tcPr>
                  <w:tcW w:w="388" w:type="pct"/>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34.0</w:t>
                  </w:r>
                </w:p>
              </w:tc>
              <w:tc>
                <w:tcPr>
                  <w:tcW w:w="255" w:type="pct"/>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间歇性</w:t>
                  </w:r>
                </w:p>
              </w:tc>
              <w:tc>
                <w:tcPr>
                  <w:tcW w:w="451" w:type="pct"/>
                  <w:vMerge/>
                  <w:vAlign w:val="center"/>
                </w:tcPr>
                <w:p w:rsidR="00B047E2" w:rsidRDefault="00B047E2">
                  <w:pPr>
                    <w:spacing w:line="240" w:lineRule="atLeast"/>
                    <w:jc w:val="center"/>
                    <w:rPr>
                      <w:rFonts w:ascii="Times New Roman" w:eastAsia="宋体" w:hAnsi="Times New Roman" w:cs="Times New Roman"/>
                      <w:color w:val="000000" w:themeColor="text1"/>
                      <w:sz w:val="18"/>
                      <w:szCs w:val="18"/>
                    </w:rPr>
                  </w:pPr>
                </w:p>
              </w:tc>
              <w:tc>
                <w:tcPr>
                  <w:tcW w:w="440" w:type="pct"/>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24.0</w:t>
                  </w:r>
                </w:p>
              </w:tc>
              <w:tc>
                <w:tcPr>
                  <w:tcW w:w="337" w:type="pct"/>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1m</w:t>
                  </w:r>
                </w:p>
              </w:tc>
            </w:tr>
            <w:tr w:rsidR="00B047E2">
              <w:trPr>
                <w:trHeight w:hRule="exact" w:val="786"/>
                <w:jc w:val="center"/>
              </w:trPr>
              <w:tc>
                <w:tcPr>
                  <w:tcW w:w="188" w:type="pct"/>
                  <w:vMerge/>
                  <w:vAlign w:val="center"/>
                </w:tcPr>
                <w:p w:rsidR="00B047E2" w:rsidRDefault="00B047E2">
                  <w:pPr>
                    <w:spacing w:line="240" w:lineRule="atLeast"/>
                    <w:jc w:val="center"/>
                    <w:rPr>
                      <w:rFonts w:ascii="Times New Roman" w:eastAsia="宋体" w:hAnsi="Times New Roman" w:cs="Times New Roman"/>
                      <w:color w:val="000000" w:themeColor="text1"/>
                      <w:sz w:val="18"/>
                      <w:szCs w:val="18"/>
                    </w:rPr>
                  </w:pPr>
                </w:p>
              </w:tc>
              <w:tc>
                <w:tcPr>
                  <w:tcW w:w="241" w:type="pct"/>
                  <w:vMerge/>
                  <w:vAlign w:val="center"/>
                </w:tcPr>
                <w:p w:rsidR="00B047E2" w:rsidRDefault="00B047E2">
                  <w:pPr>
                    <w:spacing w:line="240" w:lineRule="atLeast"/>
                    <w:jc w:val="center"/>
                    <w:rPr>
                      <w:rFonts w:ascii="Times New Roman" w:eastAsia="宋体" w:hAnsi="Times New Roman" w:cs="Times New Roman"/>
                      <w:color w:val="000000" w:themeColor="text1"/>
                      <w:sz w:val="18"/>
                      <w:szCs w:val="18"/>
                    </w:rPr>
                  </w:pPr>
                </w:p>
              </w:tc>
              <w:tc>
                <w:tcPr>
                  <w:tcW w:w="960" w:type="dxa"/>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风机</w:t>
                  </w:r>
                </w:p>
              </w:tc>
              <w:tc>
                <w:tcPr>
                  <w:tcW w:w="606" w:type="pct"/>
                  <w:vAlign w:val="center"/>
                </w:tcPr>
                <w:p w:rsidR="00B047E2" w:rsidRDefault="00132C8F">
                  <w:pPr>
                    <w:spacing w:line="240" w:lineRule="atLeast"/>
                    <w:jc w:val="center"/>
                    <w:rPr>
                      <w:rFonts w:ascii="Times New Roman" w:eastAsia="宋体" w:hAnsi="Times New Roman" w:cs="Times New Roman"/>
                      <w:color w:val="000000" w:themeColor="text1"/>
                      <w:kern w:val="2"/>
                      <w:sz w:val="18"/>
                      <w:szCs w:val="18"/>
                    </w:rPr>
                  </w:pPr>
                  <w:r>
                    <w:rPr>
                      <w:rFonts w:ascii="Times New Roman" w:eastAsia="宋体" w:hAnsi="Times New Roman" w:cs="Times New Roman"/>
                      <w:color w:val="000000" w:themeColor="text1"/>
                      <w:kern w:val="2"/>
                      <w:sz w:val="18"/>
                      <w:szCs w:val="18"/>
                    </w:rPr>
                    <w:t>75</w:t>
                  </w:r>
                </w:p>
              </w:tc>
              <w:tc>
                <w:tcPr>
                  <w:tcW w:w="398" w:type="pct"/>
                  <w:vMerge/>
                  <w:vAlign w:val="center"/>
                </w:tcPr>
                <w:p w:rsidR="00B047E2" w:rsidRDefault="00B047E2">
                  <w:pPr>
                    <w:spacing w:line="240" w:lineRule="atLeast"/>
                    <w:jc w:val="center"/>
                    <w:rPr>
                      <w:rFonts w:ascii="Times New Roman" w:eastAsia="宋体" w:hAnsi="Times New Roman" w:cs="Times New Roman"/>
                      <w:color w:val="000000" w:themeColor="text1"/>
                      <w:sz w:val="18"/>
                      <w:szCs w:val="18"/>
                    </w:rPr>
                  </w:pPr>
                </w:p>
              </w:tc>
              <w:tc>
                <w:tcPr>
                  <w:tcW w:w="318" w:type="pct"/>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70</w:t>
                  </w:r>
                </w:p>
              </w:tc>
              <w:tc>
                <w:tcPr>
                  <w:tcW w:w="449" w:type="dxa"/>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35</w:t>
                  </w:r>
                </w:p>
              </w:tc>
              <w:tc>
                <w:tcPr>
                  <w:tcW w:w="209" w:type="pct"/>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1</w:t>
                  </w:r>
                </w:p>
              </w:tc>
              <w:tc>
                <w:tcPr>
                  <w:tcW w:w="360" w:type="pct"/>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20</w:t>
                  </w:r>
                </w:p>
              </w:tc>
              <w:tc>
                <w:tcPr>
                  <w:tcW w:w="388" w:type="pct"/>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49.0</w:t>
                  </w:r>
                </w:p>
              </w:tc>
              <w:tc>
                <w:tcPr>
                  <w:tcW w:w="255" w:type="pct"/>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间歇性</w:t>
                  </w:r>
                </w:p>
              </w:tc>
              <w:tc>
                <w:tcPr>
                  <w:tcW w:w="451" w:type="pct"/>
                  <w:vMerge/>
                  <w:vAlign w:val="center"/>
                </w:tcPr>
                <w:p w:rsidR="00B047E2" w:rsidRDefault="00B047E2">
                  <w:pPr>
                    <w:spacing w:line="240" w:lineRule="atLeast"/>
                    <w:jc w:val="center"/>
                    <w:rPr>
                      <w:rFonts w:ascii="Times New Roman" w:eastAsia="宋体" w:hAnsi="Times New Roman" w:cs="Times New Roman"/>
                      <w:color w:val="000000" w:themeColor="text1"/>
                      <w:sz w:val="18"/>
                      <w:szCs w:val="18"/>
                    </w:rPr>
                  </w:pPr>
                </w:p>
              </w:tc>
              <w:tc>
                <w:tcPr>
                  <w:tcW w:w="440" w:type="pct"/>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39.0</w:t>
                  </w:r>
                </w:p>
              </w:tc>
              <w:tc>
                <w:tcPr>
                  <w:tcW w:w="337" w:type="pct"/>
                  <w:vAlign w:val="center"/>
                </w:tcPr>
                <w:p w:rsidR="00B047E2" w:rsidRDefault="00132C8F">
                  <w:pPr>
                    <w:spacing w:line="240" w:lineRule="atLeast"/>
                    <w:jc w:val="center"/>
                    <w:rPr>
                      <w:rFonts w:ascii="Times New Roman" w:eastAsia="宋体" w:hAnsi="Times New Roman" w:cs="Times New Roman"/>
                      <w:color w:val="000000" w:themeColor="text1"/>
                      <w:sz w:val="18"/>
                      <w:szCs w:val="18"/>
                    </w:rPr>
                  </w:pPr>
                  <w:r>
                    <w:rPr>
                      <w:rFonts w:ascii="Times New Roman" w:eastAsia="宋体" w:hAnsi="Times New Roman" w:cs="Times New Roman"/>
                      <w:color w:val="000000" w:themeColor="text1"/>
                      <w:sz w:val="18"/>
                      <w:szCs w:val="18"/>
                    </w:rPr>
                    <w:t>1m</w:t>
                  </w:r>
                </w:p>
              </w:tc>
            </w:tr>
          </w:tbl>
          <w:p w:rsidR="00B047E2" w:rsidRDefault="00132C8F">
            <w:pPr>
              <w:widowControl w:val="0"/>
              <w:kinsoku/>
              <w:overflowPunct w:val="0"/>
              <w:topLinePunct/>
              <w:autoSpaceDN/>
              <w:spacing w:line="360" w:lineRule="auto"/>
              <w:ind w:firstLineChars="200" w:firstLine="482"/>
              <w:textAlignment w:val="center"/>
              <w:rPr>
                <w:rFonts w:ascii="Times New Roman" w:eastAsia="宋体" w:hAnsi="Times New Roman" w:cs="Times New Roman"/>
                <w:b/>
                <w:bCs/>
                <w:color w:val="000000" w:themeColor="text1"/>
                <w:sz w:val="24"/>
              </w:rPr>
            </w:pPr>
            <w:r>
              <w:rPr>
                <w:rFonts w:ascii="Times New Roman" w:eastAsia="宋体" w:hAnsi="Times New Roman" w:cs="Times New Roman"/>
                <w:b/>
                <w:bCs/>
                <w:color w:val="000000" w:themeColor="text1"/>
                <w:sz w:val="24"/>
              </w:rPr>
              <w:t>空间相对位置以生产车间西南角地面为原点（</w:t>
            </w:r>
            <w:r>
              <w:rPr>
                <w:rFonts w:ascii="Times New Roman" w:eastAsia="宋体" w:hAnsi="Times New Roman" w:cs="Times New Roman"/>
                <w:b/>
                <w:bCs/>
                <w:color w:val="000000" w:themeColor="text1"/>
                <w:sz w:val="24"/>
              </w:rPr>
              <w:t>0,0,0</w:t>
            </w:r>
            <w:r>
              <w:rPr>
                <w:rFonts w:ascii="Times New Roman" w:eastAsia="宋体" w:hAnsi="Times New Roman" w:cs="Times New Roman"/>
                <w:b/>
                <w:bCs/>
                <w:color w:val="000000" w:themeColor="text1"/>
                <w:sz w:val="24"/>
              </w:rPr>
              <w:t>）。</w:t>
            </w:r>
          </w:p>
          <w:p w:rsidR="00B047E2" w:rsidRDefault="00132C8F">
            <w:pPr>
              <w:widowControl w:val="0"/>
              <w:kinsoku/>
              <w:overflowPunct w:val="0"/>
              <w:topLinePunct/>
              <w:spacing w:line="360" w:lineRule="auto"/>
              <w:ind w:firstLineChars="200" w:firstLine="480"/>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结合项目噪声源的特征及排放特点，根据《环境影响评价技术导则</w:t>
            </w:r>
            <w:r>
              <w:rPr>
                <w:rFonts w:ascii="Times New Roman" w:eastAsia="宋体" w:hAnsi="Times New Roman" w:cs="Times New Roman"/>
                <w:color w:val="000000" w:themeColor="text1"/>
                <w:sz w:val="24"/>
                <w:szCs w:val="24"/>
              </w:rPr>
              <w:t xml:space="preserve">   </w:t>
            </w:r>
            <w:r>
              <w:rPr>
                <w:rFonts w:ascii="Times New Roman" w:eastAsia="宋体" w:hAnsi="Times New Roman" w:cs="Times New Roman"/>
                <w:color w:val="000000" w:themeColor="text1"/>
                <w:sz w:val="24"/>
                <w:szCs w:val="24"/>
              </w:rPr>
              <w:t>声环境》</w:t>
            </w:r>
            <w:r>
              <w:rPr>
                <w:rFonts w:ascii="Times New Roman" w:eastAsia="宋体" w:hAnsi="Times New Roman" w:cs="Times New Roman"/>
                <w:color w:val="000000" w:themeColor="text1"/>
                <w:sz w:val="24"/>
                <w:szCs w:val="24"/>
              </w:rPr>
              <w:t xml:space="preserve">(HJ2.4-2021) </w:t>
            </w:r>
            <w:r>
              <w:rPr>
                <w:rFonts w:ascii="Times New Roman" w:eastAsia="宋体" w:hAnsi="Times New Roman" w:cs="Times New Roman"/>
                <w:color w:val="000000" w:themeColor="text1"/>
                <w:sz w:val="24"/>
                <w:szCs w:val="24"/>
              </w:rPr>
              <w:t>的要求，本评价选择点声源预测模式来模拟预测本项目噪声源排放噪声随距离的衰减变化规律。</w:t>
            </w:r>
          </w:p>
          <w:p w:rsidR="00B047E2" w:rsidRDefault="00132C8F">
            <w:pPr>
              <w:widowControl w:val="0"/>
              <w:kinsoku/>
              <w:overflowPunct w:val="0"/>
              <w:topLinePunct/>
              <w:spacing w:line="360" w:lineRule="auto"/>
              <w:ind w:firstLineChars="200" w:firstLine="480"/>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噪声的衰减主要与声传播距离、空气吸收、阻挡物的反射与屏障等因素有关。</w:t>
            </w:r>
            <w:r>
              <w:rPr>
                <w:rFonts w:ascii="Times New Roman" w:eastAsia="宋体" w:hAnsi="Times New Roman" w:cs="Times New Roman"/>
                <w:color w:val="000000" w:themeColor="text1"/>
                <w:sz w:val="24"/>
                <w:szCs w:val="24"/>
              </w:rPr>
              <w:t xml:space="preserve"> </w:t>
            </w:r>
            <w:r>
              <w:rPr>
                <w:rFonts w:ascii="Times New Roman" w:eastAsia="宋体" w:hAnsi="Times New Roman" w:cs="Times New Roman"/>
                <w:color w:val="000000" w:themeColor="text1"/>
                <w:sz w:val="24"/>
                <w:szCs w:val="24"/>
              </w:rPr>
              <w:t>从安全角度出发，本预测从各点源包络线开始，只考虑声传播距离这一主要因素，</w:t>
            </w:r>
            <w:r>
              <w:rPr>
                <w:rFonts w:ascii="Times New Roman" w:eastAsia="宋体" w:hAnsi="Times New Roman" w:cs="Times New Roman"/>
                <w:color w:val="000000" w:themeColor="text1"/>
                <w:sz w:val="24"/>
                <w:szCs w:val="24"/>
              </w:rPr>
              <w:t xml:space="preserve"> </w:t>
            </w:r>
            <w:r>
              <w:rPr>
                <w:rFonts w:ascii="Times New Roman" w:eastAsia="宋体" w:hAnsi="Times New Roman" w:cs="Times New Roman"/>
                <w:color w:val="000000" w:themeColor="text1"/>
                <w:sz w:val="24"/>
                <w:szCs w:val="24"/>
              </w:rPr>
              <w:t>各噪声源可近似作为点声源处理，声源如位于室内，室内声源可采用等效室外声功率级法进行计算。</w:t>
            </w:r>
            <w:r>
              <w:rPr>
                <w:rFonts w:ascii="Times New Roman" w:eastAsia="宋体" w:hAnsi="Times New Roman" w:cs="Times New Roman"/>
                <w:color w:val="000000" w:themeColor="text1"/>
                <w:sz w:val="24"/>
                <w:szCs w:val="24"/>
              </w:rPr>
              <w:t xml:space="preserve">                                                  </w:t>
            </w:r>
          </w:p>
          <w:p w:rsidR="00B047E2" w:rsidRDefault="00132C8F">
            <w:pPr>
              <w:widowControl w:val="0"/>
              <w:kinsoku/>
              <w:overflowPunct w:val="0"/>
              <w:topLinePunct/>
              <w:spacing w:line="360" w:lineRule="auto"/>
              <w:ind w:firstLineChars="200" w:firstLine="480"/>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 xml:space="preserve"> ①</w:t>
            </w:r>
            <w:r>
              <w:rPr>
                <w:rFonts w:ascii="Times New Roman" w:eastAsia="宋体" w:hAnsi="Times New Roman" w:cs="Times New Roman"/>
                <w:color w:val="000000" w:themeColor="text1"/>
                <w:sz w:val="24"/>
                <w:szCs w:val="24"/>
              </w:rPr>
              <w:t>声源位于室内，室内声源可采用等效室外声源声功率级法进行计算。设靠近开口处（或窗户）室内、室外某倍频带的声压级或</w:t>
            </w:r>
            <w:r>
              <w:rPr>
                <w:rFonts w:ascii="Times New Roman" w:eastAsia="宋体" w:hAnsi="Times New Roman" w:cs="Times New Roman"/>
                <w:color w:val="000000" w:themeColor="text1"/>
                <w:sz w:val="24"/>
                <w:szCs w:val="24"/>
              </w:rPr>
              <w:t xml:space="preserve"> A </w:t>
            </w:r>
            <w:r>
              <w:rPr>
                <w:rFonts w:ascii="Times New Roman" w:eastAsia="宋体" w:hAnsi="Times New Roman" w:cs="Times New Roman"/>
                <w:color w:val="000000" w:themeColor="text1"/>
                <w:sz w:val="24"/>
                <w:szCs w:val="24"/>
              </w:rPr>
              <w:t>声级分别为</w:t>
            </w:r>
            <w:r>
              <w:rPr>
                <w:rFonts w:ascii="Times New Roman" w:eastAsia="宋体" w:hAnsi="Times New Roman" w:cs="Times New Roman"/>
                <w:color w:val="000000" w:themeColor="text1"/>
                <w:sz w:val="24"/>
                <w:szCs w:val="24"/>
              </w:rPr>
              <w:t xml:space="preserve"> Lp1 </w:t>
            </w:r>
            <w:r>
              <w:rPr>
                <w:rFonts w:ascii="Times New Roman" w:eastAsia="宋体" w:hAnsi="Times New Roman" w:cs="Times New Roman"/>
                <w:color w:val="000000" w:themeColor="text1"/>
                <w:sz w:val="24"/>
                <w:szCs w:val="24"/>
              </w:rPr>
              <w:t>和</w:t>
            </w:r>
            <w:r>
              <w:rPr>
                <w:rFonts w:ascii="Times New Roman" w:eastAsia="宋体" w:hAnsi="Times New Roman" w:cs="Times New Roman"/>
                <w:color w:val="000000" w:themeColor="text1"/>
                <w:sz w:val="24"/>
                <w:szCs w:val="24"/>
              </w:rPr>
              <w:t xml:space="preserve"> Lp2</w:t>
            </w:r>
            <w:r>
              <w:rPr>
                <w:rFonts w:ascii="Times New Roman" w:eastAsia="宋体" w:hAnsi="Times New Roman" w:cs="Times New Roman"/>
                <w:color w:val="000000" w:themeColor="text1"/>
                <w:sz w:val="24"/>
                <w:szCs w:val="24"/>
              </w:rPr>
              <w:t>。若声源所在室内声场为近似扩</w:t>
            </w:r>
            <w:r>
              <w:rPr>
                <w:rFonts w:ascii="Times New Roman" w:eastAsia="宋体" w:hAnsi="Times New Roman" w:cs="Times New Roman"/>
                <w:color w:val="000000" w:themeColor="text1"/>
                <w:sz w:val="24"/>
                <w:szCs w:val="24"/>
              </w:rPr>
              <w:t>散声场，则室外的倍频带声压级可按下面公式（</w:t>
            </w:r>
            <w:r>
              <w:rPr>
                <w:rFonts w:ascii="Times New Roman" w:eastAsia="宋体" w:hAnsi="Times New Roman" w:cs="Times New Roman"/>
                <w:color w:val="000000" w:themeColor="text1"/>
                <w:sz w:val="24"/>
                <w:szCs w:val="24"/>
              </w:rPr>
              <w:t>a</w:t>
            </w:r>
            <w:r>
              <w:rPr>
                <w:rFonts w:ascii="Times New Roman" w:eastAsia="宋体" w:hAnsi="Times New Roman" w:cs="Times New Roman"/>
                <w:color w:val="000000" w:themeColor="text1"/>
                <w:sz w:val="24"/>
                <w:szCs w:val="24"/>
              </w:rPr>
              <w:t>）近似求出：</w:t>
            </w:r>
          </w:p>
          <w:p w:rsidR="00B047E2" w:rsidRDefault="00132C8F">
            <w:pPr>
              <w:widowControl w:val="0"/>
              <w:kinsoku/>
              <w:overflowPunct w:val="0"/>
              <w:topLinePunct/>
              <w:spacing w:line="360" w:lineRule="auto"/>
              <w:ind w:firstLineChars="200" w:firstLine="480"/>
              <w:jc w:val="center"/>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L</w:t>
            </w:r>
            <w:r>
              <w:rPr>
                <w:rFonts w:ascii="Times New Roman" w:eastAsia="宋体" w:hAnsi="Times New Roman" w:cs="Times New Roman"/>
                <w:color w:val="000000" w:themeColor="text1"/>
                <w:sz w:val="24"/>
                <w:szCs w:val="24"/>
                <w:vertAlign w:val="subscript"/>
              </w:rPr>
              <w:t>P2</w:t>
            </w:r>
            <w:r>
              <w:rPr>
                <w:rFonts w:ascii="Times New Roman" w:eastAsia="宋体" w:hAnsi="Times New Roman" w:cs="Times New Roman"/>
                <w:color w:val="000000" w:themeColor="text1"/>
                <w:sz w:val="24"/>
                <w:szCs w:val="24"/>
              </w:rPr>
              <w:t xml:space="preserve">  = L</w:t>
            </w:r>
            <w:r>
              <w:rPr>
                <w:rFonts w:ascii="Times New Roman" w:eastAsia="宋体" w:hAnsi="Times New Roman" w:cs="Times New Roman"/>
                <w:color w:val="000000" w:themeColor="text1"/>
                <w:sz w:val="24"/>
                <w:szCs w:val="24"/>
                <w:vertAlign w:val="subscript"/>
              </w:rPr>
              <w:t>P1</w:t>
            </w:r>
            <w:r>
              <w:rPr>
                <w:rFonts w:ascii="Times New Roman" w:eastAsia="宋体" w:hAnsi="Times New Roman" w:cs="Times New Roman"/>
                <w:color w:val="000000" w:themeColor="text1"/>
                <w:sz w:val="24"/>
                <w:szCs w:val="24"/>
              </w:rPr>
              <w:t xml:space="preserve">  - (TL + 6)       </w:t>
            </w: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a</w:t>
            </w:r>
            <w:r>
              <w:rPr>
                <w:rFonts w:ascii="Times New Roman" w:eastAsia="宋体" w:hAnsi="Times New Roman" w:cs="Times New Roman"/>
                <w:color w:val="000000" w:themeColor="text1"/>
                <w:sz w:val="24"/>
                <w:szCs w:val="24"/>
              </w:rPr>
              <w:t>）</w:t>
            </w:r>
          </w:p>
          <w:p w:rsidR="00B047E2" w:rsidRDefault="00132C8F">
            <w:pPr>
              <w:widowControl w:val="0"/>
              <w:kinsoku/>
              <w:overflowPunct w:val="0"/>
              <w:topLinePunct/>
              <w:spacing w:line="360" w:lineRule="auto"/>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式中：</w:t>
            </w:r>
            <w:r>
              <w:rPr>
                <w:rFonts w:ascii="Times New Roman" w:eastAsia="宋体" w:hAnsi="Times New Roman" w:cs="Times New Roman"/>
                <w:color w:val="000000" w:themeColor="text1"/>
                <w:sz w:val="24"/>
                <w:szCs w:val="24"/>
              </w:rPr>
              <w:t>Lp1——</w:t>
            </w:r>
            <w:r>
              <w:rPr>
                <w:rFonts w:ascii="Times New Roman" w:eastAsia="宋体" w:hAnsi="Times New Roman" w:cs="Times New Roman"/>
                <w:color w:val="000000" w:themeColor="text1"/>
                <w:sz w:val="24"/>
                <w:szCs w:val="24"/>
              </w:rPr>
              <w:t>靠近开口处（或窗户）室内某倍频带的声压级或</w:t>
            </w:r>
            <w:r>
              <w:rPr>
                <w:rFonts w:ascii="Times New Roman" w:eastAsia="宋体" w:hAnsi="Times New Roman" w:cs="Times New Roman"/>
                <w:color w:val="000000" w:themeColor="text1"/>
                <w:sz w:val="24"/>
                <w:szCs w:val="24"/>
              </w:rPr>
              <w:t xml:space="preserve"> A </w:t>
            </w:r>
            <w:r>
              <w:rPr>
                <w:rFonts w:ascii="Times New Roman" w:eastAsia="宋体" w:hAnsi="Times New Roman" w:cs="Times New Roman"/>
                <w:color w:val="000000" w:themeColor="text1"/>
                <w:sz w:val="24"/>
                <w:szCs w:val="24"/>
              </w:rPr>
              <w:t>声级，</w:t>
            </w:r>
            <w:r>
              <w:rPr>
                <w:rFonts w:ascii="Times New Roman" w:eastAsia="宋体" w:hAnsi="Times New Roman" w:cs="Times New Roman"/>
                <w:color w:val="000000" w:themeColor="text1"/>
                <w:sz w:val="24"/>
                <w:szCs w:val="24"/>
              </w:rPr>
              <w:t>dB</w:t>
            </w: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 xml:space="preserve"> </w:t>
            </w:r>
          </w:p>
          <w:p w:rsidR="00B047E2" w:rsidRDefault="00132C8F">
            <w:pPr>
              <w:widowControl w:val="0"/>
              <w:kinsoku/>
              <w:overflowPunct w:val="0"/>
              <w:topLinePunct/>
              <w:spacing w:line="360" w:lineRule="auto"/>
              <w:ind w:firstLineChars="300" w:firstLine="720"/>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Lp2——</w:t>
            </w:r>
            <w:r>
              <w:rPr>
                <w:rFonts w:ascii="Times New Roman" w:eastAsia="宋体" w:hAnsi="Times New Roman" w:cs="Times New Roman"/>
                <w:color w:val="000000" w:themeColor="text1"/>
                <w:sz w:val="24"/>
                <w:szCs w:val="24"/>
              </w:rPr>
              <w:t>靠近开口处（或窗户）室外某倍频带的声压级或</w:t>
            </w:r>
            <w:r>
              <w:rPr>
                <w:rFonts w:ascii="Times New Roman" w:eastAsia="宋体" w:hAnsi="Times New Roman" w:cs="Times New Roman"/>
                <w:color w:val="000000" w:themeColor="text1"/>
                <w:sz w:val="24"/>
                <w:szCs w:val="24"/>
              </w:rPr>
              <w:t xml:space="preserve"> A </w:t>
            </w:r>
            <w:r>
              <w:rPr>
                <w:rFonts w:ascii="Times New Roman" w:eastAsia="宋体" w:hAnsi="Times New Roman" w:cs="Times New Roman"/>
                <w:color w:val="000000" w:themeColor="text1"/>
                <w:sz w:val="24"/>
                <w:szCs w:val="24"/>
              </w:rPr>
              <w:t>声级，</w:t>
            </w:r>
            <w:r>
              <w:rPr>
                <w:rFonts w:ascii="Times New Roman" w:eastAsia="宋体" w:hAnsi="Times New Roman" w:cs="Times New Roman"/>
                <w:color w:val="000000" w:themeColor="text1"/>
                <w:sz w:val="24"/>
                <w:szCs w:val="24"/>
              </w:rPr>
              <w:t>dB</w:t>
            </w: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 xml:space="preserve"> </w:t>
            </w:r>
          </w:p>
          <w:p w:rsidR="00B047E2" w:rsidRDefault="00132C8F">
            <w:pPr>
              <w:widowControl w:val="0"/>
              <w:kinsoku/>
              <w:overflowPunct w:val="0"/>
              <w:topLinePunct/>
              <w:spacing w:line="360" w:lineRule="auto"/>
              <w:ind w:firstLineChars="300" w:firstLine="720"/>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TL——</w:t>
            </w:r>
            <w:r>
              <w:rPr>
                <w:rFonts w:ascii="Times New Roman" w:eastAsia="宋体" w:hAnsi="Times New Roman" w:cs="Times New Roman"/>
                <w:color w:val="000000" w:themeColor="text1"/>
                <w:sz w:val="24"/>
                <w:szCs w:val="24"/>
              </w:rPr>
              <w:t>隔墙（或窗户）倍频带或</w:t>
            </w:r>
            <w:r>
              <w:rPr>
                <w:rFonts w:ascii="Times New Roman" w:eastAsia="宋体" w:hAnsi="Times New Roman" w:cs="Times New Roman"/>
                <w:color w:val="000000" w:themeColor="text1"/>
                <w:sz w:val="24"/>
                <w:szCs w:val="24"/>
              </w:rPr>
              <w:t xml:space="preserve"> A </w:t>
            </w:r>
            <w:r>
              <w:rPr>
                <w:rFonts w:ascii="Times New Roman" w:eastAsia="宋体" w:hAnsi="Times New Roman" w:cs="Times New Roman"/>
                <w:color w:val="000000" w:themeColor="text1"/>
                <w:sz w:val="24"/>
                <w:szCs w:val="24"/>
              </w:rPr>
              <w:t>声级的隔声量，</w:t>
            </w:r>
            <w:r>
              <w:rPr>
                <w:rFonts w:ascii="Times New Roman" w:eastAsia="宋体" w:hAnsi="Times New Roman" w:cs="Times New Roman"/>
                <w:color w:val="000000" w:themeColor="text1"/>
                <w:sz w:val="24"/>
                <w:szCs w:val="24"/>
              </w:rPr>
              <w:t>dB</w:t>
            </w: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 xml:space="preserve"> </w:t>
            </w:r>
          </w:p>
          <w:p w:rsidR="00B047E2" w:rsidRDefault="00132C8F">
            <w:pPr>
              <w:widowControl w:val="0"/>
              <w:kinsoku/>
              <w:overflowPunct w:val="0"/>
              <w:topLinePunct/>
              <w:spacing w:line="360" w:lineRule="auto"/>
              <w:ind w:firstLineChars="200" w:firstLine="420"/>
              <w:jc w:val="center"/>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noProof/>
                <w:color w:val="000000" w:themeColor="text1"/>
              </w:rPr>
              <w:drawing>
                <wp:inline distT="0" distB="0" distL="0" distR="0">
                  <wp:extent cx="3087370" cy="1284605"/>
                  <wp:effectExtent l="0" t="0" r="17780" b="10795"/>
                  <wp:docPr id="1102" name="图片 1"/>
                  <wp:cNvGraphicFramePr/>
                  <a:graphic xmlns:a="http://schemas.openxmlformats.org/drawingml/2006/main">
                    <a:graphicData uri="http://schemas.openxmlformats.org/drawingml/2006/picture">
                      <pic:pic xmlns:pic="http://schemas.openxmlformats.org/drawingml/2006/picture">
                        <pic:nvPicPr>
                          <pic:cNvPr id="1102" name="图片 1"/>
                          <pic:cNvPicPr/>
                        </pic:nvPicPr>
                        <pic:blipFill>
                          <a:blip r:embed="rId27" cstate="print"/>
                          <a:srcRect/>
                          <a:stretch>
                            <a:fillRect/>
                          </a:stretch>
                        </pic:blipFill>
                        <pic:spPr>
                          <a:xfrm>
                            <a:off x="0" y="0"/>
                            <a:ext cx="3087370" cy="1284605"/>
                          </a:xfrm>
                          <a:prstGeom prst="rect">
                            <a:avLst/>
                          </a:prstGeom>
                          <a:ln>
                            <a:noFill/>
                          </a:ln>
                        </pic:spPr>
                      </pic:pic>
                    </a:graphicData>
                  </a:graphic>
                </wp:inline>
              </w:drawing>
            </w:r>
          </w:p>
          <w:p w:rsidR="00B047E2" w:rsidRDefault="00132C8F">
            <w:pPr>
              <w:widowControl w:val="0"/>
              <w:kinsoku/>
              <w:overflowPunct w:val="0"/>
              <w:topLinePunct/>
              <w:spacing w:line="360" w:lineRule="auto"/>
              <w:jc w:val="center"/>
              <w:textAlignment w:val="center"/>
              <w:rPr>
                <w:rFonts w:ascii="Times New Roman" w:eastAsia="宋体" w:hAnsi="Times New Roman" w:cs="Times New Roman"/>
                <w:b/>
                <w:bCs/>
                <w:color w:val="000000" w:themeColor="text1"/>
                <w:sz w:val="24"/>
                <w:szCs w:val="24"/>
              </w:rPr>
            </w:pPr>
            <w:r>
              <w:rPr>
                <w:rFonts w:ascii="Times New Roman" w:eastAsia="宋体" w:hAnsi="Times New Roman" w:cs="Times New Roman"/>
                <w:b/>
                <w:bCs/>
                <w:color w:val="000000" w:themeColor="text1"/>
                <w:sz w:val="24"/>
                <w:szCs w:val="24"/>
              </w:rPr>
              <w:t>图</w:t>
            </w:r>
            <w:r>
              <w:rPr>
                <w:rFonts w:ascii="Times New Roman" w:eastAsia="宋体" w:hAnsi="Times New Roman" w:cs="Times New Roman"/>
                <w:b/>
                <w:bCs/>
                <w:color w:val="000000" w:themeColor="text1"/>
                <w:sz w:val="24"/>
                <w:szCs w:val="24"/>
              </w:rPr>
              <w:t xml:space="preserve"> 4-1    </w:t>
            </w:r>
            <w:r>
              <w:rPr>
                <w:rFonts w:ascii="Times New Roman" w:eastAsia="宋体" w:hAnsi="Times New Roman" w:cs="Times New Roman"/>
                <w:b/>
                <w:bCs/>
                <w:color w:val="000000" w:themeColor="text1"/>
                <w:sz w:val="24"/>
                <w:szCs w:val="24"/>
              </w:rPr>
              <w:t>室内声源等效为室外声源图例</w:t>
            </w:r>
          </w:p>
          <w:p w:rsidR="00B047E2" w:rsidRDefault="00132C8F">
            <w:pPr>
              <w:widowControl w:val="0"/>
              <w:kinsoku/>
              <w:overflowPunct w:val="0"/>
              <w:topLinePunct/>
              <w:spacing w:line="360" w:lineRule="auto"/>
              <w:ind w:firstLineChars="200" w:firstLine="480"/>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②</w:t>
            </w:r>
            <w:r>
              <w:rPr>
                <w:rFonts w:ascii="Times New Roman" w:eastAsia="宋体" w:hAnsi="Times New Roman" w:cs="Times New Roman"/>
                <w:color w:val="000000" w:themeColor="text1"/>
                <w:sz w:val="24"/>
                <w:szCs w:val="24"/>
              </w:rPr>
              <w:t>然后按下面公式（</w:t>
            </w:r>
            <w:r>
              <w:rPr>
                <w:rFonts w:ascii="Times New Roman" w:eastAsia="宋体" w:hAnsi="Times New Roman" w:cs="Times New Roman"/>
                <w:color w:val="000000" w:themeColor="text1"/>
                <w:sz w:val="24"/>
                <w:szCs w:val="24"/>
              </w:rPr>
              <w:t>b</w:t>
            </w:r>
            <w:r>
              <w:rPr>
                <w:rFonts w:ascii="Times New Roman" w:eastAsia="宋体" w:hAnsi="Times New Roman" w:cs="Times New Roman"/>
                <w:color w:val="000000" w:themeColor="text1"/>
                <w:sz w:val="24"/>
                <w:szCs w:val="24"/>
              </w:rPr>
              <w:t>）计算出所有室内声源在围护结构处产生的</w:t>
            </w:r>
            <w:r>
              <w:rPr>
                <w:rFonts w:ascii="Times New Roman" w:eastAsia="宋体" w:hAnsi="Times New Roman" w:cs="Times New Roman"/>
                <w:color w:val="000000" w:themeColor="text1"/>
                <w:sz w:val="24"/>
                <w:szCs w:val="24"/>
              </w:rPr>
              <w:t xml:space="preserve"> i </w:t>
            </w:r>
            <w:r>
              <w:rPr>
                <w:rFonts w:ascii="Times New Roman" w:eastAsia="宋体" w:hAnsi="Times New Roman" w:cs="Times New Roman"/>
                <w:color w:val="000000" w:themeColor="text1"/>
                <w:sz w:val="24"/>
                <w:szCs w:val="24"/>
              </w:rPr>
              <w:t>倍频带叠加声压级：</w:t>
            </w:r>
          </w:p>
          <w:p w:rsidR="00B047E2" w:rsidRDefault="00132C8F">
            <w:pPr>
              <w:widowControl w:val="0"/>
              <w:kinsoku/>
              <w:overflowPunct w:val="0"/>
              <w:topLinePunct/>
              <w:spacing w:line="360" w:lineRule="auto"/>
              <w:ind w:firstLineChars="200" w:firstLine="480"/>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按下面公式计算出所有室内声源在围护结构处产生的</w:t>
            </w:r>
            <w:r>
              <w:rPr>
                <w:rFonts w:ascii="Times New Roman" w:eastAsia="宋体" w:hAnsi="Times New Roman" w:cs="Times New Roman"/>
                <w:color w:val="000000" w:themeColor="text1"/>
                <w:sz w:val="24"/>
                <w:szCs w:val="24"/>
              </w:rPr>
              <w:t xml:space="preserve"> i </w:t>
            </w:r>
            <w:r>
              <w:rPr>
                <w:rFonts w:ascii="Times New Roman" w:eastAsia="宋体" w:hAnsi="Times New Roman" w:cs="Times New Roman"/>
                <w:color w:val="000000" w:themeColor="text1"/>
                <w:sz w:val="24"/>
                <w:szCs w:val="24"/>
              </w:rPr>
              <w:t>倍频带叠加声压级：</w:t>
            </w:r>
          </w:p>
          <w:p w:rsidR="00B047E2" w:rsidRDefault="00132C8F">
            <w:pPr>
              <w:widowControl w:val="0"/>
              <w:kinsoku/>
              <w:overflowPunct w:val="0"/>
              <w:topLinePunct/>
              <w:spacing w:line="360" w:lineRule="auto"/>
              <w:jc w:val="center"/>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noProof/>
                <w:color w:val="000000" w:themeColor="text1"/>
              </w:rPr>
              <w:lastRenderedPageBreak/>
              <w:drawing>
                <wp:inline distT="0" distB="0" distL="0" distR="0">
                  <wp:extent cx="2600325" cy="800100"/>
                  <wp:effectExtent l="0" t="0" r="9525" b="0"/>
                  <wp:docPr id="1103" name="图片 2"/>
                  <wp:cNvGraphicFramePr/>
                  <a:graphic xmlns:a="http://schemas.openxmlformats.org/drawingml/2006/main">
                    <a:graphicData uri="http://schemas.openxmlformats.org/drawingml/2006/picture">
                      <pic:pic xmlns:pic="http://schemas.openxmlformats.org/drawingml/2006/picture">
                        <pic:nvPicPr>
                          <pic:cNvPr id="1103" name="图片 2"/>
                          <pic:cNvPicPr/>
                        </pic:nvPicPr>
                        <pic:blipFill>
                          <a:blip r:embed="rId28" cstate="print"/>
                          <a:srcRect/>
                          <a:stretch>
                            <a:fillRect/>
                          </a:stretch>
                        </pic:blipFill>
                        <pic:spPr>
                          <a:xfrm>
                            <a:off x="0" y="0"/>
                            <a:ext cx="2600325" cy="800100"/>
                          </a:xfrm>
                          <a:prstGeom prst="rect">
                            <a:avLst/>
                          </a:prstGeom>
                          <a:ln>
                            <a:noFill/>
                          </a:ln>
                        </pic:spPr>
                      </pic:pic>
                    </a:graphicData>
                  </a:graphic>
                </wp:inline>
              </w:drawing>
            </w: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b</w:t>
            </w:r>
            <w:r>
              <w:rPr>
                <w:rFonts w:ascii="Times New Roman" w:eastAsia="宋体" w:hAnsi="Times New Roman" w:cs="Times New Roman"/>
                <w:color w:val="000000" w:themeColor="text1"/>
                <w:sz w:val="24"/>
                <w:szCs w:val="24"/>
              </w:rPr>
              <w:t>）</w:t>
            </w:r>
          </w:p>
          <w:p w:rsidR="00B047E2" w:rsidRDefault="00132C8F" w:rsidP="004B750E">
            <w:pPr>
              <w:kinsoku/>
              <w:overflowPunct w:val="0"/>
              <w:topLinePunct/>
              <w:adjustRightInd/>
              <w:snapToGrid/>
              <w:spacing w:line="360" w:lineRule="auto"/>
              <w:ind w:firstLineChars="200" w:firstLine="476"/>
              <w:textAlignment w:val="center"/>
              <w:rPr>
                <w:rFonts w:ascii="Times New Roman" w:eastAsia="宋体" w:hAnsi="Times New Roman" w:cs="Times New Roman"/>
                <w:color w:val="000000" w:themeColor="text1"/>
                <w:spacing w:val="-2"/>
                <w:sz w:val="24"/>
                <w:szCs w:val="24"/>
              </w:rPr>
            </w:pPr>
            <w:r>
              <w:rPr>
                <w:rFonts w:ascii="Times New Roman" w:eastAsia="宋体" w:hAnsi="Times New Roman" w:cs="Times New Roman"/>
                <w:color w:val="000000" w:themeColor="text1"/>
                <w:spacing w:val="-2"/>
                <w:sz w:val="24"/>
                <w:szCs w:val="24"/>
              </w:rPr>
              <w:t>式中：</w:t>
            </w:r>
          </w:p>
          <w:p w:rsidR="00B047E2" w:rsidRDefault="00132C8F" w:rsidP="004B750E">
            <w:pPr>
              <w:kinsoku/>
              <w:overflowPunct w:val="0"/>
              <w:topLinePunct/>
              <w:adjustRightInd/>
              <w:snapToGrid/>
              <w:spacing w:line="360" w:lineRule="auto"/>
              <w:ind w:firstLineChars="500" w:firstLine="1190"/>
              <w:textAlignment w:val="center"/>
              <w:rPr>
                <w:rFonts w:ascii="Times New Roman" w:eastAsia="宋体" w:hAnsi="Times New Roman" w:cs="Times New Roman"/>
                <w:color w:val="000000" w:themeColor="text1"/>
                <w:spacing w:val="13"/>
                <w:sz w:val="24"/>
                <w:szCs w:val="24"/>
              </w:rPr>
            </w:pPr>
            <w:r>
              <w:rPr>
                <w:rFonts w:ascii="Times New Roman" w:eastAsia="宋体" w:hAnsi="Times New Roman" w:cs="Times New Roman"/>
                <w:color w:val="000000" w:themeColor="text1"/>
                <w:spacing w:val="-2"/>
                <w:sz w:val="24"/>
                <w:szCs w:val="24"/>
              </w:rPr>
              <w:t>L</w:t>
            </w:r>
            <w:r>
              <w:rPr>
                <w:rFonts w:ascii="Times New Roman" w:eastAsia="宋体" w:hAnsi="Times New Roman" w:cs="Times New Roman"/>
                <w:color w:val="000000" w:themeColor="text1"/>
                <w:spacing w:val="-2"/>
                <w:sz w:val="24"/>
                <w:szCs w:val="24"/>
                <w:vertAlign w:val="subscript"/>
              </w:rPr>
              <w:t>pli</w:t>
            </w:r>
            <w:r>
              <w:rPr>
                <w:rFonts w:ascii="Times New Roman" w:eastAsia="宋体" w:hAnsi="Times New Roman" w:cs="Times New Roman"/>
                <w:color w:val="000000" w:themeColor="text1"/>
              </w:rPr>
              <w:t>(T)</w:t>
            </w:r>
            <w:r>
              <w:rPr>
                <w:rFonts w:ascii="Times New Roman" w:eastAsia="宋体" w:hAnsi="Times New Roman" w:cs="Times New Roman"/>
                <w:color w:val="000000" w:themeColor="text1"/>
                <w:spacing w:val="13"/>
                <w:sz w:val="24"/>
                <w:szCs w:val="24"/>
              </w:rPr>
              <w:t>——</w:t>
            </w:r>
            <w:r>
              <w:rPr>
                <w:rFonts w:ascii="Times New Roman" w:eastAsia="宋体" w:hAnsi="Times New Roman" w:cs="Times New Roman"/>
                <w:color w:val="000000" w:themeColor="text1"/>
                <w:spacing w:val="13"/>
                <w:sz w:val="24"/>
                <w:szCs w:val="24"/>
              </w:rPr>
              <w:t>靠近围护结构处室内</w:t>
            </w:r>
            <w:r>
              <w:rPr>
                <w:rFonts w:ascii="Times New Roman" w:eastAsia="宋体" w:hAnsi="Times New Roman" w:cs="Times New Roman"/>
                <w:color w:val="000000" w:themeColor="text1"/>
                <w:spacing w:val="13"/>
                <w:sz w:val="24"/>
                <w:szCs w:val="24"/>
              </w:rPr>
              <w:t xml:space="preserve"> N </w:t>
            </w:r>
            <w:r>
              <w:rPr>
                <w:rFonts w:ascii="Times New Roman" w:eastAsia="宋体" w:hAnsi="Times New Roman" w:cs="Times New Roman"/>
                <w:color w:val="000000" w:themeColor="text1"/>
                <w:spacing w:val="13"/>
                <w:sz w:val="24"/>
                <w:szCs w:val="24"/>
              </w:rPr>
              <w:t>个声源</w:t>
            </w:r>
            <w:r>
              <w:rPr>
                <w:rFonts w:ascii="Times New Roman" w:eastAsia="宋体" w:hAnsi="Times New Roman" w:cs="Times New Roman"/>
                <w:color w:val="000000" w:themeColor="text1"/>
                <w:spacing w:val="13"/>
                <w:sz w:val="24"/>
                <w:szCs w:val="24"/>
              </w:rPr>
              <w:t xml:space="preserve"> i </w:t>
            </w:r>
            <w:r>
              <w:rPr>
                <w:rFonts w:ascii="Times New Roman" w:eastAsia="宋体" w:hAnsi="Times New Roman" w:cs="Times New Roman"/>
                <w:color w:val="000000" w:themeColor="text1"/>
                <w:spacing w:val="13"/>
                <w:sz w:val="24"/>
                <w:szCs w:val="24"/>
              </w:rPr>
              <w:t>倍频带的叠加声压级，</w:t>
            </w:r>
            <w:r>
              <w:rPr>
                <w:rFonts w:ascii="Times New Roman" w:eastAsia="宋体" w:hAnsi="Times New Roman" w:cs="Times New Roman"/>
                <w:color w:val="000000" w:themeColor="text1"/>
                <w:spacing w:val="13"/>
                <w:sz w:val="24"/>
                <w:szCs w:val="24"/>
              </w:rPr>
              <w:t>dB</w:t>
            </w:r>
            <w:r>
              <w:rPr>
                <w:rFonts w:ascii="Times New Roman" w:eastAsia="宋体" w:hAnsi="Times New Roman" w:cs="Times New Roman"/>
                <w:color w:val="000000" w:themeColor="text1"/>
                <w:spacing w:val="13"/>
                <w:sz w:val="24"/>
                <w:szCs w:val="24"/>
              </w:rPr>
              <w:t>；</w:t>
            </w:r>
            <w:r>
              <w:rPr>
                <w:rFonts w:ascii="Times New Roman" w:eastAsia="宋体" w:hAnsi="Times New Roman" w:cs="Times New Roman"/>
                <w:color w:val="000000" w:themeColor="text1"/>
                <w:spacing w:val="13"/>
                <w:sz w:val="24"/>
                <w:szCs w:val="24"/>
              </w:rPr>
              <w:t xml:space="preserve"> </w:t>
            </w:r>
          </w:p>
          <w:p w:rsidR="00B047E2" w:rsidRDefault="00132C8F" w:rsidP="004B750E">
            <w:pPr>
              <w:kinsoku/>
              <w:overflowPunct w:val="0"/>
              <w:topLinePunct/>
              <w:adjustRightInd/>
              <w:snapToGrid/>
              <w:spacing w:line="360" w:lineRule="auto"/>
              <w:ind w:firstLineChars="500" w:firstLine="1190"/>
              <w:textAlignment w:val="center"/>
              <w:rPr>
                <w:rFonts w:ascii="Times New Roman" w:eastAsia="宋体" w:hAnsi="Times New Roman" w:cs="Times New Roman"/>
                <w:color w:val="000000" w:themeColor="text1"/>
                <w:spacing w:val="13"/>
                <w:sz w:val="24"/>
                <w:szCs w:val="24"/>
              </w:rPr>
            </w:pPr>
            <w:r>
              <w:rPr>
                <w:rFonts w:ascii="Times New Roman" w:eastAsia="宋体" w:hAnsi="Times New Roman" w:cs="Times New Roman"/>
                <w:color w:val="000000" w:themeColor="text1"/>
                <w:spacing w:val="-2"/>
                <w:sz w:val="24"/>
                <w:szCs w:val="24"/>
              </w:rPr>
              <w:t>L</w:t>
            </w:r>
            <w:r>
              <w:rPr>
                <w:rFonts w:ascii="Times New Roman" w:eastAsia="宋体" w:hAnsi="Times New Roman" w:cs="Times New Roman"/>
                <w:color w:val="000000" w:themeColor="text1"/>
                <w:spacing w:val="-2"/>
                <w:sz w:val="24"/>
                <w:szCs w:val="24"/>
                <w:vertAlign w:val="subscript"/>
              </w:rPr>
              <w:t>plij</w:t>
            </w:r>
            <w:r>
              <w:rPr>
                <w:rFonts w:ascii="Times New Roman" w:eastAsia="宋体" w:hAnsi="Times New Roman" w:cs="Times New Roman"/>
                <w:color w:val="000000" w:themeColor="text1"/>
                <w:spacing w:val="13"/>
                <w:sz w:val="24"/>
                <w:szCs w:val="24"/>
              </w:rPr>
              <w:t>——</w:t>
            </w:r>
            <w:r>
              <w:rPr>
                <w:rFonts w:ascii="Times New Roman" w:eastAsia="宋体" w:hAnsi="Times New Roman" w:cs="Times New Roman"/>
                <w:color w:val="000000" w:themeColor="text1"/>
                <w:spacing w:val="13"/>
                <w:sz w:val="24"/>
                <w:szCs w:val="24"/>
              </w:rPr>
              <w:t>室内</w:t>
            </w:r>
            <w:r>
              <w:rPr>
                <w:rFonts w:ascii="Times New Roman" w:eastAsia="宋体" w:hAnsi="Times New Roman" w:cs="Times New Roman"/>
                <w:color w:val="000000" w:themeColor="text1"/>
                <w:spacing w:val="13"/>
                <w:sz w:val="24"/>
                <w:szCs w:val="24"/>
              </w:rPr>
              <w:t xml:space="preserve"> j </w:t>
            </w:r>
            <w:r>
              <w:rPr>
                <w:rFonts w:ascii="Times New Roman" w:eastAsia="宋体" w:hAnsi="Times New Roman" w:cs="Times New Roman"/>
                <w:color w:val="000000" w:themeColor="text1"/>
                <w:spacing w:val="13"/>
                <w:sz w:val="24"/>
                <w:szCs w:val="24"/>
              </w:rPr>
              <w:t>声源</w:t>
            </w:r>
            <w:r>
              <w:rPr>
                <w:rFonts w:ascii="Times New Roman" w:eastAsia="宋体" w:hAnsi="Times New Roman" w:cs="Times New Roman"/>
                <w:color w:val="000000" w:themeColor="text1"/>
                <w:spacing w:val="13"/>
                <w:sz w:val="24"/>
                <w:szCs w:val="24"/>
              </w:rPr>
              <w:t xml:space="preserve"> i </w:t>
            </w:r>
            <w:r>
              <w:rPr>
                <w:rFonts w:ascii="Times New Roman" w:eastAsia="宋体" w:hAnsi="Times New Roman" w:cs="Times New Roman"/>
                <w:color w:val="000000" w:themeColor="text1"/>
                <w:spacing w:val="13"/>
                <w:sz w:val="24"/>
                <w:szCs w:val="24"/>
              </w:rPr>
              <w:t>倍频带的声压级，</w:t>
            </w:r>
            <w:r>
              <w:rPr>
                <w:rFonts w:ascii="Times New Roman" w:eastAsia="宋体" w:hAnsi="Times New Roman" w:cs="Times New Roman"/>
                <w:color w:val="000000" w:themeColor="text1"/>
                <w:spacing w:val="13"/>
                <w:sz w:val="24"/>
                <w:szCs w:val="24"/>
              </w:rPr>
              <w:t>dB</w:t>
            </w:r>
            <w:r>
              <w:rPr>
                <w:rFonts w:ascii="Times New Roman" w:eastAsia="宋体" w:hAnsi="Times New Roman" w:cs="Times New Roman"/>
                <w:color w:val="000000" w:themeColor="text1"/>
                <w:spacing w:val="13"/>
                <w:sz w:val="24"/>
                <w:szCs w:val="24"/>
              </w:rPr>
              <w:t>；</w:t>
            </w:r>
            <w:r>
              <w:rPr>
                <w:rFonts w:ascii="Times New Roman" w:eastAsia="宋体" w:hAnsi="Times New Roman" w:cs="Times New Roman"/>
                <w:color w:val="000000" w:themeColor="text1"/>
                <w:spacing w:val="13"/>
                <w:sz w:val="24"/>
                <w:szCs w:val="24"/>
              </w:rPr>
              <w:t xml:space="preserve"> </w:t>
            </w:r>
          </w:p>
          <w:p w:rsidR="00B047E2" w:rsidRDefault="00132C8F" w:rsidP="004B750E">
            <w:pPr>
              <w:kinsoku/>
              <w:overflowPunct w:val="0"/>
              <w:topLinePunct/>
              <w:adjustRightInd/>
              <w:snapToGrid/>
              <w:spacing w:line="360" w:lineRule="auto"/>
              <w:ind w:firstLineChars="500" w:firstLine="1265"/>
              <w:textAlignment w:val="center"/>
              <w:rPr>
                <w:rFonts w:ascii="Times New Roman" w:eastAsia="宋体" w:hAnsi="Times New Roman" w:cs="Times New Roman"/>
                <w:color w:val="000000" w:themeColor="text1"/>
                <w:spacing w:val="13"/>
                <w:sz w:val="24"/>
                <w:szCs w:val="24"/>
              </w:rPr>
            </w:pPr>
            <w:r>
              <w:rPr>
                <w:rFonts w:ascii="Times New Roman" w:eastAsia="宋体" w:hAnsi="Times New Roman" w:cs="Times New Roman"/>
                <w:color w:val="000000" w:themeColor="text1"/>
                <w:spacing w:val="13"/>
                <w:sz w:val="24"/>
                <w:szCs w:val="24"/>
              </w:rPr>
              <w:t>N ——</w:t>
            </w:r>
            <w:r>
              <w:rPr>
                <w:rFonts w:ascii="Times New Roman" w:eastAsia="宋体" w:hAnsi="Times New Roman" w:cs="Times New Roman"/>
                <w:color w:val="000000" w:themeColor="text1"/>
                <w:spacing w:val="13"/>
                <w:sz w:val="24"/>
                <w:szCs w:val="24"/>
              </w:rPr>
              <w:t>室内声源总数。</w:t>
            </w:r>
            <w:r>
              <w:rPr>
                <w:rFonts w:ascii="Times New Roman" w:eastAsia="宋体" w:hAnsi="Times New Roman" w:cs="Times New Roman"/>
                <w:color w:val="000000" w:themeColor="text1"/>
                <w:spacing w:val="13"/>
                <w:sz w:val="24"/>
                <w:szCs w:val="24"/>
              </w:rPr>
              <w:t xml:space="preserve"> </w:t>
            </w:r>
          </w:p>
          <w:p w:rsidR="00B047E2" w:rsidRDefault="00132C8F" w:rsidP="004B750E">
            <w:pPr>
              <w:kinsoku/>
              <w:overflowPunct w:val="0"/>
              <w:topLinePunct/>
              <w:adjustRightInd/>
              <w:snapToGrid/>
              <w:spacing w:line="360" w:lineRule="auto"/>
              <w:ind w:firstLineChars="200" w:firstLine="506"/>
              <w:textAlignment w:val="center"/>
              <w:rPr>
                <w:rFonts w:ascii="Times New Roman" w:eastAsia="宋体" w:hAnsi="Times New Roman" w:cs="Times New Roman"/>
                <w:color w:val="000000" w:themeColor="text1"/>
                <w:spacing w:val="13"/>
                <w:sz w:val="24"/>
                <w:szCs w:val="24"/>
              </w:rPr>
            </w:pPr>
            <w:r>
              <w:rPr>
                <w:rFonts w:ascii="Times New Roman" w:eastAsia="宋体" w:hAnsi="Times New Roman" w:cs="Times New Roman"/>
                <w:color w:val="000000" w:themeColor="text1"/>
                <w:spacing w:val="13"/>
                <w:sz w:val="24"/>
                <w:szCs w:val="24"/>
              </w:rPr>
              <w:t>在室内近似为扩散声场时，按式（</w:t>
            </w:r>
            <w:r>
              <w:rPr>
                <w:rFonts w:ascii="Times New Roman" w:eastAsia="宋体" w:hAnsi="Times New Roman" w:cs="Times New Roman"/>
                <w:color w:val="000000" w:themeColor="text1"/>
                <w:spacing w:val="13"/>
                <w:sz w:val="24"/>
                <w:szCs w:val="24"/>
              </w:rPr>
              <w:t>c</w:t>
            </w:r>
            <w:r>
              <w:rPr>
                <w:rFonts w:ascii="Times New Roman" w:eastAsia="宋体" w:hAnsi="Times New Roman" w:cs="Times New Roman"/>
                <w:color w:val="000000" w:themeColor="text1"/>
                <w:spacing w:val="13"/>
                <w:sz w:val="24"/>
                <w:szCs w:val="24"/>
              </w:rPr>
              <w:t>）计算出靠近室外围护结构处的声压级：</w:t>
            </w:r>
            <w:r>
              <w:rPr>
                <w:rFonts w:ascii="Times New Roman" w:eastAsia="宋体" w:hAnsi="Times New Roman" w:cs="Times New Roman"/>
                <w:color w:val="000000" w:themeColor="text1"/>
                <w:spacing w:val="13"/>
                <w:sz w:val="24"/>
                <w:szCs w:val="24"/>
              </w:rPr>
              <w:t xml:space="preserve"> </w:t>
            </w:r>
          </w:p>
          <w:p w:rsidR="00B047E2" w:rsidRDefault="00132C8F">
            <w:pPr>
              <w:kinsoku/>
              <w:overflowPunct w:val="0"/>
              <w:topLinePunct/>
              <w:adjustRightInd/>
              <w:snapToGrid/>
              <w:spacing w:line="360" w:lineRule="auto"/>
              <w:jc w:val="center"/>
              <w:textAlignment w:val="center"/>
              <w:rPr>
                <w:rFonts w:ascii="Times New Roman" w:eastAsia="宋体" w:hAnsi="Times New Roman" w:cs="Times New Roman"/>
                <w:color w:val="000000" w:themeColor="text1"/>
                <w:spacing w:val="13"/>
                <w:sz w:val="24"/>
                <w:szCs w:val="24"/>
              </w:rPr>
            </w:pPr>
            <w:r>
              <w:rPr>
                <w:rFonts w:ascii="Times New Roman" w:eastAsia="宋体" w:hAnsi="Times New Roman" w:cs="Times New Roman"/>
                <w:noProof/>
                <w:color w:val="000000" w:themeColor="text1"/>
              </w:rPr>
              <w:drawing>
                <wp:inline distT="0" distB="0" distL="0" distR="0">
                  <wp:extent cx="2258060" cy="352425"/>
                  <wp:effectExtent l="0" t="0" r="8890" b="9525"/>
                  <wp:docPr id="1104" name="图片 5"/>
                  <wp:cNvGraphicFramePr/>
                  <a:graphic xmlns:a="http://schemas.openxmlformats.org/drawingml/2006/main">
                    <a:graphicData uri="http://schemas.openxmlformats.org/drawingml/2006/picture">
                      <pic:pic xmlns:pic="http://schemas.openxmlformats.org/drawingml/2006/picture">
                        <pic:nvPicPr>
                          <pic:cNvPr id="1104" name="图片 5"/>
                          <pic:cNvPicPr/>
                        </pic:nvPicPr>
                        <pic:blipFill>
                          <a:blip r:embed="rId29" cstate="print"/>
                          <a:srcRect/>
                          <a:stretch>
                            <a:fillRect/>
                          </a:stretch>
                        </pic:blipFill>
                        <pic:spPr>
                          <a:xfrm>
                            <a:off x="0" y="0"/>
                            <a:ext cx="2258060" cy="352425"/>
                          </a:xfrm>
                          <a:prstGeom prst="rect">
                            <a:avLst/>
                          </a:prstGeom>
                          <a:ln>
                            <a:noFill/>
                          </a:ln>
                        </pic:spPr>
                      </pic:pic>
                    </a:graphicData>
                  </a:graphic>
                </wp:inline>
              </w:drawing>
            </w:r>
          </w:p>
          <w:p w:rsidR="00B047E2" w:rsidRDefault="00132C8F" w:rsidP="004B750E">
            <w:pPr>
              <w:kinsoku/>
              <w:overflowPunct w:val="0"/>
              <w:topLinePunct/>
              <w:adjustRightInd/>
              <w:snapToGrid/>
              <w:spacing w:line="360" w:lineRule="auto"/>
              <w:ind w:firstLineChars="200" w:firstLine="506"/>
              <w:textAlignment w:val="center"/>
              <w:rPr>
                <w:rFonts w:ascii="Times New Roman" w:eastAsia="宋体" w:hAnsi="Times New Roman" w:cs="Times New Roman"/>
                <w:color w:val="000000" w:themeColor="text1"/>
                <w:spacing w:val="13"/>
                <w:sz w:val="24"/>
                <w:szCs w:val="24"/>
              </w:rPr>
            </w:pPr>
            <w:r>
              <w:rPr>
                <w:rFonts w:ascii="Times New Roman" w:eastAsia="宋体" w:hAnsi="Times New Roman" w:cs="Times New Roman"/>
                <w:color w:val="000000" w:themeColor="text1"/>
                <w:spacing w:val="13"/>
                <w:sz w:val="24"/>
                <w:szCs w:val="24"/>
              </w:rPr>
              <w:t>式中：</w:t>
            </w:r>
            <w:r>
              <w:rPr>
                <w:rFonts w:ascii="Times New Roman" w:eastAsia="宋体" w:hAnsi="Times New Roman" w:cs="Times New Roman"/>
                <w:color w:val="000000" w:themeColor="text1"/>
                <w:spacing w:val="13"/>
                <w:sz w:val="24"/>
                <w:szCs w:val="24"/>
              </w:rPr>
              <w:t xml:space="preserve"> </w:t>
            </w:r>
          </w:p>
          <w:p w:rsidR="00B047E2" w:rsidRDefault="00132C8F" w:rsidP="004B750E">
            <w:pPr>
              <w:kinsoku/>
              <w:overflowPunct w:val="0"/>
              <w:topLinePunct/>
              <w:adjustRightInd/>
              <w:snapToGrid/>
              <w:spacing w:line="360" w:lineRule="auto"/>
              <w:ind w:firstLineChars="400" w:firstLine="1012"/>
              <w:textAlignment w:val="center"/>
              <w:rPr>
                <w:rFonts w:ascii="Times New Roman" w:eastAsia="宋体" w:hAnsi="Times New Roman" w:cs="Times New Roman"/>
                <w:color w:val="000000" w:themeColor="text1"/>
                <w:spacing w:val="13"/>
                <w:sz w:val="24"/>
                <w:szCs w:val="24"/>
              </w:rPr>
            </w:pPr>
            <w:r>
              <w:rPr>
                <w:rFonts w:ascii="Times New Roman" w:eastAsia="宋体" w:hAnsi="Times New Roman" w:cs="Times New Roman"/>
                <w:color w:val="000000" w:themeColor="text1"/>
                <w:spacing w:val="13"/>
                <w:sz w:val="24"/>
                <w:szCs w:val="24"/>
              </w:rPr>
              <w:t>L</w:t>
            </w:r>
            <w:r>
              <w:rPr>
                <w:rFonts w:ascii="Times New Roman" w:eastAsia="宋体" w:hAnsi="Times New Roman" w:cs="Times New Roman"/>
                <w:color w:val="000000" w:themeColor="text1"/>
                <w:spacing w:val="13"/>
                <w:sz w:val="24"/>
                <w:szCs w:val="24"/>
                <w:vertAlign w:val="subscript"/>
              </w:rPr>
              <w:t>p2i</w:t>
            </w:r>
            <w:r>
              <w:rPr>
                <w:rFonts w:ascii="Times New Roman" w:eastAsia="宋体" w:hAnsi="Times New Roman" w:cs="Times New Roman"/>
                <w:color w:val="000000" w:themeColor="text1"/>
                <w:spacing w:val="13"/>
                <w:sz w:val="24"/>
                <w:szCs w:val="24"/>
              </w:rPr>
              <w:t>(T)—</w:t>
            </w:r>
            <w:r>
              <w:rPr>
                <w:rFonts w:ascii="Times New Roman" w:eastAsia="宋体" w:hAnsi="Times New Roman" w:cs="Times New Roman"/>
                <w:color w:val="000000" w:themeColor="text1"/>
                <w:spacing w:val="13"/>
                <w:sz w:val="24"/>
                <w:szCs w:val="24"/>
              </w:rPr>
              <w:t>靠近围护结构处室外</w:t>
            </w:r>
            <w:r>
              <w:rPr>
                <w:rFonts w:ascii="Times New Roman" w:eastAsia="宋体" w:hAnsi="Times New Roman" w:cs="Times New Roman"/>
                <w:color w:val="000000" w:themeColor="text1"/>
                <w:spacing w:val="13"/>
                <w:sz w:val="24"/>
                <w:szCs w:val="24"/>
              </w:rPr>
              <w:t xml:space="preserve"> N </w:t>
            </w:r>
            <w:r>
              <w:rPr>
                <w:rFonts w:ascii="Times New Roman" w:eastAsia="宋体" w:hAnsi="Times New Roman" w:cs="Times New Roman"/>
                <w:color w:val="000000" w:themeColor="text1"/>
                <w:spacing w:val="13"/>
                <w:sz w:val="24"/>
                <w:szCs w:val="24"/>
              </w:rPr>
              <w:t>个声源</w:t>
            </w:r>
            <w:r>
              <w:rPr>
                <w:rFonts w:ascii="Times New Roman" w:eastAsia="宋体" w:hAnsi="Times New Roman" w:cs="Times New Roman"/>
                <w:color w:val="000000" w:themeColor="text1"/>
                <w:spacing w:val="13"/>
                <w:sz w:val="24"/>
                <w:szCs w:val="24"/>
              </w:rPr>
              <w:t xml:space="preserve"> i </w:t>
            </w:r>
            <w:r>
              <w:rPr>
                <w:rFonts w:ascii="Times New Roman" w:eastAsia="宋体" w:hAnsi="Times New Roman" w:cs="Times New Roman"/>
                <w:color w:val="000000" w:themeColor="text1"/>
                <w:spacing w:val="13"/>
                <w:sz w:val="24"/>
                <w:szCs w:val="24"/>
              </w:rPr>
              <w:t>倍频带的叠加声压级，</w:t>
            </w:r>
            <w:r>
              <w:rPr>
                <w:rFonts w:ascii="Times New Roman" w:eastAsia="宋体" w:hAnsi="Times New Roman" w:cs="Times New Roman"/>
                <w:color w:val="000000" w:themeColor="text1"/>
                <w:spacing w:val="13"/>
                <w:sz w:val="24"/>
                <w:szCs w:val="24"/>
              </w:rPr>
              <w:t>dB</w:t>
            </w:r>
            <w:r>
              <w:rPr>
                <w:rFonts w:ascii="Times New Roman" w:eastAsia="宋体" w:hAnsi="Times New Roman" w:cs="Times New Roman"/>
                <w:color w:val="000000" w:themeColor="text1"/>
                <w:spacing w:val="13"/>
                <w:sz w:val="24"/>
                <w:szCs w:val="24"/>
              </w:rPr>
              <w:t>；</w:t>
            </w:r>
            <w:r>
              <w:rPr>
                <w:rFonts w:ascii="Times New Roman" w:eastAsia="宋体" w:hAnsi="Times New Roman" w:cs="Times New Roman"/>
                <w:color w:val="000000" w:themeColor="text1"/>
                <w:spacing w:val="13"/>
                <w:sz w:val="24"/>
                <w:szCs w:val="24"/>
              </w:rPr>
              <w:t xml:space="preserve"> </w:t>
            </w:r>
          </w:p>
          <w:p w:rsidR="00B047E2" w:rsidRDefault="00132C8F" w:rsidP="004B750E">
            <w:pPr>
              <w:kinsoku/>
              <w:overflowPunct w:val="0"/>
              <w:topLinePunct/>
              <w:adjustRightInd/>
              <w:snapToGrid/>
              <w:spacing w:line="360" w:lineRule="auto"/>
              <w:ind w:firstLineChars="400" w:firstLine="1012"/>
              <w:textAlignment w:val="center"/>
              <w:rPr>
                <w:rFonts w:ascii="Times New Roman" w:eastAsia="宋体" w:hAnsi="Times New Roman" w:cs="Times New Roman"/>
                <w:color w:val="000000" w:themeColor="text1"/>
                <w:spacing w:val="13"/>
                <w:sz w:val="24"/>
                <w:szCs w:val="24"/>
              </w:rPr>
            </w:pPr>
            <w:r>
              <w:rPr>
                <w:rFonts w:ascii="Times New Roman" w:eastAsia="宋体" w:hAnsi="Times New Roman" w:cs="Times New Roman"/>
                <w:color w:val="000000" w:themeColor="text1"/>
                <w:spacing w:val="13"/>
                <w:sz w:val="24"/>
                <w:szCs w:val="24"/>
              </w:rPr>
              <w:t>L</w:t>
            </w:r>
            <w:r>
              <w:rPr>
                <w:rFonts w:ascii="Times New Roman" w:eastAsia="宋体" w:hAnsi="Times New Roman" w:cs="Times New Roman"/>
                <w:color w:val="000000" w:themeColor="text1"/>
                <w:spacing w:val="13"/>
                <w:sz w:val="24"/>
                <w:szCs w:val="24"/>
                <w:vertAlign w:val="subscript"/>
              </w:rPr>
              <w:t>p1i</w:t>
            </w:r>
            <w:r>
              <w:rPr>
                <w:rFonts w:ascii="Times New Roman" w:eastAsia="宋体" w:hAnsi="Times New Roman" w:cs="Times New Roman"/>
                <w:color w:val="000000" w:themeColor="text1"/>
                <w:spacing w:val="13"/>
                <w:sz w:val="24"/>
                <w:szCs w:val="24"/>
              </w:rPr>
              <w:t>(T)——</w:t>
            </w:r>
            <w:r>
              <w:rPr>
                <w:rFonts w:ascii="Times New Roman" w:eastAsia="宋体" w:hAnsi="Times New Roman" w:cs="Times New Roman"/>
                <w:color w:val="000000" w:themeColor="text1"/>
                <w:spacing w:val="13"/>
                <w:sz w:val="24"/>
                <w:szCs w:val="24"/>
              </w:rPr>
              <w:t>靠近围护结构处室内</w:t>
            </w:r>
            <w:r>
              <w:rPr>
                <w:rFonts w:ascii="Times New Roman" w:eastAsia="宋体" w:hAnsi="Times New Roman" w:cs="Times New Roman"/>
                <w:color w:val="000000" w:themeColor="text1"/>
                <w:spacing w:val="13"/>
                <w:sz w:val="24"/>
                <w:szCs w:val="24"/>
              </w:rPr>
              <w:t xml:space="preserve"> N </w:t>
            </w:r>
            <w:r>
              <w:rPr>
                <w:rFonts w:ascii="Times New Roman" w:eastAsia="宋体" w:hAnsi="Times New Roman" w:cs="Times New Roman"/>
                <w:color w:val="000000" w:themeColor="text1"/>
                <w:spacing w:val="13"/>
                <w:sz w:val="24"/>
                <w:szCs w:val="24"/>
              </w:rPr>
              <w:t>个声源</w:t>
            </w:r>
            <w:r>
              <w:rPr>
                <w:rFonts w:ascii="Times New Roman" w:eastAsia="宋体" w:hAnsi="Times New Roman" w:cs="Times New Roman"/>
                <w:color w:val="000000" w:themeColor="text1"/>
                <w:spacing w:val="13"/>
                <w:sz w:val="24"/>
                <w:szCs w:val="24"/>
              </w:rPr>
              <w:t xml:space="preserve"> i </w:t>
            </w:r>
            <w:r>
              <w:rPr>
                <w:rFonts w:ascii="Times New Roman" w:eastAsia="宋体" w:hAnsi="Times New Roman" w:cs="Times New Roman"/>
                <w:color w:val="000000" w:themeColor="text1"/>
                <w:spacing w:val="13"/>
                <w:sz w:val="24"/>
                <w:szCs w:val="24"/>
              </w:rPr>
              <w:t>倍频带的叠加声压级，</w:t>
            </w:r>
            <w:r>
              <w:rPr>
                <w:rFonts w:ascii="Times New Roman" w:eastAsia="宋体" w:hAnsi="Times New Roman" w:cs="Times New Roman"/>
                <w:color w:val="000000" w:themeColor="text1"/>
                <w:spacing w:val="13"/>
                <w:sz w:val="24"/>
                <w:szCs w:val="24"/>
              </w:rPr>
              <w:t>dB</w:t>
            </w:r>
            <w:r>
              <w:rPr>
                <w:rFonts w:ascii="Times New Roman" w:eastAsia="宋体" w:hAnsi="Times New Roman" w:cs="Times New Roman"/>
                <w:color w:val="000000" w:themeColor="text1"/>
                <w:spacing w:val="13"/>
                <w:sz w:val="24"/>
                <w:szCs w:val="24"/>
              </w:rPr>
              <w:t>；</w:t>
            </w:r>
            <w:r>
              <w:rPr>
                <w:rFonts w:ascii="Times New Roman" w:eastAsia="宋体" w:hAnsi="Times New Roman" w:cs="Times New Roman"/>
                <w:color w:val="000000" w:themeColor="text1"/>
                <w:spacing w:val="13"/>
                <w:sz w:val="24"/>
                <w:szCs w:val="24"/>
              </w:rPr>
              <w:t xml:space="preserve"> </w:t>
            </w:r>
          </w:p>
          <w:p w:rsidR="00B047E2" w:rsidRDefault="00132C8F" w:rsidP="004B750E">
            <w:pPr>
              <w:kinsoku/>
              <w:overflowPunct w:val="0"/>
              <w:topLinePunct/>
              <w:adjustRightInd/>
              <w:snapToGrid/>
              <w:spacing w:line="360" w:lineRule="auto"/>
              <w:ind w:firstLineChars="400" w:firstLine="1012"/>
              <w:textAlignment w:val="center"/>
              <w:rPr>
                <w:rFonts w:ascii="Times New Roman" w:eastAsia="宋体" w:hAnsi="Times New Roman" w:cs="Times New Roman"/>
                <w:color w:val="000000" w:themeColor="text1"/>
                <w:spacing w:val="13"/>
                <w:sz w:val="24"/>
                <w:szCs w:val="24"/>
              </w:rPr>
            </w:pPr>
            <w:r>
              <w:rPr>
                <w:rFonts w:ascii="Times New Roman" w:eastAsia="宋体" w:hAnsi="Times New Roman" w:cs="Times New Roman"/>
                <w:color w:val="000000" w:themeColor="text1"/>
                <w:spacing w:val="13"/>
                <w:sz w:val="24"/>
                <w:szCs w:val="24"/>
              </w:rPr>
              <w:t>TLi ——</w:t>
            </w:r>
            <w:r>
              <w:rPr>
                <w:rFonts w:ascii="Times New Roman" w:eastAsia="宋体" w:hAnsi="Times New Roman" w:cs="Times New Roman"/>
                <w:color w:val="000000" w:themeColor="text1"/>
                <w:spacing w:val="13"/>
                <w:sz w:val="24"/>
                <w:szCs w:val="24"/>
              </w:rPr>
              <w:t>围护结构</w:t>
            </w:r>
            <w:r>
              <w:rPr>
                <w:rFonts w:ascii="Times New Roman" w:eastAsia="宋体" w:hAnsi="Times New Roman" w:cs="Times New Roman"/>
                <w:color w:val="000000" w:themeColor="text1"/>
                <w:spacing w:val="13"/>
                <w:sz w:val="24"/>
                <w:szCs w:val="24"/>
              </w:rPr>
              <w:t xml:space="preserve"> i </w:t>
            </w:r>
            <w:r>
              <w:rPr>
                <w:rFonts w:ascii="Times New Roman" w:eastAsia="宋体" w:hAnsi="Times New Roman" w:cs="Times New Roman"/>
                <w:color w:val="000000" w:themeColor="text1"/>
                <w:spacing w:val="13"/>
                <w:sz w:val="24"/>
                <w:szCs w:val="24"/>
              </w:rPr>
              <w:t>倍频带的隔声量，</w:t>
            </w:r>
            <w:r>
              <w:rPr>
                <w:rFonts w:ascii="Times New Roman" w:eastAsia="宋体" w:hAnsi="Times New Roman" w:cs="Times New Roman"/>
                <w:color w:val="000000" w:themeColor="text1"/>
                <w:spacing w:val="13"/>
                <w:sz w:val="24"/>
                <w:szCs w:val="24"/>
              </w:rPr>
              <w:t>dB</w:t>
            </w:r>
            <w:r>
              <w:rPr>
                <w:rFonts w:ascii="Times New Roman" w:eastAsia="宋体" w:hAnsi="Times New Roman" w:cs="Times New Roman"/>
                <w:color w:val="000000" w:themeColor="text1"/>
                <w:spacing w:val="13"/>
                <w:sz w:val="24"/>
                <w:szCs w:val="24"/>
              </w:rPr>
              <w:t>。</w:t>
            </w:r>
            <w:r>
              <w:rPr>
                <w:rFonts w:ascii="Times New Roman" w:eastAsia="宋体" w:hAnsi="Times New Roman" w:cs="Times New Roman"/>
                <w:color w:val="000000" w:themeColor="text1"/>
                <w:spacing w:val="13"/>
                <w:sz w:val="24"/>
                <w:szCs w:val="24"/>
              </w:rPr>
              <w:t xml:space="preserve"> </w:t>
            </w:r>
          </w:p>
          <w:p w:rsidR="00B047E2" w:rsidRDefault="00132C8F" w:rsidP="004B750E">
            <w:pPr>
              <w:kinsoku/>
              <w:overflowPunct w:val="0"/>
              <w:topLinePunct/>
              <w:adjustRightInd/>
              <w:snapToGrid/>
              <w:spacing w:line="360" w:lineRule="auto"/>
              <w:ind w:firstLineChars="200" w:firstLine="506"/>
              <w:textAlignment w:val="center"/>
              <w:rPr>
                <w:rFonts w:ascii="Times New Roman" w:eastAsia="宋体" w:hAnsi="Times New Roman" w:cs="Times New Roman"/>
                <w:color w:val="000000" w:themeColor="text1"/>
                <w:spacing w:val="13"/>
                <w:sz w:val="24"/>
                <w:szCs w:val="24"/>
              </w:rPr>
            </w:pPr>
            <w:r>
              <w:rPr>
                <w:rFonts w:ascii="Times New Roman" w:eastAsia="宋体" w:hAnsi="Times New Roman" w:cs="Times New Roman"/>
                <w:color w:val="000000" w:themeColor="text1"/>
                <w:spacing w:val="13"/>
                <w:sz w:val="24"/>
                <w:szCs w:val="24"/>
              </w:rPr>
              <w:t>然后按式（</w:t>
            </w:r>
            <w:r>
              <w:rPr>
                <w:rFonts w:ascii="Times New Roman" w:eastAsia="宋体" w:hAnsi="Times New Roman" w:cs="Times New Roman"/>
                <w:color w:val="000000" w:themeColor="text1"/>
                <w:spacing w:val="13"/>
                <w:sz w:val="24"/>
                <w:szCs w:val="24"/>
              </w:rPr>
              <w:t>d</w:t>
            </w:r>
            <w:r>
              <w:rPr>
                <w:rFonts w:ascii="Times New Roman" w:eastAsia="宋体" w:hAnsi="Times New Roman" w:cs="Times New Roman"/>
                <w:color w:val="000000" w:themeColor="text1"/>
                <w:spacing w:val="13"/>
                <w:sz w:val="24"/>
                <w:szCs w:val="24"/>
              </w:rPr>
              <w:t>）将室外声源的声压级和透过面积换算成等效的室外声源，计算出中心位置位于透声面积（</w:t>
            </w:r>
            <w:r>
              <w:rPr>
                <w:rFonts w:ascii="Times New Roman" w:eastAsia="宋体" w:hAnsi="Times New Roman" w:cs="Times New Roman"/>
                <w:color w:val="000000" w:themeColor="text1"/>
                <w:spacing w:val="13"/>
                <w:sz w:val="24"/>
                <w:szCs w:val="24"/>
              </w:rPr>
              <w:t>S</w:t>
            </w:r>
            <w:r>
              <w:rPr>
                <w:rFonts w:ascii="Times New Roman" w:eastAsia="宋体" w:hAnsi="Times New Roman" w:cs="Times New Roman"/>
                <w:color w:val="000000" w:themeColor="text1"/>
                <w:spacing w:val="13"/>
                <w:sz w:val="24"/>
                <w:szCs w:val="24"/>
              </w:rPr>
              <w:t>）处的等效声源的倍频带声功率级。</w:t>
            </w:r>
            <w:r>
              <w:rPr>
                <w:rFonts w:ascii="Times New Roman" w:eastAsia="宋体" w:hAnsi="Times New Roman" w:cs="Times New Roman"/>
                <w:color w:val="000000" w:themeColor="text1"/>
                <w:spacing w:val="13"/>
                <w:sz w:val="24"/>
                <w:szCs w:val="24"/>
              </w:rPr>
              <w:t xml:space="preserve"> </w:t>
            </w:r>
          </w:p>
          <w:p w:rsidR="00B047E2" w:rsidRDefault="00132C8F">
            <w:pPr>
              <w:kinsoku/>
              <w:overflowPunct w:val="0"/>
              <w:topLinePunct/>
              <w:adjustRightInd/>
              <w:snapToGrid/>
              <w:spacing w:line="360" w:lineRule="auto"/>
              <w:jc w:val="center"/>
              <w:textAlignment w:val="center"/>
              <w:rPr>
                <w:rFonts w:ascii="Times New Roman" w:eastAsia="宋体" w:hAnsi="Times New Roman" w:cs="Times New Roman"/>
                <w:color w:val="000000" w:themeColor="text1"/>
                <w:spacing w:val="13"/>
                <w:sz w:val="24"/>
                <w:szCs w:val="24"/>
              </w:rPr>
            </w:pPr>
            <w:r>
              <w:rPr>
                <w:rFonts w:ascii="Times New Roman" w:eastAsia="宋体" w:hAnsi="Times New Roman" w:cs="Times New Roman"/>
                <w:noProof/>
                <w:color w:val="000000" w:themeColor="text1"/>
              </w:rPr>
              <w:drawing>
                <wp:inline distT="0" distB="0" distL="0" distR="0">
                  <wp:extent cx="2114550" cy="323850"/>
                  <wp:effectExtent l="0" t="0" r="0" b="0"/>
                  <wp:docPr id="1105" name="图片 8"/>
                  <wp:cNvGraphicFramePr/>
                  <a:graphic xmlns:a="http://schemas.openxmlformats.org/drawingml/2006/main">
                    <a:graphicData uri="http://schemas.openxmlformats.org/drawingml/2006/picture">
                      <pic:pic xmlns:pic="http://schemas.openxmlformats.org/drawingml/2006/picture">
                        <pic:nvPicPr>
                          <pic:cNvPr id="1105" name="图片 8"/>
                          <pic:cNvPicPr/>
                        </pic:nvPicPr>
                        <pic:blipFill>
                          <a:blip r:embed="rId30" cstate="print"/>
                          <a:srcRect/>
                          <a:stretch>
                            <a:fillRect/>
                          </a:stretch>
                        </pic:blipFill>
                        <pic:spPr>
                          <a:xfrm>
                            <a:off x="0" y="0"/>
                            <a:ext cx="2114550" cy="323850"/>
                          </a:xfrm>
                          <a:prstGeom prst="rect">
                            <a:avLst/>
                          </a:prstGeom>
                          <a:ln>
                            <a:noFill/>
                          </a:ln>
                        </pic:spPr>
                      </pic:pic>
                    </a:graphicData>
                  </a:graphic>
                </wp:inline>
              </w:drawing>
            </w:r>
            <w:r>
              <w:rPr>
                <w:rFonts w:ascii="Times New Roman" w:eastAsia="宋体" w:hAnsi="Times New Roman" w:cs="Times New Roman"/>
                <w:color w:val="000000" w:themeColor="text1"/>
                <w:spacing w:val="13"/>
                <w:sz w:val="24"/>
                <w:szCs w:val="24"/>
              </w:rPr>
              <w:t xml:space="preserve"> </w:t>
            </w:r>
            <w:r>
              <w:rPr>
                <w:rFonts w:ascii="Times New Roman" w:eastAsia="宋体" w:hAnsi="Times New Roman" w:cs="Times New Roman"/>
                <w:color w:val="000000" w:themeColor="text1"/>
                <w:spacing w:val="13"/>
                <w:sz w:val="24"/>
                <w:szCs w:val="24"/>
              </w:rPr>
              <w:t></w:t>
            </w:r>
            <w:r>
              <w:rPr>
                <w:rFonts w:ascii="Times New Roman" w:eastAsia="宋体" w:hAnsi="Times New Roman" w:cs="Times New Roman"/>
                <w:color w:val="000000" w:themeColor="text1"/>
                <w:spacing w:val="13"/>
                <w:sz w:val="24"/>
                <w:szCs w:val="24"/>
              </w:rPr>
              <w:t>（</w:t>
            </w:r>
            <w:r>
              <w:rPr>
                <w:rFonts w:ascii="Times New Roman" w:eastAsia="宋体" w:hAnsi="Times New Roman" w:cs="Times New Roman"/>
                <w:color w:val="000000" w:themeColor="text1"/>
                <w:spacing w:val="13"/>
                <w:sz w:val="24"/>
                <w:szCs w:val="24"/>
              </w:rPr>
              <w:t>d</w:t>
            </w:r>
            <w:r>
              <w:rPr>
                <w:rFonts w:ascii="Times New Roman" w:eastAsia="宋体" w:hAnsi="Times New Roman" w:cs="Times New Roman"/>
                <w:color w:val="000000" w:themeColor="text1"/>
                <w:spacing w:val="13"/>
                <w:sz w:val="24"/>
                <w:szCs w:val="24"/>
              </w:rPr>
              <w:t>）</w:t>
            </w:r>
          </w:p>
          <w:p w:rsidR="00B047E2" w:rsidRDefault="00132C8F" w:rsidP="004B750E">
            <w:pPr>
              <w:kinsoku/>
              <w:overflowPunct w:val="0"/>
              <w:topLinePunct/>
              <w:adjustRightInd/>
              <w:snapToGrid/>
              <w:spacing w:line="360" w:lineRule="auto"/>
              <w:ind w:firstLineChars="200" w:firstLine="506"/>
              <w:textAlignment w:val="center"/>
              <w:rPr>
                <w:rFonts w:ascii="Times New Roman" w:eastAsia="宋体" w:hAnsi="Times New Roman" w:cs="Times New Roman"/>
                <w:color w:val="000000" w:themeColor="text1"/>
                <w:spacing w:val="13"/>
                <w:sz w:val="24"/>
                <w:szCs w:val="24"/>
              </w:rPr>
            </w:pPr>
            <w:r>
              <w:rPr>
                <w:rFonts w:ascii="Times New Roman" w:eastAsia="宋体" w:hAnsi="Times New Roman" w:cs="Times New Roman"/>
                <w:color w:val="000000" w:themeColor="text1"/>
                <w:spacing w:val="13"/>
                <w:sz w:val="24"/>
                <w:szCs w:val="24"/>
              </w:rPr>
              <w:t>式中：</w:t>
            </w:r>
          </w:p>
          <w:p w:rsidR="00B047E2" w:rsidRDefault="00132C8F" w:rsidP="004B750E">
            <w:pPr>
              <w:kinsoku/>
              <w:overflowPunct w:val="0"/>
              <w:topLinePunct/>
              <w:adjustRightInd/>
              <w:snapToGrid/>
              <w:spacing w:line="360" w:lineRule="auto"/>
              <w:ind w:firstLineChars="200" w:firstLine="506"/>
              <w:textAlignment w:val="center"/>
              <w:rPr>
                <w:rFonts w:ascii="Times New Roman" w:eastAsia="宋体" w:hAnsi="Times New Roman" w:cs="Times New Roman"/>
                <w:color w:val="000000" w:themeColor="text1"/>
                <w:spacing w:val="13"/>
                <w:sz w:val="24"/>
                <w:szCs w:val="24"/>
              </w:rPr>
            </w:pPr>
            <w:r>
              <w:rPr>
                <w:rFonts w:ascii="Times New Roman" w:eastAsia="宋体" w:hAnsi="Times New Roman" w:cs="Times New Roman"/>
                <w:color w:val="000000" w:themeColor="text1"/>
                <w:spacing w:val="13"/>
                <w:sz w:val="24"/>
                <w:szCs w:val="24"/>
              </w:rPr>
              <w:t>Lw ——</w:t>
            </w:r>
            <w:r>
              <w:rPr>
                <w:rFonts w:ascii="Times New Roman" w:eastAsia="宋体" w:hAnsi="Times New Roman" w:cs="Times New Roman"/>
                <w:color w:val="000000" w:themeColor="text1"/>
                <w:spacing w:val="13"/>
                <w:sz w:val="24"/>
                <w:szCs w:val="24"/>
              </w:rPr>
              <w:t>中心位置位于透声面积（</w:t>
            </w:r>
            <w:r>
              <w:rPr>
                <w:rFonts w:ascii="Times New Roman" w:eastAsia="宋体" w:hAnsi="Times New Roman" w:cs="Times New Roman"/>
                <w:color w:val="000000" w:themeColor="text1"/>
                <w:spacing w:val="13"/>
                <w:sz w:val="24"/>
                <w:szCs w:val="24"/>
              </w:rPr>
              <w:t>S</w:t>
            </w:r>
            <w:r>
              <w:rPr>
                <w:rFonts w:ascii="Times New Roman" w:eastAsia="宋体" w:hAnsi="Times New Roman" w:cs="Times New Roman"/>
                <w:color w:val="000000" w:themeColor="text1"/>
                <w:spacing w:val="13"/>
                <w:sz w:val="24"/>
                <w:szCs w:val="24"/>
              </w:rPr>
              <w:t>）处的等效声源的倍频带声功率级，</w:t>
            </w:r>
            <w:r>
              <w:rPr>
                <w:rFonts w:ascii="Times New Roman" w:eastAsia="宋体" w:hAnsi="Times New Roman" w:cs="Times New Roman"/>
                <w:color w:val="000000" w:themeColor="text1"/>
                <w:spacing w:val="13"/>
                <w:sz w:val="24"/>
                <w:szCs w:val="24"/>
              </w:rPr>
              <w:t>dB</w:t>
            </w:r>
            <w:r>
              <w:rPr>
                <w:rFonts w:ascii="Times New Roman" w:eastAsia="宋体" w:hAnsi="Times New Roman" w:cs="Times New Roman"/>
                <w:color w:val="000000" w:themeColor="text1"/>
                <w:spacing w:val="13"/>
                <w:sz w:val="24"/>
                <w:szCs w:val="24"/>
              </w:rPr>
              <w:t>；</w:t>
            </w:r>
            <w:r>
              <w:rPr>
                <w:rFonts w:ascii="Times New Roman" w:eastAsia="宋体" w:hAnsi="Times New Roman" w:cs="Times New Roman"/>
                <w:color w:val="000000" w:themeColor="text1"/>
                <w:spacing w:val="13"/>
                <w:sz w:val="24"/>
                <w:szCs w:val="24"/>
              </w:rPr>
              <w:t xml:space="preserve"> </w:t>
            </w:r>
          </w:p>
          <w:p w:rsidR="00B047E2" w:rsidRDefault="00132C8F" w:rsidP="004B750E">
            <w:pPr>
              <w:kinsoku/>
              <w:overflowPunct w:val="0"/>
              <w:topLinePunct/>
              <w:adjustRightInd/>
              <w:snapToGrid/>
              <w:spacing w:line="360" w:lineRule="auto"/>
              <w:ind w:firstLineChars="200" w:firstLine="506"/>
              <w:textAlignment w:val="center"/>
              <w:rPr>
                <w:rFonts w:ascii="Times New Roman" w:eastAsia="宋体" w:hAnsi="Times New Roman" w:cs="Times New Roman"/>
                <w:color w:val="000000" w:themeColor="text1"/>
                <w:spacing w:val="13"/>
                <w:sz w:val="24"/>
                <w:szCs w:val="24"/>
              </w:rPr>
            </w:pPr>
            <w:r>
              <w:rPr>
                <w:rFonts w:ascii="Times New Roman" w:eastAsia="宋体" w:hAnsi="Times New Roman" w:cs="Times New Roman"/>
                <w:color w:val="000000" w:themeColor="text1"/>
                <w:spacing w:val="13"/>
                <w:sz w:val="24"/>
                <w:szCs w:val="24"/>
              </w:rPr>
              <w:t>Lp2(T)——</w:t>
            </w:r>
            <w:r>
              <w:rPr>
                <w:rFonts w:ascii="Times New Roman" w:eastAsia="宋体" w:hAnsi="Times New Roman" w:cs="Times New Roman"/>
                <w:color w:val="000000" w:themeColor="text1"/>
                <w:spacing w:val="13"/>
                <w:sz w:val="24"/>
                <w:szCs w:val="24"/>
              </w:rPr>
              <w:t>靠近围护结构处室外声源的声压级，</w:t>
            </w:r>
            <w:r>
              <w:rPr>
                <w:rFonts w:ascii="Times New Roman" w:eastAsia="宋体" w:hAnsi="Times New Roman" w:cs="Times New Roman"/>
                <w:color w:val="000000" w:themeColor="text1"/>
                <w:spacing w:val="13"/>
                <w:sz w:val="24"/>
                <w:szCs w:val="24"/>
              </w:rPr>
              <w:t>dB</w:t>
            </w:r>
            <w:r>
              <w:rPr>
                <w:rFonts w:ascii="Times New Roman" w:eastAsia="宋体" w:hAnsi="Times New Roman" w:cs="Times New Roman"/>
                <w:color w:val="000000" w:themeColor="text1"/>
                <w:spacing w:val="13"/>
                <w:sz w:val="24"/>
                <w:szCs w:val="24"/>
              </w:rPr>
              <w:t>；</w:t>
            </w:r>
            <w:r>
              <w:rPr>
                <w:rFonts w:ascii="Times New Roman" w:eastAsia="宋体" w:hAnsi="Times New Roman" w:cs="Times New Roman"/>
                <w:color w:val="000000" w:themeColor="text1"/>
                <w:spacing w:val="13"/>
                <w:sz w:val="24"/>
                <w:szCs w:val="24"/>
              </w:rPr>
              <w:t xml:space="preserve"> </w:t>
            </w:r>
          </w:p>
          <w:p w:rsidR="00B047E2" w:rsidRDefault="00132C8F" w:rsidP="004B750E">
            <w:pPr>
              <w:kinsoku/>
              <w:overflowPunct w:val="0"/>
              <w:topLinePunct/>
              <w:adjustRightInd/>
              <w:snapToGrid/>
              <w:spacing w:line="360" w:lineRule="auto"/>
              <w:ind w:firstLineChars="200" w:firstLine="506"/>
              <w:textAlignment w:val="center"/>
              <w:rPr>
                <w:rFonts w:ascii="Times New Roman" w:eastAsia="宋体" w:hAnsi="Times New Roman" w:cs="Times New Roman"/>
                <w:color w:val="000000" w:themeColor="text1"/>
                <w:spacing w:val="13"/>
                <w:sz w:val="24"/>
                <w:szCs w:val="24"/>
              </w:rPr>
            </w:pPr>
            <w:r>
              <w:rPr>
                <w:rFonts w:ascii="Times New Roman" w:eastAsia="宋体" w:hAnsi="Times New Roman" w:cs="Times New Roman"/>
                <w:color w:val="000000" w:themeColor="text1"/>
                <w:spacing w:val="13"/>
                <w:sz w:val="24"/>
                <w:szCs w:val="24"/>
              </w:rPr>
              <w:t>S——</w:t>
            </w:r>
            <w:r>
              <w:rPr>
                <w:rFonts w:ascii="Times New Roman" w:eastAsia="宋体" w:hAnsi="Times New Roman" w:cs="Times New Roman"/>
                <w:color w:val="000000" w:themeColor="text1"/>
                <w:spacing w:val="13"/>
                <w:sz w:val="24"/>
                <w:szCs w:val="24"/>
              </w:rPr>
              <w:t>透声面积，</w:t>
            </w:r>
            <w:r>
              <w:rPr>
                <w:rFonts w:ascii="Times New Roman" w:eastAsia="宋体" w:hAnsi="Times New Roman" w:cs="Times New Roman"/>
                <w:color w:val="000000" w:themeColor="text1"/>
                <w:spacing w:val="13"/>
                <w:sz w:val="24"/>
                <w:szCs w:val="24"/>
              </w:rPr>
              <w:t>m</w:t>
            </w:r>
            <w:r>
              <w:rPr>
                <w:rFonts w:ascii="Times New Roman" w:eastAsia="宋体" w:hAnsi="Times New Roman" w:cs="Times New Roman"/>
                <w:color w:val="000000" w:themeColor="text1"/>
                <w:spacing w:val="13"/>
                <w:sz w:val="24"/>
                <w:szCs w:val="24"/>
                <w:vertAlign w:val="superscript"/>
              </w:rPr>
              <w:t>2</w:t>
            </w:r>
            <w:r>
              <w:rPr>
                <w:rFonts w:ascii="Times New Roman" w:eastAsia="宋体" w:hAnsi="Times New Roman" w:cs="Times New Roman"/>
                <w:color w:val="000000" w:themeColor="text1"/>
                <w:spacing w:val="13"/>
                <w:sz w:val="24"/>
                <w:szCs w:val="24"/>
              </w:rPr>
              <w:t>。</w:t>
            </w:r>
            <w:r>
              <w:rPr>
                <w:rFonts w:ascii="Times New Roman" w:eastAsia="宋体" w:hAnsi="Times New Roman" w:cs="Times New Roman"/>
                <w:color w:val="000000" w:themeColor="text1"/>
                <w:spacing w:val="13"/>
                <w:sz w:val="24"/>
                <w:szCs w:val="24"/>
              </w:rPr>
              <w:t xml:space="preserve"> </w:t>
            </w:r>
          </w:p>
          <w:p w:rsidR="00B047E2" w:rsidRDefault="00132C8F" w:rsidP="004B750E">
            <w:pPr>
              <w:kinsoku/>
              <w:overflowPunct w:val="0"/>
              <w:topLinePunct/>
              <w:adjustRightInd/>
              <w:snapToGrid/>
              <w:spacing w:line="360" w:lineRule="auto"/>
              <w:ind w:firstLineChars="200" w:firstLine="506"/>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spacing w:val="13"/>
                <w:sz w:val="24"/>
                <w:szCs w:val="24"/>
              </w:rPr>
              <w:t>然后按室外声源预测方法计算预测点处的</w:t>
            </w:r>
            <w:r>
              <w:rPr>
                <w:rFonts w:ascii="Times New Roman" w:eastAsia="宋体" w:hAnsi="Times New Roman" w:cs="Times New Roman"/>
                <w:color w:val="000000" w:themeColor="text1"/>
                <w:spacing w:val="13"/>
                <w:sz w:val="24"/>
                <w:szCs w:val="24"/>
              </w:rPr>
              <w:t xml:space="preserve"> A </w:t>
            </w:r>
            <w:r>
              <w:rPr>
                <w:rFonts w:ascii="Times New Roman" w:eastAsia="宋体" w:hAnsi="Times New Roman" w:cs="Times New Roman"/>
                <w:color w:val="000000" w:themeColor="text1"/>
                <w:spacing w:val="13"/>
                <w:sz w:val="24"/>
                <w:szCs w:val="24"/>
              </w:rPr>
              <w:t>声级。</w:t>
            </w:r>
            <w:r>
              <w:rPr>
                <w:rFonts w:ascii="Times New Roman" w:eastAsia="宋体" w:hAnsi="Times New Roman" w:cs="Times New Roman"/>
                <w:color w:val="000000" w:themeColor="text1"/>
              </w:rPr>
              <w:t xml:space="preserve"> </w:t>
            </w:r>
          </w:p>
          <w:p w:rsidR="00B047E2" w:rsidRDefault="00132C8F" w:rsidP="004B750E">
            <w:pPr>
              <w:kinsoku/>
              <w:overflowPunct w:val="0"/>
              <w:topLinePunct/>
              <w:adjustRightInd/>
              <w:snapToGrid/>
              <w:spacing w:line="360" w:lineRule="auto"/>
              <w:ind w:firstLineChars="200" w:firstLine="506"/>
              <w:textAlignment w:val="center"/>
              <w:rPr>
                <w:rFonts w:ascii="Times New Roman" w:eastAsia="宋体" w:hAnsi="Times New Roman" w:cs="Times New Roman"/>
                <w:color w:val="000000" w:themeColor="text1"/>
                <w:spacing w:val="13"/>
                <w:sz w:val="24"/>
                <w:szCs w:val="24"/>
              </w:rPr>
            </w:pPr>
            <w:r>
              <w:rPr>
                <w:rFonts w:ascii="Times New Roman" w:eastAsia="宋体" w:hAnsi="Times New Roman" w:cs="Times New Roman"/>
                <w:color w:val="000000" w:themeColor="text1"/>
                <w:spacing w:val="13"/>
                <w:sz w:val="24"/>
                <w:szCs w:val="24"/>
              </w:rPr>
              <w:t>③</w:t>
            </w:r>
            <w:r>
              <w:rPr>
                <w:rFonts w:ascii="Times New Roman" w:eastAsia="宋体" w:hAnsi="Times New Roman" w:cs="Times New Roman"/>
                <w:color w:val="000000" w:themeColor="text1"/>
                <w:spacing w:val="13"/>
                <w:sz w:val="24"/>
                <w:szCs w:val="24"/>
              </w:rPr>
              <w:t>贡献值计算</w:t>
            </w:r>
          </w:p>
          <w:p w:rsidR="00B047E2" w:rsidRDefault="00132C8F" w:rsidP="004B750E">
            <w:pPr>
              <w:kinsoku/>
              <w:overflowPunct w:val="0"/>
              <w:topLinePunct/>
              <w:adjustRightInd/>
              <w:snapToGrid/>
              <w:spacing w:line="360" w:lineRule="auto"/>
              <w:ind w:firstLineChars="200" w:firstLine="508"/>
              <w:textAlignment w:val="center"/>
              <w:rPr>
                <w:rFonts w:ascii="Times New Roman" w:eastAsia="宋体" w:hAnsi="Times New Roman" w:cs="Times New Roman"/>
                <w:color w:val="000000" w:themeColor="text1"/>
                <w:spacing w:val="14"/>
                <w:sz w:val="24"/>
                <w:szCs w:val="24"/>
              </w:rPr>
            </w:pPr>
            <w:r>
              <w:rPr>
                <w:rFonts w:ascii="Times New Roman" w:eastAsia="宋体" w:hAnsi="Times New Roman" w:cs="Times New Roman"/>
                <w:color w:val="000000" w:themeColor="text1"/>
                <w:spacing w:val="14"/>
                <w:sz w:val="24"/>
                <w:szCs w:val="24"/>
              </w:rPr>
              <w:t>设第</w:t>
            </w:r>
            <w:r>
              <w:rPr>
                <w:rFonts w:ascii="Times New Roman" w:eastAsia="宋体" w:hAnsi="Times New Roman" w:cs="Times New Roman"/>
                <w:color w:val="000000" w:themeColor="text1"/>
                <w:spacing w:val="14"/>
                <w:sz w:val="24"/>
                <w:szCs w:val="24"/>
              </w:rPr>
              <w:t xml:space="preserve"> i </w:t>
            </w:r>
            <w:r>
              <w:rPr>
                <w:rFonts w:ascii="Times New Roman" w:eastAsia="宋体" w:hAnsi="Times New Roman" w:cs="Times New Roman"/>
                <w:color w:val="000000" w:themeColor="text1"/>
                <w:spacing w:val="14"/>
                <w:sz w:val="24"/>
                <w:szCs w:val="24"/>
              </w:rPr>
              <w:t>个室外声源在预测点产生的</w:t>
            </w:r>
            <w:r>
              <w:rPr>
                <w:rFonts w:ascii="Times New Roman" w:eastAsia="宋体" w:hAnsi="Times New Roman" w:cs="Times New Roman"/>
                <w:color w:val="000000" w:themeColor="text1"/>
                <w:spacing w:val="14"/>
                <w:sz w:val="24"/>
                <w:szCs w:val="24"/>
              </w:rPr>
              <w:t>A</w:t>
            </w:r>
            <w:r>
              <w:rPr>
                <w:rFonts w:ascii="Times New Roman" w:eastAsia="宋体" w:hAnsi="Times New Roman" w:cs="Times New Roman"/>
                <w:color w:val="000000" w:themeColor="text1"/>
                <w:spacing w:val="14"/>
                <w:sz w:val="24"/>
                <w:szCs w:val="24"/>
              </w:rPr>
              <w:t>声级为</w:t>
            </w:r>
            <w:r>
              <w:rPr>
                <w:rFonts w:ascii="Times New Roman" w:eastAsia="宋体" w:hAnsi="Times New Roman" w:cs="Times New Roman"/>
                <w:color w:val="000000" w:themeColor="text1"/>
                <w:spacing w:val="14"/>
                <w:sz w:val="24"/>
                <w:szCs w:val="24"/>
              </w:rPr>
              <w:t xml:space="preserve">LAi </w:t>
            </w:r>
            <w:r>
              <w:rPr>
                <w:rFonts w:ascii="Times New Roman" w:eastAsia="宋体" w:hAnsi="Times New Roman" w:cs="Times New Roman"/>
                <w:color w:val="000000" w:themeColor="text1"/>
                <w:spacing w:val="14"/>
                <w:sz w:val="24"/>
                <w:szCs w:val="24"/>
              </w:rPr>
              <w:t>，在</w:t>
            </w:r>
            <w:r>
              <w:rPr>
                <w:rFonts w:ascii="Times New Roman" w:eastAsia="宋体" w:hAnsi="Times New Roman" w:cs="Times New Roman"/>
                <w:color w:val="000000" w:themeColor="text1"/>
                <w:spacing w:val="14"/>
                <w:sz w:val="24"/>
                <w:szCs w:val="24"/>
              </w:rPr>
              <w:t>T</w:t>
            </w:r>
            <w:r>
              <w:rPr>
                <w:rFonts w:ascii="Times New Roman" w:eastAsia="宋体" w:hAnsi="Times New Roman" w:cs="Times New Roman"/>
                <w:color w:val="000000" w:themeColor="text1"/>
                <w:spacing w:val="14"/>
                <w:sz w:val="24"/>
                <w:szCs w:val="24"/>
              </w:rPr>
              <w:t>时间内该声源工作时间为</w:t>
            </w:r>
            <w:r>
              <w:rPr>
                <w:rFonts w:ascii="Times New Roman" w:eastAsia="宋体" w:hAnsi="Times New Roman" w:cs="Times New Roman"/>
                <w:color w:val="000000" w:themeColor="text1"/>
                <w:spacing w:val="14"/>
                <w:sz w:val="24"/>
                <w:szCs w:val="24"/>
              </w:rPr>
              <w:t>t</w:t>
            </w:r>
            <w:r>
              <w:rPr>
                <w:rFonts w:ascii="Times New Roman" w:eastAsia="宋体" w:hAnsi="Times New Roman" w:cs="Times New Roman"/>
                <w:color w:val="000000" w:themeColor="text1"/>
                <w:spacing w:val="14"/>
                <w:sz w:val="24"/>
                <w:szCs w:val="24"/>
                <w:vertAlign w:val="subscript"/>
              </w:rPr>
              <w:t>i</w:t>
            </w:r>
            <w:r>
              <w:rPr>
                <w:rFonts w:ascii="Times New Roman" w:eastAsia="宋体" w:hAnsi="Times New Roman" w:cs="Times New Roman"/>
                <w:color w:val="000000" w:themeColor="text1"/>
                <w:spacing w:val="14"/>
                <w:sz w:val="24"/>
                <w:szCs w:val="24"/>
              </w:rPr>
              <w:t>；第</w:t>
            </w:r>
            <w:r>
              <w:rPr>
                <w:rFonts w:ascii="Times New Roman" w:eastAsia="宋体" w:hAnsi="Times New Roman" w:cs="Times New Roman"/>
                <w:color w:val="000000" w:themeColor="text1"/>
                <w:spacing w:val="14"/>
                <w:sz w:val="24"/>
                <w:szCs w:val="24"/>
              </w:rPr>
              <w:t>j</w:t>
            </w:r>
            <w:r>
              <w:rPr>
                <w:rFonts w:ascii="Times New Roman" w:eastAsia="宋体" w:hAnsi="Times New Roman" w:cs="Times New Roman"/>
                <w:color w:val="000000" w:themeColor="text1"/>
                <w:spacing w:val="14"/>
                <w:sz w:val="24"/>
                <w:szCs w:val="24"/>
              </w:rPr>
              <w:t>个等效室外声源在预测点产生的</w:t>
            </w:r>
            <w:r>
              <w:rPr>
                <w:rFonts w:ascii="Times New Roman" w:eastAsia="宋体" w:hAnsi="Times New Roman" w:cs="Times New Roman"/>
                <w:color w:val="000000" w:themeColor="text1"/>
                <w:spacing w:val="14"/>
                <w:sz w:val="24"/>
                <w:szCs w:val="24"/>
              </w:rPr>
              <w:t>A</w:t>
            </w:r>
            <w:r>
              <w:rPr>
                <w:rFonts w:ascii="Times New Roman" w:eastAsia="宋体" w:hAnsi="Times New Roman" w:cs="Times New Roman"/>
                <w:color w:val="000000" w:themeColor="text1"/>
                <w:spacing w:val="14"/>
                <w:sz w:val="24"/>
                <w:szCs w:val="24"/>
              </w:rPr>
              <w:t>声级为</w:t>
            </w:r>
            <w:r>
              <w:rPr>
                <w:rFonts w:ascii="Times New Roman" w:eastAsia="宋体" w:hAnsi="Times New Roman" w:cs="Times New Roman"/>
                <w:color w:val="000000" w:themeColor="text1"/>
                <w:spacing w:val="14"/>
                <w:sz w:val="24"/>
                <w:szCs w:val="24"/>
              </w:rPr>
              <w:t xml:space="preserve">LAj </w:t>
            </w:r>
            <w:r>
              <w:rPr>
                <w:rFonts w:ascii="Times New Roman" w:eastAsia="宋体" w:hAnsi="Times New Roman" w:cs="Times New Roman"/>
                <w:color w:val="000000" w:themeColor="text1"/>
                <w:spacing w:val="14"/>
                <w:sz w:val="24"/>
                <w:szCs w:val="24"/>
              </w:rPr>
              <w:t>，在</w:t>
            </w:r>
            <w:r>
              <w:rPr>
                <w:rFonts w:ascii="Times New Roman" w:eastAsia="宋体" w:hAnsi="Times New Roman" w:cs="Times New Roman"/>
                <w:color w:val="000000" w:themeColor="text1"/>
                <w:spacing w:val="14"/>
                <w:sz w:val="24"/>
                <w:szCs w:val="24"/>
              </w:rPr>
              <w:t>T</w:t>
            </w:r>
            <w:r>
              <w:rPr>
                <w:rFonts w:ascii="Times New Roman" w:eastAsia="宋体" w:hAnsi="Times New Roman" w:cs="Times New Roman"/>
                <w:color w:val="000000" w:themeColor="text1"/>
                <w:spacing w:val="14"/>
                <w:sz w:val="24"/>
                <w:szCs w:val="24"/>
              </w:rPr>
              <w:t>时间内该声源工作时间为</w:t>
            </w:r>
            <w:r>
              <w:rPr>
                <w:rFonts w:ascii="Times New Roman" w:eastAsia="宋体" w:hAnsi="Times New Roman" w:cs="Times New Roman"/>
                <w:color w:val="000000" w:themeColor="text1"/>
                <w:spacing w:val="14"/>
                <w:sz w:val="24"/>
                <w:szCs w:val="24"/>
              </w:rPr>
              <w:t>t</w:t>
            </w:r>
            <w:r>
              <w:rPr>
                <w:rFonts w:ascii="Times New Roman" w:eastAsia="宋体" w:hAnsi="Times New Roman" w:cs="Times New Roman"/>
                <w:color w:val="000000" w:themeColor="text1"/>
                <w:spacing w:val="14"/>
                <w:sz w:val="24"/>
                <w:szCs w:val="24"/>
                <w:vertAlign w:val="subscript"/>
              </w:rPr>
              <w:t>j</w:t>
            </w:r>
            <w:r>
              <w:rPr>
                <w:rFonts w:ascii="Times New Roman" w:eastAsia="宋体" w:hAnsi="Times New Roman" w:cs="Times New Roman"/>
                <w:color w:val="000000" w:themeColor="text1"/>
                <w:spacing w:val="14"/>
                <w:sz w:val="24"/>
                <w:szCs w:val="24"/>
              </w:rPr>
              <w:t>，则拟建工程声源对预测点产生的贡献值（</w:t>
            </w:r>
            <w:r>
              <w:rPr>
                <w:rFonts w:ascii="Times New Roman" w:eastAsia="宋体" w:hAnsi="Times New Roman" w:cs="Times New Roman"/>
                <w:color w:val="000000" w:themeColor="text1"/>
                <w:spacing w:val="14"/>
                <w:sz w:val="24"/>
                <w:szCs w:val="24"/>
              </w:rPr>
              <w:t>Leqg</w:t>
            </w:r>
            <w:r>
              <w:rPr>
                <w:rFonts w:ascii="Times New Roman" w:eastAsia="宋体" w:hAnsi="Times New Roman" w:cs="Times New Roman"/>
                <w:color w:val="000000" w:themeColor="text1"/>
                <w:spacing w:val="14"/>
                <w:sz w:val="24"/>
                <w:szCs w:val="24"/>
              </w:rPr>
              <w:t>）计算公式为：</w:t>
            </w:r>
          </w:p>
          <w:p w:rsidR="00B047E2" w:rsidRDefault="00132C8F">
            <w:pPr>
              <w:kinsoku/>
              <w:overflowPunct w:val="0"/>
              <w:topLinePunct/>
              <w:adjustRightInd/>
              <w:snapToGrid/>
              <w:spacing w:line="360" w:lineRule="auto"/>
              <w:jc w:val="center"/>
              <w:textAlignment w:val="center"/>
              <w:rPr>
                <w:rFonts w:ascii="Times New Roman" w:eastAsia="宋体" w:hAnsi="Times New Roman" w:cs="Times New Roman"/>
                <w:color w:val="000000" w:themeColor="text1"/>
                <w:spacing w:val="14"/>
                <w:sz w:val="24"/>
                <w:szCs w:val="24"/>
              </w:rPr>
            </w:pPr>
            <w:r>
              <w:rPr>
                <w:rFonts w:ascii="Times New Roman" w:eastAsia="宋体" w:hAnsi="Times New Roman" w:cs="Times New Roman"/>
                <w:noProof/>
                <w:color w:val="000000" w:themeColor="text1"/>
              </w:rPr>
              <w:drawing>
                <wp:inline distT="0" distB="0" distL="0" distR="0">
                  <wp:extent cx="2915920" cy="563880"/>
                  <wp:effectExtent l="0" t="0" r="17780" b="7620"/>
                  <wp:docPr id="1106" name="图片 9"/>
                  <wp:cNvGraphicFramePr/>
                  <a:graphic xmlns:a="http://schemas.openxmlformats.org/drawingml/2006/main">
                    <a:graphicData uri="http://schemas.openxmlformats.org/drawingml/2006/picture">
                      <pic:pic xmlns:pic="http://schemas.openxmlformats.org/drawingml/2006/picture">
                        <pic:nvPicPr>
                          <pic:cNvPr id="1106" name="图片 9"/>
                          <pic:cNvPicPr/>
                        </pic:nvPicPr>
                        <pic:blipFill>
                          <a:blip r:embed="rId31" cstate="print"/>
                          <a:srcRect/>
                          <a:stretch>
                            <a:fillRect/>
                          </a:stretch>
                        </pic:blipFill>
                        <pic:spPr>
                          <a:xfrm>
                            <a:off x="0" y="0"/>
                            <a:ext cx="2915920" cy="563880"/>
                          </a:xfrm>
                          <a:prstGeom prst="rect">
                            <a:avLst/>
                          </a:prstGeom>
                          <a:ln>
                            <a:noFill/>
                          </a:ln>
                        </pic:spPr>
                      </pic:pic>
                    </a:graphicData>
                  </a:graphic>
                </wp:inline>
              </w:drawing>
            </w:r>
          </w:p>
          <w:p w:rsidR="00B047E2" w:rsidRDefault="00132C8F" w:rsidP="004B750E">
            <w:pPr>
              <w:kinsoku/>
              <w:overflowPunct w:val="0"/>
              <w:topLinePunct/>
              <w:adjustRightInd/>
              <w:snapToGrid/>
              <w:spacing w:line="360" w:lineRule="auto"/>
              <w:ind w:firstLineChars="200" w:firstLine="508"/>
              <w:textAlignment w:val="center"/>
              <w:rPr>
                <w:rFonts w:ascii="Times New Roman" w:eastAsia="宋体" w:hAnsi="Times New Roman" w:cs="Times New Roman"/>
                <w:color w:val="000000" w:themeColor="text1"/>
                <w:spacing w:val="14"/>
                <w:sz w:val="24"/>
                <w:szCs w:val="24"/>
              </w:rPr>
            </w:pPr>
            <w:r>
              <w:rPr>
                <w:rFonts w:ascii="Times New Roman" w:eastAsia="宋体" w:hAnsi="Times New Roman" w:cs="Times New Roman"/>
                <w:color w:val="000000" w:themeColor="text1"/>
                <w:spacing w:val="14"/>
                <w:sz w:val="24"/>
                <w:szCs w:val="24"/>
              </w:rPr>
              <w:t>式中：</w:t>
            </w:r>
            <w:r>
              <w:rPr>
                <w:rFonts w:ascii="Times New Roman" w:eastAsia="宋体" w:hAnsi="Times New Roman" w:cs="Times New Roman"/>
                <w:color w:val="000000" w:themeColor="text1"/>
                <w:spacing w:val="14"/>
                <w:sz w:val="24"/>
                <w:szCs w:val="24"/>
              </w:rPr>
              <w:t>L</w:t>
            </w:r>
            <w:r>
              <w:rPr>
                <w:rFonts w:ascii="Times New Roman" w:eastAsia="宋体" w:hAnsi="Times New Roman" w:cs="Times New Roman"/>
                <w:color w:val="000000" w:themeColor="text1"/>
                <w:spacing w:val="14"/>
                <w:sz w:val="24"/>
                <w:szCs w:val="24"/>
                <w:vertAlign w:val="subscript"/>
              </w:rPr>
              <w:t>eqg</w:t>
            </w:r>
            <w:r>
              <w:rPr>
                <w:rFonts w:ascii="Times New Roman" w:eastAsia="宋体" w:hAnsi="Times New Roman" w:cs="Times New Roman"/>
                <w:color w:val="000000" w:themeColor="text1"/>
                <w:spacing w:val="14"/>
                <w:sz w:val="24"/>
                <w:szCs w:val="24"/>
              </w:rPr>
              <w:t>——</w:t>
            </w:r>
            <w:r>
              <w:rPr>
                <w:rFonts w:ascii="Times New Roman" w:eastAsia="宋体" w:hAnsi="Times New Roman" w:cs="Times New Roman"/>
                <w:color w:val="000000" w:themeColor="text1"/>
                <w:spacing w:val="14"/>
                <w:sz w:val="24"/>
                <w:szCs w:val="24"/>
              </w:rPr>
              <w:t>建设项目声源在预测点产生的噪声贡献值，</w:t>
            </w:r>
            <w:r>
              <w:rPr>
                <w:rFonts w:ascii="Times New Roman" w:eastAsia="宋体" w:hAnsi="Times New Roman" w:cs="Times New Roman"/>
                <w:color w:val="000000" w:themeColor="text1"/>
                <w:spacing w:val="14"/>
                <w:sz w:val="24"/>
                <w:szCs w:val="24"/>
              </w:rPr>
              <w:t>dB</w:t>
            </w:r>
            <w:r>
              <w:rPr>
                <w:rFonts w:ascii="Times New Roman" w:eastAsia="宋体" w:hAnsi="Times New Roman" w:cs="Times New Roman"/>
                <w:color w:val="000000" w:themeColor="text1"/>
                <w:spacing w:val="14"/>
                <w:sz w:val="24"/>
                <w:szCs w:val="24"/>
              </w:rPr>
              <w:t>；</w:t>
            </w:r>
            <w:r>
              <w:rPr>
                <w:rFonts w:ascii="Times New Roman" w:eastAsia="宋体" w:hAnsi="Times New Roman" w:cs="Times New Roman"/>
                <w:color w:val="000000" w:themeColor="text1"/>
                <w:spacing w:val="14"/>
                <w:sz w:val="24"/>
                <w:szCs w:val="24"/>
              </w:rPr>
              <w:t xml:space="preserve"> </w:t>
            </w:r>
          </w:p>
          <w:p w:rsidR="00B047E2" w:rsidRDefault="00132C8F" w:rsidP="004B750E">
            <w:pPr>
              <w:kinsoku/>
              <w:overflowPunct w:val="0"/>
              <w:topLinePunct/>
              <w:adjustRightInd/>
              <w:snapToGrid/>
              <w:spacing w:line="360" w:lineRule="auto"/>
              <w:ind w:firstLineChars="500" w:firstLine="1270"/>
              <w:textAlignment w:val="center"/>
              <w:rPr>
                <w:rFonts w:ascii="Times New Roman" w:eastAsia="宋体" w:hAnsi="Times New Roman" w:cs="Times New Roman"/>
                <w:color w:val="000000" w:themeColor="text1"/>
                <w:spacing w:val="14"/>
                <w:sz w:val="24"/>
                <w:szCs w:val="24"/>
              </w:rPr>
            </w:pPr>
            <w:r>
              <w:rPr>
                <w:rFonts w:ascii="Times New Roman" w:eastAsia="宋体" w:hAnsi="Times New Roman" w:cs="Times New Roman"/>
                <w:color w:val="000000" w:themeColor="text1"/>
                <w:spacing w:val="14"/>
                <w:sz w:val="24"/>
                <w:szCs w:val="24"/>
              </w:rPr>
              <w:t>T——</w:t>
            </w:r>
            <w:r>
              <w:rPr>
                <w:rFonts w:ascii="Times New Roman" w:eastAsia="宋体" w:hAnsi="Times New Roman" w:cs="Times New Roman"/>
                <w:color w:val="000000" w:themeColor="text1"/>
                <w:spacing w:val="14"/>
                <w:sz w:val="24"/>
                <w:szCs w:val="24"/>
              </w:rPr>
              <w:t>用于计算等效声级的时间，</w:t>
            </w:r>
            <w:r>
              <w:rPr>
                <w:rFonts w:ascii="Times New Roman" w:eastAsia="宋体" w:hAnsi="Times New Roman" w:cs="Times New Roman"/>
                <w:color w:val="000000" w:themeColor="text1"/>
                <w:spacing w:val="14"/>
                <w:sz w:val="24"/>
                <w:szCs w:val="24"/>
              </w:rPr>
              <w:t>s</w:t>
            </w:r>
            <w:r>
              <w:rPr>
                <w:rFonts w:ascii="Times New Roman" w:eastAsia="宋体" w:hAnsi="Times New Roman" w:cs="Times New Roman"/>
                <w:color w:val="000000" w:themeColor="text1"/>
                <w:spacing w:val="14"/>
                <w:sz w:val="24"/>
                <w:szCs w:val="24"/>
              </w:rPr>
              <w:t>；</w:t>
            </w:r>
            <w:r>
              <w:rPr>
                <w:rFonts w:ascii="Times New Roman" w:eastAsia="宋体" w:hAnsi="Times New Roman" w:cs="Times New Roman"/>
                <w:color w:val="000000" w:themeColor="text1"/>
                <w:spacing w:val="14"/>
                <w:sz w:val="24"/>
                <w:szCs w:val="24"/>
              </w:rPr>
              <w:t xml:space="preserve"> </w:t>
            </w:r>
          </w:p>
          <w:p w:rsidR="00B047E2" w:rsidRDefault="00132C8F" w:rsidP="004B750E">
            <w:pPr>
              <w:kinsoku/>
              <w:overflowPunct w:val="0"/>
              <w:topLinePunct/>
              <w:adjustRightInd/>
              <w:snapToGrid/>
              <w:spacing w:line="360" w:lineRule="auto"/>
              <w:ind w:firstLineChars="500" w:firstLine="1270"/>
              <w:textAlignment w:val="center"/>
              <w:rPr>
                <w:rFonts w:ascii="Times New Roman" w:eastAsia="宋体" w:hAnsi="Times New Roman" w:cs="Times New Roman"/>
                <w:color w:val="000000" w:themeColor="text1"/>
                <w:spacing w:val="14"/>
                <w:sz w:val="24"/>
                <w:szCs w:val="24"/>
              </w:rPr>
            </w:pPr>
            <w:r>
              <w:rPr>
                <w:rFonts w:ascii="Times New Roman" w:eastAsia="宋体" w:hAnsi="Times New Roman" w:cs="Times New Roman"/>
                <w:color w:val="000000" w:themeColor="text1"/>
                <w:spacing w:val="14"/>
                <w:sz w:val="24"/>
                <w:szCs w:val="24"/>
              </w:rPr>
              <w:lastRenderedPageBreak/>
              <w:t>N——</w:t>
            </w:r>
            <w:r>
              <w:rPr>
                <w:rFonts w:ascii="Times New Roman" w:eastAsia="宋体" w:hAnsi="Times New Roman" w:cs="Times New Roman"/>
                <w:color w:val="000000" w:themeColor="text1"/>
                <w:spacing w:val="14"/>
                <w:sz w:val="24"/>
                <w:szCs w:val="24"/>
              </w:rPr>
              <w:t>室外声源个数；</w:t>
            </w:r>
            <w:r>
              <w:rPr>
                <w:rFonts w:ascii="Times New Roman" w:eastAsia="宋体" w:hAnsi="Times New Roman" w:cs="Times New Roman"/>
                <w:color w:val="000000" w:themeColor="text1"/>
                <w:spacing w:val="14"/>
                <w:sz w:val="24"/>
                <w:szCs w:val="24"/>
              </w:rPr>
              <w:t xml:space="preserve"> </w:t>
            </w:r>
          </w:p>
          <w:p w:rsidR="00B047E2" w:rsidRDefault="00132C8F" w:rsidP="004B750E">
            <w:pPr>
              <w:kinsoku/>
              <w:overflowPunct w:val="0"/>
              <w:topLinePunct/>
              <w:adjustRightInd/>
              <w:snapToGrid/>
              <w:spacing w:line="360" w:lineRule="auto"/>
              <w:ind w:firstLineChars="500" w:firstLine="1270"/>
              <w:textAlignment w:val="center"/>
              <w:rPr>
                <w:rFonts w:ascii="Times New Roman" w:eastAsia="宋体" w:hAnsi="Times New Roman" w:cs="Times New Roman"/>
                <w:color w:val="000000" w:themeColor="text1"/>
                <w:spacing w:val="14"/>
                <w:sz w:val="24"/>
                <w:szCs w:val="24"/>
              </w:rPr>
            </w:pPr>
            <w:r>
              <w:rPr>
                <w:rFonts w:ascii="Times New Roman" w:eastAsia="宋体" w:hAnsi="Times New Roman" w:cs="Times New Roman"/>
                <w:color w:val="000000" w:themeColor="text1"/>
                <w:spacing w:val="14"/>
                <w:sz w:val="24"/>
                <w:szCs w:val="24"/>
              </w:rPr>
              <w:t>t</w:t>
            </w:r>
            <w:r>
              <w:rPr>
                <w:rFonts w:ascii="Times New Roman" w:eastAsia="宋体" w:hAnsi="Times New Roman" w:cs="Times New Roman"/>
                <w:color w:val="000000" w:themeColor="text1"/>
                <w:spacing w:val="14"/>
                <w:sz w:val="24"/>
                <w:szCs w:val="24"/>
                <w:vertAlign w:val="subscript"/>
              </w:rPr>
              <w:t>i</w:t>
            </w:r>
            <w:r>
              <w:rPr>
                <w:rFonts w:ascii="Times New Roman" w:eastAsia="宋体" w:hAnsi="Times New Roman" w:cs="Times New Roman"/>
                <w:color w:val="000000" w:themeColor="text1"/>
                <w:spacing w:val="14"/>
                <w:sz w:val="24"/>
                <w:szCs w:val="24"/>
              </w:rPr>
              <w:t>——</w:t>
            </w:r>
            <w:r>
              <w:rPr>
                <w:rFonts w:ascii="Times New Roman" w:eastAsia="宋体" w:hAnsi="Times New Roman" w:cs="Times New Roman"/>
                <w:color w:val="000000" w:themeColor="text1"/>
                <w:spacing w:val="14"/>
                <w:sz w:val="24"/>
                <w:szCs w:val="24"/>
              </w:rPr>
              <w:t>在</w:t>
            </w:r>
            <w:r>
              <w:rPr>
                <w:rFonts w:ascii="Times New Roman" w:eastAsia="宋体" w:hAnsi="Times New Roman" w:cs="Times New Roman"/>
                <w:color w:val="000000" w:themeColor="text1"/>
                <w:spacing w:val="14"/>
                <w:sz w:val="24"/>
                <w:szCs w:val="24"/>
              </w:rPr>
              <w:t xml:space="preserve"> T </w:t>
            </w:r>
            <w:r>
              <w:rPr>
                <w:rFonts w:ascii="Times New Roman" w:eastAsia="宋体" w:hAnsi="Times New Roman" w:cs="Times New Roman"/>
                <w:color w:val="000000" w:themeColor="text1"/>
                <w:spacing w:val="14"/>
                <w:sz w:val="24"/>
                <w:szCs w:val="24"/>
              </w:rPr>
              <w:t>时间内</w:t>
            </w:r>
            <w:r>
              <w:rPr>
                <w:rFonts w:ascii="Times New Roman" w:eastAsia="宋体" w:hAnsi="Times New Roman" w:cs="Times New Roman"/>
                <w:color w:val="000000" w:themeColor="text1"/>
                <w:spacing w:val="14"/>
                <w:sz w:val="24"/>
                <w:szCs w:val="24"/>
              </w:rPr>
              <w:t xml:space="preserve"> i </w:t>
            </w:r>
            <w:r>
              <w:rPr>
                <w:rFonts w:ascii="Times New Roman" w:eastAsia="宋体" w:hAnsi="Times New Roman" w:cs="Times New Roman"/>
                <w:color w:val="000000" w:themeColor="text1"/>
                <w:spacing w:val="14"/>
                <w:sz w:val="24"/>
                <w:szCs w:val="24"/>
              </w:rPr>
              <w:t>声源工作时间，</w:t>
            </w:r>
            <w:r>
              <w:rPr>
                <w:rFonts w:ascii="Times New Roman" w:eastAsia="宋体" w:hAnsi="Times New Roman" w:cs="Times New Roman"/>
                <w:color w:val="000000" w:themeColor="text1"/>
                <w:spacing w:val="14"/>
                <w:sz w:val="24"/>
                <w:szCs w:val="24"/>
              </w:rPr>
              <w:t>s</w:t>
            </w:r>
            <w:r>
              <w:rPr>
                <w:rFonts w:ascii="Times New Roman" w:eastAsia="宋体" w:hAnsi="Times New Roman" w:cs="Times New Roman"/>
                <w:color w:val="000000" w:themeColor="text1"/>
                <w:spacing w:val="14"/>
                <w:sz w:val="24"/>
                <w:szCs w:val="24"/>
              </w:rPr>
              <w:t>；</w:t>
            </w:r>
            <w:r>
              <w:rPr>
                <w:rFonts w:ascii="Times New Roman" w:eastAsia="宋体" w:hAnsi="Times New Roman" w:cs="Times New Roman"/>
                <w:color w:val="000000" w:themeColor="text1"/>
                <w:spacing w:val="14"/>
                <w:sz w:val="24"/>
                <w:szCs w:val="24"/>
              </w:rPr>
              <w:t xml:space="preserve"> </w:t>
            </w:r>
          </w:p>
          <w:p w:rsidR="00B047E2" w:rsidRDefault="00132C8F" w:rsidP="004B750E">
            <w:pPr>
              <w:kinsoku/>
              <w:overflowPunct w:val="0"/>
              <w:topLinePunct/>
              <w:adjustRightInd/>
              <w:snapToGrid/>
              <w:spacing w:line="360" w:lineRule="auto"/>
              <w:ind w:firstLineChars="500" w:firstLine="1270"/>
              <w:textAlignment w:val="center"/>
              <w:rPr>
                <w:rFonts w:ascii="Times New Roman" w:eastAsia="宋体" w:hAnsi="Times New Roman" w:cs="Times New Roman"/>
                <w:color w:val="000000" w:themeColor="text1"/>
                <w:spacing w:val="14"/>
                <w:sz w:val="24"/>
                <w:szCs w:val="24"/>
              </w:rPr>
            </w:pPr>
            <w:r>
              <w:rPr>
                <w:rFonts w:ascii="Times New Roman" w:eastAsia="宋体" w:hAnsi="Times New Roman" w:cs="Times New Roman"/>
                <w:color w:val="000000" w:themeColor="text1"/>
                <w:spacing w:val="14"/>
                <w:sz w:val="24"/>
                <w:szCs w:val="24"/>
              </w:rPr>
              <w:t>M——</w:t>
            </w:r>
            <w:r>
              <w:rPr>
                <w:rFonts w:ascii="Times New Roman" w:eastAsia="宋体" w:hAnsi="Times New Roman" w:cs="Times New Roman"/>
                <w:color w:val="000000" w:themeColor="text1"/>
                <w:spacing w:val="14"/>
                <w:sz w:val="24"/>
                <w:szCs w:val="24"/>
              </w:rPr>
              <w:t>等效室外声源个数；</w:t>
            </w:r>
            <w:r>
              <w:rPr>
                <w:rFonts w:ascii="Times New Roman" w:eastAsia="宋体" w:hAnsi="Times New Roman" w:cs="Times New Roman"/>
                <w:color w:val="000000" w:themeColor="text1"/>
                <w:spacing w:val="14"/>
                <w:sz w:val="24"/>
                <w:szCs w:val="24"/>
              </w:rPr>
              <w:t xml:space="preserve"> </w:t>
            </w:r>
          </w:p>
          <w:p w:rsidR="00B047E2" w:rsidRDefault="00132C8F" w:rsidP="004B750E">
            <w:pPr>
              <w:kinsoku/>
              <w:overflowPunct w:val="0"/>
              <w:topLinePunct/>
              <w:adjustRightInd/>
              <w:snapToGrid/>
              <w:spacing w:line="360" w:lineRule="auto"/>
              <w:ind w:firstLineChars="500" w:firstLine="1270"/>
              <w:textAlignment w:val="center"/>
              <w:rPr>
                <w:rFonts w:ascii="Times New Roman" w:eastAsia="宋体" w:hAnsi="Times New Roman" w:cs="Times New Roman"/>
                <w:color w:val="000000" w:themeColor="text1"/>
                <w:spacing w:val="14"/>
                <w:sz w:val="24"/>
                <w:szCs w:val="24"/>
              </w:rPr>
            </w:pPr>
            <w:r>
              <w:rPr>
                <w:rFonts w:ascii="Times New Roman" w:eastAsia="宋体" w:hAnsi="Times New Roman" w:cs="Times New Roman"/>
                <w:color w:val="000000" w:themeColor="text1"/>
                <w:spacing w:val="14"/>
                <w:sz w:val="24"/>
                <w:szCs w:val="24"/>
              </w:rPr>
              <w:t>t</w:t>
            </w:r>
            <w:r>
              <w:rPr>
                <w:rFonts w:ascii="Times New Roman" w:eastAsia="宋体" w:hAnsi="Times New Roman" w:cs="Times New Roman"/>
                <w:color w:val="000000" w:themeColor="text1"/>
                <w:spacing w:val="14"/>
                <w:sz w:val="24"/>
                <w:szCs w:val="24"/>
                <w:vertAlign w:val="subscript"/>
              </w:rPr>
              <w:t>j</w:t>
            </w:r>
            <w:r>
              <w:rPr>
                <w:rFonts w:ascii="Times New Roman" w:eastAsia="宋体" w:hAnsi="Times New Roman" w:cs="Times New Roman"/>
                <w:color w:val="000000" w:themeColor="text1"/>
                <w:spacing w:val="14"/>
                <w:sz w:val="24"/>
                <w:szCs w:val="24"/>
              </w:rPr>
              <w:t>——</w:t>
            </w:r>
            <w:r>
              <w:rPr>
                <w:rFonts w:ascii="Times New Roman" w:eastAsia="宋体" w:hAnsi="Times New Roman" w:cs="Times New Roman"/>
                <w:color w:val="000000" w:themeColor="text1"/>
                <w:spacing w:val="14"/>
                <w:sz w:val="24"/>
                <w:szCs w:val="24"/>
              </w:rPr>
              <w:t>在</w:t>
            </w:r>
            <w:r>
              <w:rPr>
                <w:rFonts w:ascii="Times New Roman" w:eastAsia="宋体" w:hAnsi="Times New Roman" w:cs="Times New Roman"/>
                <w:color w:val="000000" w:themeColor="text1"/>
                <w:spacing w:val="14"/>
                <w:sz w:val="24"/>
                <w:szCs w:val="24"/>
              </w:rPr>
              <w:t xml:space="preserve"> T </w:t>
            </w:r>
            <w:r>
              <w:rPr>
                <w:rFonts w:ascii="Times New Roman" w:eastAsia="宋体" w:hAnsi="Times New Roman" w:cs="Times New Roman"/>
                <w:color w:val="000000" w:themeColor="text1"/>
                <w:spacing w:val="14"/>
                <w:sz w:val="24"/>
                <w:szCs w:val="24"/>
              </w:rPr>
              <w:t>时间内</w:t>
            </w:r>
            <w:r>
              <w:rPr>
                <w:rFonts w:ascii="Times New Roman" w:eastAsia="宋体" w:hAnsi="Times New Roman" w:cs="Times New Roman"/>
                <w:color w:val="000000" w:themeColor="text1"/>
                <w:spacing w:val="14"/>
                <w:sz w:val="24"/>
                <w:szCs w:val="24"/>
              </w:rPr>
              <w:t xml:space="preserve"> j </w:t>
            </w:r>
            <w:r>
              <w:rPr>
                <w:rFonts w:ascii="Times New Roman" w:eastAsia="宋体" w:hAnsi="Times New Roman" w:cs="Times New Roman"/>
                <w:color w:val="000000" w:themeColor="text1"/>
                <w:spacing w:val="14"/>
                <w:sz w:val="24"/>
                <w:szCs w:val="24"/>
              </w:rPr>
              <w:t>声源工作时间，</w:t>
            </w:r>
            <w:r>
              <w:rPr>
                <w:rFonts w:ascii="Times New Roman" w:eastAsia="宋体" w:hAnsi="Times New Roman" w:cs="Times New Roman"/>
                <w:color w:val="000000" w:themeColor="text1"/>
                <w:spacing w:val="14"/>
                <w:sz w:val="24"/>
                <w:szCs w:val="24"/>
              </w:rPr>
              <w:t>s</w:t>
            </w:r>
            <w:r>
              <w:rPr>
                <w:rFonts w:ascii="Times New Roman" w:eastAsia="宋体" w:hAnsi="Times New Roman" w:cs="Times New Roman"/>
                <w:color w:val="000000" w:themeColor="text1"/>
                <w:spacing w:val="14"/>
                <w:sz w:val="24"/>
                <w:szCs w:val="24"/>
              </w:rPr>
              <w:t>。</w:t>
            </w:r>
          </w:p>
          <w:p w:rsidR="00B047E2" w:rsidRDefault="00132C8F" w:rsidP="004B750E">
            <w:pPr>
              <w:kinsoku/>
              <w:overflowPunct w:val="0"/>
              <w:topLinePunct/>
              <w:adjustRightInd/>
              <w:snapToGrid/>
              <w:spacing w:line="360" w:lineRule="auto"/>
              <w:ind w:firstLineChars="200" w:firstLine="508"/>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pacing w:val="14"/>
                <w:sz w:val="24"/>
                <w:szCs w:val="24"/>
              </w:rPr>
              <w:t>④</w:t>
            </w:r>
            <w:r>
              <w:rPr>
                <w:rFonts w:ascii="Times New Roman" w:eastAsia="宋体" w:hAnsi="Times New Roman" w:cs="Times New Roman"/>
                <w:color w:val="000000" w:themeColor="text1"/>
                <w:spacing w:val="14"/>
                <w:sz w:val="24"/>
                <w:szCs w:val="24"/>
              </w:rPr>
              <w:t>预测</w:t>
            </w:r>
            <w:r>
              <w:rPr>
                <w:rFonts w:ascii="Times New Roman" w:eastAsia="宋体" w:hAnsi="Times New Roman" w:cs="Times New Roman"/>
                <w:color w:val="000000" w:themeColor="text1"/>
                <w:spacing w:val="9"/>
                <w:sz w:val="24"/>
                <w:szCs w:val="24"/>
              </w:rPr>
              <w:t>值计算</w:t>
            </w:r>
          </w:p>
          <w:p w:rsidR="00B047E2" w:rsidRDefault="00132C8F" w:rsidP="004B750E">
            <w:pPr>
              <w:kinsoku/>
              <w:overflowPunct w:val="0"/>
              <w:topLinePunct/>
              <w:adjustRightInd/>
              <w:snapToGrid/>
              <w:spacing w:line="360" w:lineRule="auto"/>
              <w:ind w:firstLineChars="200" w:firstLine="488"/>
              <w:textAlignment w:val="center"/>
              <w:rPr>
                <w:rFonts w:ascii="Times New Roman" w:eastAsia="宋体" w:hAnsi="Times New Roman" w:cs="Times New Roman"/>
                <w:color w:val="000000" w:themeColor="text1"/>
                <w:spacing w:val="4"/>
                <w:sz w:val="24"/>
                <w:szCs w:val="24"/>
              </w:rPr>
            </w:pPr>
            <w:r>
              <w:rPr>
                <w:rFonts w:ascii="Times New Roman" w:eastAsia="宋体" w:hAnsi="Times New Roman" w:cs="Times New Roman"/>
                <w:color w:val="000000" w:themeColor="text1"/>
                <w:spacing w:val="4"/>
                <w:sz w:val="24"/>
                <w:szCs w:val="24"/>
              </w:rPr>
              <w:t>预测点的贡献值和背景值按能量叠加方法计算得到的声级。</w:t>
            </w:r>
            <w:r>
              <w:rPr>
                <w:rFonts w:ascii="Times New Roman" w:eastAsia="宋体" w:hAnsi="Times New Roman" w:cs="Times New Roman"/>
                <w:color w:val="000000" w:themeColor="text1"/>
                <w:spacing w:val="4"/>
                <w:sz w:val="24"/>
                <w:szCs w:val="24"/>
              </w:rPr>
              <w:t xml:space="preserve"> </w:t>
            </w:r>
          </w:p>
          <w:p w:rsidR="00B047E2" w:rsidRDefault="00132C8F" w:rsidP="004B750E">
            <w:pPr>
              <w:kinsoku/>
              <w:overflowPunct w:val="0"/>
              <w:topLinePunct/>
              <w:adjustRightInd/>
              <w:snapToGrid/>
              <w:spacing w:line="360" w:lineRule="auto"/>
              <w:ind w:firstLineChars="200" w:firstLine="488"/>
              <w:textAlignment w:val="center"/>
              <w:rPr>
                <w:rFonts w:ascii="Times New Roman" w:eastAsia="宋体" w:hAnsi="Times New Roman" w:cs="Times New Roman"/>
                <w:color w:val="000000" w:themeColor="text1"/>
                <w:spacing w:val="4"/>
                <w:sz w:val="24"/>
                <w:szCs w:val="24"/>
              </w:rPr>
            </w:pPr>
            <w:r>
              <w:rPr>
                <w:rFonts w:ascii="Times New Roman" w:eastAsia="宋体" w:hAnsi="Times New Roman" w:cs="Times New Roman"/>
                <w:color w:val="000000" w:themeColor="text1"/>
                <w:spacing w:val="4"/>
                <w:sz w:val="24"/>
                <w:szCs w:val="24"/>
              </w:rPr>
              <w:t>噪声预测值（</w:t>
            </w:r>
            <w:r>
              <w:rPr>
                <w:rFonts w:ascii="Times New Roman" w:eastAsia="宋体" w:hAnsi="Times New Roman" w:cs="Times New Roman"/>
                <w:color w:val="000000" w:themeColor="text1"/>
                <w:spacing w:val="4"/>
                <w:sz w:val="24"/>
                <w:szCs w:val="24"/>
              </w:rPr>
              <w:t xml:space="preserve"> Leq </w:t>
            </w:r>
            <w:r>
              <w:rPr>
                <w:rFonts w:ascii="Times New Roman" w:eastAsia="宋体" w:hAnsi="Times New Roman" w:cs="Times New Roman"/>
                <w:color w:val="000000" w:themeColor="text1"/>
                <w:spacing w:val="4"/>
                <w:sz w:val="24"/>
                <w:szCs w:val="24"/>
              </w:rPr>
              <w:t>）计算公式为：</w:t>
            </w:r>
          </w:p>
          <w:p w:rsidR="00B047E2" w:rsidRDefault="00132C8F">
            <w:pPr>
              <w:kinsoku/>
              <w:overflowPunct w:val="0"/>
              <w:topLinePunct/>
              <w:adjustRightInd/>
              <w:snapToGrid/>
              <w:spacing w:line="360" w:lineRule="auto"/>
              <w:jc w:val="center"/>
              <w:textAlignment w:val="center"/>
              <w:rPr>
                <w:rFonts w:ascii="Times New Roman" w:eastAsia="宋体" w:hAnsi="Times New Roman" w:cs="Times New Roman"/>
                <w:color w:val="000000" w:themeColor="text1"/>
                <w:spacing w:val="4"/>
                <w:sz w:val="24"/>
                <w:szCs w:val="24"/>
              </w:rPr>
            </w:pPr>
            <w:r>
              <w:rPr>
                <w:rFonts w:ascii="Times New Roman" w:eastAsia="宋体" w:hAnsi="Times New Roman" w:cs="Times New Roman"/>
                <w:noProof/>
                <w:color w:val="000000" w:themeColor="text1"/>
              </w:rPr>
              <w:drawing>
                <wp:inline distT="0" distB="0" distL="0" distR="0">
                  <wp:extent cx="2505075" cy="438150"/>
                  <wp:effectExtent l="0" t="0" r="9525" b="0"/>
                  <wp:docPr id="1107" name="图片 10"/>
                  <wp:cNvGraphicFramePr/>
                  <a:graphic xmlns:a="http://schemas.openxmlformats.org/drawingml/2006/main">
                    <a:graphicData uri="http://schemas.openxmlformats.org/drawingml/2006/picture">
                      <pic:pic xmlns:pic="http://schemas.openxmlformats.org/drawingml/2006/picture">
                        <pic:nvPicPr>
                          <pic:cNvPr id="1107" name="图片 10"/>
                          <pic:cNvPicPr/>
                        </pic:nvPicPr>
                        <pic:blipFill>
                          <a:blip r:embed="rId32" cstate="print"/>
                          <a:srcRect/>
                          <a:stretch>
                            <a:fillRect/>
                          </a:stretch>
                        </pic:blipFill>
                        <pic:spPr>
                          <a:xfrm>
                            <a:off x="0" y="0"/>
                            <a:ext cx="2505075" cy="438150"/>
                          </a:xfrm>
                          <a:prstGeom prst="rect">
                            <a:avLst/>
                          </a:prstGeom>
                          <a:ln>
                            <a:noFill/>
                          </a:ln>
                        </pic:spPr>
                      </pic:pic>
                    </a:graphicData>
                  </a:graphic>
                </wp:inline>
              </w:drawing>
            </w:r>
          </w:p>
          <w:p w:rsidR="00B047E2" w:rsidRDefault="00132C8F" w:rsidP="004B750E">
            <w:pPr>
              <w:kinsoku/>
              <w:overflowPunct w:val="0"/>
              <w:topLinePunct/>
              <w:adjustRightInd/>
              <w:snapToGrid/>
              <w:spacing w:line="360" w:lineRule="auto"/>
              <w:ind w:firstLineChars="200" w:firstLine="488"/>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pacing w:val="4"/>
                <w:sz w:val="24"/>
                <w:szCs w:val="24"/>
              </w:rPr>
              <w:t>设第</w:t>
            </w:r>
            <w:r>
              <w:rPr>
                <w:rFonts w:ascii="Times New Roman" w:eastAsia="宋体" w:hAnsi="Times New Roman" w:cs="Times New Roman"/>
                <w:color w:val="000000" w:themeColor="text1"/>
                <w:sz w:val="24"/>
                <w:szCs w:val="24"/>
              </w:rPr>
              <w:t>i</w:t>
            </w:r>
            <w:r>
              <w:rPr>
                <w:rFonts w:ascii="Times New Roman" w:eastAsia="宋体" w:hAnsi="Times New Roman" w:cs="Times New Roman"/>
                <w:color w:val="000000" w:themeColor="text1"/>
                <w:spacing w:val="4"/>
                <w:sz w:val="24"/>
                <w:szCs w:val="24"/>
              </w:rPr>
              <w:t>个室外声源在预测点产生的</w:t>
            </w:r>
            <w:r>
              <w:rPr>
                <w:rFonts w:ascii="Times New Roman" w:eastAsia="宋体" w:hAnsi="Times New Roman" w:cs="Times New Roman"/>
                <w:color w:val="000000" w:themeColor="text1"/>
                <w:sz w:val="24"/>
                <w:szCs w:val="24"/>
              </w:rPr>
              <w:t>A</w:t>
            </w:r>
            <w:r>
              <w:rPr>
                <w:rFonts w:ascii="Times New Roman" w:eastAsia="宋体" w:hAnsi="Times New Roman" w:cs="Times New Roman"/>
                <w:color w:val="000000" w:themeColor="text1"/>
                <w:spacing w:val="4"/>
                <w:sz w:val="24"/>
                <w:szCs w:val="24"/>
              </w:rPr>
              <w:t>声级为</w:t>
            </w:r>
            <w:r>
              <w:rPr>
                <w:rFonts w:ascii="Times New Roman" w:eastAsia="宋体" w:hAnsi="Times New Roman" w:cs="Times New Roman"/>
                <w:color w:val="000000" w:themeColor="text1"/>
                <w:sz w:val="24"/>
                <w:szCs w:val="24"/>
              </w:rPr>
              <w:t>LAi</w:t>
            </w:r>
            <w:r>
              <w:rPr>
                <w:rFonts w:ascii="Times New Roman" w:eastAsia="宋体" w:hAnsi="Times New Roman" w:cs="Times New Roman"/>
                <w:color w:val="000000" w:themeColor="text1"/>
                <w:spacing w:val="4"/>
                <w:sz w:val="24"/>
                <w:szCs w:val="24"/>
              </w:rPr>
              <w:t xml:space="preserve"> </w:t>
            </w:r>
            <w:r>
              <w:rPr>
                <w:rFonts w:ascii="Times New Roman" w:eastAsia="宋体" w:hAnsi="Times New Roman" w:cs="Times New Roman"/>
                <w:color w:val="000000" w:themeColor="text1"/>
                <w:spacing w:val="4"/>
                <w:sz w:val="24"/>
                <w:szCs w:val="24"/>
              </w:rPr>
              <w:t>，在</w:t>
            </w:r>
            <w:r>
              <w:rPr>
                <w:rFonts w:ascii="Times New Roman" w:eastAsia="宋体" w:hAnsi="Times New Roman" w:cs="Times New Roman"/>
                <w:color w:val="000000" w:themeColor="text1"/>
                <w:sz w:val="24"/>
                <w:szCs w:val="24"/>
              </w:rPr>
              <w:t>T</w:t>
            </w:r>
            <w:r>
              <w:rPr>
                <w:rFonts w:ascii="Times New Roman" w:eastAsia="宋体" w:hAnsi="Times New Roman" w:cs="Times New Roman"/>
                <w:color w:val="000000" w:themeColor="text1"/>
                <w:spacing w:val="4"/>
                <w:sz w:val="24"/>
                <w:szCs w:val="24"/>
              </w:rPr>
              <w:t>时间内该声源工作</w:t>
            </w:r>
            <w:r>
              <w:rPr>
                <w:rFonts w:ascii="Times New Roman" w:eastAsia="宋体" w:hAnsi="Times New Roman" w:cs="Times New Roman"/>
                <w:color w:val="000000" w:themeColor="text1"/>
                <w:spacing w:val="1"/>
                <w:sz w:val="24"/>
                <w:szCs w:val="24"/>
              </w:rPr>
              <w:t>时</w:t>
            </w:r>
            <w:r>
              <w:rPr>
                <w:rFonts w:ascii="Times New Roman" w:eastAsia="宋体" w:hAnsi="Times New Roman" w:cs="Times New Roman"/>
                <w:color w:val="000000" w:themeColor="text1"/>
                <w:spacing w:val="6"/>
                <w:sz w:val="24"/>
                <w:szCs w:val="24"/>
              </w:rPr>
              <w:t>间为</w:t>
            </w:r>
            <w:r>
              <w:rPr>
                <w:rFonts w:ascii="Times New Roman" w:eastAsia="宋体" w:hAnsi="Times New Roman" w:cs="Times New Roman"/>
                <w:color w:val="000000" w:themeColor="text1"/>
                <w:sz w:val="24"/>
                <w:szCs w:val="24"/>
              </w:rPr>
              <w:t>ti</w:t>
            </w:r>
            <w:r>
              <w:rPr>
                <w:rFonts w:ascii="Times New Roman" w:eastAsia="宋体" w:hAnsi="Times New Roman" w:cs="Times New Roman"/>
                <w:color w:val="000000" w:themeColor="text1"/>
                <w:spacing w:val="6"/>
                <w:sz w:val="24"/>
                <w:szCs w:val="24"/>
              </w:rPr>
              <w:t>，第</w:t>
            </w:r>
            <w:r>
              <w:rPr>
                <w:rFonts w:ascii="Times New Roman" w:eastAsia="宋体" w:hAnsi="Times New Roman" w:cs="Times New Roman"/>
                <w:color w:val="000000" w:themeColor="text1"/>
                <w:sz w:val="24"/>
                <w:szCs w:val="24"/>
              </w:rPr>
              <w:t>j</w:t>
            </w:r>
            <w:r>
              <w:rPr>
                <w:rFonts w:ascii="Times New Roman" w:eastAsia="宋体" w:hAnsi="Times New Roman" w:cs="Times New Roman"/>
                <w:color w:val="000000" w:themeColor="text1"/>
                <w:spacing w:val="6"/>
                <w:sz w:val="24"/>
                <w:szCs w:val="24"/>
              </w:rPr>
              <w:t>个等效室外声源在预测点产生的</w:t>
            </w:r>
            <w:r>
              <w:rPr>
                <w:rFonts w:ascii="Times New Roman" w:eastAsia="宋体" w:hAnsi="Times New Roman" w:cs="Times New Roman"/>
                <w:color w:val="000000" w:themeColor="text1"/>
                <w:sz w:val="24"/>
                <w:szCs w:val="24"/>
              </w:rPr>
              <w:t>A</w:t>
            </w:r>
            <w:r>
              <w:rPr>
                <w:rFonts w:ascii="Times New Roman" w:eastAsia="宋体" w:hAnsi="Times New Roman" w:cs="Times New Roman"/>
                <w:color w:val="000000" w:themeColor="text1"/>
                <w:spacing w:val="6"/>
                <w:sz w:val="24"/>
                <w:szCs w:val="24"/>
              </w:rPr>
              <w:t xml:space="preserve"> </w:t>
            </w:r>
            <w:r>
              <w:rPr>
                <w:rFonts w:ascii="Times New Roman" w:eastAsia="宋体" w:hAnsi="Times New Roman" w:cs="Times New Roman"/>
                <w:color w:val="000000" w:themeColor="text1"/>
                <w:spacing w:val="6"/>
                <w:sz w:val="24"/>
                <w:szCs w:val="24"/>
              </w:rPr>
              <w:t>声级为</w:t>
            </w:r>
            <w:r>
              <w:rPr>
                <w:rFonts w:ascii="Times New Roman" w:eastAsia="宋体" w:hAnsi="Times New Roman" w:cs="Times New Roman"/>
                <w:color w:val="000000" w:themeColor="text1"/>
                <w:sz w:val="24"/>
                <w:szCs w:val="24"/>
              </w:rPr>
              <w:t>LAj</w:t>
            </w:r>
            <w:r>
              <w:rPr>
                <w:rFonts w:ascii="Times New Roman" w:eastAsia="宋体" w:hAnsi="Times New Roman" w:cs="Times New Roman"/>
                <w:color w:val="000000" w:themeColor="text1"/>
                <w:spacing w:val="6"/>
                <w:sz w:val="24"/>
                <w:szCs w:val="24"/>
              </w:rPr>
              <w:t>，在</w:t>
            </w:r>
            <w:r>
              <w:rPr>
                <w:rFonts w:ascii="Times New Roman" w:eastAsia="宋体" w:hAnsi="Times New Roman" w:cs="Times New Roman"/>
                <w:color w:val="000000" w:themeColor="text1"/>
                <w:sz w:val="24"/>
                <w:szCs w:val="24"/>
              </w:rPr>
              <w:t>T</w:t>
            </w:r>
            <w:r>
              <w:rPr>
                <w:rFonts w:ascii="Times New Roman" w:eastAsia="宋体" w:hAnsi="Times New Roman" w:cs="Times New Roman"/>
                <w:color w:val="000000" w:themeColor="text1"/>
                <w:spacing w:val="6"/>
                <w:sz w:val="24"/>
                <w:szCs w:val="24"/>
              </w:rPr>
              <w:t>时间内该声</w:t>
            </w:r>
            <w:r>
              <w:rPr>
                <w:rFonts w:ascii="Times New Roman" w:eastAsia="宋体" w:hAnsi="Times New Roman" w:cs="Times New Roman"/>
                <w:color w:val="000000" w:themeColor="text1"/>
                <w:spacing w:val="4"/>
                <w:sz w:val="24"/>
                <w:szCs w:val="24"/>
              </w:rPr>
              <w:t>源</w:t>
            </w:r>
            <w:r>
              <w:rPr>
                <w:rFonts w:ascii="Times New Roman" w:eastAsia="宋体" w:hAnsi="Times New Roman" w:cs="Times New Roman"/>
                <w:color w:val="000000" w:themeColor="text1"/>
                <w:sz w:val="24"/>
                <w:szCs w:val="24"/>
              </w:rPr>
              <w:t>工</w:t>
            </w:r>
            <w:r>
              <w:rPr>
                <w:rFonts w:ascii="Times New Roman" w:eastAsia="宋体" w:hAnsi="Times New Roman" w:cs="Times New Roman"/>
                <w:color w:val="000000" w:themeColor="text1"/>
                <w:spacing w:val="9"/>
                <w:sz w:val="24"/>
                <w:szCs w:val="24"/>
              </w:rPr>
              <w:t>作</w:t>
            </w:r>
            <w:r>
              <w:rPr>
                <w:rFonts w:ascii="Times New Roman" w:eastAsia="宋体" w:hAnsi="Times New Roman" w:cs="Times New Roman"/>
                <w:color w:val="000000" w:themeColor="text1"/>
                <w:spacing w:val="6"/>
                <w:sz w:val="24"/>
                <w:szCs w:val="24"/>
              </w:rPr>
              <w:t>时间为</w:t>
            </w:r>
            <w:r>
              <w:rPr>
                <w:rFonts w:ascii="Times New Roman" w:eastAsia="宋体" w:hAnsi="Times New Roman" w:cs="Times New Roman"/>
                <w:color w:val="000000" w:themeColor="text1"/>
                <w:sz w:val="24"/>
                <w:szCs w:val="24"/>
              </w:rPr>
              <w:t>tj</w:t>
            </w:r>
            <w:r>
              <w:rPr>
                <w:rFonts w:ascii="Times New Roman" w:eastAsia="宋体" w:hAnsi="Times New Roman" w:cs="Times New Roman"/>
                <w:color w:val="000000" w:themeColor="text1"/>
                <w:spacing w:val="6"/>
                <w:sz w:val="24"/>
                <w:szCs w:val="24"/>
              </w:rPr>
              <w:t xml:space="preserve"> </w:t>
            </w:r>
            <w:r>
              <w:rPr>
                <w:rFonts w:ascii="Times New Roman" w:eastAsia="宋体" w:hAnsi="Times New Roman" w:cs="Times New Roman"/>
                <w:color w:val="000000" w:themeColor="text1"/>
                <w:spacing w:val="6"/>
                <w:sz w:val="24"/>
                <w:szCs w:val="24"/>
              </w:rPr>
              <w:t>，则项目工程声源对预测点产生的贡献值</w:t>
            </w:r>
            <w:r>
              <w:rPr>
                <w:rFonts w:ascii="Times New Roman" w:eastAsia="宋体" w:hAnsi="Times New Roman" w:cs="Times New Roman"/>
                <w:color w:val="000000" w:themeColor="text1"/>
                <w:spacing w:val="6"/>
                <w:sz w:val="24"/>
                <w:szCs w:val="24"/>
              </w:rPr>
              <w:t xml:space="preserve"> (</w:t>
            </w:r>
            <w:r>
              <w:rPr>
                <w:rFonts w:ascii="Times New Roman" w:eastAsia="宋体" w:hAnsi="Times New Roman" w:cs="Times New Roman"/>
                <w:color w:val="000000" w:themeColor="text1"/>
                <w:sz w:val="24"/>
                <w:szCs w:val="24"/>
              </w:rPr>
              <w:t>Leqg</w:t>
            </w:r>
            <w:r>
              <w:rPr>
                <w:rFonts w:ascii="Times New Roman" w:eastAsia="宋体" w:hAnsi="Times New Roman" w:cs="Times New Roman"/>
                <w:color w:val="000000" w:themeColor="text1"/>
                <w:spacing w:val="6"/>
                <w:sz w:val="24"/>
                <w:szCs w:val="24"/>
              </w:rPr>
              <w:t xml:space="preserve">) </w:t>
            </w:r>
            <w:r>
              <w:rPr>
                <w:rFonts w:ascii="Times New Roman" w:eastAsia="宋体" w:hAnsi="Times New Roman" w:cs="Times New Roman"/>
                <w:color w:val="000000" w:themeColor="text1"/>
                <w:spacing w:val="6"/>
                <w:sz w:val="24"/>
                <w:szCs w:val="24"/>
              </w:rPr>
              <w:t>为：</w:t>
            </w:r>
          </w:p>
          <w:p w:rsidR="00B047E2" w:rsidRDefault="00132C8F">
            <w:pPr>
              <w:kinsoku/>
              <w:overflowPunct w:val="0"/>
              <w:topLinePunct/>
              <w:adjustRightInd/>
              <w:snapToGrid/>
              <w:spacing w:line="360" w:lineRule="auto"/>
              <w:jc w:val="center"/>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noProof/>
                <w:color w:val="000000" w:themeColor="text1"/>
                <w:sz w:val="24"/>
                <w:szCs w:val="24"/>
              </w:rPr>
              <w:drawing>
                <wp:inline distT="0" distB="0" distL="0" distR="0">
                  <wp:extent cx="3027680" cy="541020"/>
                  <wp:effectExtent l="0" t="0" r="1270" b="11430"/>
                  <wp:docPr id="1108" name="IM 19"/>
                  <wp:cNvGraphicFramePr/>
                  <a:graphic xmlns:a="http://schemas.openxmlformats.org/drawingml/2006/main">
                    <a:graphicData uri="http://schemas.openxmlformats.org/drawingml/2006/picture">
                      <pic:pic xmlns:pic="http://schemas.openxmlformats.org/drawingml/2006/picture">
                        <pic:nvPicPr>
                          <pic:cNvPr id="1108" name="IM 19"/>
                          <pic:cNvPicPr/>
                        </pic:nvPicPr>
                        <pic:blipFill>
                          <a:blip r:embed="rId33" cstate="print"/>
                          <a:srcRect/>
                          <a:stretch>
                            <a:fillRect/>
                          </a:stretch>
                        </pic:blipFill>
                        <pic:spPr>
                          <a:xfrm>
                            <a:off x="0" y="0"/>
                            <a:ext cx="3027680" cy="541020"/>
                          </a:xfrm>
                          <a:prstGeom prst="rect">
                            <a:avLst/>
                          </a:prstGeom>
                        </pic:spPr>
                      </pic:pic>
                    </a:graphicData>
                  </a:graphic>
                </wp:inline>
              </w:drawing>
            </w:r>
          </w:p>
          <w:p w:rsidR="00B047E2" w:rsidRDefault="00132C8F" w:rsidP="004B750E">
            <w:pPr>
              <w:kinsoku/>
              <w:overflowPunct w:val="0"/>
              <w:topLinePunct/>
              <w:adjustRightInd/>
              <w:snapToGrid/>
              <w:spacing w:line="360" w:lineRule="auto"/>
              <w:ind w:firstLineChars="200" w:firstLine="488"/>
              <w:textAlignment w:val="center"/>
              <w:rPr>
                <w:rFonts w:ascii="Times New Roman" w:eastAsia="宋体" w:hAnsi="Times New Roman" w:cs="Times New Roman"/>
                <w:color w:val="000000" w:themeColor="text1"/>
                <w:spacing w:val="4"/>
                <w:sz w:val="24"/>
                <w:szCs w:val="24"/>
              </w:rPr>
            </w:pPr>
            <w:r>
              <w:rPr>
                <w:rFonts w:ascii="Times New Roman" w:eastAsia="宋体" w:hAnsi="Times New Roman" w:cs="Times New Roman"/>
                <w:color w:val="000000" w:themeColor="text1"/>
                <w:spacing w:val="4"/>
                <w:sz w:val="24"/>
                <w:szCs w:val="24"/>
              </w:rPr>
              <w:t>式中：</w:t>
            </w:r>
            <w:r>
              <w:rPr>
                <w:rFonts w:ascii="Times New Roman" w:eastAsia="宋体" w:hAnsi="Times New Roman" w:cs="Times New Roman"/>
                <w:color w:val="000000" w:themeColor="text1"/>
                <w:spacing w:val="4"/>
                <w:sz w:val="24"/>
                <w:szCs w:val="24"/>
              </w:rPr>
              <w:t xml:space="preserve"> Leq ——</w:t>
            </w:r>
            <w:r>
              <w:rPr>
                <w:rFonts w:ascii="Times New Roman" w:eastAsia="宋体" w:hAnsi="Times New Roman" w:cs="Times New Roman"/>
                <w:color w:val="000000" w:themeColor="text1"/>
                <w:spacing w:val="4"/>
                <w:sz w:val="24"/>
                <w:szCs w:val="24"/>
              </w:rPr>
              <w:t>预测点的噪声预测值，</w:t>
            </w:r>
            <w:r>
              <w:rPr>
                <w:rFonts w:ascii="Times New Roman" w:eastAsia="宋体" w:hAnsi="Times New Roman" w:cs="Times New Roman"/>
                <w:color w:val="000000" w:themeColor="text1"/>
                <w:spacing w:val="4"/>
                <w:sz w:val="24"/>
                <w:szCs w:val="24"/>
              </w:rPr>
              <w:t>dB</w:t>
            </w:r>
            <w:r>
              <w:rPr>
                <w:rFonts w:ascii="Times New Roman" w:eastAsia="宋体" w:hAnsi="Times New Roman" w:cs="Times New Roman"/>
                <w:color w:val="000000" w:themeColor="text1"/>
                <w:spacing w:val="4"/>
                <w:sz w:val="24"/>
                <w:szCs w:val="24"/>
              </w:rPr>
              <w:t>；</w:t>
            </w:r>
          </w:p>
          <w:p w:rsidR="00B047E2" w:rsidRDefault="00132C8F" w:rsidP="004B750E">
            <w:pPr>
              <w:kinsoku/>
              <w:overflowPunct w:val="0"/>
              <w:topLinePunct/>
              <w:adjustRightInd/>
              <w:snapToGrid/>
              <w:spacing w:line="360" w:lineRule="auto"/>
              <w:ind w:firstLineChars="500" w:firstLine="1220"/>
              <w:textAlignment w:val="center"/>
              <w:rPr>
                <w:rFonts w:ascii="Times New Roman" w:eastAsia="宋体" w:hAnsi="Times New Roman" w:cs="Times New Roman"/>
                <w:color w:val="000000" w:themeColor="text1"/>
                <w:spacing w:val="4"/>
                <w:sz w:val="24"/>
                <w:szCs w:val="24"/>
              </w:rPr>
            </w:pPr>
            <w:r>
              <w:rPr>
                <w:rFonts w:ascii="Times New Roman" w:eastAsia="宋体" w:hAnsi="Times New Roman" w:cs="Times New Roman"/>
                <w:color w:val="000000" w:themeColor="text1"/>
                <w:spacing w:val="4"/>
                <w:sz w:val="24"/>
                <w:szCs w:val="24"/>
              </w:rPr>
              <w:t>Leqg——</w:t>
            </w:r>
            <w:r>
              <w:rPr>
                <w:rFonts w:ascii="Times New Roman" w:eastAsia="宋体" w:hAnsi="Times New Roman" w:cs="Times New Roman"/>
                <w:color w:val="000000" w:themeColor="text1"/>
                <w:spacing w:val="4"/>
                <w:sz w:val="24"/>
                <w:szCs w:val="24"/>
              </w:rPr>
              <w:t>建设项目声源在预测点产生的噪声贡献值，</w:t>
            </w:r>
            <w:r>
              <w:rPr>
                <w:rFonts w:ascii="Times New Roman" w:eastAsia="宋体" w:hAnsi="Times New Roman" w:cs="Times New Roman"/>
                <w:color w:val="000000" w:themeColor="text1"/>
                <w:spacing w:val="4"/>
                <w:sz w:val="24"/>
                <w:szCs w:val="24"/>
              </w:rPr>
              <w:t>dB</w:t>
            </w:r>
            <w:r>
              <w:rPr>
                <w:rFonts w:ascii="Times New Roman" w:eastAsia="宋体" w:hAnsi="Times New Roman" w:cs="Times New Roman"/>
                <w:color w:val="000000" w:themeColor="text1"/>
                <w:spacing w:val="4"/>
                <w:sz w:val="24"/>
                <w:szCs w:val="24"/>
              </w:rPr>
              <w:t>；</w:t>
            </w:r>
            <w:r>
              <w:rPr>
                <w:rFonts w:ascii="Times New Roman" w:eastAsia="宋体" w:hAnsi="Times New Roman" w:cs="Times New Roman"/>
                <w:color w:val="000000" w:themeColor="text1"/>
                <w:spacing w:val="4"/>
                <w:sz w:val="24"/>
                <w:szCs w:val="24"/>
              </w:rPr>
              <w:t xml:space="preserve"> </w:t>
            </w:r>
          </w:p>
          <w:p w:rsidR="00B047E2" w:rsidRDefault="00132C8F" w:rsidP="004B750E">
            <w:pPr>
              <w:kinsoku/>
              <w:overflowPunct w:val="0"/>
              <w:topLinePunct/>
              <w:adjustRightInd/>
              <w:snapToGrid/>
              <w:spacing w:line="360" w:lineRule="auto"/>
              <w:ind w:firstLineChars="500" w:firstLine="1220"/>
              <w:textAlignment w:val="center"/>
              <w:rPr>
                <w:rFonts w:ascii="Times New Roman" w:eastAsia="宋体" w:hAnsi="Times New Roman" w:cs="Times New Roman"/>
                <w:color w:val="000000" w:themeColor="text1"/>
                <w:spacing w:val="4"/>
                <w:sz w:val="24"/>
                <w:szCs w:val="24"/>
              </w:rPr>
            </w:pPr>
            <w:r>
              <w:rPr>
                <w:rFonts w:ascii="Times New Roman" w:eastAsia="宋体" w:hAnsi="Times New Roman" w:cs="Times New Roman"/>
                <w:color w:val="000000" w:themeColor="text1"/>
                <w:spacing w:val="4"/>
                <w:sz w:val="24"/>
                <w:szCs w:val="24"/>
              </w:rPr>
              <w:t>Leqb——</w:t>
            </w:r>
            <w:r>
              <w:rPr>
                <w:rFonts w:ascii="Times New Roman" w:eastAsia="宋体" w:hAnsi="Times New Roman" w:cs="Times New Roman"/>
                <w:color w:val="000000" w:themeColor="text1"/>
                <w:spacing w:val="4"/>
                <w:sz w:val="24"/>
                <w:szCs w:val="24"/>
              </w:rPr>
              <w:t>预测点的背景噪声值，</w:t>
            </w:r>
            <w:r>
              <w:rPr>
                <w:rFonts w:ascii="Times New Roman" w:eastAsia="宋体" w:hAnsi="Times New Roman" w:cs="Times New Roman"/>
                <w:color w:val="000000" w:themeColor="text1"/>
                <w:spacing w:val="4"/>
                <w:sz w:val="24"/>
                <w:szCs w:val="24"/>
              </w:rPr>
              <w:t>dB</w:t>
            </w:r>
            <w:r>
              <w:rPr>
                <w:rFonts w:ascii="Times New Roman" w:eastAsia="宋体" w:hAnsi="Times New Roman" w:cs="Times New Roman"/>
                <w:color w:val="000000" w:themeColor="text1"/>
                <w:spacing w:val="4"/>
                <w:sz w:val="24"/>
                <w:szCs w:val="24"/>
              </w:rPr>
              <w:t>。</w:t>
            </w:r>
            <w:r>
              <w:rPr>
                <w:rFonts w:ascii="Times New Roman" w:eastAsia="宋体" w:hAnsi="Times New Roman" w:cs="Times New Roman"/>
                <w:color w:val="000000" w:themeColor="text1"/>
                <w:spacing w:val="4"/>
                <w:sz w:val="24"/>
                <w:szCs w:val="24"/>
              </w:rPr>
              <w:t xml:space="preserve"> </w:t>
            </w:r>
          </w:p>
          <w:p w:rsidR="00B047E2" w:rsidRDefault="00132C8F" w:rsidP="004B750E">
            <w:pPr>
              <w:kinsoku/>
              <w:overflowPunct w:val="0"/>
              <w:topLinePunct/>
              <w:autoSpaceDN/>
              <w:adjustRightInd/>
              <w:snapToGrid/>
              <w:spacing w:line="360" w:lineRule="auto"/>
              <w:ind w:firstLineChars="200" w:firstLine="504"/>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pacing w:val="12"/>
                <w:sz w:val="24"/>
                <w:szCs w:val="24"/>
              </w:rPr>
              <w:t>结合工</w:t>
            </w:r>
            <w:r>
              <w:rPr>
                <w:rFonts w:ascii="Times New Roman" w:eastAsia="宋体" w:hAnsi="Times New Roman" w:cs="Times New Roman"/>
                <w:color w:val="000000" w:themeColor="text1"/>
                <w:spacing w:val="8"/>
                <w:sz w:val="24"/>
                <w:szCs w:val="24"/>
              </w:rPr>
              <w:t>程</w:t>
            </w:r>
            <w:r>
              <w:rPr>
                <w:rFonts w:ascii="Times New Roman" w:eastAsia="宋体" w:hAnsi="Times New Roman" w:cs="Times New Roman"/>
                <w:color w:val="000000" w:themeColor="text1"/>
                <w:spacing w:val="6"/>
                <w:sz w:val="24"/>
                <w:szCs w:val="24"/>
              </w:rPr>
              <w:t>分析，采用《环境影响评价技术导则</w:t>
            </w:r>
            <w:r>
              <w:rPr>
                <w:rFonts w:ascii="Times New Roman" w:eastAsia="宋体" w:hAnsi="Times New Roman" w:cs="Times New Roman"/>
                <w:color w:val="000000" w:themeColor="text1"/>
                <w:spacing w:val="6"/>
                <w:sz w:val="24"/>
                <w:szCs w:val="24"/>
              </w:rPr>
              <w:t xml:space="preserve"> </w:t>
            </w:r>
            <w:r>
              <w:rPr>
                <w:rFonts w:ascii="Times New Roman" w:eastAsia="宋体" w:hAnsi="Times New Roman" w:cs="Times New Roman"/>
                <w:color w:val="000000" w:themeColor="text1"/>
                <w:spacing w:val="6"/>
                <w:sz w:val="24"/>
                <w:szCs w:val="24"/>
              </w:rPr>
              <w:t>声环境》</w:t>
            </w:r>
            <w:r>
              <w:rPr>
                <w:rFonts w:ascii="Times New Roman" w:eastAsia="宋体" w:hAnsi="Times New Roman" w:cs="Times New Roman"/>
                <w:color w:val="000000" w:themeColor="text1"/>
                <w:spacing w:val="6"/>
                <w:sz w:val="24"/>
                <w:szCs w:val="24"/>
              </w:rPr>
              <w:t>(</w:t>
            </w:r>
            <w:r>
              <w:rPr>
                <w:rFonts w:ascii="Times New Roman" w:eastAsia="宋体" w:hAnsi="Times New Roman" w:cs="Times New Roman"/>
                <w:color w:val="000000" w:themeColor="text1"/>
                <w:sz w:val="24"/>
                <w:szCs w:val="24"/>
              </w:rPr>
              <w:t>HJ</w:t>
            </w:r>
            <w:r>
              <w:rPr>
                <w:rFonts w:ascii="Times New Roman" w:eastAsia="宋体" w:hAnsi="Times New Roman" w:cs="Times New Roman"/>
                <w:color w:val="000000" w:themeColor="text1"/>
                <w:spacing w:val="6"/>
                <w:sz w:val="24"/>
                <w:szCs w:val="24"/>
              </w:rPr>
              <w:t xml:space="preserve">2.4-2021) </w:t>
            </w:r>
            <w:r>
              <w:rPr>
                <w:rFonts w:ascii="Times New Roman" w:eastAsia="宋体" w:hAnsi="Times New Roman" w:cs="Times New Roman"/>
                <w:color w:val="000000" w:themeColor="text1"/>
                <w:spacing w:val="6"/>
                <w:sz w:val="24"/>
                <w:szCs w:val="24"/>
              </w:rPr>
              <w:t>推荐</w:t>
            </w:r>
            <w:r>
              <w:rPr>
                <w:rFonts w:ascii="Times New Roman" w:eastAsia="宋体" w:hAnsi="Times New Roman" w:cs="Times New Roman"/>
                <w:color w:val="000000" w:themeColor="text1"/>
                <w:spacing w:val="10"/>
                <w:sz w:val="24"/>
                <w:szCs w:val="24"/>
              </w:rPr>
              <w:t>的噪声预测模式，预测分析本项目建成投产后对厂界的噪声贡献值情况见下表</w:t>
            </w:r>
            <w:r>
              <w:rPr>
                <w:rFonts w:ascii="Times New Roman" w:eastAsia="宋体" w:hAnsi="Times New Roman" w:cs="Times New Roman"/>
                <w:color w:val="000000" w:themeColor="text1"/>
                <w:spacing w:val="3"/>
                <w:sz w:val="24"/>
                <w:szCs w:val="24"/>
              </w:rPr>
              <w:t>。</w:t>
            </w:r>
          </w:p>
          <w:p w:rsidR="00B047E2" w:rsidRDefault="00B047E2">
            <w:pPr>
              <w:kinsoku/>
              <w:overflowPunct w:val="0"/>
              <w:topLinePunct/>
              <w:adjustRightInd/>
              <w:snapToGrid/>
              <w:jc w:val="center"/>
              <w:textAlignment w:val="center"/>
              <w:rPr>
                <w:rFonts w:ascii="Times New Roman" w:eastAsia="宋体" w:hAnsi="Times New Roman" w:cs="Times New Roman"/>
                <w:b/>
                <w:bCs/>
                <w:color w:val="000000" w:themeColor="text1"/>
                <w:spacing w:val="12"/>
              </w:rPr>
            </w:pPr>
          </w:p>
          <w:p w:rsidR="00B047E2" w:rsidRDefault="00B047E2">
            <w:pPr>
              <w:kinsoku/>
              <w:overflowPunct w:val="0"/>
              <w:topLinePunct/>
              <w:adjustRightInd/>
              <w:snapToGrid/>
              <w:jc w:val="center"/>
              <w:textAlignment w:val="center"/>
              <w:rPr>
                <w:rFonts w:ascii="Times New Roman" w:eastAsia="宋体" w:hAnsi="Times New Roman" w:cs="Times New Roman"/>
                <w:b/>
                <w:bCs/>
                <w:color w:val="000000" w:themeColor="text1"/>
                <w:spacing w:val="12"/>
              </w:rPr>
            </w:pPr>
          </w:p>
          <w:p w:rsidR="00B047E2" w:rsidRDefault="00B047E2">
            <w:pPr>
              <w:kinsoku/>
              <w:overflowPunct w:val="0"/>
              <w:topLinePunct/>
              <w:adjustRightInd/>
              <w:snapToGrid/>
              <w:jc w:val="center"/>
              <w:textAlignment w:val="center"/>
              <w:rPr>
                <w:rFonts w:ascii="Times New Roman" w:eastAsia="宋体" w:hAnsi="Times New Roman" w:cs="Times New Roman"/>
                <w:b/>
                <w:bCs/>
                <w:color w:val="000000" w:themeColor="text1"/>
                <w:spacing w:val="12"/>
              </w:rPr>
            </w:pPr>
          </w:p>
          <w:p w:rsidR="00B047E2" w:rsidRDefault="00B047E2">
            <w:pPr>
              <w:kinsoku/>
              <w:overflowPunct w:val="0"/>
              <w:topLinePunct/>
              <w:adjustRightInd/>
              <w:snapToGrid/>
              <w:jc w:val="center"/>
              <w:textAlignment w:val="center"/>
              <w:rPr>
                <w:rFonts w:ascii="Times New Roman" w:eastAsia="宋体" w:hAnsi="Times New Roman" w:cs="Times New Roman"/>
                <w:b/>
                <w:bCs/>
                <w:color w:val="000000" w:themeColor="text1"/>
                <w:spacing w:val="12"/>
              </w:rPr>
            </w:pPr>
          </w:p>
          <w:p w:rsidR="00B047E2" w:rsidRDefault="00B047E2">
            <w:pPr>
              <w:kinsoku/>
              <w:overflowPunct w:val="0"/>
              <w:topLinePunct/>
              <w:adjustRightInd/>
              <w:snapToGrid/>
              <w:jc w:val="center"/>
              <w:textAlignment w:val="center"/>
              <w:rPr>
                <w:rFonts w:ascii="Times New Roman" w:eastAsia="宋体" w:hAnsi="Times New Roman" w:cs="Times New Roman"/>
                <w:b/>
                <w:bCs/>
                <w:color w:val="000000" w:themeColor="text1"/>
                <w:spacing w:val="12"/>
              </w:rPr>
            </w:pPr>
          </w:p>
          <w:p w:rsidR="00B047E2" w:rsidRDefault="00B047E2">
            <w:pPr>
              <w:kinsoku/>
              <w:overflowPunct w:val="0"/>
              <w:topLinePunct/>
              <w:adjustRightInd/>
              <w:snapToGrid/>
              <w:jc w:val="center"/>
              <w:textAlignment w:val="center"/>
              <w:rPr>
                <w:rFonts w:ascii="Times New Roman" w:eastAsia="宋体" w:hAnsi="Times New Roman" w:cs="Times New Roman"/>
                <w:b/>
                <w:bCs/>
                <w:color w:val="000000" w:themeColor="text1"/>
                <w:spacing w:val="12"/>
              </w:rPr>
            </w:pPr>
          </w:p>
          <w:p w:rsidR="00B047E2" w:rsidRDefault="00132C8F">
            <w:pPr>
              <w:kinsoku/>
              <w:overflowPunct w:val="0"/>
              <w:topLinePunct/>
              <w:adjustRightInd/>
              <w:snapToGrid/>
              <w:jc w:val="center"/>
              <w:textAlignment w:val="center"/>
              <w:rPr>
                <w:rFonts w:ascii="Times New Roman" w:eastAsia="宋体" w:hAnsi="Times New Roman" w:cs="Times New Roman"/>
                <w:b/>
                <w:bCs/>
                <w:color w:val="000000" w:themeColor="text1"/>
                <w:spacing w:val="12"/>
              </w:rPr>
            </w:pPr>
            <w:r>
              <w:rPr>
                <w:rFonts w:ascii="Times New Roman" w:eastAsia="宋体" w:hAnsi="Times New Roman" w:cs="Times New Roman"/>
                <w:b/>
                <w:bCs/>
                <w:color w:val="000000" w:themeColor="text1"/>
                <w:spacing w:val="12"/>
              </w:rPr>
              <w:t>表</w:t>
            </w:r>
            <w:r>
              <w:rPr>
                <w:rFonts w:ascii="Times New Roman" w:eastAsia="宋体" w:hAnsi="Times New Roman" w:cs="Times New Roman"/>
                <w:b/>
                <w:bCs/>
                <w:color w:val="000000" w:themeColor="text1"/>
                <w:spacing w:val="12"/>
              </w:rPr>
              <w:t xml:space="preserve">4-12   </w:t>
            </w:r>
            <w:r>
              <w:rPr>
                <w:rFonts w:ascii="Times New Roman" w:eastAsia="宋体" w:hAnsi="Times New Roman" w:cs="Times New Roman"/>
                <w:b/>
                <w:bCs/>
                <w:color w:val="000000" w:themeColor="text1"/>
                <w:spacing w:val="12"/>
              </w:rPr>
              <w:t>项目营运期厂界噪声贡献值预测结果</w:t>
            </w:r>
          </w:p>
          <w:tbl>
            <w:tblPr>
              <w:tblW w:w="48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52"/>
              <w:gridCol w:w="1102"/>
              <w:gridCol w:w="1314"/>
              <w:gridCol w:w="824"/>
              <w:gridCol w:w="938"/>
              <w:gridCol w:w="936"/>
              <w:gridCol w:w="938"/>
              <w:gridCol w:w="936"/>
              <w:gridCol w:w="972"/>
            </w:tblGrid>
            <w:tr w:rsidR="00B047E2">
              <w:trPr>
                <w:cantSplit/>
                <w:trHeight w:val="448"/>
                <w:jc w:val="center"/>
              </w:trPr>
              <w:tc>
                <w:tcPr>
                  <w:tcW w:w="778" w:type="dxa"/>
                  <w:vMerge w:val="restart"/>
                  <w:vAlign w:val="center"/>
                </w:tcPr>
                <w:p w:rsidR="00B047E2" w:rsidRDefault="00132C8F">
                  <w:pPr>
                    <w:widowControl w:val="0"/>
                    <w:kinsoku/>
                    <w:autoSpaceDE/>
                    <w:autoSpaceDN/>
                    <w:jc w:val="center"/>
                    <w:rPr>
                      <w:rFonts w:ascii="Times New Roman" w:eastAsia="宋体" w:hAnsi="Times New Roman" w:cs="Times New Roman"/>
                      <w:b/>
                      <w:color w:val="000000" w:themeColor="text1"/>
                    </w:rPr>
                  </w:pPr>
                  <w:r>
                    <w:rPr>
                      <w:rFonts w:ascii="Times New Roman" w:eastAsia="宋体" w:hAnsi="Times New Roman" w:cs="Times New Roman"/>
                      <w:b/>
                      <w:color w:val="000000" w:themeColor="text1"/>
                    </w:rPr>
                    <w:t>声源单位</w:t>
                  </w:r>
                </w:p>
              </w:tc>
              <w:tc>
                <w:tcPr>
                  <w:tcW w:w="2203" w:type="dxa"/>
                  <w:gridSpan w:val="2"/>
                  <w:vAlign w:val="center"/>
                </w:tcPr>
                <w:p w:rsidR="00B047E2" w:rsidRDefault="00132C8F">
                  <w:pPr>
                    <w:widowControl w:val="0"/>
                    <w:kinsoku/>
                    <w:autoSpaceDE/>
                    <w:autoSpaceDN/>
                    <w:jc w:val="center"/>
                    <w:rPr>
                      <w:rFonts w:ascii="Times New Roman" w:eastAsia="宋体" w:hAnsi="Times New Roman" w:cs="Times New Roman"/>
                      <w:b/>
                      <w:color w:val="000000" w:themeColor="text1"/>
                    </w:rPr>
                  </w:pPr>
                  <w:r>
                    <w:rPr>
                      <w:rFonts w:ascii="Times New Roman" w:eastAsia="宋体" w:hAnsi="Times New Roman" w:cs="Times New Roman"/>
                      <w:b/>
                      <w:color w:val="000000" w:themeColor="text1"/>
                    </w:rPr>
                    <w:t>东厂界</w:t>
                  </w:r>
                </w:p>
              </w:tc>
              <w:tc>
                <w:tcPr>
                  <w:tcW w:w="1606" w:type="dxa"/>
                  <w:gridSpan w:val="2"/>
                  <w:vAlign w:val="center"/>
                </w:tcPr>
                <w:p w:rsidR="00B047E2" w:rsidRDefault="00132C8F">
                  <w:pPr>
                    <w:widowControl w:val="0"/>
                    <w:kinsoku/>
                    <w:autoSpaceDE/>
                    <w:autoSpaceDN/>
                    <w:jc w:val="center"/>
                    <w:rPr>
                      <w:rFonts w:ascii="Times New Roman" w:eastAsia="宋体" w:hAnsi="Times New Roman" w:cs="Times New Roman"/>
                      <w:b/>
                      <w:color w:val="000000" w:themeColor="text1"/>
                    </w:rPr>
                  </w:pPr>
                  <w:r>
                    <w:rPr>
                      <w:rFonts w:ascii="Times New Roman" w:eastAsia="宋体" w:hAnsi="Times New Roman" w:cs="Times New Roman"/>
                      <w:b/>
                      <w:color w:val="000000" w:themeColor="text1"/>
                    </w:rPr>
                    <w:t>南厂界</w:t>
                  </w:r>
                </w:p>
              </w:tc>
              <w:tc>
                <w:tcPr>
                  <w:tcW w:w="1708" w:type="dxa"/>
                  <w:gridSpan w:val="2"/>
                  <w:vAlign w:val="center"/>
                </w:tcPr>
                <w:p w:rsidR="00B047E2" w:rsidRDefault="00132C8F">
                  <w:pPr>
                    <w:widowControl w:val="0"/>
                    <w:kinsoku/>
                    <w:autoSpaceDE/>
                    <w:autoSpaceDN/>
                    <w:jc w:val="center"/>
                    <w:rPr>
                      <w:rFonts w:ascii="Times New Roman" w:eastAsia="宋体" w:hAnsi="Times New Roman" w:cs="Times New Roman"/>
                      <w:b/>
                      <w:color w:val="000000" w:themeColor="text1"/>
                    </w:rPr>
                  </w:pPr>
                  <w:r>
                    <w:rPr>
                      <w:rFonts w:ascii="Times New Roman" w:eastAsia="宋体" w:hAnsi="Times New Roman" w:cs="Times New Roman"/>
                      <w:b/>
                      <w:color w:val="000000" w:themeColor="text1"/>
                    </w:rPr>
                    <w:t>西厂界</w:t>
                  </w:r>
                </w:p>
              </w:tc>
              <w:tc>
                <w:tcPr>
                  <w:tcW w:w="1739" w:type="dxa"/>
                  <w:gridSpan w:val="2"/>
                  <w:vAlign w:val="center"/>
                </w:tcPr>
                <w:p w:rsidR="00B047E2" w:rsidRDefault="00132C8F">
                  <w:pPr>
                    <w:widowControl w:val="0"/>
                    <w:kinsoku/>
                    <w:autoSpaceDE/>
                    <w:autoSpaceDN/>
                    <w:jc w:val="center"/>
                    <w:rPr>
                      <w:rFonts w:ascii="Times New Roman" w:eastAsia="宋体" w:hAnsi="Times New Roman" w:cs="Times New Roman"/>
                      <w:b/>
                      <w:color w:val="000000" w:themeColor="text1"/>
                    </w:rPr>
                  </w:pPr>
                  <w:r>
                    <w:rPr>
                      <w:rFonts w:ascii="Times New Roman" w:eastAsia="宋体" w:hAnsi="Times New Roman" w:cs="Times New Roman"/>
                      <w:b/>
                      <w:color w:val="000000" w:themeColor="text1"/>
                    </w:rPr>
                    <w:t>北厂界</w:t>
                  </w:r>
                </w:p>
              </w:tc>
            </w:tr>
            <w:tr w:rsidR="00B047E2">
              <w:trPr>
                <w:cantSplit/>
                <w:trHeight w:val="448"/>
                <w:jc w:val="center"/>
              </w:trPr>
              <w:tc>
                <w:tcPr>
                  <w:tcW w:w="778" w:type="dxa"/>
                  <w:vMerge/>
                  <w:vAlign w:val="center"/>
                </w:tcPr>
                <w:p w:rsidR="00B047E2" w:rsidRDefault="00B047E2">
                  <w:pPr>
                    <w:widowControl w:val="0"/>
                    <w:kinsoku/>
                    <w:autoSpaceDE/>
                    <w:autoSpaceDN/>
                    <w:jc w:val="center"/>
                    <w:rPr>
                      <w:rFonts w:ascii="Times New Roman" w:eastAsia="宋体" w:hAnsi="Times New Roman" w:cs="Times New Roman"/>
                      <w:b/>
                      <w:color w:val="000000" w:themeColor="text1"/>
                    </w:rPr>
                  </w:pPr>
                </w:p>
              </w:tc>
              <w:tc>
                <w:tcPr>
                  <w:tcW w:w="1005" w:type="dxa"/>
                  <w:vAlign w:val="center"/>
                </w:tcPr>
                <w:p w:rsidR="00B047E2" w:rsidRDefault="00132C8F">
                  <w:pPr>
                    <w:widowControl w:val="0"/>
                    <w:kinsoku/>
                    <w:autoSpaceDE/>
                    <w:autoSpaceDN/>
                    <w:jc w:val="center"/>
                    <w:rPr>
                      <w:rFonts w:ascii="Times New Roman" w:eastAsia="宋体" w:hAnsi="Times New Roman" w:cs="Times New Roman"/>
                      <w:b/>
                      <w:color w:val="000000" w:themeColor="text1"/>
                    </w:rPr>
                  </w:pPr>
                  <w:r>
                    <w:rPr>
                      <w:rFonts w:ascii="Times New Roman" w:eastAsia="宋体" w:hAnsi="Times New Roman" w:cs="Times New Roman"/>
                      <w:b/>
                      <w:color w:val="000000" w:themeColor="text1"/>
                    </w:rPr>
                    <w:t>距离</w:t>
                  </w:r>
                  <w:r>
                    <w:rPr>
                      <w:rFonts w:ascii="Times New Roman" w:eastAsia="宋体" w:hAnsi="Times New Roman" w:cs="Times New Roman"/>
                      <w:b/>
                      <w:color w:val="000000" w:themeColor="text1"/>
                    </w:rPr>
                    <w:t>(m)</w:t>
                  </w:r>
                </w:p>
              </w:tc>
              <w:tc>
                <w:tcPr>
                  <w:tcW w:w="1198" w:type="dxa"/>
                  <w:vAlign w:val="center"/>
                </w:tcPr>
                <w:p w:rsidR="00B047E2" w:rsidRDefault="00132C8F">
                  <w:pPr>
                    <w:widowControl w:val="0"/>
                    <w:kinsoku/>
                    <w:autoSpaceDE/>
                    <w:autoSpaceDN/>
                    <w:jc w:val="center"/>
                    <w:rPr>
                      <w:rFonts w:ascii="Times New Roman" w:eastAsia="宋体" w:hAnsi="Times New Roman" w:cs="Times New Roman"/>
                      <w:b/>
                      <w:color w:val="000000" w:themeColor="text1"/>
                    </w:rPr>
                  </w:pPr>
                  <w:r>
                    <w:rPr>
                      <w:rFonts w:ascii="Times New Roman" w:eastAsia="宋体" w:hAnsi="Times New Roman" w:cs="Times New Roman"/>
                      <w:b/>
                      <w:color w:val="000000" w:themeColor="text1"/>
                    </w:rPr>
                    <w:t>贡献值</w:t>
                  </w:r>
                  <w:r>
                    <w:rPr>
                      <w:rFonts w:ascii="Times New Roman" w:eastAsia="宋体" w:hAnsi="Times New Roman" w:cs="Times New Roman"/>
                      <w:b/>
                      <w:color w:val="000000" w:themeColor="text1"/>
                    </w:rPr>
                    <w:t>dB(A)</w:t>
                  </w:r>
                </w:p>
              </w:tc>
              <w:tc>
                <w:tcPr>
                  <w:tcW w:w="751" w:type="dxa"/>
                  <w:vAlign w:val="center"/>
                </w:tcPr>
                <w:p w:rsidR="00B047E2" w:rsidRDefault="00132C8F">
                  <w:pPr>
                    <w:widowControl w:val="0"/>
                    <w:kinsoku/>
                    <w:autoSpaceDE/>
                    <w:autoSpaceDN/>
                    <w:jc w:val="center"/>
                    <w:rPr>
                      <w:rFonts w:ascii="Times New Roman" w:eastAsia="宋体" w:hAnsi="Times New Roman" w:cs="Times New Roman"/>
                      <w:b/>
                      <w:color w:val="000000" w:themeColor="text1"/>
                    </w:rPr>
                  </w:pPr>
                  <w:r>
                    <w:rPr>
                      <w:rFonts w:ascii="Times New Roman" w:eastAsia="宋体" w:hAnsi="Times New Roman" w:cs="Times New Roman"/>
                      <w:b/>
                      <w:color w:val="000000" w:themeColor="text1"/>
                    </w:rPr>
                    <w:t>距离</w:t>
                  </w:r>
                  <w:r>
                    <w:rPr>
                      <w:rFonts w:ascii="Times New Roman" w:eastAsia="宋体" w:hAnsi="Times New Roman" w:cs="Times New Roman"/>
                      <w:b/>
                      <w:color w:val="000000" w:themeColor="text1"/>
                    </w:rPr>
                    <w:t>(m)</w:t>
                  </w:r>
                </w:p>
              </w:tc>
              <w:tc>
                <w:tcPr>
                  <w:tcW w:w="855" w:type="dxa"/>
                  <w:vAlign w:val="center"/>
                </w:tcPr>
                <w:p w:rsidR="00B047E2" w:rsidRDefault="00132C8F">
                  <w:pPr>
                    <w:widowControl w:val="0"/>
                    <w:kinsoku/>
                    <w:autoSpaceDE/>
                    <w:autoSpaceDN/>
                    <w:jc w:val="center"/>
                    <w:rPr>
                      <w:rFonts w:ascii="Times New Roman" w:eastAsia="宋体" w:hAnsi="Times New Roman" w:cs="Times New Roman"/>
                      <w:b/>
                      <w:color w:val="000000" w:themeColor="text1"/>
                    </w:rPr>
                  </w:pPr>
                  <w:r>
                    <w:rPr>
                      <w:rFonts w:ascii="Times New Roman" w:eastAsia="宋体" w:hAnsi="Times New Roman" w:cs="Times New Roman"/>
                      <w:b/>
                      <w:color w:val="000000" w:themeColor="text1"/>
                    </w:rPr>
                    <w:t>贡献值</w:t>
                  </w:r>
                  <w:r>
                    <w:rPr>
                      <w:rFonts w:ascii="Times New Roman" w:eastAsia="宋体" w:hAnsi="Times New Roman" w:cs="Times New Roman"/>
                      <w:b/>
                      <w:color w:val="000000" w:themeColor="text1"/>
                    </w:rPr>
                    <w:t>dB(A)</w:t>
                  </w:r>
                </w:p>
              </w:tc>
              <w:tc>
                <w:tcPr>
                  <w:tcW w:w="853" w:type="dxa"/>
                  <w:vAlign w:val="center"/>
                </w:tcPr>
                <w:p w:rsidR="00B047E2" w:rsidRDefault="00132C8F">
                  <w:pPr>
                    <w:widowControl w:val="0"/>
                    <w:kinsoku/>
                    <w:autoSpaceDE/>
                    <w:autoSpaceDN/>
                    <w:jc w:val="center"/>
                    <w:rPr>
                      <w:rFonts w:ascii="Times New Roman" w:eastAsia="宋体" w:hAnsi="Times New Roman" w:cs="Times New Roman"/>
                      <w:b/>
                      <w:color w:val="000000" w:themeColor="text1"/>
                    </w:rPr>
                  </w:pPr>
                  <w:r>
                    <w:rPr>
                      <w:rFonts w:ascii="Times New Roman" w:eastAsia="宋体" w:hAnsi="Times New Roman" w:cs="Times New Roman"/>
                      <w:b/>
                      <w:color w:val="000000" w:themeColor="text1"/>
                    </w:rPr>
                    <w:t>距离</w:t>
                  </w:r>
                  <w:r>
                    <w:rPr>
                      <w:rFonts w:ascii="Times New Roman" w:eastAsia="宋体" w:hAnsi="Times New Roman" w:cs="Times New Roman"/>
                      <w:b/>
                      <w:color w:val="000000" w:themeColor="text1"/>
                    </w:rPr>
                    <w:t>(m)</w:t>
                  </w:r>
                </w:p>
              </w:tc>
              <w:tc>
                <w:tcPr>
                  <w:tcW w:w="855" w:type="dxa"/>
                  <w:vAlign w:val="center"/>
                </w:tcPr>
                <w:p w:rsidR="00B047E2" w:rsidRDefault="00132C8F">
                  <w:pPr>
                    <w:widowControl w:val="0"/>
                    <w:kinsoku/>
                    <w:autoSpaceDE/>
                    <w:autoSpaceDN/>
                    <w:jc w:val="center"/>
                    <w:rPr>
                      <w:rFonts w:ascii="Times New Roman" w:eastAsia="宋体" w:hAnsi="Times New Roman" w:cs="Times New Roman"/>
                      <w:b/>
                      <w:color w:val="000000" w:themeColor="text1"/>
                    </w:rPr>
                  </w:pPr>
                  <w:r>
                    <w:rPr>
                      <w:rFonts w:ascii="Times New Roman" w:eastAsia="宋体" w:hAnsi="Times New Roman" w:cs="Times New Roman"/>
                      <w:b/>
                      <w:color w:val="000000" w:themeColor="text1"/>
                    </w:rPr>
                    <w:t>贡献值</w:t>
                  </w:r>
                  <w:r>
                    <w:rPr>
                      <w:rFonts w:ascii="Times New Roman" w:eastAsia="宋体" w:hAnsi="Times New Roman" w:cs="Times New Roman"/>
                      <w:b/>
                      <w:color w:val="000000" w:themeColor="text1"/>
                    </w:rPr>
                    <w:t>dB(A)</w:t>
                  </w:r>
                </w:p>
              </w:tc>
              <w:tc>
                <w:tcPr>
                  <w:tcW w:w="853" w:type="dxa"/>
                  <w:vAlign w:val="center"/>
                </w:tcPr>
                <w:p w:rsidR="00B047E2" w:rsidRDefault="00132C8F">
                  <w:pPr>
                    <w:widowControl w:val="0"/>
                    <w:kinsoku/>
                    <w:autoSpaceDE/>
                    <w:autoSpaceDN/>
                    <w:jc w:val="center"/>
                    <w:rPr>
                      <w:rFonts w:ascii="Times New Roman" w:eastAsia="宋体" w:hAnsi="Times New Roman" w:cs="Times New Roman"/>
                      <w:b/>
                      <w:color w:val="000000" w:themeColor="text1"/>
                    </w:rPr>
                  </w:pPr>
                  <w:r>
                    <w:rPr>
                      <w:rFonts w:ascii="Times New Roman" w:eastAsia="宋体" w:hAnsi="Times New Roman" w:cs="Times New Roman"/>
                      <w:b/>
                      <w:color w:val="000000" w:themeColor="text1"/>
                    </w:rPr>
                    <w:t>距离</w:t>
                  </w:r>
                  <w:r>
                    <w:rPr>
                      <w:rFonts w:ascii="Times New Roman" w:eastAsia="宋体" w:hAnsi="Times New Roman" w:cs="Times New Roman"/>
                      <w:b/>
                      <w:color w:val="000000" w:themeColor="text1"/>
                    </w:rPr>
                    <w:t>(m)</w:t>
                  </w:r>
                </w:p>
              </w:tc>
              <w:tc>
                <w:tcPr>
                  <w:tcW w:w="886" w:type="dxa"/>
                  <w:vAlign w:val="center"/>
                </w:tcPr>
                <w:p w:rsidR="00B047E2" w:rsidRDefault="00132C8F">
                  <w:pPr>
                    <w:widowControl w:val="0"/>
                    <w:kinsoku/>
                    <w:autoSpaceDE/>
                    <w:autoSpaceDN/>
                    <w:jc w:val="center"/>
                    <w:rPr>
                      <w:rFonts w:ascii="Times New Roman" w:eastAsia="宋体" w:hAnsi="Times New Roman" w:cs="Times New Roman"/>
                      <w:b/>
                      <w:color w:val="000000" w:themeColor="text1"/>
                    </w:rPr>
                  </w:pPr>
                  <w:r>
                    <w:rPr>
                      <w:rFonts w:ascii="Times New Roman" w:eastAsia="宋体" w:hAnsi="Times New Roman" w:cs="Times New Roman"/>
                      <w:b/>
                      <w:color w:val="000000" w:themeColor="text1"/>
                    </w:rPr>
                    <w:t>贡献值</w:t>
                  </w:r>
                  <w:r>
                    <w:rPr>
                      <w:rFonts w:ascii="Times New Roman" w:eastAsia="宋体" w:hAnsi="Times New Roman" w:cs="Times New Roman"/>
                      <w:b/>
                      <w:color w:val="000000" w:themeColor="text1"/>
                    </w:rPr>
                    <w:t>dB(A)</w:t>
                  </w:r>
                </w:p>
              </w:tc>
            </w:tr>
            <w:tr w:rsidR="00B047E2">
              <w:trPr>
                <w:cantSplit/>
                <w:trHeight w:val="448"/>
                <w:jc w:val="center"/>
              </w:trPr>
              <w:tc>
                <w:tcPr>
                  <w:tcW w:w="778" w:type="dxa"/>
                  <w:vAlign w:val="center"/>
                </w:tcPr>
                <w:p w:rsidR="00B047E2" w:rsidRDefault="00132C8F">
                  <w:pPr>
                    <w:widowControl w:val="0"/>
                    <w:kinsoku/>
                    <w:overflowPunct w:val="0"/>
                    <w:topLinePunct/>
                    <w:autoSpaceDE/>
                    <w:autoSpaceDN/>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生产车间</w:t>
                  </w:r>
                </w:p>
              </w:tc>
              <w:tc>
                <w:tcPr>
                  <w:tcW w:w="1005" w:type="dxa"/>
                  <w:vAlign w:val="center"/>
                </w:tcPr>
                <w:p w:rsidR="00B047E2" w:rsidRDefault="00132C8F">
                  <w:pPr>
                    <w:widowControl w:val="0"/>
                    <w:kinsoku/>
                    <w:overflowPunct w:val="0"/>
                    <w:topLinePunct/>
                    <w:autoSpaceDE/>
                    <w:autoSpaceDN/>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20</w:t>
                  </w:r>
                </w:p>
              </w:tc>
              <w:tc>
                <w:tcPr>
                  <w:tcW w:w="1198" w:type="dxa"/>
                  <w:vAlign w:val="center"/>
                </w:tcPr>
                <w:p w:rsidR="00B047E2" w:rsidRDefault="00132C8F">
                  <w:pPr>
                    <w:widowControl w:val="0"/>
                    <w:kinsoku/>
                    <w:overflowPunct w:val="0"/>
                    <w:topLinePunct/>
                    <w:autoSpaceDE/>
                    <w:autoSpaceDN/>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24.0</w:t>
                  </w:r>
                </w:p>
              </w:tc>
              <w:tc>
                <w:tcPr>
                  <w:tcW w:w="751" w:type="dxa"/>
                  <w:vAlign w:val="center"/>
                </w:tcPr>
                <w:p w:rsidR="00B047E2" w:rsidRDefault="00132C8F">
                  <w:pPr>
                    <w:widowControl w:val="0"/>
                    <w:kinsoku/>
                    <w:overflowPunct w:val="0"/>
                    <w:topLinePunct/>
                    <w:autoSpaceDE/>
                    <w:autoSpaceDN/>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20</w:t>
                  </w:r>
                </w:p>
              </w:tc>
              <w:tc>
                <w:tcPr>
                  <w:tcW w:w="855" w:type="dxa"/>
                  <w:vAlign w:val="center"/>
                </w:tcPr>
                <w:p w:rsidR="00B047E2" w:rsidRDefault="00132C8F">
                  <w:pPr>
                    <w:widowControl w:val="0"/>
                    <w:kinsoku/>
                    <w:overflowPunct w:val="0"/>
                    <w:topLinePunct/>
                    <w:autoSpaceDE/>
                    <w:autoSpaceDN/>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24.0</w:t>
                  </w:r>
                </w:p>
              </w:tc>
              <w:tc>
                <w:tcPr>
                  <w:tcW w:w="853" w:type="dxa"/>
                  <w:vAlign w:val="center"/>
                </w:tcPr>
                <w:p w:rsidR="00B047E2" w:rsidRDefault="00132C8F">
                  <w:pPr>
                    <w:widowControl w:val="0"/>
                    <w:kinsoku/>
                    <w:overflowPunct w:val="0"/>
                    <w:topLinePunct/>
                    <w:autoSpaceDE/>
                    <w:autoSpaceDN/>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30</w:t>
                  </w:r>
                </w:p>
              </w:tc>
              <w:tc>
                <w:tcPr>
                  <w:tcW w:w="855" w:type="dxa"/>
                  <w:vAlign w:val="center"/>
                </w:tcPr>
                <w:p w:rsidR="00B047E2" w:rsidRDefault="00132C8F">
                  <w:pPr>
                    <w:widowControl w:val="0"/>
                    <w:kinsoku/>
                    <w:overflowPunct w:val="0"/>
                    <w:topLinePunct/>
                    <w:autoSpaceDE/>
                    <w:autoSpaceDN/>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20.5</w:t>
                  </w:r>
                </w:p>
              </w:tc>
              <w:tc>
                <w:tcPr>
                  <w:tcW w:w="853" w:type="dxa"/>
                  <w:vAlign w:val="center"/>
                </w:tcPr>
                <w:p w:rsidR="00B047E2" w:rsidRDefault="00132C8F">
                  <w:pPr>
                    <w:widowControl w:val="0"/>
                    <w:kinsoku/>
                    <w:overflowPunct w:val="0"/>
                    <w:topLinePunct/>
                    <w:autoSpaceDE/>
                    <w:autoSpaceDN/>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20</w:t>
                  </w:r>
                </w:p>
              </w:tc>
              <w:tc>
                <w:tcPr>
                  <w:tcW w:w="886" w:type="dxa"/>
                  <w:vAlign w:val="center"/>
                </w:tcPr>
                <w:p w:rsidR="00B047E2" w:rsidRDefault="00132C8F">
                  <w:pPr>
                    <w:widowControl w:val="0"/>
                    <w:kinsoku/>
                    <w:overflowPunct w:val="0"/>
                    <w:topLinePunct/>
                    <w:autoSpaceDE/>
                    <w:autoSpaceDN/>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24.0</w:t>
                  </w:r>
                </w:p>
              </w:tc>
            </w:tr>
          </w:tbl>
          <w:p w:rsidR="00B047E2" w:rsidRDefault="00132C8F">
            <w:pPr>
              <w:widowControl w:val="0"/>
              <w:kinsoku/>
              <w:overflowPunct w:val="0"/>
              <w:topLinePunct/>
              <w:autoSpaceDE/>
              <w:autoSpaceDN/>
              <w:adjustRightInd/>
              <w:snapToGrid/>
              <w:spacing w:line="360" w:lineRule="auto"/>
              <w:ind w:firstLineChars="200" w:firstLine="480"/>
              <w:textAlignment w:val="center"/>
              <w:rPr>
                <w:rFonts w:ascii="Times New Roman" w:eastAsia="宋体" w:hAnsi="Times New Roman" w:cs="Times New Roman"/>
                <w:color w:val="000000" w:themeColor="text1"/>
                <w:sz w:val="24"/>
                <w:szCs w:val="24"/>
                <w:u w:val="single"/>
              </w:rPr>
            </w:pPr>
            <w:r>
              <w:rPr>
                <w:rFonts w:ascii="Times New Roman" w:eastAsia="宋体" w:hAnsi="Times New Roman" w:cs="Times New Roman"/>
                <w:color w:val="000000" w:themeColor="text1"/>
                <w:sz w:val="24"/>
              </w:rPr>
              <w:t>本项目进行厂界评价时以工程噪声贡献值作为评价量，</w:t>
            </w:r>
            <w:r>
              <w:rPr>
                <w:rFonts w:ascii="Times New Roman" w:eastAsia="宋体" w:hAnsi="Times New Roman" w:cs="Times New Roman"/>
                <w:color w:val="000000" w:themeColor="text1"/>
                <w:spacing w:val="12"/>
                <w:sz w:val="24"/>
                <w:szCs w:val="24"/>
              </w:rPr>
              <w:t>根据表</w:t>
            </w:r>
            <w:r>
              <w:rPr>
                <w:rFonts w:ascii="Times New Roman" w:eastAsia="宋体" w:hAnsi="Times New Roman" w:cs="Times New Roman"/>
                <w:color w:val="000000" w:themeColor="text1"/>
                <w:spacing w:val="12"/>
                <w:sz w:val="24"/>
                <w:szCs w:val="24"/>
              </w:rPr>
              <w:t>4-12</w:t>
            </w:r>
            <w:r>
              <w:rPr>
                <w:rFonts w:ascii="Times New Roman" w:eastAsia="宋体" w:hAnsi="Times New Roman" w:cs="Times New Roman"/>
                <w:color w:val="000000" w:themeColor="text1"/>
                <w:spacing w:val="12"/>
                <w:sz w:val="24"/>
                <w:szCs w:val="24"/>
              </w:rPr>
              <w:t>的预测结果得，本项目营运期厂界噪声贡献值达标情况如下表：</w:t>
            </w:r>
          </w:p>
          <w:p w:rsidR="00B047E2" w:rsidRDefault="00132C8F">
            <w:pPr>
              <w:kinsoku/>
              <w:overflowPunct w:val="0"/>
              <w:topLinePunct/>
              <w:adjustRightInd/>
              <w:snapToGrid/>
              <w:jc w:val="center"/>
              <w:textAlignment w:val="center"/>
              <w:rPr>
                <w:rFonts w:ascii="Times New Roman" w:eastAsia="宋体" w:hAnsi="Times New Roman" w:cs="Times New Roman"/>
                <w:b/>
                <w:bCs/>
                <w:color w:val="000000" w:themeColor="text1"/>
                <w:spacing w:val="12"/>
              </w:rPr>
            </w:pPr>
            <w:r>
              <w:rPr>
                <w:rFonts w:ascii="Times New Roman" w:eastAsia="宋体" w:hAnsi="Times New Roman" w:cs="Times New Roman"/>
                <w:b/>
                <w:bCs/>
                <w:color w:val="000000" w:themeColor="text1"/>
                <w:spacing w:val="12"/>
              </w:rPr>
              <w:t>表</w:t>
            </w:r>
            <w:r>
              <w:rPr>
                <w:rFonts w:ascii="Times New Roman" w:eastAsia="宋体" w:hAnsi="Times New Roman" w:cs="Times New Roman"/>
                <w:b/>
                <w:bCs/>
                <w:color w:val="000000" w:themeColor="text1"/>
                <w:spacing w:val="12"/>
              </w:rPr>
              <w:t xml:space="preserve"> 4-13 </w:t>
            </w:r>
            <w:r>
              <w:rPr>
                <w:rFonts w:ascii="Times New Roman" w:eastAsia="宋体" w:hAnsi="Times New Roman" w:cs="Times New Roman"/>
                <w:b/>
                <w:bCs/>
                <w:color w:val="000000" w:themeColor="text1"/>
                <w:spacing w:val="12"/>
              </w:rPr>
              <w:t xml:space="preserve">  </w:t>
            </w:r>
            <w:r>
              <w:rPr>
                <w:rFonts w:ascii="Times New Roman" w:eastAsia="宋体" w:hAnsi="Times New Roman" w:cs="Times New Roman"/>
                <w:b/>
                <w:bCs/>
                <w:color w:val="000000" w:themeColor="text1"/>
                <w:spacing w:val="12"/>
              </w:rPr>
              <w:t>项目营运期厂界噪声贡献值达标情况一览表</w:t>
            </w:r>
            <w:r>
              <w:rPr>
                <w:rFonts w:ascii="Times New Roman" w:eastAsia="宋体" w:hAnsi="Times New Roman" w:cs="Times New Roman"/>
                <w:b/>
                <w:bCs/>
                <w:color w:val="000000" w:themeColor="text1"/>
                <w:spacing w:val="12"/>
              </w:rPr>
              <w:t xml:space="preserve">    </w:t>
            </w:r>
            <w:r>
              <w:rPr>
                <w:rFonts w:ascii="Times New Roman" w:eastAsia="宋体" w:hAnsi="Times New Roman" w:cs="Times New Roman"/>
                <w:b/>
                <w:bCs/>
                <w:color w:val="000000" w:themeColor="text1"/>
                <w:spacing w:val="12"/>
              </w:rPr>
              <w:t>单位：</w:t>
            </w:r>
            <w:r>
              <w:rPr>
                <w:rFonts w:ascii="Times New Roman" w:eastAsia="宋体" w:hAnsi="Times New Roman" w:cs="Times New Roman"/>
                <w:b/>
                <w:bCs/>
                <w:color w:val="000000" w:themeColor="text1"/>
                <w:spacing w:val="12"/>
              </w:rPr>
              <w:t>dB</w:t>
            </w:r>
            <w:r>
              <w:rPr>
                <w:rFonts w:ascii="Times New Roman" w:eastAsia="宋体" w:hAnsi="Times New Roman" w:cs="Times New Roman"/>
                <w:b/>
                <w:bCs/>
                <w:color w:val="000000" w:themeColor="text1"/>
                <w:spacing w:val="12"/>
              </w:rPr>
              <w:t>（</w:t>
            </w:r>
            <w:r>
              <w:rPr>
                <w:rFonts w:ascii="Times New Roman" w:eastAsia="宋体" w:hAnsi="Times New Roman" w:cs="Times New Roman"/>
                <w:b/>
                <w:bCs/>
                <w:color w:val="000000" w:themeColor="text1"/>
                <w:spacing w:val="12"/>
              </w:rPr>
              <w:t>A</w:t>
            </w:r>
            <w:r>
              <w:rPr>
                <w:rFonts w:ascii="Times New Roman" w:eastAsia="宋体" w:hAnsi="Times New Roman" w:cs="Times New Roman"/>
                <w:b/>
                <w:bCs/>
                <w:color w:val="000000" w:themeColor="text1"/>
                <w:spacing w:val="12"/>
              </w:rPr>
              <w:t>）</w:t>
            </w:r>
          </w:p>
          <w:tbl>
            <w:tblPr>
              <w:tblStyle w:val="af3"/>
              <w:tblW w:w="4899" w:type="pct"/>
              <w:jc w:val="center"/>
              <w:tblLayout w:type="fixed"/>
              <w:tblLook w:val="04A0"/>
            </w:tblPr>
            <w:tblGrid>
              <w:gridCol w:w="1016"/>
              <w:gridCol w:w="1768"/>
              <w:gridCol w:w="1036"/>
              <w:gridCol w:w="1544"/>
              <w:gridCol w:w="1745"/>
              <w:gridCol w:w="1704"/>
            </w:tblGrid>
            <w:tr w:rsidR="00B047E2">
              <w:trPr>
                <w:jc w:val="center"/>
              </w:trPr>
              <w:tc>
                <w:tcPr>
                  <w:tcW w:w="577" w:type="pct"/>
                  <w:tcBorders>
                    <w:top w:val="single" w:sz="4" w:space="0" w:color="auto"/>
                    <w:left w:val="single" w:sz="4" w:space="0" w:color="auto"/>
                    <w:bottom w:val="single" w:sz="4" w:space="0" w:color="auto"/>
                    <w:right w:val="single" w:sz="4" w:space="0" w:color="auto"/>
                  </w:tcBorders>
                  <w:vAlign w:val="center"/>
                </w:tcPr>
                <w:p w:rsidR="00B047E2" w:rsidRDefault="00132C8F">
                  <w:pPr>
                    <w:kinsoku/>
                    <w:overflowPunct w:val="0"/>
                    <w:topLinePunct/>
                    <w:jc w:val="center"/>
                    <w:textAlignment w:val="center"/>
                    <w:rPr>
                      <w:rFonts w:ascii="Times New Roman" w:eastAsia="宋体" w:hAnsi="Times New Roman" w:cs="Times New Roman"/>
                      <w:b/>
                      <w:color w:val="000000" w:themeColor="text1"/>
                      <w:spacing w:val="8"/>
                    </w:rPr>
                  </w:pPr>
                  <w:r>
                    <w:rPr>
                      <w:rFonts w:ascii="Times New Roman" w:eastAsia="宋体" w:hAnsi="Times New Roman" w:cs="Times New Roman"/>
                      <w:b/>
                      <w:color w:val="000000" w:themeColor="text1"/>
                      <w:spacing w:val="8"/>
                    </w:rPr>
                    <w:t>编号</w:t>
                  </w:r>
                </w:p>
              </w:tc>
              <w:tc>
                <w:tcPr>
                  <w:tcW w:w="1002" w:type="pct"/>
                  <w:tcBorders>
                    <w:top w:val="single" w:sz="4" w:space="0" w:color="auto"/>
                    <w:left w:val="single" w:sz="4" w:space="0" w:color="auto"/>
                    <w:bottom w:val="single" w:sz="4" w:space="0" w:color="auto"/>
                    <w:right w:val="single" w:sz="4" w:space="0" w:color="auto"/>
                  </w:tcBorders>
                  <w:vAlign w:val="center"/>
                </w:tcPr>
                <w:p w:rsidR="00B047E2" w:rsidRDefault="00132C8F">
                  <w:pPr>
                    <w:kinsoku/>
                    <w:overflowPunct w:val="0"/>
                    <w:topLinePunct/>
                    <w:jc w:val="center"/>
                    <w:textAlignment w:val="center"/>
                    <w:rPr>
                      <w:rFonts w:ascii="Times New Roman" w:eastAsia="宋体" w:hAnsi="Times New Roman" w:cs="Times New Roman"/>
                      <w:b/>
                      <w:color w:val="000000" w:themeColor="text1"/>
                      <w:spacing w:val="8"/>
                    </w:rPr>
                  </w:pPr>
                  <w:r>
                    <w:rPr>
                      <w:rFonts w:ascii="Times New Roman" w:eastAsia="宋体" w:hAnsi="Times New Roman" w:cs="Times New Roman"/>
                      <w:b/>
                      <w:color w:val="000000" w:themeColor="text1"/>
                      <w:spacing w:val="8"/>
                    </w:rPr>
                    <w:t>点位</w:t>
                  </w:r>
                </w:p>
              </w:tc>
              <w:tc>
                <w:tcPr>
                  <w:tcW w:w="588" w:type="pct"/>
                  <w:tcBorders>
                    <w:top w:val="single" w:sz="4" w:space="0" w:color="auto"/>
                    <w:left w:val="single" w:sz="4" w:space="0" w:color="auto"/>
                    <w:bottom w:val="single" w:sz="4" w:space="0" w:color="auto"/>
                    <w:right w:val="single" w:sz="4" w:space="0" w:color="auto"/>
                  </w:tcBorders>
                  <w:vAlign w:val="center"/>
                </w:tcPr>
                <w:p w:rsidR="00B047E2" w:rsidRDefault="00132C8F">
                  <w:pPr>
                    <w:kinsoku/>
                    <w:overflowPunct w:val="0"/>
                    <w:topLinePunct/>
                    <w:jc w:val="center"/>
                    <w:textAlignment w:val="center"/>
                    <w:rPr>
                      <w:rFonts w:ascii="Times New Roman" w:eastAsia="宋体" w:hAnsi="Times New Roman" w:cs="Times New Roman"/>
                      <w:b/>
                      <w:color w:val="000000" w:themeColor="text1"/>
                      <w:spacing w:val="8"/>
                    </w:rPr>
                  </w:pPr>
                  <w:r>
                    <w:rPr>
                      <w:rFonts w:ascii="Times New Roman" w:eastAsia="宋体" w:hAnsi="Times New Roman" w:cs="Times New Roman"/>
                      <w:b/>
                      <w:color w:val="000000" w:themeColor="text1"/>
                      <w:spacing w:val="8"/>
                    </w:rPr>
                    <w:t>时间</w:t>
                  </w:r>
                </w:p>
              </w:tc>
              <w:tc>
                <w:tcPr>
                  <w:tcW w:w="875" w:type="pct"/>
                  <w:tcBorders>
                    <w:top w:val="single" w:sz="4" w:space="0" w:color="auto"/>
                    <w:left w:val="single" w:sz="4" w:space="0" w:color="auto"/>
                    <w:bottom w:val="single" w:sz="4" w:space="0" w:color="auto"/>
                    <w:right w:val="single" w:sz="4" w:space="0" w:color="auto"/>
                  </w:tcBorders>
                  <w:vAlign w:val="center"/>
                </w:tcPr>
                <w:p w:rsidR="00B047E2" w:rsidRDefault="00132C8F">
                  <w:pPr>
                    <w:kinsoku/>
                    <w:overflowPunct w:val="0"/>
                    <w:topLinePunct/>
                    <w:jc w:val="center"/>
                    <w:textAlignment w:val="center"/>
                    <w:rPr>
                      <w:rFonts w:ascii="Times New Roman" w:eastAsia="宋体" w:hAnsi="Times New Roman" w:cs="Times New Roman"/>
                      <w:b/>
                      <w:color w:val="000000" w:themeColor="text1"/>
                      <w:spacing w:val="8"/>
                    </w:rPr>
                  </w:pPr>
                  <w:r>
                    <w:rPr>
                      <w:rFonts w:ascii="Times New Roman" w:eastAsia="宋体" w:hAnsi="Times New Roman" w:cs="Times New Roman"/>
                      <w:b/>
                      <w:color w:val="000000" w:themeColor="text1"/>
                      <w:spacing w:val="8"/>
                    </w:rPr>
                    <w:t>贡献值</w:t>
                  </w:r>
                </w:p>
              </w:tc>
              <w:tc>
                <w:tcPr>
                  <w:tcW w:w="989" w:type="pct"/>
                  <w:tcBorders>
                    <w:top w:val="single" w:sz="4" w:space="0" w:color="auto"/>
                    <w:left w:val="single" w:sz="4" w:space="0" w:color="auto"/>
                    <w:bottom w:val="single" w:sz="4" w:space="0" w:color="auto"/>
                    <w:right w:val="single" w:sz="4" w:space="0" w:color="auto"/>
                  </w:tcBorders>
                  <w:vAlign w:val="center"/>
                </w:tcPr>
                <w:p w:rsidR="00B047E2" w:rsidRDefault="00132C8F">
                  <w:pPr>
                    <w:kinsoku/>
                    <w:overflowPunct w:val="0"/>
                    <w:topLinePunct/>
                    <w:jc w:val="center"/>
                    <w:textAlignment w:val="center"/>
                    <w:rPr>
                      <w:rFonts w:ascii="Times New Roman" w:eastAsia="宋体" w:hAnsi="Times New Roman" w:cs="Times New Roman"/>
                      <w:b/>
                      <w:color w:val="000000" w:themeColor="text1"/>
                      <w:spacing w:val="8"/>
                    </w:rPr>
                  </w:pPr>
                  <w:r>
                    <w:rPr>
                      <w:rFonts w:ascii="Times New Roman" w:eastAsia="宋体" w:hAnsi="Times New Roman" w:cs="Times New Roman"/>
                      <w:b/>
                      <w:color w:val="000000" w:themeColor="text1"/>
                      <w:spacing w:val="8"/>
                    </w:rPr>
                    <w:t>标准值</w:t>
                  </w:r>
                </w:p>
              </w:tc>
              <w:tc>
                <w:tcPr>
                  <w:tcW w:w="966" w:type="pct"/>
                  <w:tcBorders>
                    <w:top w:val="single" w:sz="4" w:space="0" w:color="auto"/>
                    <w:left w:val="single" w:sz="4" w:space="0" w:color="auto"/>
                    <w:bottom w:val="single" w:sz="4" w:space="0" w:color="auto"/>
                    <w:right w:val="single" w:sz="4" w:space="0" w:color="auto"/>
                  </w:tcBorders>
                  <w:vAlign w:val="center"/>
                </w:tcPr>
                <w:p w:rsidR="00B047E2" w:rsidRDefault="00132C8F">
                  <w:pPr>
                    <w:kinsoku/>
                    <w:overflowPunct w:val="0"/>
                    <w:topLinePunct/>
                    <w:jc w:val="center"/>
                    <w:textAlignment w:val="center"/>
                    <w:rPr>
                      <w:rFonts w:ascii="Times New Roman" w:eastAsia="宋体" w:hAnsi="Times New Roman" w:cs="Times New Roman"/>
                      <w:b/>
                      <w:color w:val="000000" w:themeColor="text1"/>
                      <w:spacing w:val="8"/>
                    </w:rPr>
                  </w:pPr>
                  <w:r>
                    <w:rPr>
                      <w:rFonts w:ascii="Times New Roman" w:eastAsia="宋体" w:hAnsi="Times New Roman" w:cs="Times New Roman"/>
                      <w:b/>
                      <w:color w:val="000000" w:themeColor="text1"/>
                      <w:spacing w:val="8"/>
                    </w:rPr>
                    <w:t>达标情况</w:t>
                  </w:r>
                </w:p>
              </w:tc>
            </w:tr>
            <w:tr w:rsidR="00B047E2">
              <w:trPr>
                <w:jc w:val="center"/>
              </w:trPr>
              <w:tc>
                <w:tcPr>
                  <w:tcW w:w="577" w:type="pct"/>
                  <w:vMerge w:val="restart"/>
                  <w:tcBorders>
                    <w:top w:val="single" w:sz="4" w:space="0" w:color="auto"/>
                    <w:left w:val="single" w:sz="4" w:space="0" w:color="auto"/>
                    <w:right w:val="single" w:sz="4" w:space="0" w:color="auto"/>
                  </w:tcBorders>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spacing w:val="8"/>
                    </w:rPr>
                  </w:pPr>
                  <w:r>
                    <w:rPr>
                      <w:rFonts w:ascii="Times New Roman" w:eastAsia="宋体" w:hAnsi="Times New Roman" w:cs="Times New Roman"/>
                      <w:color w:val="000000" w:themeColor="text1"/>
                      <w:spacing w:val="8"/>
                    </w:rPr>
                    <w:t>1</w:t>
                  </w:r>
                </w:p>
              </w:tc>
              <w:tc>
                <w:tcPr>
                  <w:tcW w:w="1002" w:type="pct"/>
                  <w:vMerge w:val="restart"/>
                  <w:tcBorders>
                    <w:top w:val="single" w:sz="4" w:space="0" w:color="auto"/>
                    <w:left w:val="single" w:sz="4" w:space="0" w:color="auto"/>
                    <w:right w:val="single" w:sz="4" w:space="0" w:color="auto"/>
                  </w:tcBorders>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spacing w:val="8"/>
                    </w:rPr>
                  </w:pPr>
                  <w:r>
                    <w:rPr>
                      <w:rFonts w:ascii="Times New Roman" w:eastAsia="宋体" w:hAnsi="Times New Roman" w:cs="Times New Roman"/>
                      <w:color w:val="000000" w:themeColor="text1"/>
                    </w:rPr>
                    <w:t>项目东厂界</w:t>
                  </w:r>
                </w:p>
              </w:tc>
              <w:tc>
                <w:tcPr>
                  <w:tcW w:w="588" w:type="pct"/>
                  <w:tcBorders>
                    <w:top w:val="single" w:sz="4" w:space="0" w:color="auto"/>
                    <w:left w:val="single" w:sz="4" w:space="0" w:color="auto"/>
                    <w:bottom w:val="single" w:sz="4" w:space="0" w:color="auto"/>
                    <w:right w:val="single" w:sz="4" w:space="0" w:color="auto"/>
                  </w:tcBorders>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spacing w:val="8"/>
                    </w:rPr>
                  </w:pPr>
                  <w:r>
                    <w:rPr>
                      <w:rFonts w:ascii="Times New Roman" w:eastAsia="宋体" w:hAnsi="Times New Roman" w:cs="Times New Roman"/>
                      <w:color w:val="000000" w:themeColor="text1"/>
                      <w:spacing w:val="8"/>
                    </w:rPr>
                    <w:t>昼间</w:t>
                  </w:r>
                </w:p>
              </w:tc>
              <w:tc>
                <w:tcPr>
                  <w:tcW w:w="875" w:type="pct"/>
                  <w:tcBorders>
                    <w:top w:val="single" w:sz="4" w:space="0" w:color="auto"/>
                    <w:left w:val="single" w:sz="4" w:space="0" w:color="auto"/>
                    <w:bottom w:val="single" w:sz="4" w:space="0" w:color="auto"/>
                    <w:right w:val="single" w:sz="4" w:space="0" w:color="auto"/>
                  </w:tcBorders>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spacing w:val="8"/>
                    </w:rPr>
                  </w:pPr>
                  <w:r>
                    <w:rPr>
                      <w:rFonts w:ascii="Times New Roman" w:eastAsia="宋体" w:hAnsi="Times New Roman" w:cs="Times New Roman"/>
                      <w:color w:val="000000" w:themeColor="text1"/>
                      <w:spacing w:val="12"/>
                    </w:rPr>
                    <w:t>24.0</w:t>
                  </w:r>
                </w:p>
              </w:tc>
              <w:tc>
                <w:tcPr>
                  <w:tcW w:w="989" w:type="pct"/>
                  <w:vMerge w:val="restart"/>
                  <w:tcBorders>
                    <w:top w:val="single" w:sz="4" w:space="0" w:color="auto"/>
                    <w:left w:val="single" w:sz="4" w:space="0" w:color="auto"/>
                    <w:right w:val="single" w:sz="4" w:space="0" w:color="auto"/>
                  </w:tcBorders>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spacing w:val="8"/>
                    </w:rPr>
                  </w:pPr>
                  <w:r>
                    <w:rPr>
                      <w:rFonts w:ascii="Times New Roman" w:eastAsia="宋体" w:hAnsi="Times New Roman" w:cs="Times New Roman"/>
                      <w:color w:val="000000" w:themeColor="text1"/>
                      <w:spacing w:val="8"/>
                    </w:rPr>
                    <w:t>昼间：</w:t>
                  </w:r>
                  <w:r>
                    <w:rPr>
                      <w:rFonts w:ascii="Times New Roman" w:eastAsia="宋体" w:hAnsi="Times New Roman" w:cs="Times New Roman"/>
                      <w:color w:val="000000" w:themeColor="text1"/>
                      <w:spacing w:val="8"/>
                    </w:rPr>
                    <w:t>65</w:t>
                  </w:r>
                </w:p>
                <w:p w:rsidR="00B047E2" w:rsidRDefault="00132C8F">
                  <w:pPr>
                    <w:kinsoku/>
                    <w:overflowPunct w:val="0"/>
                    <w:topLinePunct/>
                    <w:jc w:val="center"/>
                    <w:textAlignment w:val="center"/>
                    <w:rPr>
                      <w:rFonts w:ascii="Times New Roman" w:eastAsia="宋体" w:hAnsi="Times New Roman" w:cs="Times New Roman"/>
                      <w:color w:val="000000" w:themeColor="text1"/>
                      <w:spacing w:val="8"/>
                    </w:rPr>
                  </w:pPr>
                  <w:r>
                    <w:rPr>
                      <w:rFonts w:ascii="Times New Roman" w:eastAsia="宋体" w:hAnsi="Times New Roman" w:cs="Times New Roman"/>
                      <w:color w:val="000000" w:themeColor="text1"/>
                      <w:spacing w:val="8"/>
                    </w:rPr>
                    <w:t>夜间：</w:t>
                  </w:r>
                  <w:r>
                    <w:rPr>
                      <w:rFonts w:ascii="Times New Roman" w:eastAsia="宋体" w:hAnsi="Times New Roman" w:cs="Times New Roman"/>
                      <w:color w:val="000000" w:themeColor="text1"/>
                      <w:spacing w:val="8"/>
                    </w:rPr>
                    <w:t>55</w:t>
                  </w:r>
                </w:p>
              </w:tc>
              <w:tc>
                <w:tcPr>
                  <w:tcW w:w="966" w:type="pct"/>
                  <w:tcBorders>
                    <w:top w:val="single" w:sz="4" w:space="0" w:color="auto"/>
                    <w:left w:val="single" w:sz="4" w:space="0" w:color="auto"/>
                    <w:bottom w:val="single" w:sz="4" w:space="0" w:color="auto"/>
                    <w:right w:val="single" w:sz="4" w:space="0" w:color="auto"/>
                  </w:tcBorders>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spacing w:val="8"/>
                    </w:rPr>
                  </w:pPr>
                  <w:r>
                    <w:rPr>
                      <w:rFonts w:ascii="Times New Roman" w:eastAsia="宋体" w:hAnsi="Times New Roman" w:cs="Times New Roman"/>
                      <w:color w:val="000000" w:themeColor="text1"/>
                      <w:spacing w:val="8"/>
                    </w:rPr>
                    <w:t>达标</w:t>
                  </w:r>
                </w:p>
              </w:tc>
            </w:tr>
            <w:tr w:rsidR="00B047E2">
              <w:trPr>
                <w:jc w:val="center"/>
              </w:trPr>
              <w:tc>
                <w:tcPr>
                  <w:tcW w:w="577" w:type="pct"/>
                  <w:vMerge/>
                  <w:tcBorders>
                    <w:left w:val="single" w:sz="4" w:space="0" w:color="auto"/>
                    <w:bottom w:val="single" w:sz="4" w:space="0" w:color="auto"/>
                    <w:right w:val="single" w:sz="4" w:space="0" w:color="auto"/>
                  </w:tcBorders>
                  <w:vAlign w:val="center"/>
                </w:tcPr>
                <w:p w:rsidR="00B047E2" w:rsidRDefault="00B047E2">
                  <w:pPr>
                    <w:kinsoku/>
                    <w:overflowPunct w:val="0"/>
                    <w:topLinePunct/>
                    <w:jc w:val="center"/>
                    <w:textAlignment w:val="center"/>
                    <w:rPr>
                      <w:rFonts w:ascii="Times New Roman" w:eastAsia="宋体" w:hAnsi="Times New Roman" w:cs="Times New Roman"/>
                      <w:color w:val="000000" w:themeColor="text1"/>
                      <w:spacing w:val="8"/>
                    </w:rPr>
                  </w:pPr>
                </w:p>
              </w:tc>
              <w:tc>
                <w:tcPr>
                  <w:tcW w:w="1002" w:type="pct"/>
                  <w:vMerge/>
                  <w:tcBorders>
                    <w:left w:val="single" w:sz="4" w:space="0" w:color="auto"/>
                    <w:bottom w:val="single" w:sz="4" w:space="0" w:color="auto"/>
                    <w:right w:val="single" w:sz="4" w:space="0" w:color="auto"/>
                  </w:tcBorders>
                  <w:vAlign w:val="center"/>
                </w:tcPr>
                <w:p w:rsidR="00B047E2" w:rsidRDefault="00B047E2">
                  <w:pPr>
                    <w:kinsoku/>
                    <w:overflowPunct w:val="0"/>
                    <w:topLinePunct/>
                    <w:jc w:val="center"/>
                    <w:textAlignment w:val="center"/>
                    <w:rPr>
                      <w:rFonts w:ascii="Times New Roman" w:eastAsia="宋体" w:hAnsi="Times New Roman" w:cs="Times New Roman"/>
                      <w:color w:val="000000" w:themeColor="text1"/>
                    </w:rPr>
                  </w:pPr>
                </w:p>
              </w:tc>
              <w:tc>
                <w:tcPr>
                  <w:tcW w:w="588" w:type="pct"/>
                  <w:tcBorders>
                    <w:top w:val="single" w:sz="4" w:space="0" w:color="auto"/>
                    <w:left w:val="single" w:sz="4" w:space="0" w:color="auto"/>
                    <w:bottom w:val="single" w:sz="4" w:space="0" w:color="auto"/>
                    <w:right w:val="single" w:sz="4" w:space="0" w:color="auto"/>
                  </w:tcBorders>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spacing w:val="8"/>
                    </w:rPr>
                  </w:pPr>
                  <w:r>
                    <w:rPr>
                      <w:rFonts w:ascii="Times New Roman" w:eastAsia="宋体" w:hAnsi="Times New Roman" w:cs="Times New Roman"/>
                      <w:color w:val="000000" w:themeColor="text1"/>
                      <w:spacing w:val="8"/>
                    </w:rPr>
                    <w:t>夜间</w:t>
                  </w:r>
                </w:p>
              </w:tc>
              <w:tc>
                <w:tcPr>
                  <w:tcW w:w="875" w:type="pct"/>
                  <w:tcBorders>
                    <w:top w:val="single" w:sz="4" w:space="0" w:color="auto"/>
                    <w:left w:val="single" w:sz="4" w:space="0" w:color="auto"/>
                    <w:bottom w:val="single" w:sz="4" w:space="0" w:color="auto"/>
                    <w:right w:val="single" w:sz="4" w:space="0" w:color="auto"/>
                  </w:tcBorders>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spacing w:val="8"/>
                    </w:rPr>
                  </w:pPr>
                  <w:r>
                    <w:rPr>
                      <w:rFonts w:ascii="Times New Roman" w:eastAsia="宋体" w:hAnsi="Times New Roman" w:cs="Times New Roman"/>
                      <w:color w:val="000000" w:themeColor="text1"/>
                      <w:spacing w:val="12"/>
                    </w:rPr>
                    <w:t>24.0</w:t>
                  </w:r>
                </w:p>
              </w:tc>
              <w:tc>
                <w:tcPr>
                  <w:tcW w:w="989" w:type="pct"/>
                  <w:vMerge/>
                  <w:tcBorders>
                    <w:left w:val="single" w:sz="4" w:space="0" w:color="auto"/>
                    <w:right w:val="single" w:sz="4" w:space="0" w:color="auto"/>
                  </w:tcBorders>
                  <w:vAlign w:val="center"/>
                </w:tcPr>
                <w:p w:rsidR="00B047E2" w:rsidRDefault="00B047E2">
                  <w:pPr>
                    <w:kinsoku/>
                    <w:overflowPunct w:val="0"/>
                    <w:topLinePunct/>
                    <w:jc w:val="center"/>
                    <w:textAlignment w:val="center"/>
                    <w:rPr>
                      <w:rFonts w:ascii="Times New Roman" w:eastAsia="宋体" w:hAnsi="Times New Roman" w:cs="Times New Roman"/>
                      <w:color w:val="000000" w:themeColor="text1"/>
                      <w:spacing w:val="8"/>
                    </w:rPr>
                  </w:pPr>
                </w:p>
              </w:tc>
              <w:tc>
                <w:tcPr>
                  <w:tcW w:w="966" w:type="pct"/>
                  <w:tcBorders>
                    <w:top w:val="single" w:sz="4" w:space="0" w:color="auto"/>
                    <w:left w:val="single" w:sz="4" w:space="0" w:color="auto"/>
                    <w:bottom w:val="single" w:sz="4" w:space="0" w:color="auto"/>
                    <w:right w:val="single" w:sz="4" w:space="0" w:color="auto"/>
                  </w:tcBorders>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spacing w:val="8"/>
                    </w:rPr>
                  </w:pPr>
                  <w:r>
                    <w:rPr>
                      <w:rFonts w:ascii="Times New Roman" w:eastAsia="宋体" w:hAnsi="Times New Roman" w:cs="Times New Roman"/>
                      <w:color w:val="000000" w:themeColor="text1"/>
                      <w:spacing w:val="8"/>
                    </w:rPr>
                    <w:t>达标</w:t>
                  </w:r>
                </w:p>
              </w:tc>
            </w:tr>
            <w:tr w:rsidR="00B047E2">
              <w:trPr>
                <w:jc w:val="center"/>
              </w:trPr>
              <w:tc>
                <w:tcPr>
                  <w:tcW w:w="577" w:type="pct"/>
                  <w:vMerge w:val="restart"/>
                  <w:tcBorders>
                    <w:top w:val="single" w:sz="4" w:space="0" w:color="auto"/>
                    <w:left w:val="single" w:sz="4" w:space="0" w:color="auto"/>
                    <w:right w:val="single" w:sz="4" w:space="0" w:color="auto"/>
                  </w:tcBorders>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spacing w:val="8"/>
                    </w:rPr>
                  </w:pPr>
                  <w:r>
                    <w:rPr>
                      <w:rFonts w:ascii="Times New Roman" w:eastAsia="宋体" w:hAnsi="Times New Roman" w:cs="Times New Roman"/>
                      <w:color w:val="000000" w:themeColor="text1"/>
                      <w:spacing w:val="8"/>
                    </w:rPr>
                    <w:lastRenderedPageBreak/>
                    <w:t>2</w:t>
                  </w:r>
                </w:p>
              </w:tc>
              <w:tc>
                <w:tcPr>
                  <w:tcW w:w="1002" w:type="pct"/>
                  <w:vMerge w:val="restart"/>
                  <w:tcBorders>
                    <w:top w:val="single" w:sz="4" w:space="0" w:color="auto"/>
                    <w:left w:val="single" w:sz="4" w:space="0" w:color="auto"/>
                    <w:right w:val="single" w:sz="4" w:space="0" w:color="auto"/>
                  </w:tcBorders>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spacing w:val="8"/>
                    </w:rPr>
                  </w:pPr>
                  <w:r>
                    <w:rPr>
                      <w:rFonts w:ascii="Times New Roman" w:eastAsia="宋体" w:hAnsi="Times New Roman" w:cs="Times New Roman"/>
                      <w:color w:val="000000" w:themeColor="text1"/>
                    </w:rPr>
                    <w:t>项目南厂界</w:t>
                  </w:r>
                </w:p>
              </w:tc>
              <w:tc>
                <w:tcPr>
                  <w:tcW w:w="588" w:type="pct"/>
                  <w:tcBorders>
                    <w:top w:val="single" w:sz="4" w:space="0" w:color="auto"/>
                    <w:left w:val="single" w:sz="4" w:space="0" w:color="auto"/>
                    <w:bottom w:val="single" w:sz="4" w:space="0" w:color="auto"/>
                    <w:right w:val="single" w:sz="4" w:space="0" w:color="auto"/>
                  </w:tcBorders>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spacing w:val="8"/>
                    </w:rPr>
                  </w:pPr>
                  <w:r>
                    <w:rPr>
                      <w:rFonts w:ascii="Times New Roman" w:eastAsia="宋体" w:hAnsi="Times New Roman" w:cs="Times New Roman"/>
                      <w:color w:val="000000" w:themeColor="text1"/>
                      <w:spacing w:val="8"/>
                    </w:rPr>
                    <w:t>昼间</w:t>
                  </w:r>
                </w:p>
              </w:tc>
              <w:tc>
                <w:tcPr>
                  <w:tcW w:w="875" w:type="pct"/>
                  <w:tcBorders>
                    <w:top w:val="single" w:sz="4" w:space="0" w:color="auto"/>
                    <w:left w:val="single" w:sz="4" w:space="0" w:color="auto"/>
                    <w:bottom w:val="single" w:sz="4" w:space="0" w:color="auto"/>
                    <w:right w:val="single" w:sz="4" w:space="0" w:color="auto"/>
                  </w:tcBorders>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spacing w:val="8"/>
                    </w:rPr>
                  </w:pPr>
                  <w:r>
                    <w:rPr>
                      <w:rFonts w:ascii="Times New Roman" w:eastAsia="宋体" w:hAnsi="Times New Roman" w:cs="Times New Roman"/>
                      <w:color w:val="000000" w:themeColor="text1"/>
                      <w:spacing w:val="12"/>
                    </w:rPr>
                    <w:t>24.0</w:t>
                  </w:r>
                </w:p>
              </w:tc>
              <w:tc>
                <w:tcPr>
                  <w:tcW w:w="989" w:type="pct"/>
                  <w:vMerge/>
                  <w:tcBorders>
                    <w:left w:val="single" w:sz="4" w:space="0" w:color="auto"/>
                    <w:right w:val="single" w:sz="4" w:space="0" w:color="auto"/>
                  </w:tcBorders>
                  <w:vAlign w:val="center"/>
                </w:tcPr>
                <w:p w:rsidR="00B047E2" w:rsidRDefault="00B047E2">
                  <w:pPr>
                    <w:widowControl/>
                    <w:kinsoku/>
                    <w:overflowPunct w:val="0"/>
                    <w:topLinePunct/>
                    <w:textAlignment w:val="center"/>
                    <w:rPr>
                      <w:rFonts w:ascii="Times New Roman" w:eastAsia="宋体" w:hAnsi="Times New Roman" w:cs="Times New Roman"/>
                      <w:color w:val="000000" w:themeColor="text1"/>
                      <w:spacing w:val="8"/>
                    </w:rPr>
                  </w:pPr>
                </w:p>
              </w:tc>
              <w:tc>
                <w:tcPr>
                  <w:tcW w:w="966" w:type="pct"/>
                  <w:tcBorders>
                    <w:top w:val="single" w:sz="4" w:space="0" w:color="auto"/>
                    <w:left w:val="single" w:sz="4" w:space="0" w:color="auto"/>
                    <w:bottom w:val="single" w:sz="4" w:space="0" w:color="auto"/>
                    <w:right w:val="single" w:sz="4" w:space="0" w:color="auto"/>
                  </w:tcBorders>
                </w:tcPr>
                <w:p w:rsidR="00B047E2" w:rsidRDefault="00132C8F">
                  <w:pPr>
                    <w:kinsoku/>
                    <w:overflowPunct w:val="0"/>
                    <w:topLinePun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spacing w:val="8"/>
                    </w:rPr>
                    <w:t>达标</w:t>
                  </w:r>
                </w:p>
              </w:tc>
            </w:tr>
            <w:tr w:rsidR="00B047E2">
              <w:trPr>
                <w:jc w:val="center"/>
              </w:trPr>
              <w:tc>
                <w:tcPr>
                  <w:tcW w:w="577" w:type="pct"/>
                  <w:vMerge/>
                  <w:tcBorders>
                    <w:left w:val="single" w:sz="4" w:space="0" w:color="auto"/>
                    <w:bottom w:val="single" w:sz="4" w:space="0" w:color="auto"/>
                    <w:right w:val="single" w:sz="4" w:space="0" w:color="auto"/>
                  </w:tcBorders>
                  <w:vAlign w:val="center"/>
                </w:tcPr>
                <w:p w:rsidR="00B047E2" w:rsidRDefault="00B047E2">
                  <w:pPr>
                    <w:kinsoku/>
                    <w:overflowPunct w:val="0"/>
                    <w:topLinePunct/>
                    <w:jc w:val="center"/>
                    <w:textAlignment w:val="center"/>
                    <w:rPr>
                      <w:rFonts w:ascii="Times New Roman" w:eastAsia="宋体" w:hAnsi="Times New Roman" w:cs="Times New Roman"/>
                      <w:color w:val="000000" w:themeColor="text1"/>
                      <w:spacing w:val="8"/>
                    </w:rPr>
                  </w:pPr>
                </w:p>
              </w:tc>
              <w:tc>
                <w:tcPr>
                  <w:tcW w:w="1002" w:type="pct"/>
                  <w:vMerge/>
                  <w:tcBorders>
                    <w:left w:val="single" w:sz="4" w:space="0" w:color="auto"/>
                    <w:bottom w:val="single" w:sz="4" w:space="0" w:color="auto"/>
                    <w:right w:val="single" w:sz="4" w:space="0" w:color="auto"/>
                  </w:tcBorders>
                  <w:vAlign w:val="center"/>
                </w:tcPr>
                <w:p w:rsidR="00B047E2" w:rsidRDefault="00B047E2">
                  <w:pPr>
                    <w:kinsoku/>
                    <w:overflowPunct w:val="0"/>
                    <w:topLinePunct/>
                    <w:jc w:val="center"/>
                    <w:textAlignment w:val="center"/>
                    <w:rPr>
                      <w:rFonts w:ascii="Times New Roman" w:eastAsia="宋体" w:hAnsi="Times New Roman" w:cs="Times New Roman"/>
                      <w:color w:val="000000" w:themeColor="text1"/>
                    </w:rPr>
                  </w:pPr>
                </w:p>
              </w:tc>
              <w:tc>
                <w:tcPr>
                  <w:tcW w:w="588" w:type="pct"/>
                  <w:tcBorders>
                    <w:top w:val="single" w:sz="4" w:space="0" w:color="auto"/>
                    <w:left w:val="single" w:sz="4" w:space="0" w:color="auto"/>
                    <w:bottom w:val="single" w:sz="4" w:space="0" w:color="auto"/>
                    <w:right w:val="single" w:sz="4" w:space="0" w:color="auto"/>
                  </w:tcBorders>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spacing w:val="8"/>
                    </w:rPr>
                  </w:pPr>
                  <w:r>
                    <w:rPr>
                      <w:rFonts w:ascii="Times New Roman" w:eastAsia="宋体" w:hAnsi="Times New Roman" w:cs="Times New Roman"/>
                      <w:color w:val="000000" w:themeColor="text1"/>
                      <w:spacing w:val="8"/>
                    </w:rPr>
                    <w:t>夜间</w:t>
                  </w:r>
                </w:p>
              </w:tc>
              <w:tc>
                <w:tcPr>
                  <w:tcW w:w="875" w:type="pct"/>
                  <w:tcBorders>
                    <w:top w:val="single" w:sz="4" w:space="0" w:color="auto"/>
                    <w:left w:val="single" w:sz="4" w:space="0" w:color="auto"/>
                    <w:bottom w:val="single" w:sz="4" w:space="0" w:color="auto"/>
                    <w:right w:val="single" w:sz="4" w:space="0" w:color="auto"/>
                  </w:tcBorders>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spacing w:val="8"/>
                    </w:rPr>
                  </w:pPr>
                  <w:r>
                    <w:rPr>
                      <w:rFonts w:ascii="Times New Roman" w:eastAsia="宋体" w:hAnsi="Times New Roman" w:cs="Times New Roman"/>
                      <w:color w:val="000000" w:themeColor="text1"/>
                      <w:spacing w:val="12"/>
                    </w:rPr>
                    <w:t>24.0</w:t>
                  </w:r>
                </w:p>
              </w:tc>
              <w:tc>
                <w:tcPr>
                  <w:tcW w:w="989" w:type="pct"/>
                  <w:vMerge/>
                  <w:tcBorders>
                    <w:left w:val="single" w:sz="4" w:space="0" w:color="auto"/>
                    <w:right w:val="single" w:sz="4" w:space="0" w:color="auto"/>
                  </w:tcBorders>
                  <w:vAlign w:val="center"/>
                </w:tcPr>
                <w:p w:rsidR="00B047E2" w:rsidRDefault="00B047E2">
                  <w:pPr>
                    <w:widowControl/>
                    <w:kinsoku/>
                    <w:overflowPunct w:val="0"/>
                    <w:topLinePunct/>
                    <w:textAlignment w:val="center"/>
                    <w:rPr>
                      <w:rFonts w:ascii="Times New Roman" w:eastAsia="宋体" w:hAnsi="Times New Roman" w:cs="Times New Roman"/>
                      <w:color w:val="000000" w:themeColor="text1"/>
                      <w:spacing w:val="8"/>
                    </w:rPr>
                  </w:pPr>
                </w:p>
              </w:tc>
              <w:tc>
                <w:tcPr>
                  <w:tcW w:w="966" w:type="pct"/>
                  <w:tcBorders>
                    <w:top w:val="single" w:sz="4" w:space="0" w:color="auto"/>
                    <w:left w:val="single" w:sz="4" w:space="0" w:color="auto"/>
                    <w:bottom w:val="single" w:sz="4" w:space="0" w:color="auto"/>
                    <w:right w:val="single" w:sz="4" w:space="0" w:color="auto"/>
                  </w:tcBorders>
                </w:tcPr>
                <w:p w:rsidR="00B047E2" w:rsidRDefault="00132C8F">
                  <w:pPr>
                    <w:kinsoku/>
                    <w:overflowPunct w:val="0"/>
                    <w:topLinePunct/>
                    <w:jc w:val="center"/>
                    <w:textAlignment w:val="center"/>
                    <w:rPr>
                      <w:rFonts w:ascii="Times New Roman" w:eastAsia="宋体" w:hAnsi="Times New Roman" w:cs="Times New Roman"/>
                      <w:color w:val="000000" w:themeColor="text1"/>
                      <w:spacing w:val="8"/>
                    </w:rPr>
                  </w:pPr>
                  <w:r>
                    <w:rPr>
                      <w:rFonts w:ascii="Times New Roman" w:eastAsia="宋体" w:hAnsi="Times New Roman" w:cs="Times New Roman"/>
                      <w:color w:val="000000" w:themeColor="text1"/>
                      <w:spacing w:val="8"/>
                    </w:rPr>
                    <w:t>达标</w:t>
                  </w:r>
                </w:p>
              </w:tc>
            </w:tr>
            <w:tr w:rsidR="00B047E2">
              <w:trPr>
                <w:trHeight w:val="290"/>
                <w:jc w:val="center"/>
              </w:trPr>
              <w:tc>
                <w:tcPr>
                  <w:tcW w:w="577" w:type="pct"/>
                  <w:vMerge w:val="restart"/>
                  <w:tcBorders>
                    <w:top w:val="single" w:sz="4" w:space="0" w:color="auto"/>
                    <w:left w:val="single" w:sz="4" w:space="0" w:color="auto"/>
                    <w:right w:val="single" w:sz="4" w:space="0" w:color="auto"/>
                  </w:tcBorders>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spacing w:val="8"/>
                    </w:rPr>
                  </w:pPr>
                  <w:r>
                    <w:rPr>
                      <w:rFonts w:ascii="Times New Roman" w:eastAsia="宋体" w:hAnsi="Times New Roman" w:cs="Times New Roman"/>
                      <w:color w:val="000000" w:themeColor="text1"/>
                      <w:spacing w:val="8"/>
                    </w:rPr>
                    <w:t>3</w:t>
                  </w:r>
                </w:p>
              </w:tc>
              <w:tc>
                <w:tcPr>
                  <w:tcW w:w="1002" w:type="pct"/>
                  <w:vMerge w:val="restart"/>
                  <w:tcBorders>
                    <w:top w:val="single" w:sz="4" w:space="0" w:color="auto"/>
                    <w:left w:val="single" w:sz="4" w:space="0" w:color="auto"/>
                    <w:right w:val="single" w:sz="4" w:space="0" w:color="auto"/>
                  </w:tcBorders>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项目西厂界</w:t>
                  </w:r>
                </w:p>
              </w:tc>
              <w:tc>
                <w:tcPr>
                  <w:tcW w:w="588" w:type="pct"/>
                  <w:tcBorders>
                    <w:top w:val="single" w:sz="4" w:space="0" w:color="auto"/>
                    <w:left w:val="single" w:sz="4" w:space="0" w:color="auto"/>
                    <w:bottom w:val="single" w:sz="4" w:space="0" w:color="auto"/>
                    <w:right w:val="single" w:sz="4" w:space="0" w:color="auto"/>
                  </w:tcBorders>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spacing w:val="8"/>
                    </w:rPr>
                  </w:pPr>
                  <w:r>
                    <w:rPr>
                      <w:rFonts w:ascii="Times New Roman" w:eastAsia="宋体" w:hAnsi="Times New Roman" w:cs="Times New Roman"/>
                      <w:color w:val="000000" w:themeColor="text1"/>
                      <w:spacing w:val="8"/>
                    </w:rPr>
                    <w:t>昼间</w:t>
                  </w:r>
                </w:p>
              </w:tc>
              <w:tc>
                <w:tcPr>
                  <w:tcW w:w="875" w:type="pct"/>
                  <w:tcBorders>
                    <w:top w:val="single" w:sz="4" w:space="0" w:color="auto"/>
                    <w:left w:val="single" w:sz="4" w:space="0" w:color="auto"/>
                    <w:bottom w:val="single" w:sz="4" w:space="0" w:color="auto"/>
                    <w:right w:val="single" w:sz="4" w:space="0" w:color="auto"/>
                  </w:tcBorders>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spacing w:val="8"/>
                    </w:rPr>
                  </w:pPr>
                  <w:r>
                    <w:rPr>
                      <w:rFonts w:ascii="Times New Roman" w:eastAsia="宋体" w:hAnsi="Times New Roman" w:cs="Times New Roman"/>
                      <w:color w:val="000000" w:themeColor="text1"/>
                      <w:spacing w:val="12"/>
                    </w:rPr>
                    <w:t>20.5</w:t>
                  </w:r>
                </w:p>
              </w:tc>
              <w:tc>
                <w:tcPr>
                  <w:tcW w:w="989" w:type="pct"/>
                  <w:vMerge/>
                  <w:tcBorders>
                    <w:left w:val="single" w:sz="4" w:space="0" w:color="auto"/>
                    <w:right w:val="single" w:sz="4" w:space="0" w:color="auto"/>
                  </w:tcBorders>
                  <w:vAlign w:val="center"/>
                </w:tcPr>
                <w:p w:rsidR="00B047E2" w:rsidRDefault="00B047E2">
                  <w:pPr>
                    <w:widowControl/>
                    <w:kinsoku/>
                    <w:overflowPunct w:val="0"/>
                    <w:topLinePunct/>
                    <w:textAlignment w:val="center"/>
                    <w:rPr>
                      <w:rFonts w:ascii="Times New Roman" w:eastAsia="宋体" w:hAnsi="Times New Roman" w:cs="Times New Roman"/>
                      <w:color w:val="000000" w:themeColor="text1"/>
                      <w:spacing w:val="8"/>
                    </w:rPr>
                  </w:pPr>
                </w:p>
              </w:tc>
              <w:tc>
                <w:tcPr>
                  <w:tcW w:w="966" w:type="pct"/>
                  <w:tcBorders>
                    <w:top w:val="single" w:sz="4" w:space="0" w:color="auto"/>
                    <w:left w:val="single" w:sz="4" w:space="0" w:color="auto"/>
                    <w:bottom w:val="single" w:sz="4" w:space="0" w:color="auto"/>
                    <w:right w:val="single" w:sz="4" w:space="0" w:color="auto"/>
                  </w:tcBorders>
                </w:tcPr>
                <w:p w:rsidR="00B047E2" w:rsidRDefault="00132C8F">
                  <w:pPr>
                    <w:kinsoku/>
                    <w:overflowPunct w:val="0"/>
                    <w:topLinePunct/>
                    <w:jc w:val="center"/>
                    <w:textAlignment w:val="center"/>
                    <w:rPr>
                      <w:rFonts w:ascii="Times New Roman" w:eastAsia="宋体" w:hAnsi="Times New Roman" w:cs="Times New Roman"/>
                      <w:color w:val="000000" w:themeColor="text1"/>
                      <w:spacing w:val="8"/>
                    </w:rPr>
                  </w:pPr>
                  <w:r>
                    <w:rPr>
                      <w:rFonts w:ascii="Times New Roman" w:eastAsia="宋体" w:hAnsi="Times New Roman" w:cs="Times New Roman"/>
                      <w:color w:val="000000" w:themeColor="text1"/>
                      <w:spacing w:val="8"/>
                    </w:rPr>
                    <w:t>达标</w:t>
                  </w:r>
                </w:p>
              </w:tc>
            </w:tr>
            <w:tr w:rsidR="00B047E2">
              <w:trPr>
                <w:jc w:val="center"/>
              </w:trPr>
              <w:tc>
                <w:tcPr>
                  <w:tcW w:w="577" w:type="pct"/>
                  <w:vMerge/>
                  <w:tcBorders>
                    <w:left w:val="single" w:sz="4" w:space="0" w:color="auto"/>
                    <w:bottom w:val="single" w:sz="4" w:space="0" w:color="auto"/>
                    <w:right w:val="single" w:sz="4" w:space="0" w:color="auto"/>
                  </w:tcBorders>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spacing w:val="8"/>
                    </w:rPr>
                  </w:pPr>
                  <w:r>
                    <w:rPr>
                      <w:rFonts w:ascii="Times New Roman" w:eastAsia="宋体" w:hAnsi="Times New Roman" w:cs="Times New Roman"/>
                      <w:color w:val="000000" w:themeColor="text1"/>
                      <w:spacing w:val="8"/>
                    </w:rPr>
                    <w:t>3</w:t>
                  </w:r>
                </w:p>
              </w:tc>
              <w:tc>
                <w:tcPr>
                  <w:tcW w:w="1002" w:type="pct"/>
                  <w:vMerge/>
                  <w:tcBorders>
                    <w:left w:val="single" w:sz="4" w:space="0" w:color="auto"/>
                    <w:bottom w:val="single" w:sz="4" w:space="0" w:color="auto"/>
                    <w:right w:val="single" w:sz="4" w:space="0" w:color="auto"/>
                  </w:tcBorders>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spacing w:val="8"/>
                    </w:rPr>
                  </w:pPr>
                  <w:r>
                    <w:rPr>
                      <w:rFonts w:ascii="Times New Roman" w:eastAsia="宋体" w:hAnsi="Times New Roman" w:cs="Times New Roman"/>
                      <w:color w:val="000000" w:themeColor="text1"/>
                    </w:rPr>
                    <w:t>项目西厂界</w:t>
                  </w:r>
                </w:p>
              </w:tc>
              <w:tc>
                <w:tcPr>
                  <w:tcW w:w="588" w:type="pct"/>
                  <w:tcBorders>
                    <w:top w:val="single" w:sz="4" w:space="0" w:color="auto"/>
                    <w:left w:val="single" w:sz="4" w:space="0" w:color="auto"/>
                    <w:bottom w:val="single" w:sz="4" w:space="0" w:color="auto"/>
                    <w:right w:val="single" w:sz="4" w:space="0" w:color="auto"/>
                  </w:tcBorders>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spacing w:val="8"/>
                    </w:rPr>
                  </w:pPr>
                  <w:r>
                    <w:rPr>
                      <w:rFonts w:ascii="Times New Roman" w:eastAsia="宋体" w:hAnsi="Times New Roman" w:cs="Times New Roman"/>
                      <w:color w:val="000000" w:themeColor="text1"/>
                      <w:spacing w:val="8"/>
                    </w:rPr>
                    <w:t>夜间</w:t>
                  </w:r>
                </w:p>
              </w:tc>
              <w:tc>
                <w:tcPr>
                  <w:tcW w:w="875" w:type="pct"/>
                  <w:tcBorders>
                    <w:top w:val="single" w:sz="4" w:space="0" w:color="auto"/>
                    <w:left w:val="single" w:sz="4" w:space="0" w:color="auto"/>
                    <w:bottom w:val="single" w:sz="4" w:space="0" w:color="auto"/>
                    <w:right w:val="single" w:sz="4" w:space="0" w:color="auto"/>
                  </w:tcBorders>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spacing w:val="8"/>
                    </w:rPr>
                  </w:pPr>
                  <w:r>
                    <w:rPr>
                      <w:rFonts w:ascii="Times New Roman" w:eastAsia="宋体" w:hAnsi="Times New Roman" w:cs="Times New Roman"/>
                      <w:color w:val="000000" w:themeColor="text1"/>
                      <w:spacing w:val="12"/>
                    </w:rPr>
                    <w:t>20.5</w:t>
                  </w:r>
                </w:p>
              </w:tc>
              <w:tc>
                <w:tcPr>
                  <w:tcW w:w="989" w:type="pct"/>
                  <w:vMerge/>
                  <w:tcBorders>
                    <w:left w:val="single" w:sz="4" w:space="0" w:color="auto"/>
                    <w:right w:val="single" w:sz="4" w:space="0" w:color="auto"/>
                  </w:tcBorders>
                  <w:vAlign w:val="center"/>
                </w:tcPr>
                <w:p w:rsidR="00B047E2" w:rsidRDefault="00B047E2">
                  <w:pPr>
                    <w:widowControl/>
                    <w:kinsoku/>
                    <w:overflowPunct w:val="0"/>
                    <w:topLinePunct/>
                    <w:textAlignment w:val="center"/>
                    <w:rPr>
                      <w:rFonts w:ascii="Times New Roman" w:eastAsia="宋体" w:hAnsi="Times New Roman" w:cs="Times New Roman"/>
                      <w:color w:val="000000" w:themeColor="text1"/>
                      <w:spacing w:val="8"/>
                    </w:rPr>
                  </w:pPr>
                </w:p>
              </w:tc>
              <w:tc>
                <w:tcPr>
                  <w:tcW w:w="966" w:type="pct"/>
                  <w:tcBorders>
                    <w:top w:val="single" w:sz="4" w:space="0" w:color="auto"/>
                    <w:left w:val="single" w:sz="4" w:space="0" w:color="auto"/>
                    <w:bottom w:val="single" w:sz="4" w:space="0" w:color="auto"/>
                    <w:right w:val="single" w:sz="4" w:space="0" w:color="auto"/>
                  </w:tcBorders>
                </w:tcPr>
                <w:p w:rsidR="00B047E2" w:rsidRDefault="00132C8F">
                  <w:pPr>
                    <w:kinsoku/>
                    <w:overflowPunct w:val="0"/>
                    <w:topLinePun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spacing w:val="8"/>
                    </w:rPr>
                    <w:t>达标</w:t>
                  </w:r>
                </w:p>
              </w:tc>
            </w:tr>
            <w:tr w:rsidR="00B047E2">
              <w:trPr>
                <w:jc w:val="center"/>
              </w:trPr>
              <w:tc>
                <w:tcPr>
                  <w:tcW w:w="577" w:type="pct"/>
                  <w:vMerge w:val="restart"/>
                  <w:tcBorders>
                    <w:top w:val="single" w:sz="4" w:space="0" w:color="auto"/>
                    <w:left w:val="single" w:sz="4" w:space="0" w:color="auto"/>
                    <w:right w:val="single" w:sz="4" w:space="0" w:color="auto"/>
                  </w:tcBorders>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spacing w:val="8"/>
                    </w:rPr>
                  </w:pPr>
                  <w:r>
                    <w:rPr>
                      <w:rFonts w:ascii="Times New Roman" w:eastAsia="宋体" w:hAnsi="Times New Roman" w:cs="Times New Roman"/>
                      <w:color w:val="000000" w:themeColor="text1"/>
                      <w:spacing w:val="8"/>
                    </w:rPr>
                    <w:t>4</w:t>
                  </w:r>
                </w:p>
              </w:tc>
              <w:tc>
                <w:tcPr>
                  <w:tcW w:w="1002" w:type="pct"/>
                  <w:vMerge w:val="restart"/>
                  <w:tcBorders>
                    <w:top w:val="single" w:sz="4" w:space="0" w:color="auto"/>
                    <w:left w:val="single" w:sz="4" w:space="0" w:color="auto"/>
                    <w:right w:val="single" w:sz="4" w:space="0" w:color="auto"/>
                  </w:tcBorders>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项目北厂界</w:t>
                  </w:r>
                </w:p>
              </w:tc>
              <w:tc>
                <w:tcPr>
                  <w:tcW w:w="588" w:type="pct"/>
                  <w:tcBorders>
                    <w:top w:val="single" w:sz="4" w:space="0" w:color="auto"/>
                    <w:left w:val="single" w:sz="4" w:space="0" w:color="auto"/>
                    <w:bottom w:val="single" w:sz="4" w:space="0" w:color="auto"/>
                    <w:right w:val="single" w:sz="4" w:space="0" w:color="auto"/>
                  </w:tcBorders>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spacing w:val="8"/>
                    </w:rPr>
                  </w:pPr>
                  <w:r>
                    <w:rPr>
                      <w:rFonts w:ascii="Times New Roman" w:eastAsia="宋体" w:hAnsi="Times New Roman" w:cs="Times New Roman"/>
                      <w:color w:val="000000" w:themeColor="text1"/>
                      <w:spacing w:val="8"/>
                    </w:rPr>
                    <w:t>昼间</w:t>
                  </w:r>
                </w:p>
              </w:tc>
              <w:tc>
                <w:tcPr>
                  <w:tcW w:w="875" w:type="pct"/>
                  <w:tcBorders>
                    <w:top w:val="single" w:sz="4" w:space="0" w:color="auto"/>
                    <w:left w:val="single" w:sz="4" w:space="0" w:color="auto"/>
                    <w:bottom w:val="single" w:sz="4" w:space="0" w:color="auto"/>
                    <w:right w:val="single" w:sz="4" w:space="0" w:color="auto"/>
                  </w:tcBorders>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spacing w:val="8"/>
                    </w:rPr>
                  </w:pPr>
                  <w:r>
                    <w:rPr>
                      <w:rFonts w:ascii="Times New Roman" w:eastAsia="宋体" w:hAnsi="Times New Roman" w:cs="Times New Roman"/>
                      <w:color w:val="000000" w:themeColor="text1"/>
                      <w:spacing w:val="12"/>
                    </w:rPr>
                    <w:t>24.0</w:t>
                  </w:r>
                </w:p>
              </w:tc>
              <w:tc>
                <w:tcPr>
                  <w:tcW w:w="989" w:type="pct"/>
                  <w:vMerge/>
                  <w:tcBorders>
                    <w:left w:val="single" w:sz="4" w:space="0" w:color="auto"/>
                    <w:right w:val="single" w:sz="4" w:space="0" w:color="auto"/>
                  </w:tcBorders>
                  <w:vAlign w:val="center"/>
                </w:tcPr>
                <w:p w:rsidR="00B047E2" w:rsidRDefault="00B047E2">
                  <w:pPr>
                    <w:widowControl/>
                    <w:kinsoku/>
                    <w:overflowPunct w:val="0"/>
                    <w:topLinePunct/>
                    <w:jc w:val="center"/>
                    <w:textAlignment w:val="center"/>
                    <w:rPr>
                      <w:rFonts w:ascii="Times New Roman" w:eastAsia="宋体" w:hAnsi="Times New Roman" w:cs="Times New Roman"/>
                      <w:color w:val="000000" w:themeColor="text1"/>
                      <w:spacing w:val="8"/>
                    </w:rPr>
                  </w:pPr>
                </w:p>
              </w:tc>
              <w:tc>
                <w:tcPr>
                  <w:tcW w:w="966" w:type="pct"/>
                  <w:tcBorders>
                    <w:top w:val="single" w:sz="4" w:space="0" w:color="auto"/>
                    <w:left w:val="single" w:sz="4" w:space="0" w:color="auto"/>
                    <w:bottom w:val="single" w:sz="4" w:space="0" w:color="auto"/>
                    <w:right w:val="single" w:sz="4" w:space="0" w:color="auto"/>
                  </w:tcBorders>
                </w:tcPr>
                <w:p w:rsidR="00B047E2" w:rsidRDefault="00132C8F">
                  <w:pPr>
                    <w:kinsoku/>
                    <w:overflowPunct w:val="0"/>
                    <w:topLinePunct/>
                    <w:jc w:val="center"/>
                    <w:textAlignment w:val="center"/>
                    <w:rPr>
                      <w:rFonts w:ascii="Times New Roman" w:eastAsia="宋体" w:hAnsi="Times New Roman" w:cs="Times New Roman"/>
                      <w:color w:val="000000" w:themeColor="text1"/>
                      <w:spacing w:val="8"/>
                    </w:rPr>
                  </w:pPr>
                  <w:r>
                    <w:rPr>
                      <w:rFonts w:ascii="Times New Roman" w:eastAsia="宋体" w:hAnsi="Times New Roman" w:cs="Times New Roman"/>
                      <w:color w:val="000000" w:themeColor="text1"/>
                      <w:spacing w:val="8"/>
                    </w:rPr>
                    <w:t>达标</w:t>
                  </w:r>
                </w:p>
              </w:tc>
            </w:tr>
            <w:tr w:rsidR="00B047E2">
              <w:trPr>
                <w:trHeight w:val="287"/>
                <w:jc w:val="center"/>
              </w:trPr>
              <w:tc>
                <w:tcPr>
                  <w:tcW w:w="577" w:type="pct"/>
                  <w:vMerge/>
                  <w:tcBorders>
                    <w:left w:val="single" w:sz="4" w:space="0" w:color="auto"/>
                    <w:bottom w:val="single" w:sz="4" w:space="0" w:color="auto"/>
                    <w:right w:val="single" w:sz="4" w:space="0" w:color="auto"/>
                  </w:tcBorders>
                  <w:vAlign w:val="center"/>
                </w:tcPr>
                <w:p w:rsidR="00B047E2" w:rsidRDefault="00B047E2">
                  <w:pPr>
                    <w:kinsoku/>
                    <w:overflowPunct w:val="0"/>
                    <w:topLinePunct/>
                    <w:jc w:val="center"/>
                    <w:textAlignment w:val="center"/>
                    <w:rPr>
                      <w:rFonts w:ascii="Times New Roman" w:eastAsia="宋体" w:hAnsi="Times New Roman" w:cs="Times New Roman"/>
                      <w:color w:val="000000" w:themeColor="text1"/>
                      <w:spacing w:val="8"/>
                    </w:rPr>
                  </w:pPr>
                </w:p>
              </w:tc>
              <w:tc>
                <w:tcPr>
                  <w:tcW w:w="1002" w:type="pct"/>
                  <w:vMerge/>
                  <w:tcBorders>
                    <w:left w:val="single" w:sz="4" w:space="0" w:color="auto"/>
                    <w:bottom w:val="single" w:sz="4" w:space="0" w:color="auto"/>
                    <w:right w:val="single" w:sz="4" w:space="0" w:color="auto"/>
                  </w:tcBorders>
                  <w:vAlign w:val="center"/>
                </w:tcPr>
                <w:p w:rsidR="00B047E2" w:rsidRDefault="00B047E2">
                  <w:pPr>
                    <w:kinsoku/>
                    <w:overflowPunct w:val="0"/>
                    <w:topLinePunct/>
                    <w:jc w:val="center"/>
                    <w:textAlignment w:val="center"/>
                    <w:rPr>
                      <w:rFonts w:ascii="Times New Roman" w:eastAsia="宋体" w:hAnsi="Times New Roman" w:cs="Times New Roman"/>
                      <w:color w:val="000000" w:themeColor="text1"/>
                    </w:rPr>
                  </w:pPr>
                </w:p>
              </w:tc>
              <w:tc>
                <w:tcPr>
                  <w:tcW w:w="588" w:type="pct"/>
                  <w:tcBorders>
                    <w:top w:val="single" w:sz="4" w:space="0" w:color="auto"/>
                    <w:left w:val="single" w:sz="4" w:space="0" w:color="auto"/>
                    <w:bottom w:val="single" w:sz="4" w:space="0" w:color="auto"/>
                    <w:right w:val="single" w:sz="4" w:space="0" w:color="auto"/>
                  </w:tcBorders>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spacing w:val="8"/>
                    </w:rPr>
                  </w:pPr>
                  <w:r>
                    <w:rPr>
                      <w:rFonts w:ascii="Times New Roman" w:eastAsia="宋体" w:hAnsi="Times New Roman" w:cs="Times New Roman"/>
                      <w:color w:val="000000" w:themeColor="text1"/>
                      <w:spacing w:val="8"/>
                    </w:rPr>
                    <w:t>夜间</w:t>
                  </w:r>
                </w:p>
              </w:tc>
              <w:tc>
                <w:tcPr>
                  <w:tcW w:w="875" w:type="pct"/>
                  <w:tcBorders>
                    <w:top w:val="single" w:sz="4" w:space="0" w:color="auto"/>
                    <w:left w:val="single" w:sz="4" w:space="0" w:color="auto"/>
                    <w:bottom w:val="single" w:sz="4" w:space="0" w:color="auto"/>
                    <w:right w:val="single" w:sz="4" w:space="0" w:color="auto"/>
                  </w:tcBorders>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spacing w:val="8"/>
                    </w:rPr>
                  </w:pPr>
                  <w:r>
                    <w:rPr>
                      <w:rFonts w:ascii="Times New Roman" w:eastAsia="宋体" w:hAnsi="Times New Roman" w:cs="Times New Roman"/>
                      <w:color w:val="000000" w:themeColor="text1"/>
                      <w:spacing w:val="12"/>
                    </w:rPr>
                    <w:t>24.0</w:t>
                  </w:r>
                </w:p>
              </w:tc>
              <w:tc>
                <w:tcPr>
                  <w:tcW w:w="989" w:type="pct"/>
                  <w:vMerge/>
                  <w:tcBorders>
                    <w:left w:val="single" w:sz="4" w:space="0" w:color="auto"/>
                    <w:right w:val="single" w:sz="4" w:space="0" w:color="auto"/>
                  </w:tcBorders>
                  <w:vAlign w:val="center"/>
                </w:tcPr>
                <w:p w:rsidR="00B047E2" w:rsidRDefault="00B047E2">
                  <w:pPr>
                    <w:widowControl/>
                    <w:kinsoku/>
                    <w:overflowPunct w:val="0"/>
                    <w:topLinePunct/>
                    <w:textAlignment w:val="center"/>
                    <w:rPr>
                      <w:rFonts w:ascii="Times New Roman" w:eastAsia="宋体" w:hAnsi="Times New Roman" w:cs="Times New Roman"/>
                      <w:color w:val="000000" w:themeColor="text1"/>
                      <w:spacing w:val="8"/>
                    </w:rPr>
                  </w:pPr>
                </w:p>
              </w:tc>
              <w:tc>
                <w:tcPr>
                  <w:tcW w:w="966" w:type="pct"/>
                  <w:tcBorders>
                    <w:top w:val="single" w:sz="4" w:space="0" w:color="auto"/>
                    <w:left w:val="single" w:sz="4" w:space="0" w:color="auto"/>
                    <w:bottom w:val="single" w:sz="4" w:space="0" w:color="auto"/>
                    <w:right w:val="single" w:sz="4" w:space="0" w:color="auto"/>
                  </w:tcBorders>
                </w:tcPr>
                <w:p w:rsidR="00B047E2" w:rsidRDefault="00132C8F">
                  <w:pPr>
                    <w:kinsoku/>
                    <w:overflowPunct w:val="0"/>
                    <w:topLinePunct/>
                    <w:jc w:val="center"/>
                    <w:textAlignment w:val="center"/>
                    <w:rPr>
                      <w:rFonts w:ascii="Times New Roman" w:eastAsia="宋体" w:hAnsi="Times New Roman" w:cs="Times New Roman"/>
                      <w:color w:val="000000" w:themeColor="text1"/>
                      <w:spacing w:val="8"/>
                    </w:rPr>
                  </w:pPr>
                  <w:r>
                    <w:rPr>
                      <w:rFonts w:ascii="Times New Roman" w:eastAsia="宋体" w:hAnsi="Times New Roman" w:cs="Times New Roman"/>
                      <w:color w:val="000000" w:themeColor="text1"/>
                      <w:spacing w:val="8"/>
                    </w:rPr>
                    <w:t>达标</w:t>
                  </w:r>
                </w:p>
              </w:tc>
            </w:tr>
          </w:tbl>
          <w:p w:rsidR="00B047E2" w:rsidRDefault="00132C8F">
            <w:pPr>
              <w:pStyle w:val="af2"/>
              <w:kinsoku/>
              <w:overflowPunct w:val="0"/>
              <w:topLinePunct/>
              <w:spacing w:after="0" w:line="360" w:lineRule="auto"/>
              <w:ind w:firstLineChars="200" w:firstLine="480"/>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2</w:t>
            </w:r>
            <w:r>
              <w:rPr>
                <w:rFonts w:ascii="Times New Roman" w:eastAsia="宋体" w:hAnsi="Times New Roman" w:cs="Times New Roman"/>
                <w:color w:val="000000" w:themeColor="text1"/>
                <w:sz w:val="24"/>
                <w:szCs w:val="24"/>
              </w:rPr>
              <w:t>）噪声污染防治措施可行性分析</w:t>
            </w:r>
          </w:p>
          <w:p w:rsidR="00B047E2" w:rsidRDefault="00132C8F" w:rsidP="004B750E">
            <w:pPr>
              <w:kinsoku/>
              <w:overflowPunct w:val="0"/>
              <w:topLinePunct/>
              <w:autoSpaceDN/>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rPr>
            </w:pPr>
            <w:r>
              <w:rPr>
                <w:rFonts w:ascii="Times New Roman" w:eastAsia="宋体" w:hAnsi="Times New Roman" w:cs="Times New Roman"/>
                <w:color w:val="000000" w:themeColor="text1"/>
                <w:spacing w:val="12"/>
                <w:sz w:val="24"/>
                <w:szCs w:val="24"/>
              </w:rPr>
              <w:t>为进一步降低厂界噪声对外界环境的影响，建设方拟采取如下措施降低噪声对周边环境的影响：</w:t>
            </w:r>
          </w:p>
          <w:p w:rsidR="00B047E2" w:rsidRDefault="00132C8F" w:rsidP="004B750E">
            <w:pPr>
              <w:kinsoku/>
              <w:overflowPunct w:val="0"/>
              <w:topLinePunct/>
              <w:autoSpaceDN/>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rPr>
            </w:pPr>
            <w:r>
              <w:rPr>
                <w:rFonts w:ascii="Times New Roman" w:eastAsia="宋体" w:hAnsi="Times New Roman" w:cs="Times New Roman"/>
                <w:color w:val="000000" w:themeColor="text1"/>
                <w:spacing w:val="12"/>
                <w:sz w:val="24"/>
                <w:szCs w:val="24"/>
              </w:rPr>
              <w:t>①</w:t>
            </w:r>
            <w:r>
              <w:rPr>
                <w:rFonts w:ascii="Times New Roman" w:eastAsia="宋体" w:hAnsi="Times New Roman" w:cs="Times New Roman"/>
                <w:color w:val="000000" w:themeColor="text1"/>
                <w:spacing w:val="12"/>
                <w:sz w:val="24"/>
                <w:szCs w:val="24"/>
              </w:rPr>
              <w:t>将各设备位置合理布局，</w:t>
            </w:r>
            <w:r>
              <w:rPr>
                <w:rFonts w:ascii="Times New Roman" w:eastAsia="宋体" w:hAnsi="Times New Roman" w:cs="Times New Roman"/>
                <w:color w:val="000000" w:themeColor="text1"/>
                <w:sz w:val="24"/>
                <w:szCs w:val="24"/>
              </w:rPr>
              <w:t>噪声源分散布置在生产车间内，</w:t>
            </w:r>
            <w:r>
              <w:rPr>
                <w:rFonts w:ascii="Times New Roman" w:eastAsia="宋体" w:hAnsi="Times New Roman" w:cs="Times New Roman"/>
                <w:color w:val="000000" w:themeColor="text1"/>
                <w:spacing w:val="12"/>
                <w:sz w:val="24"/>
                <w:szCs w:val="24"/>
              </w:rPr>
              <w:t>避免对周边环境产生明显影响；</w:t>
            </w:r>
          </w:p>
          <w:p w:rsidR="00B047E2" w:rsidRDefault="00132C8F" w:rsidP="004B750E">
            <w:pPr>
              <w:kinsoku/>
              <w:overflowPunct w:val="0"/>
              <w:topLinePunct/>
              <w:autoSpaceDN/>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rPr>
            </w:pPr>
            <w:r>
              <w:rPr>
                <w:rFonts w:ascii="Times New Roman" w:eastAsia="宋体" w:hAnsi="Times New Roman" w:cs="Times New Roman"/>
                <w:color w:val="000000" w:themeColor="text1"/>
                <w:spacing w:val="12"/>
                <w:sz w:val="24"/>
                <w:szCs w:val="24"/>
              </w:rPr>
              <w:t>②</w:t>
            </w:r>
            <w:r>
              <w:rPr>
                <w:rFonts w:ascii="Times New Roman" w:eastAsia="宋体" w:hAnsi="Times New Roman" w:cs="Times New Roman"/>
                <w:color w:val="000000" w:themeColor="text1"/>
                <w:spacing w:val="12"/>
                <w:sz w:val="24"/>
                <w:szCs w:val="24"/>
              </w:rPr>
              <w:t>选用低噪设备，并采取隔声、吸声、消声和基础减震等处理措施</w:t>
            </w:r>
            <w:r>
              <w:rPr>
                <w:rFonts w:ascii="Times New Roman" w:eastAsia="宋体" w:hAnsi="Times New Roman" w:cs="Times New Roman"/>
                <w:color w:val="000000" w:themeColor="text1"/>
                <w:sz w:val="24"/>
                <w:szCs w:val="24"/>
              </w:rPr>
              <w:t>，从源头控制噪声</w:t>
            </w:r>
            <w:r>
              <w:rPr>
                <w:rFonts w:ascii="Times New Roman" w:eastAsia="宋体" w:hAnsi="Times New Roman" w:cs="Times New Roman"/>
                <w:color w:val="000000" w:themeColor="text1"/>
                <w:spacing w:val="12"/>
                <w:sz w:val="24"/>
                <w:szCs w:val="24"/>
              </w:rPr>
              <w:t>；</w:t>
            </w:r>
          </w:p>
          <w:p w:rsidR="00B047E2" w:rsidRDefault="00132C8F" w:rsidP="004B750E">
            <w:pPr>
              <w:kinsoku/>
              <w:overflowPunct w:val="0"/>
              <w:topLinePunct/>
              <w:autoSpaceDN/>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rPr>
            </w:pPr>
            <w:r>
              <w:rPr>
                <w:rFonts w:ascii="Times New Roman" w:eastAsia="宋体" w:hAnsi="Times New Roman" w:cs="Times New Roman"/>
                <w:color w:val="000000" w:themeColor="text1"/>
                <w:spacing w:val="12"/>
                <w:sz w:val="24"/>
                <w:szCs w:val="24"/>
              </w:rPr>
              <w:t>③</w:t>
            </w:r>
            <w:r>
              <w:rPr>
                <w:rFonts w:ascii="Times New Roman" w:eastAsia="宋体" w:hAnsi="Times New Roman" w:cs="Times New Roman"/>
                <w:color w:val="000000" w:themeColor="text1"/>
                <w:spacing w:val="12"/>
                <w:sz w:val="24"/>
                <w:szCs w:val="24"/>
              </w:rPr>
              <w:t>将部分高噪声设备（水泵）可采取地埋式，并对高噪声设备做好基础减振和隔声等处理；</w:t>
            </w:r>
          </w:p>
          <w:p w:rsidR="00B047E2" w:rsidRDefault="00132C8F" w:rsidP="004B750E">
            <w:pPr>
              <w:kinsoku/>
              <w:overflowPunct w:val="0"/>
              <w:topLinePunct/>
              <w:autoSpaceDN/>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rPr>
            </w:pPr>
            <w:r>
              <w:rPr>
                <w:rFonts w:ascii="Times New Roman" w:eastAsia="宋体" w:hAnsi="Times New Roman" w:cs="Times New Roman"/>
                <w:color w:val="000000" w:themeColor="text1"/>
                <w:spacing w:val="12"/>
                <w:sz w:val="24"/>
                <w:szCs w:val="24"/>
              </w:rPr>
              <w:t>④</w:t>
            </w:r>
            <w:r>
              <w:rPr>
                <w:rFonts w:ascii="Times New Roman" w:eastAsia="宋体" w:hAnsi="Times New Roman" w:cs="Times New Roman"/>
                <w:color w:val="000000" w:themeColor="text1"/>
                <w:spacing w:val="12"/>
                <w:sz w:val="24"/>
                <w:szCs w:val="24"/>
              </w:rPr>
              <w:t>制定定期对设备进行保养与维护制度，保证设备处于良好的正常运行状态；</w:t>
            </w:r>
          </w:p>
          <w:p w:rsidR="00B047E2" w:rsidRDefault="00132C8F" w:rsidP="004B750E">
            <w:pPr>
              <w:kinsoku/>
              <w:overflowPunct w:val="0"/>
              <w:topLinePunct/>
              <w:autoSpaceDN/>
              <w:adjustRightInd/>
              <w:snapToGrid/>
              <w:spacing w:line="360" w:lineRule="auto"/>
              <w:ind w:firstLineChars="200" w:firstLine="504"/>
              <w:textAlignment w:val="center"/>
              <w:rPr>
                <w:rFonts w:ascii="Times New Roman" w:eastAsia="宋体" w:hAnsi="Times New Roman" w:cs="Times New Roman"/>
                <w:color w:val="000000" w:themeColor="text1"/>
                <w:spacing w:val="12"/>
                <w:sz w:val="24"/>
                <w:szCs w:val="24"/>
              </w:rPr>
            </w:pPr>
            <w:r>
              <w:rPr>
                <w:rFonts w:ascii="Times New Roman" w:eastAsia="宋体" w:hAnsi="Times New Roman" w:cs="Times New Roman"/>
                <w:color w:val="000000" w:themeColor="text1"/>
                <w:spacing w:val="12"/>
                <w:sz w:val="24"/>
                <w:szCs w:val="24"/>
              </w:rPr>
              <w:t>⑤</w:t>
            </w:r>
            <w:r>
              <w:rPr>
                <w:rFonts w:ascii="Times New Roman" w:eastAsia="宋体" w:hAnsi="Times New Roman" w:cs="Times New Roman"/>
                <w:color w:val="000000" w:themeColor="text1"/>
                <w:spacing w:val="12"/>
                <w:sz w:val="24"/>
                <w:szCs w:val="24"/>
              </w:rPr>
              <w:t>生产车间门窗选用隔声性能良好材料，可使噪声得到一定的衰减。</w:t>
            </w:r>
          </w:p>
          <w:p w:rsidR="00B047E2" w:rsidRDefault="00132C8F" w:rsidP="004B750E">
            <w:pPr>
              <w:pStyle w:val="ac"/>
              <w:kinsoku/>
              <w:overflowPunct w:val="0"/>
              <w:topLinePunct/>
              <w:spacing w:before="31" w:after="31" w:line="360" w:lineRule="auto"/>
              <w:ind w:leftChars="0" w:left="0" w:firstLineChars="200" w:firstLine="504"/>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pacing w:val="12"/>
                <w:sz w:val="24"/>
                <w:szCs w:val="24"/>
              </w:rPr>
              <w:t>各声源在采取相应的隔声、吸声、降噪等措施后，声源对厂</w:t>
            </w:r>
            <w:r>
              <w:rPr>
                <w:rFonts w:ascii="Times New Roman" w:eastAsia="宋体" w:hAnsi="Times New Roman" w:cs="Times New Roman"/>
                <w:color w:val="000000" w:themeColor="text1"/>
                <w:spacing w:val="12"/>
                <w:sz w:val="24"/>
                <w:szCs w:val="24"/>
              </w:rPr>
              <w:t>界的噪声贡献值较小，厂界噪声昼间预测值均可满足《工业企业厂界环境噪声排放标准》</w:t>
            </w:r>
            <w:r>
              <w:rPr>
                <w:rFonts w:ascii="Times New Roman" w:eastAsia="宋体" w:hAnsi="Times New Roman" w:cs="Times New Roman"/>
                <w:color w:val="000000" w:themeColor="text1"/>
                <w:spacing w:val="12"/>
                <w:sz w:val="24"/>
                <w:szCs w:val="24"/>
              </w:rPr>
              <w:t xml:space="preserve"> (GB12348-2008) </w:t>
            </w:r>
            <w:r>
              <w:rPr>
                <w:rFonts w:ascii="Times New Roman" w:eastAsia="宋体" w:hAnsi="Times New Roman" w:cs="Times New Roman"/>
                <w:color w:val="000000" w:themeColor="text1"/>
                <w:spacing w:val="12"/>
                <w:sz w:val="24"/>
                <w:szCs w:val="24"/>
              </w:rPr>
              <w:t>中的</w:t>
            </w:r>
            <w:r>
              <w:rPr>
                <w:rFonts w:ascii="Times New Roman" w:eastAsia="宋体" w:hAnsi="Times New Roman" w:cs="Times New Roman"/>
                <w:color w:val="000000" w:themeColor="text1"/>
                <w:spacing w:val="12"/>
                <w:sz w:val="24"/>
                <w:szCs w:val="24"/>
              </w:rPr>
              <w:t>2</w:t>
            </w:r>
            <w:r>
              <w:rPr>
                <w:rFonts w:ascii="Times New Roman" w:eastAsia="宋体" w:hAnsi="Times New Roman" w:cs="Times New Roman"/>
                <w:color w:val="000000" w:themeColor="text1"/>
                <w:spacing w:val="12"/>
                <w:sz w:val="24"/>
                <w:szCs w:val="24"/>
              </w:rPr>
              <w:t>类功能区标准要求，可做到厂界达标。</w:t>
            </w:r>
          </w:p>
          <w:p w:rsidR="00B047E2" w:rsidRDefault="00132C8F">
            <w:pPr>
              <w:pStyle w:val="ac"/>
              <w:kinsoku/>
              <w:overflowPunct w:val="0"/>
              <w:topLinePunct/>
              <w:spacing w:before="31" w:after="31" w:line="360" w:lineRule="auto"/>
              <w:ind w:leftChars="0" w:left="0" w:firstLineChars="200" w:firstLine="480"/>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以上噪声治理措施容易实施，技术成熟可靠，投资费用较少，在经济上是可行的。</w:t>
            </w:r>
          </w:p>
          <w:p w:rsidR="00B047E2" w:rsidRDefault="00132C8F">
            <w:pPr>
              <w:pStyle w:val="af2"/>
              <w:kinsoku/>
              <w:overflowPunct w:val="0"/>
              <w:topLinePunct/>
              <w:spacing w:after="0" w:line="360" w:lineRule="auto"/>
              <w:ind w:firstLineChars="200" w:firstLine="480"/>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3</w:t>
            </w:r>
            <w:r>
              <w:rPr>
                <w:rFonts w:ascii="Times New Roman" w:eastAsia="宋体" w:hAnsi="Times New Roman" w:cs="Times New Roman"/>
                <w:color w:val="000000" w:themeColor="text1"/>
                <w:sz w:val="24"/>
                <w:szCs w:val="24"/>
              </w:rPr>
              <w:t>）噪声监测计划</w:t>
            </w:r>
          </w:p>
          <w:p w:rsidR="00B047E2" w:rsidRDefault="00132C8F">
            <w:pPr>
              <w:pStyle w:val="af2"/>
              <w:kinsoku/>
              <w:overflowPunct w:val="0"/>
              <w:topLinePunct/>
              <w:autoSpaceDE/>
              <w:autoSpaceDN/>
              <w:adjustRightInd/>
              <w:snapToGrid/>
              <w:spacing w:before="0" w:after="0" w:line="240" w:lineRule="auto"/>
              <w:ind w:right="0" w:firstLineChars="200" w:firstLine="480"/>
              <w:textAlignment w:val="center"/>
              <w:rPr>
                <w:rFonts w:ascii="Times New Roman" w:eastAsia="宋体" w:hAnsi="Times New Roman" w:cs="Times New Roman"/>
                <w:color w:val="000000" w:themeColor="text1"/>
                <w:sz w:val="24"/>
              </w:rPr>
            </w:pPr>
            <w:r>
              <w:rPr>
                <w:rFonts w:ascii="Times New Roman" w:eastAsia="宋体" w:hAnsi="Times New Roman" w:cs="Times New Roman"/>
                <w:color w:val="000000" w:themeColor="text1"/>
                <w:sz w:val="24"/>
              </w:rPr>
              <w:t>根据《排污单位自行监测技术指南总则（</w:t>
            </w:r>
            <w:r>
              <w:rPr>
                <w:rFonts w:ascii="Times New Roman" w:eastAsia="宋体" w:hAnsi="Times New Roman" w:cs="Times New Roman"/>
                <w:color w:val="000000" w:themeColor="text1"/>
                <w:sz w:val="24"/>
              </w:rPr>
              <w:t>HJ 819-2017</w:t>
            </w:r>
            <w:r>
              <w:rPr>
                <w:rFonts w:ascii="Times New Roman" w:eastAsia="宋体" w:hAnsi="Times New Roman" w:cs="Times New Roman"/>
                <w:color w:val="000000" w:themeColor="text1"/>
                <w:sz w:val="24"/>
              </w:rPr>
              <w:t>）》，项目噪声监测计划如下：</w:t>
            </w:r>
          </w:p>
          <w:p w:rsidR="00B047E2" w:rsidRDefault="00B047E2">
            <w:pPr>
              <w:kinsoku/>
              <w:overflowPunct w:val="0"/>
              <w:topLinePunct/>
              <w:adjustRightInd/>
              <w:snapToGrid/>
              <w:jc w:val="center"/>
              <w:textAlignment w:val="center"/>
              <w:rPr>
                <w:rFonts w:ascii="Times New Roman" w:eastAsia="宋体" w:hAnsi="Times New Roman" w:cs="Times New Roman"/>
                <w:b/>
                <w:bCs/>
                <w:color w:val="000000" w:themeColor="text1"/>
                <w:spacing w:val="12"/>
              </w:rPr>
            </w:pPr>
          </w:p>
          <w:p w:rsidR="00B047E2" w:rsidRDefault="00132C8F">
            <w:pPr>
              <w:kinsoku/>
              <w:overflowPunct w:val="0"/>
              <w:topLinePunct/>
              <w:adjustRightInd/>
              <w:snapToGrid/>
              <w:jc w:val="center"/>
              <w:textAlignment w:val="center"/>
              <w:rPr>
                <w:rFonts w:ascii="Times New Roman" w:eastAsia="宋体" w:hAnsi="Times New Roman" w:cs="Times New Roman"/>
                <w:b/>
                <w:bCs/>
                <w:color w:val="000000" w:themeColor="text1"/>
                <w:spacing w:val="12"/>
              </w:rPr>
            </w:pPr>
            <w:r>
              <w:rPr>
                <w:rFonts w:ascii="Times New Roman" w:eastAsia="宋体" w:hAnsi="Times New Roman" w:cs="Times New Roman"/>
                <w:b/>
                <w:bCs/>
                <w:color w:val="000000" w:themeColor="text1"/>
                <w:spacing w:val="12"/>
              </w:rPr>
              <w:t>表</w:t>
            </w:r>
            <w:r>
              <w:rPr>
                <w:rFonts w:ascii="Times New Roman" w:eastAsia="宋体" w:hAnsi="Times New Roman" w:cs="Times New Roman"/>
                <w:b/>
                <w:bCs/>
                <w:color w:val="000000" w:themeColor="text1"/>
                <w:spacing w:val="12"/>
              </w:rPr>
              <w:t xml:space="preserve">4-14   </w:t>
            </w:r>
            <w:r>
              <w:rPr>
                <w:rFonts w:ascii="Times New Roman" w:eastAsia="宋体" w:hAnsi="Times New Roman" w:cs="Times New Roman"/>
                <w:b/>
                <w:bCs/>
                <w:color w:val="000000" w:themeColor="text1"/>
                <w:spacing w:val="12"/>
              </w:rPr>
              <w:t>项目日常监督性监测计划</w:t>
            </w:r>
          </w:p>
          <w:tbl>
            <w:tblPr>
              <w:tblStyle w:val="af3"/>
              <w:tblW w:w="4899" w:type="pct"/>
              <w:jc w:val="center"/>
              <w:tblLayout w:type="fixed"/>
              <w:tblLook w:val="04A0"/>
            </w:tblPr>
            <w:tblGrid>
              <w:gridCol w:w="1293"/>
              <w:gridCol w:w="2040"/>
              <w:gridCol w:w="1654"/>
              <w:gridCol w:w="1482"/>
              <w:gridCol w:w="2344"/>
            </w:tblGrid>
            <w:tr w:rsidR="00B047E2">
              <w:trPr>
                <w:trHeight w:val="398"/>
                <w:jc w:val="center"/>
              </w:trPr>
              <w:tc>
                <w:tcPr>
                  <w:tcW w:w="733" w:type="pct"/>
                  <w:vAlign w:val="center"/>
                </w:tcPr>
                <w:p w:rsidR="00B047E2" w:rsidRDefault="00132C8F">
                  <w:pPr>
                    <w:pStyle w:val="af2"/>
                    <w:kinsoku/>
                    <w:overflowPunct w:val="0"/>
                    <w:topLinePunct/>
                    <w:spacing w:before="0" w:after="0" w:line="240" w:lineRule="auto"/>
                    <w:ind w:right="0" w:firstLineChars="0" w:firstLine="0"/>
                    <w:jc w:val="center"/>
                    <w:textAlignment w:val="center"/>
                    <w:rPr>
                      <w:rFonts w:ascii="Times New Roman" w:eastAsia="宋体" w:hAnsi="Times New Roman" w:cs="Times New Roman"/>
                      <w:b/>
                      <w:bCs/>
                      <w:color w:val="000000" w:themeColor="text1"/>
                      <w:sz w:val="21"/>
                      <w:szCs w:val="21"/>
                    </w:rPr>
                  </w:pPr>
                  <w:r>
                    <w:rPr>
                      <w:rFonts w:ascii="Times New Roman" w:eastAsia="宋体" w:hAnsi="Times New Roman" w:cs="Times New Roman"/>
                      <w:b/>
                      <w:bCs/>
                      <w:color w:val="000000" w:themeColor="text1"/>
                      <w:sz w:val="21"/>
                      <w:szCs w:val="21"/>
                    </w:rPr>
                    <w:t>监测类别</w:t>
                  </w:r>
                </w:p>
              </w:tc>
              <w:tc>
                <w:tcPr>
                  <w:tcW w:w="1157" w:type="pct"/>
                  <w:vAlign w:val="center"/>
                </w:tcPr>
                <w:p w:rsidR="00B047E2" w:rsidRDefault="00132C8F">
                  <w:pPr>
                    <w:pStyle w:val="af2"/>
                    <w:kinsoku/>
                    <w:overflowPunct w:val="0"/>
                    <w:topLinePunct/>
                    <w:spacing w:before="0" w:after="0" w:line="240" w:lineRule="auto"/>
                    <w:ind w:right="0" w:firstLineChars="0" w:firstLine="0"/>
                    <w:jc w:val="center"/>
                    <w:textAlignment w:val="center"/>
                    <w:rPr>
                      <w:rFonts w:ascii="Times New Roman" w:eastAsia="宋体" w:hAnsi="Times New Roman" w:cs="Times New Roman"/>
                      <w:b/>
                      <w:bCs/>
                      <w:color w:val="000000" w:themeColor="text1"/>
                      <w:sz w:val="21"/>
                      <w:szCs w:val="21"/>
                    </w:rPr>
                  </w:pPr>
                  <w:r>
                    <w:rPr>
                      <w:rFonts w:ascii="Times New Roman" w:eastAsia="宋体" w:hAnsi="Times New Roman" w:cs="Times New Roman"/>
                      <w:b/>
                      <w:bCs/>
                      <w:color w:val="000000" w:themeColor="text1"/>
                      <w:sz w:val="21"/>
                      <w:szCs w:val="21"/>
                    </w:rPr>
                    <w:t>监测点位</w:t>
                  </w:r>
                </w:p>
              </w:tc>
              <w:tc>
                <w:tcPr>
                  <w:tcW w:w="938" w:type="pct"/>
                  <w:vAlign w:val="center"/>
                </w:tcPr>
                <w:p w:rsidR="00B047E2" w:rsidRDefault="00132C8F">
                  <w:pPr>
                    <w:pStyle w:val="af2"/>
                    <w:kinsoku/>
                    <w:overflowPunct w:val="0"/>
                    <w:topLinePunct/>
                    <w:spacing w:before="0" w:after="0" w:line="240" w:lineRule="auto"/>
                    <w:ind w:right="0" w:firstLineChars="0" w:firstLine="0"/>
                    <w:jc w:val="center"/>
                    <w:textAlignment w:val="center"/>
                    <w:rPr>
                      <w:rFonts w:ascii="Times New Roman" w:eastAsia="宋体" w:hAnsi="Times New Roman" w:cs="Times New Roman"/>
                      <w:b/>
                      <w:bCs/>
                      <w:color w:val="000000" w:themeColor="text1"/>
                      <w:sz w:val="21"/>
                      <w:szCs w:val="21"/>
                    </w:rPr>
                  </w:pPr>
                  <w:r>
                    <w:rPr>
                      <w:rFonts w:ascii="Times New Roman" w:eastAsia="宋体" w:hAnsi="Times New Roman" w:cs="Times New Roman"/>
                      <w:b/>
                      <w:bCs/>
                      <w:color w:val="000000" w:themeColor="text1"/>
                      <w:sz w:val="21"/>
                      <w:szCs w:val="21"/>
                    </w:rPr>
                    <w:t>监测因子</w:t>
                  </w:r>
                </w:p>
              </w:tc>
              <w:tc>
                <w:tcPr>
                  <w:tcW w:w="841" w:type="pct"/>
                  <w:vAlign w:val="center"/>
                </w:tcPr>
                <w:p w:rsidR="00B047E2" w:rsidRDefault="00132C8F">
                  <w:pPr>
                    <w:pStyle w:val="af2"/>
                    <w:kinsoku/>
                    <w:overflowPunct w:val="0"/>
                    <w:topLinePunct/>
                    <w:spacing w:before="0" w:after="0" w:line="240" w:lineRule="auto"/>
                    <w:ind w:right="0" w:firstLineChars="0" w:firstLine="0"/>
                    <w:jc w:val="center"/>
                    <w:textAlignment w:val="center"/>
                    <w:rPr>
                      <w:rFonts w:ascii="Times New Roman" w:eastAsia="宋体" w:hAnsi="Times New Roman" w:cs="Times New Roman"/>
                      <w:b/>
                      <w:bCs/>
                      <w:color w:val="000000" w:themeColor="text1"/>
                      <w:sz w:val="21"/>
                      <w:szCs w:val="21"/>
                    </w:rPr>
                  </w:pPr>
                  <w:r>
                    <w:rPr>
                      <w:rFonts w:ascii="Times New Roman" w:eastAsia="宋体" w:hAnsi="Times New Roman" w:cs="Times New Roman"/>
                      <w:b/>
                      <w:bCs/>
                      <w:color w:val="000000" w:themeColor="text1"/>
                      <w:sz w:val="21"/>
                      <w:szCs w:val="21"/>
                    </w:rPr>
                    <w:t>监测频次</w:t>
                  </w:r>
                </w:p>
              </w:tc>
              <w:tc>
                <w:tcPr>
                  <w:tcW w:w="1329" w:type="pct"/>
                  <w:vAlign w:val="center"/>
                </w:tcPr>
                <w:p w:rsidR="00B047E2" w:rsidRDefault="00132C8F">
                  <w:pPr>
                    <w:pStyle w:val="af2"/>
                    <w:kinsoku/>
                    <w:overflowPunct w:val="0"/>
                    <w:topLinePunct/>
                    <w:spacing w:before="0" w:after="0" w:line="240" w:lineRule="auto"/>
                    <w:ind w:right="0" w:firstLineChars="0" w:firstLine="0"/>
                    <w:jc w:val="center"/>
                    <w:textAlignment w:val="center"/>
                    <w:rPr>
                      <w:rFonts w:ascii="Times New Roman" w:eastAsia="宋体" w:hAnsi="Times New Roman" w:cs="Times New Roman"/>
                      <w:b/>
                      <w:bCs/>
                      <w:color w:val="000000" w:themeColor="text1"/>
                      <w:sz w:val="21"/>
                      <w:szCs w:val="21"/>
                    </w:rPr>
                  </w:pPr>
                  <w:r>
                    <w:rPr>
                      <w:rFonts w:ascii="Times New Roman" w:eastAsia="宋体" w:hAnsi="Times New Roman" w:cs="Times New Roman"/>
                      <w:b/>
                      <w:bCs/>
                      <w:color w:val="000000" w:themeColor="text1"/>
                      <w:sz w:val="21"/>
                      <w:szCs w:val="21"/>
                    </w:rPr>
                    <w:t>监测方式</w:t>
                  </w:r>
                </w:p>
              </w:tc>
            </w:tr>
            <w:tr w:rsidR="00B047E2">
              <w:trPr>
                <w:trHeight w:val="436"/>
                <w:jc w:val="center"/>
              </w:trPr>
              <w:tc>
                <w:tcPr>
                  <w:tcW w:w="733" w:type="pct"/>
                  <w:vAlign w:val="center"/>
                </w:tcPr>
                <w:p w:rsidR="00B047E2" w:rsidRDefault="00132C8F">
                  <w:pPr>
                    <w:pStyle w:val="af2"/>
                    <w:kinsoku/>
                    <w:overflowPunct w:val="0"/>
                    <w:topLinePunct/>
                    <w:spacing w:before="0" w:after="0" w:line="240" w:lineRule="auto"/>
                    <w:ind w:right="0" w:firstLineChars="0" w:firstLine="0"/>
                    <w:jc w:val="center"/>
                    <w:textAlignment w:val="center"/>
                    <w:rPr>
                      <w:rFonts w:ascii="Times New Roman" w:eastAsia="宋体" w:hAnsi="Times New Roman" w:cs="Times New Roman"/>
                      <w:color w:val="000000" w:themeColor="text1"/>
                      <w:sz w:val="21"/>
                      <w:szCs w:val="21"/>
                    </w:rPr>
                  </w:pPr>
                  <w:r>
                    <w:rPr>
                      <w:rFonts w:ascii="Times New Roman" w:eastAsia="宋体" w:hAnsi="Times New Roman" w:cs="Times New Roman"/>
                      <w:color w:val="000000" w:themeColor="text1"/>
                      <w:sz w:val="21"/>
                      <w:szCs w:val="21"/>
                    </w:rPr>
                    <w:t>噪声监测</w:t>
                  </w:r>
                </w:p>
              </w:tc>
              <w:tc>
                <w:tcPr>
                  <w:tcW w:w="1157" w:type="pct"/>
                  <w:vAlign w:val="center"/>
                </w:tcPr>
                <w:p w:rsidR="00B047E2" w:rsidRDefault="00132C8F">
                  <w:pPr>
                    <w:pStyle w:val="af2"/>
                    <w:kinsoku/>
                    <w:overflowPunct w:val="0"/>
                    <w:topLinePunct/>
                    <w:spacing w:before="0" w:after="0" w:line="240" w:lineRule="auto"/>
                    <w:ind w:right="0" w:firstLineChars="0" w:firstLine="0"/>
                    <w:jc w:val="center"/>
                    <w:textAlignment w:val="center"/>
                    <w:rPr>
                      <w:rFonts w:ascii="Times New Roman" w:eastAsia="宋体" w:hAnsi="Times New Roman" w:cs="Times New Roman"/>
                      <w:color w:val="000000" w:themeColor="text1"/>
                      <w:sz w:val="21"/>
                      <w:szCs w:val="21"/>
                    </w:rPr>
                  </w:pPr>
                  <w:r>
                    <w:rPr>
                      <w:rFonts w:ascii="Times New Roman" w:eastAsia="宋体" w:hAnsi="Times New Roman" w:cs="Times New Roman"/>
                      <w:color w:val="000000" w:themeColor="text1"/>
                      <w:sz w:val="21"/>
                      <w:szCs w:val="21"/>
                    </w:rPr>
                    <w:t>东南西北各厂界</w:t>
                  </w:r>
                </w:p>
              </w:tc>
              <w:tc>
                <w:tcPr>
                  <w:tcW w:w="938" w:type="pct"/>
                  <w:vAlign w:val="center"/>
                </w:tcPr>
                <w:p w:rsidR="00B047E2" w:rsidRDefault="00132C8F">
                  <w:pPr>
                    <w:pStyle w:val="af2"/>
                    <w:kinsoku/>
                    <w:overflowPunct w:val="0"/>
                    <w:topLinePunct/>
                    <w:spacing w:before="0" w:after="0" w:line="240" w:lineRule="auto"/>
                    <w:ind w:right="0" w:firstLineChars="0" w:firstLine="0"/>
                    <w:jc w:val="center"/>
                    <w:textAlignment w:val="center"/>
                    <w:rPr>
                      <w:rFonts w:ascii="Times New Roman" w:eastAsia="宋体" w:hAnsi="Times New Roman" w:cs="Times New Roman"/>
                      <w:color w:val="000000" w:themeColor="text1"/>
                      <w:sz w:val="21"/>
                      <w:szCs w:val="21"/>
                    </w:rPr>
                  </w:pPr>
                  <w:r>
                    <w:rPr>
                      <w:rFonts w:ascii="Times New Roman" w:eastAsia="宋体" w:hAnsi="Times New Roman" w:cs="Times New Roman"/>
                      <w:color w:val="000000" w:themeColor="text1"/>
                      <w:sz w:val="21"/>
                      <w:szCs w:val="21"/>
                    </w:rPr>
                    <w:t>Leq(A)</w:t>
                  </w:r>
                </w:p>
              </w:tc>
              <w:tc>
                <w:tcPr>
                  <w:tcW w:w="841" w:type="pct"/>
                  <w:vAlign w:val="center"/>
                </w:tcPr>
                <w:p w:rsidR="00B047E2" w:rsidRDefault="00132C8F">
                  <w:pPr>
                    <w:pStyle w:val="af2"/>
                    <w:kinsoku/>
                    <w:overflowPunct w:val="0"/>
                    <w:topLinePunct/>
                    <w:spacing w:before="0" w:after="0" w:line="240" w:lineRule="auto"/>
                    <w:ind w:right="0" w:firstLineChars="0" w:firstLine="0"/>
                    <w:jc w:val="center"/>
                    <w:textAlignment w:val="center"/>
                    <w:rPr>
                      <w:rFonts w:ascii="Times New Roman" w:eastAsia="宋体" w:hAnsi="Times New Roman" w:cs="Times New Roman"/>
                      <w:color w:val="000000" w:themeColor="text1"/>
                      <w:sz w:val="21"/>
                      <w:szCs w:val="21"/>
                    </w:rPr>
                  </w:pPr>
                  <w:r>
                    <w:rPr>
                      <w:rFonts w:ascii="Times New Roman" w:eastAsia="宋体" w:hAnsi="Times New Roman" w:cs="Times New Roman"/>
                      <w:color w:val="000000" w:themeColor="text1"/>
                      <w:sz w:val="21"/>
                      <w:szCs w:val="21"/>
                    </w:rPr>
                    <w:t>1</w:t>
                  </w:r>
                  <w:r>
                    <w:rPr>
                      <w:rFonts w:ascii="Times New Roman" w:eastAsia="宋体" w:hAnsi="Times New Roman" w:cs="Times New Roman"/>
                      <w:color w:val="000000" w:themeColor="text1"/>
                      <w:sz w:val="21"/>
                      <w:szCs w:val="21"/>
                    </w:rPr>
                    <w:t>次</w:t>
                  </w:r>
                  <w:r>
                    <w:rPr>
                      <w:rFonts w:ascii="Times New Roman" w:eastAsia="宋体" w:hAnsi="Times New Roman" w:cs="Times New Roman"/>
                      <w:color w:val="000000" w:themeColor="text1"/>
                      <w:sz w:val="21"/>
                      <w:szCs w:val="21"/>
                    </w:rPr>
                    <w:t>/</w:t>
                  </w:r>
                  <w:r>
                    <w:rPr>
                      <w:rFonts w:ascii="Times New Roman" w:eastAsia="宋体" w:hAnsi="Times New Roman" w:cs="Times New Roman"/>
                      <w:color w:val="000000" w:themeColor="text1"/>
                      <w:sz w:val="21"/>
                      <w:szCs w:val="21"/>
                    </w:rPr>
                    <w:t>季度</w:t>
                  </w:r>
                </w:p>
              </w:tc>
              <w:tc>
                <w:tcPr>
                  <w:tcW w:w="1329" w:type="pct"/>
                  <w:vAlign w:val="center"/>
                </w:tcPr>
                <w:p w:rsidR="00B047E2" w:rsidRDefault="00132C8F">
                  <w:pPr>
                    <w:pStyle w:val="af2"/>
                    <w:kinsoku/>
                    <w:overflowPunct w:val="0"/>
                    <w:topLinePunct/>
                    <w:spacing w:before="0" w:after="0" w:line="240" w:lineRule="auto"/>
                    <w:ind w:right="0" w:firstLineChars="0" w:firstLine="0"/>
                    <w:jc w:val="center"/>
                    <w:textAlignment w:val="center"/>
                    <w:rPr>
                      <w:rFonts w:ascii="Times New Roman" w:eastAsia="宋体" w:hAnsi="Times New Roman" w:cs="Times New Roman"/>
                      <w:color w:val="000000" w:themeColor="text1"/>
                      <w:sz w:val="21"/>
                      <w:szCs w:val="21"/>
                    </w:rPr>
                  </w:pPr>
                  <w:r>
                    <w:rPr>
                      <w:rFonts w:ascii="Times New Roman" w:eastAsia="宋体" w:hAnsi="Times New Roman" w:cs="Times New Roman"/>
                      <w:color w:val="000000" w:themeColor="text1"/>
                      <w:sz w:val="21"/>
                      <w:szCs w:val="21"/>
                    </w:rPr>
                    <w:t>委托资质单位监测</w:t>
                  </w:r>
                </w:p>
              </w:tc>
            </w:tr>
          </w:tbl>
          <w:p w:rsidR="00B047E2" w:rsidRDefault="00132C8F">
            <w:pPr>
              <w:pStyle w:val="af2"/>
              <w:kinsoku/>
              <w:overflowPunct w:val="0"/>
              <w:topLinePunct/>
              <w:spacing w:after="0" w:line="360" w:lineRule="auto"/>
              <w:ind w:firstLineChars="200" w:firstLine="482"/>
              <w:textAlignment w:val="center"/>
              <w:rPr>
                <w:rFonts w:ascii="Times New Roman" w:eastAsia="宋体" w:hAnsi="Times New Roman" w:cs="Times New Roman"/>
                <w:b/>
                <w:bCs/>
                <w:color w:val="000000" w:themeColor="text1"/>
                <w:sz w:val="24"/>
              </w:rPr>
            </w:pPr>
            <w:r>
              <w:rPr>
                <w:rFonts w:ascii="Times New Roman" w:eastAsia="宋体" w:hAnsi="Times New Roman" w:cs="Times New Roman"/>
                <w:b/>
                <w:bCs/>
                <w:color w:val="000000" w:themeColor="text1"/>
                <w:sz w:val="24"/>
              </w:rPr>
              <w:t>4</w:t>
            </w:r>
            <w:r>
              <w:rPr>
                <w:rFonts w:ascii="Times New Roman" w:eastAsia="宋体" w:hAnsi="Times New Roman" w:cs="Times New Roman"/>
                <w:b/>
                <w:bCs/>
                <w:color w:val="000000" w:themeColor="text1"/>
                <w:sz w:val="24"/>
              </w:rPr>
              <w:t>、固体废物环境影响分析</w:t>
            </w:r>
          </w:p>
          <w:p w:rsidR="00B047E2" w:rsidRDefault="00132C8F">
            <w:pPr>
              <w:pStyle w:val="ac"/>
              <w:kinsoku/>
              <w:overflowPunct w:val="0"/>
              <w:topLinePunct/>
              <w:spacing w:after="0" w:line="360" w:lineRule="auto"/>
              <w:ind w:leftChars="0" w:left="0" w:firstLineChars="200" w:firstLine="480"/>
              <w:textAlignment w:val="center"/>
              <w:rPr>
                <w:rFonts w:ascii="Times New Roman" w:eastAsia="宋体" w:hAnsi="Times New Roman" w:cs="Times New Roman"/>
                <w:color w:val="000000" w:themeColor="text1"/>
                <w:sz w:val="24"/>
                <w:szCs w:val="24"/>
                <w:u w:val="single"/>
              </w:rPr>
            </w:pPr>
            <w:r>
              <w:rPr>
                <w:rFonts w:ascii="Times New Roman" w:eastAsia="宋体" w:hAnsi="Times New Roman" w:cs="Times New Roman"/>
                <w:color w:val="000000" w:themeColor="text1"/>
                <w:sz w:val="24"/>
                <w:szCs w:val="24"/>
                <w:u w:val="single"/>
              </w:rPr>
              <w:t>本项目固体废物包括一般固体废物</w:t>
            </w:r>
            <w:r>
              <w:rPr>
                <w:rFonts w:ascii="Times New Roman" w:eastAsia="宋体" w:hAnsi="Times New Roman" w:cs="Times New Roman"/>
                <w:color w:val="000000" w:themeColor="text1"/>
                <w:sz w:val="24"/>
                <w:szCs w:val="24"/>
                <w:u w:val="single"/>
              </w:rPr>
              <w:t>：</w:t>
            </w:r>
            <w:r>
              <w:rPr>
                <w:rFonts w:ascii="Times New Roman" w:eastAsia="宋体" w:hAnsi="Times New Roman" w:cs="Times New Roman"/>
                <w:color w:val="000000" w:themeColor="text1"/>
                <w:sz w:val="24"/>
                <w:szCs w:val="24"/>
                <w:u w:val="single"/>
              </w:rPr>
              <w:t>废包装物</w:t>
            </w:r>
            <w:r>
              <w:rPr>
                <w:rFonts w:ascii="Times New Roman" w:eastAsia="宋体" w:hAnsi="Times New Roman" w:cs="Times New Roman"/>
                <w:color w:val="000000" w:themeColor="text1"/>
                <w:sz w:val="24"/>
                <w:szCs w:val="24"/>
                <w:u w:val="single"/>
              </w:rPr>
              <w:t>、</w:t>
            </w:r>
            <w:r>
              <w:rPr>
                <w:rFonts w:ascii="Times New Roman" w:eastAsia="宋体" w:hAnsi="Times New Roman" w:cs="Times New Roman"/>
                <w:color w:val="000000" w:themeColor="text1"/>
                <w:sz w:val="24"/>
                <w:szCs w:val="24"/>
                <w:u w:val="single"/>
              </w:rPr>
              <w:t>废边角料、废绝缘材料、废铜线、收集尘，生活垃圾和危险废物</w:t>
            </w:r>
            <w:r>
              <w:rPr>
                <w:rFonts w:ascii="Times New Roman" w:eastAsia="宋体" w:hAnsi="Times New Roman" w:cs="Times New Roman"/>
                <w:color w:val="000000" w:themeColor="text1"/>
                <w:sz w:val="24"/>
                <w:szCs w:val="24"/>
                <w:u w:val="single"/>
              </w:rPr>
              <w:t>：</w:t>
            </w:r>
            <w:r>
              <w:rPr>
                <w:rFonts w:ascii="Times New Roman" w:eastAsia="宋体" w:hAnsi="Times New Roman" w:cs="Times New Roman"/>
                <w:color w:val="000000" w:themeColor="text1"/>
                <w:sz w:val="24"/>
                <w:szCs w:val="24"/>
                <w:u w:val="single"/>
              </w:rPr>
              <w:t>废活性炭</w:t>
            </w:r>
            <w:r>
              <w:rPr>
                <w:rFonts w:ascii="Times New Roman" w:eastAsia="宋体" w:hAnsi="Times New Roman" w:cs="Times New Roman"/>
                <w:color w:val="000000" w:themeColor="text1"/>
                <w:sz w:val="24"/>
                <w:szCs w:val="24"/>
                <w:u w:val="single"/>
              </w:rPr>
              <w:t>、</w:t>
            </w:r>
            <w:r>
              <w:rPr>
                <w:rFonts w:ascii="Times New Roman" w:eastAsia="宋体" w:hAnsi="Times New Roman" w:cs="Times New Roman"/>
                <w:color w:val="000000" w:themeColor="text1"/>
                <w:sz w:val="24"/>
                <w:szCs w:val="24"/>
                <w:u w:val="single"/>
              </w:rPr>
              <w:t>废润滑油以及</w:t>
            </w:r>
            <w:r>
              <w:rPr>
                <w:rFonts w:ascii="Times New Roman" w:eastAsia="宋体" w:hAnsi="Times New Roman" w:cs="Times New Roman"/>
                <w:color w:val="000000" w:themeColor="text1"/>
                <w:sz w:val="24"/>
                <w:u w:val="single"/>
              </w:rPr>
              <w:t>环氧树脂</w:t>
            </w:r>
            <w:r>
              <w:rPr>
                <w:rFonts w:ascii="Times New Roman" w:eastAsia="宋体" w:hAnsi="Times New Roman" w:cs="Times New Roman"/>
                <w:color w:val="000000" w:themeColor="text1"/>
                <w:sz w:val="24"/>
                <w:u w:val="single"/>
              </w:rPr>
              <w:t>/</w:t>
            </w:r>
            <w:r>
              <w:rPr>
                <w:rFonts w:ascii="Times New Roman" w:eastAsia="宋体" w:hAnsi="Times New Roman" w:cs="Times New Roman"/>
                <w:color w:val="000000" w:themeColor="text1"/>
                <w:sz w:val="24"/>
                <w:u w:val="single"/>
              </w:rPr>
              <w:t>固化剂废包装</w:t>
            </w:r>
            <w:r>
              <w:rPr>
                <w:rFonts w:ascii="Times New Roman" w:eastAsia="宋体" w:hAnsi="Times New Roman" w:cs="Times New Roman"/>
                <w:color w:val="000000" w:themeColor="text1"/>
                <w:sz w:val="24"/>
                <w:u w:val="single"/>
              </w:rPr>
              <w:t>桶等</w:t>
            </w:r>
            <w:r>
              <w:rPr>
                <w:rFonts w:ascii="Times New Roman" w:eastAsia="宋体" w:hAnsi="Times New Roman" w:cs="Times New Roman"/>
                <w:color w:val="000000" w:themeColor="text1"/>
                <w:sz w:val="24"/>
                <w:szCs w:val="24"/>
                <w:u w:val="single"/>
              </w:rPr>
              <w:t>。</w:t>
            </w:r>
          </w:p>
          <w:p w:rsidR="00B047E2" w:rsidRDefault="00132C8F">
            <w:pPr>
              <w:pStyle w:val="ac"/>
              <w:kinsoku/>
              <w:overflowPunct w:val="0"/>
              <w:topLinePunct/>
              <w:spacing w:after="0" w:line="360" w:lineRule="auto"/>
              <w:ind w:leftChars="0" w:left="0" w:firstLineChars="200" w:firstLine="480"/>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lastRenderedPageBreak/>
              <w:t>（</w:t>
            </w:r>
            <w:r>
              <w:rPr>
                <w:rFonts w:ascii="Times New Roman" w:eastAsia="宋体" w:hAnsi="Times New Roman" w:cs="Times New Roman"/>
                <w:color w:val="000000" w:themeColor="text1"/>
                <w:sz w:val="24"/>
                <w:szCs w:val="24"/>
              </w:rPr>
              <w:t>1</w:t>
            </w:r>
            <w:r>
              <w:rPr>
                <w:rFonts w:ascii="Times New Roman" w:eastAsia="宋体" w:hAnsi="Times New Roman" w:cs="Times New Roman"/>
                <w:color w:val="000000" w:themeColor="text1"/>
                <w:sz w:val="24"/>
                <w:szCs w:val="24"/>
              </w:rPr>
              <w:t>）一般固体废物：根据业主提供资料进行计算本项目一般固体废物产生量如下</w:t>
            </w:r>
            <w:r>
              <w:rPr>
                <w:rFonts w:ascii="Times New Roman" w:eastAsia="宋体" w:hAnsi="Times New Roman" w:cs="Times New Roman" w:hint="eastAsia"/>
                <w:color w:val="000000" w:themeColor="text1"/>
                <w:sz w:val="24"/>
                <w:szCs w:val="24"/>
              </w:rPr>
              <w:t>：</w:t>
            </w:r>
          </w:p>
          <w:p w:rsidR="00B047E2" w:rsidRDefault="00132C8F">
            <w:pPr>
              <w:pStyle w:val="ac"/>
              <w:kinsoku/>
              <w:overflowPunct w:val="0"/>
              <w:topLinePunct/>
              <w:spacing w:after="0" w:line="360" w:lineRule="auto"/>
              <w:ind w:leftChars="0" w:left="0" w:firstLineChars="200" w:firstLine="480"/>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①</w:t>
            </w:r>
            <w:r>
              <w:rPr>
                <w:rFonts w:ascii="Times New Roman" w:eastAsia="宋体" w:hAnsi="Times New Roman" w:cs="Times New Roman"/>
                <w:color w:val="000000" w:themeColor="text1"/>
                <w:sz w:val="24"/>
                <w:szCs w:val="24"/>
              </w:rPr>
              <w:t>废包装物：本项目原材料拆包及成品打包出厂过程中产生的废包装物年产生量约为</w:t>
            </w:r>
            <w:r>
              <w:rPr>
                <w:rFonts w:ascii="Times New Roman" w:eastAsia="宋体" w:hAnsi="Times New Roman" w:cs="Times New Roman"/>
                <w:color w:val="000000" w:themeColor="text1"/>
                <w:sz w:val="24"/>
                <w:szCs w:val="24"/>
              </w:rPr>
              <w:t>0.7t/a</w:t>
            </w:r>
            <w:r>
              <w:rPr>
                <w:rFonts w:ascii="Times New Roman" w:eastAsia="宋体" w:hAnsi="Times New Roman" w:cs="Times New Roman"/>
                <w:color w:val="000000" w:themeColor="text1"/>
                <w:sz w:val="24"/>
                <w:szCs w:val="24"/>
              </w:rPr>
              <w:t>，根据《一般固体废物分类与代码》（</w:t>
            </w:r>
            <w:r>
              <w:rPr>
                <w:rFonts w:ascii="Times New Roman" w:eastAsia="宋体" w:hAnsi="Times New Roman" w:cs="Times New Roman"/>
                <w:color w:val="000000" w:themeColor="text1"/>
                <w:sz w:val="24"/>
                <w:szCs w:val="24"/>
              </w:rPr>
              <w:t>GB/T39198-2020</w:t>
            </w:r>
            <w:r>
              <w:rPr>
                <w:rFonts w:ascii="Times New Roman" w:eastAsia="宋体" w:hAnsi="Times New Roman" w:cs="Times New Roman"/>
                <w:color w:val="000000" w:themeColor="text1"/>
                <w:sz w:val="24"/>
                <w:szCs w:val="24"/>
              </w:rPr>
              <w:t>），属于一般固体废物</w:t>
            </w: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其他废物，类别代码</w:t>
            </w:r>
            <w:r>
              <w:rPr>
                <w:rFonts w:ascii="Times New Roman" w:eastAsia="宋体" w:hAnsi="Times New Roman" w:cs="Times New Roman"/>
                <w:color w:val="000000" w:themeColor="text1"/>
                <w:sz w:val="24"/>
                <w:szCs w:val="24"/>
              </w:rPr>
              <w:t>382-001-07</w:t>
            </w:r>
            <w:r>
              <w:rPr>
                <w:rFonts w:ascii="Times New Roman" w:eastAsia="宋体" w:hAnsi="Times New Roman" w:cs="Times New Roman"/>
                <w:color w:val="000000" w:themeColor="text1"/>
                <w:sz w:val="24"/>
                <w:szCs w:val="24"/>
              </w:rPr>
              <w:t>，合理收集，定期交由物资回收公司回收。</w:t>
            </w:r>
          </w:p>
          <w:p w:rsidR="00B047E2" w:rsidRDefault="00132C8F">
            <w:pPr>
              <w:pStyle w:val="ac"/>
              <w:kinsoku/>
              <w:overflowPunct w:val="0"/>
              <w:topLinePunct/>
              <w:spacing w:after="0" w:line="360" w:lineRule="auto"/>
              <w:ind w:leftChars="0" w:left="0" w:firstLineChars="200" w:firstLine="480"/>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②</w:t>
            </w:r>
            <w:r>
              <w:rPr>
                <w:rFonts w:ascii="Times New Roman" w:eastAsia="宋体" w:hAnsi="Times New Roman" w:cs="Times New Roman"/>
                <w:color w:val="000000" w:themeColor="text1"/>
                <w:sz w:val="24"/>
                <w:szCs w:val="24"/>
              </w:rPr>
              <w:t>废边角料：本项目线圈端部处理、装配过程中产生废边角料，年产生量约为</w:t>
            </w:r>
            <w:r>
              <w:rPr>
                <w:rFonts w:ascii="Times New Roman" w:eastAsia="宋体" w:hAnsi="Times New Roman" w:cs="Times New Roman"/>
                <w:color w:val="000000" w:themeColor="text1"/>
                <w:sz w:val="24"/>
                <w:szCs w:val="24"/>
              </w:rPr>
              <w:t>0.01t/a</w:t>
            </w:r>
            <w:r>
              <w:rPr>
                <w:rFonts w:ascii="Times New Roman" w:eastAsia="宋体" w:hAnsi="Times New Roman" w:cs="Times New Roman"/>
                <w:color w:val="000000" w:themeColor="text1"/>
                <w:sz w:val="24"/>
                <w:szCs w:val="24"/>
              </w:rPr>
              <w:t>，根据《一般固体废物分类与代码》（</w:t>
            </w:r>
            <w:r>
              <w:rPr>
                <w:rFonts w:ascii="Times New Roman" w:eastAsia="宋体" w:hAnsi="Times New Roman" w:cs="Times New Roman"/>
                <w:color w:val="000000" w:themeColor="text1"/>
                <w:sz w:val="24"/>
                <w:szCs w:val="24"/>
              </w:rPr>
              <w:t>GB/T39198-2020</w:t>
            </w:r>
            <w:r>
              <w:rPr>
                <w:rFonts w:ascii="Times New Roman" w:eastAsia="宋体" w:hAnsi="Times New Roman" w:cs="Times New Roman"/>
                <w:color w:val="000000" w:themeColor="text1"/>
                <w:sz w:val="24"/>
                <w:szCs w:val="24"/>
              </w:rPr>
              <w:t>），属于一般固体废物</w:t>
            </w: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其他废物，类别代码</w:t>
            </w:r>
            <w:r>
              <w:rPr>
                <w:rFonts w:ascii="Times New Roman" w:eastAsia="宋体" w:hAnsi="Times New Roman" w:cs="Times New Roman"/>
                <w:color w:val="000000" w:themeColor="text1"/>
                <w:sz w:val="24"/>
                <w:szCs w:val="24"/>
              </w:rPr>
              <w:t>382-001-99</w:t>
            </w:r>
            <w:r>
              <w:rPr>
                <w:rFonts w:ascii="Times New Roman" w:eastAsia="宋体" w:hAnsi="Times New Roman" w:cs="Times New Roman"/>
                <w:color w:val="000000" w:themeColor="text1"/>
                <w:sz w:val="24"/>
                <w:szCs w:val="24"/>
              </w:rPr>
              <w:t>，合理收集，定期交由物资回收公司回收。</w:t>
            </w:r>
          </w:p>
          <w:p w:rsidR="00B047E2" w:rsidRDefault="00132C8F">
            <w:pPr>
              <w:pStyle w:val="ac"/>
              <w:kinsoku/>
              <w:overflowPunct w:val="0"/>
              <w:topLinePunct/>
              <w:spacing w:after="0" w:line="360" w:lineRule="auto"/>
              <w:ind w:leftChars="0" w:left="0" w:firstLineChars="200" w:firstLine="480"/>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③</w:t>
            </w:r>
            <w:r>
              <w:rPr>
                <w:rFonts w:ascii="Times New Roman" w:eastAsia="宋体" w:hAnsi="Times New Roman" w:cs="Times New Roman"/>
                <w:color w:val="000000" w:themeColor="text1"/>
                <w:sz w:val="24"/>
                <w:szCs w:val="24"/>
              </w:rPr>
              <w:t>废绝缘材料：本项目低压线圈绕制、包扎绝缘过程中产生的环氧玻璃纤维网格布、玻璃纤维连续毡等废绝缘材料，年产生量约为</w:t>
            </w:r>
            <w:r>
              <w:rPr>
                <w:rFonts w:ascii="Times New Roman" w:eastAsia="宋体" w:hAnsi="Times New Roman" w:cs="Times New Roman"/>
                <w:color w:val="000000" w:themeColor="text1"/>
                <w:sz w:val="24"/>
                <w:szCs w:val="24"/>
              </w:rPr>
              <w:t>0.01t/a</w:t>
            </w:r>
            <w:r>
              <w:rPr>
                <w:rFonts w:ascii="Times New Roman" w:eastAsia="宋体" w:hAnsi="Times New Roman" w:cs="Times New Roman"/>
                <w:color w:val="000000" w:themeColor="text1"/>
                <w:sz w:val="24"/>
                <w:szCs w:val="24"/>
              </w:rPr>
              <w:t>，根据《一般固体废物分类与代码》（</w:t>
            </w:r>
            <w:r>
              <w:rPr>
                <w:rFonts w:ascii="Times New Roman" w:eastAsia="宋体" w:hAnsi="Times New Roman" w:cs="Times New Roman"/>
                <w:color w:val="000000" w:themeColor="text1"/>
                <w:sz w:val="24"/>
                <w:szCs w:val="24"/>
              </w:rPr>
              <w:t>GB/T39198-2020</w:t>
            </w:r>
            <w:r>
              <w:rPr>
                <w:rFonts w:ascii="Times New Roman" w:eastAsia="宋体" w:hAnsi="Times New Roman" w:cs="Times New Roman"/>
                <w:color w:val="000000" w:themeColor="text1"/>
                <w:sz w:val="24"/>
                <w:szCs w:val="24"/>
              </w:rPr>
              <w:t>），属于一般固体废物</w:t>
            </w: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其他废物，类别代码</w:t>
            </w:r>
            <w:r>
              <w:rPr>
                <w:rFonts w:ascii="Times New Roman" w:eastAsia="宋体" w:hAnsi="Times New Roman" w:cs="Times New Roman"/>
                <w:color w:val="000000" w:themeColor="text1"/>
                <w:sz w:val="24"/>
                <w:szCs w:val="24"/>
              </w:rPr>
              <w:t>382-001-99</w:t>
            </w:r>
            <w:r>
              <w:rPr>
                <w:rFonts w:ascii="Times New Roman" w:eastAsia="宋体" w:hAnsi="Times New Roman" w:cs="Times New Roman"/>
                <w:color w:val="000000" w:themeColor="text1"/>
                <w:sz w:val="24"/>
                <w:szCs w:val="24"/>
              </w:rPr>
              <w:t>，合理收集，定期交</w:t>
            </w:r>
            <w:r>
              <w:rPr>
                <w:rFonts w:ascii="Times New Roman" w:eastAsia="宋体" w:hAnsi="Times New Roman" w:cs="Times New Roman"/>
                <w:color w:val="000000" w:themeColor="text1"/>
                <w:sz w:val="24"/>
                <w:szCs w:val="24"/>
              </w:rPr>
              <w:t>由物资回收公司回收。</w:t>
            </w:r>
          </w:p>
          <w:p w:rsidR="00B047E2" w:rsidRDefault="00132C8F">
            <w:pPr>
              <w:pStyle w:val="ac"/>
              <w:kinsoku/>
              <w:overflowPunct w:val="0"/>
              <w:topLinePunct/>
              <w:spacing w:after="0" w:line="360" w:lineRule="auto"/>
              <w:ind w:leftChars="0" w:left="0" w:firstLineChars="200" w:firstLine="480"/>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④</w:t>
            </w:r>
            <w:r>
              <w:rPr>
                <w:rFonts w:ascii="Times New Roman" w:eastAsia="宋体" w:hAnsi="Times New Roman" w:cs="Times New Roman"/>
                <w:color w:val="000000" w:themeColor="text1"/>
                <w:sz w:val="24"/>
                <w:szCs w:val="24"/>
              </w:rPr>
              <w:t>废铜线：本项目高压线圈绕制过程中产生废铜线，年产生量约为</w:t>
            </w:r>
            <w:r>
              <w:rPr>
                <w:rFonts w:ascii="Times New Roman" w:eastAsia="宋体" w:hAnsi="Times New Roman" w:cs="Times New Roman"/>
                <w:color w:val="000000" w:themeColor="text1"/>
                <w:sz w:val="24"/>
                <w:szCs w:val="24"/>
              </w:rPr>
              <w:t>0.01t/a</w:t>
            </w:r>
            <w:r>
              <w:rPr>
                <w:rFonts w:ascii="Times New Roman" w:eastAsia="宋体" w:hAnsi="Times New Roman" w:cs="Times New Roman"/>
                <w:color w:val="000000" w:themeColor="text1"/>
                <w:sz w:val="24"/>
                <w:szCs w:val="24"/>
              </w:rPr>
              <w:t>，根据《一般固体废物分类与代码》（</w:t>
            </w:r>
            <w:r>
              <w:rPr>
                <w:rFonts w:ascii="Times New Roman" w:eastAsia="宋体" w:hAnsi="Times New Roman" w:cs="Times New Roman"/>
                <w:color w:val="000000" w:themeColor="text1"/>
                <w:sz w:val="24"/>
                <w:szCs w:val="24"/>
              </w:rPr>
              <w:t>GB/T39198-2020</w:t>
            </w:r>
            <w:r>
              <w:rPr>
                <w:rFonts w:ascii="Times New Roman" w:eastAsia="宋体" w:hAnsi="Times New Roman" w:cs="Times New Roman"/>
                <w:color w:val="000000" w:themeColor="text1"/>
                <w:sz w:val="24"/>
                <w:szCs w:val="24"/>
              </w:rPr>
              <w:t>），属于一般固体废物</w:t>
            </w: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其他废物，类别代码</w:t>
            </w:r>
            <w:r>
              <w:rPr>
                <w:rFonts w:ascii="Times New Roman" w:eastAsia="宋体" w:hAnsi="Times New Roman" w:cs="Times New Roman"/>
                <w:color w:val="000000" w:themeColor="text1"/>
                <w:sz w:val="24"/>
                <w:szCs w:val="24"/>
              </w:rPr>
              <w:t>382-001-10</w:t>
            </w:r>
            <w:r>
              <w:rPr>
                <w:rFonts w:ascii="Times New Roman" w:eastAsia="宋体" w:hAnsi="Times New Roman" w:cs="Times New Roman"/>
                <w:color w:val="000000" w:themeColor="text1"/>
                <w:sz w:val="24"/>
                <w:szCs w:val="24"/>
              </w:rPr>
              <w:t>，合理收集，定期交由物资回收公司回收。</w:t>
            </w:r>
          </w:p>
          <w:p w:rsidR="00B047E2" w:rsidRDefault="00132C8F">
            <w:pPr>
              <w:pStyle w:val="ac"/>
              <w:kinsoku/>
              <w:overflowPunct w:val="0"/>
              <w:topLinePunct/>
              <w:spacing w:after="0" w:line="360" w:lineRule="auto"/>
              <w:ind w:leftChars="0" w:left="0" w:firstLineChars="200" w:firstLine="480"/>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⑤</w:t>
            </w:r>
            <w:r>
              <w:rPr>
                <w:rFonts w:ascii="Times New Roman" w:eastAsia="宋体" w:hAnsi="Times New Roman" w:cs="Times New Roman"/>
                <w:color w:val="000000" w:themeColor="text1"/>
                <w:sz w:val="24"/>
                <w:szCs w:val="24"/>
              </w:rPr>
              <w:t>收集尘：本项目除尘器收集的收集尘，年产生量约为</w:t>
            </w:r>
            <w:r>
              <w:rPr>
                <w:rFonts w:ascii="Times New Roman" w:eastAsia="宋体" w:hAnsi="Times New Roman" w:cs="Times New Roman"/>
                <w:color w:val="000000" w:themeColor="text1"/>
                <w:sz w:val="24"/>
                <w:szCs w:val="24"/>
              </w:rPr>
              <w:t>0.05t/a</w:t>
            </w:r>
            <w:r>
              <w:rPr>
                <w:rFonts w:ascii="Times New Roman" w:eastAsia="宋体" w:hAnsi="Times New Roman" w:cs="Times New Roman"/>
                <w:color w:val="000000" w:themeColor="text1"/>
                <w:sz w:val="24"/>
                <w:szCs w:val="24"/>
              </w:rPr>
              <w:t>，根据《一般固体废物分类与代码》（</w:t>
            </w:r>
            <w:r>
              <w:rPr>
                <w:rFonts w:ascii="Times New Roman" w:eastAsia="宋体" w:hAnsi="Times New Roman" w:cs="Times New Roman"/>
                <w:color w:val="000000" w:themeColor="text1"/>
                <w:sz w:val="24"/>
                <w:szCs w:val="24"/>
              </w:rPr>
              <w:t>GB/T39198-2020</w:t>
            </w:r>
            <w:r>
              <w:rPr>
                <w:rFonts w:ascii="Times New Roman" w:eastAsia="宋体" w:hAnsi="Times New Roman" w:cs="Times New Roman"/>
                <w:color w:val="000000" w:themeColor="text1"/>
                <w:sz w:val="24"/>
                <w:szCs w:val="24"/>
              </w:rPr>
              <w:t>），属于一般固体废物</w:t>
            </w: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其他废物，类别代码</w:t>
            </w:r>
            <w:r>
              <w:rPr>
                <w:rFonts w:ascii="Times New Roman" w:eastAsia="宋体" w:hAnsi="Times New Roman" w:cs="Times New Roman"/>
                <w:color w:val="000000" w:themeColor="text1"/>
                <w:sz w:val="24"/>
                <w:szCs w:val="24"/>
              </w:rPr>
              <w:t>382-001-66</w:t>
            </w:r>
            <w:r>
              <w:rPr>
                <w:rFonts w:ascii="Times New Roman" w:eastAsia="宋体" w:hAnsi="Times New Roman" w:cs="Times New Roman"/>
                <w:color w:val="000000" w:themeColor="text1"/>
                <w:sz w:val="24"/>
                <w:szCs w:val="24"/>
              </w:rPr>
              <w:t>，合理收集，由环卫部门定期清运。</w:t>
            </w:r>
          </w:p>
          <w:p w:rsidR="00B047E2" w:rsidRDefault="00132C8F">
            <w:pPr>
              <w:pStyle w:val="ac"/>
              <w:kinsoku/>
              <w:overflowPunct w:val="0"/>
              <w:topLinePunct/>
              <w:spacing w:after="0" w:line="360" w:lineRule="auto"/>
              <w:ind w:leftChars="0" w:left="0" w:firstLineChars="200" w:firstLine="480"/>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2</w:t>
            </w:r>
            <w:r>
              <w:rPr>
                <w:rFonts w:ascii="Times New Roman" w:eastAsia="宋体" w:hAnsi="Times New Roman" w:cs="Times New Roman"/>
                <w:color w:val="000000" w:themeColor="text1"/>
                <w:sz w:val="24"/>
                <w:szCs w:val="24"/>
              </w:rPr>
              <w:t>）生活垃圾</w:t>
            </w:r>
          </w:p>
          <w:p w:rsidR="00B047E2" w:rsidRDefault="00132C8F">
            <w:pPr>
              <w:pStyle w:val="ac"/>
              <w:kinsoku/>
              <w:overflowPunct w:val="0"/>
              <w:topLinePunct/>
              <w:spacing w:after="0" w:line="360" w:lineRule="auto"/>
              <w:ind w:leftChars="0" w:left="0" w:firstLineChars="200" w:firstLine="480"/>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本项目年工作</w:t>
            </w:r>
            <w:r>
              <w:rPr>
                <w:rFonts w:ascii="Times New Roman" w:eastAsia="宋体" w:hAnsi="Times New Roman" w:cs="Times New Roman"/>
                <w:color w:val="000000" w:themeColor="text1"/>
                <w:sz w:val="24"/>
                <w:szCs w:val="24"/>
              </w:rPr>
              <w:t>300</w:t>
            </w:r>
            <w:r>
              <w:rPr>
                <w:rFonts w:ascii="Times New Roman" w:eastAsia="宋体" w:hAnsi="Times New Roman" w:cs="Times New Roman"/>
                <w:color w:val="000000" w:themeColor="text1"/>
                <w:sz w:val="24"/>
                <w:szCs w:val="24"/>
              </w:rPr>
              <w:t>天，</w:t>
            </w:r>
            <w:r>
              <w:rPr>
                <w:rFonts w:ascii="Times New Roman" w:eastAsia="宋体" w:hAnsi="Times New Roman" w:cs="Times New Roman"/>
                <w:color w:val="000000" w:themeColor="text1"/>
                <w:sz w:val="24"/>
                <w:szCs w:val="24"/>
              </w:rPr>
              <w:t>本项目总职工人数</w:t>
            </w:r>
            <w:r>
              <w:rPr>
                <w:rFonts w:ascii="Times New Roman" w:eastAsia="宋体" w:hAnsi="Times New Roman" w:cs="Times New Roman"/>
                <w:color w:val="000000" w:themeColor="text1"/>
                <w:sz w:val="24"/>
                <w:szCs w:val="24"/>
              </w:rPr>
              <w:t>130</w:t>
            </w:r>
            <w:r>
              <w:rPr>
                <w:rFonts w:ascii="Times New Roman" w:eastAsia="宋体" w:hAnsi="Times New Roman" w:cs="Times New Roman"/>
                <w:color w:val="000000" w:themeColor="text1"/>
                <w:sz w:val="24"/>
                <w:szCs w:val="24"/>
              </w:rPr>
              <w:t>人。生活垃圾产生量按</w:t>
            </w:r>
            <w:r>
              <w:rPr>
                <w:rFonts w:ascii="Times New Roman" w:eastAsia="宋体" w:hAnsi="Times New Roman" w:cs="Times New Roman"/>
                <w:color w:val="000000" w:themeColor="text1"/>
                <w:sz w:val="24"/>
                <w:szCs w:val="24"/>
              </w:rPr>
              <w:t>0.5kg/</w:t>
            </w:r>
            <w:r>
              <w:rPr>
                <w:rFonts w:ascii="Times New Roman" w:eastAsia="宋体" w:hAnsi="Times New Roman" w:cs="Times New Roman"/>
                <w:color w:val="000000" w:themeColor="text1"/>
                <w:sz w:val="24"/>
                <w:szCs w:val="24"/>
              </w:rPr>
              <w:t>人</w:t>
            </w:r>
            <w:r>
              <w:rPr>
                <w:rFonts w:ascii="Times New Roman" w:eastAsia="宋体" w:hAnsi="Times New Roman" w:cs="Times New Roman"/>
                <w:color w:val="000000" w:themeColor="text1"/>
                <w:sz w:val="24"/>
                <w:szCs w:val="24"/>
              </w:rPr>
              <w:t xml:space="preserve">·d </w:t>
            </w:r>
            <w:r>
              <w:rPr>
                <w:rFonts w:ascii="Times New Roman" w:eastAsia="宋体" w:hAnsi="Times New Roman" w:cs="Times New Roman"/>
                <w:color w:val="000000" w:themeColor="text1"/>
                <w:sz w:val="24"/>
                <w:szCs w:val="24"/>
              </w:rPr>
              <w:t>计，则生活垃圾产生量约</w:t>
            </w:r>
            <w:r>
              <w:rPr>
                <w:rFonts w:ascii="Times New Roman" w:eastAsia="宋体" w:hAnsi="Times New Roman" w:cs="Times New Roman"/>
                <w:color w:val="000000" w:themeColor="text1"/>
                <w:sz w:val="24"/>
                <w:szCs w:val="24"/>
              </w:rPr>
              <w:t>19.5t/a</w:t>
            </w:r>
            <w:r>
              <w:rPr>
                <w:rFonts w:ascii="Times New Roman" w:eastAsia="宋体" w:hAnsi="Times New Roman" w:cs="Times New Roman"/>
                <w:color w:val="000000" w:themeColor="text1"/>
                <w:sz w:val="24"/>
                <w:szCs w:val="24"/>
              </w:rPr>
              <w:t>。生活垃圾由环卫部门定期清运。</w:t>
            </w:r>
            <w:r>
              <w:rPr>
                <w:rFonts w:ascii="Times New Roman" w:eastAsia="宋体" w:hAnsi="Times New Roman" w:cs="Times New Roman"/>
                <w:color w:val="000000" w:themeColor="text1"/>
                <w:sz w:val="24"/>
                <w:szCs w:val="24"/>
              </w:rPr>
              <w:t xml:space="preserve"> </w:t>
            </w:r>
          </w:p>
          <w:p w:rsidR="00B047E2" w:rsidRDefault="00132C8F">
            <w:pPr>
              <w:pStyle w:val="ac"/>
              <w:kinsoku/>
              <w:overflowPunct w:val="0"/>
              <w:topLinePunct/>
              <w:spacing w:after="0" w:line="360" w:lineRule="auto"/>
              <w:ind w:leftChars="0" w:left="0" w:firstLineChars="200" w:firstLine="480"/>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3</w:t>
            </w:r>
            <w:r>
              <w:rPr>
                <w:rFonts w:ascii="Times New Roman" w:eastAsia="宋体" w:hAnsi="Times New Roman" w:cs="Times New Roman"/>
                <w:color w:val="000000" w:themeColor="text1"/>
                <w:sz w:val="24"/>
                <w:szCs w:val="24"/>
              </w:rPr>
              <w:t>）危险废物</w:t>
            </w:r>
          </w:p>
          <w:p w:rsidR="00B047E2" w:rsidRDefault="00132C8F">
            <w:pPr>
              <w:pStyle w:val="ac"/>
              <w:kinsoku/>
              <w:overflowPunct w:val="0"/>
              <w:topLinePunct/>
              <w:spacing w:after="0" w:line="360" w:lineRule="auto"/>
              <w:ind w:leftChars="0" w:left="0" w:firstLineChars="200" w:firstLine="480"/>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①</w:t>
            </w:r>
            <w:r>
              <w:rPr>
                <w:rFonts w:ascii="Times New Roman" w:eastAsia="宋体" w:hAnsi="Times New Roman" w:cs="Times New Roman"/>
                <w:color w:val="000000" w:themeColor="text1"/>
                <w:sz w:val="24"/>
                <w:szCs w:val="24"/>
              </w:rPr>
              <w:t>废活性炭：本项目</w:t>
            </w: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活性炭吸附</w:t>
            </w: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装置需定期更换活性炭，产生量约为</w:t>
            </w:r>
            <w:r>
              <w:rPr>
                <w:rFonts w:ascii="Times New Roman" w:eastAsia="宋体" w:hAnsi="Times New Roman" w:cs="Times New Roman"/>
                <w:color w:val="000000" w:themeColor="text1"/>
                <w:sz w:val="24"/>
                <w:szCs w:val="24"/>
              </w:rPr>
              <w:t>6.611</w:t>
            </w:r>
            <w:r>
              <w:rPr>
                <w:rFonts w:ascii="Times New Roman" w:eastAsia="宋体" w:hAnsi="Times New Roman" w:cs="Times New Roman"/>
                <w:color w:val="000000" w:themeColor="text1"/>
                <w:sz w:val="24"/>
                <w:szCs w:val="24"/>
              </w:rPr>
              <w:t>t/a</w:t>
            </w:r>
            <w:r>
              <w:rPr>
                <w:rFonts w:ascii="Times New Roman" w:eastAsia="宋体" w:hAnsi="Times New Roman" w:cs="Times New Roman"/>
                <w:color w:val="000000" w:themeColor="text1"/>
                <w:sz w:val="24"/>
                <w:szCs w:val="24"/>
              </w:rPr>
              <w:t>，参照《国家危险废物名录（</w:t>
            </w:r>
            <w:r>
              <w:rPr>
                <w:rFonts w:ascii="Times New Roman" w:eastAsia="宋体" w:hAnsi="Times New Roman" w:cs="Times New Roman"/>
                <w:color w:val="000000" w:themeColor="text1"/>
                <w:sz w:val="24"/>
                <w:szCs w:val="24"/>
              </w:rPr>
              <w:t>2021</w:t>
            </w:r>
            <w:r>
              <w:rPr>
                <w:rFonts w:ascii="Times New Roman" w:eastAsia="宋体" w:hAnsi="Times New Roman" w:cs="Times New Roman"/>
                <w:color w:val="000000" w:themeColor="text1"/>
                <w:sz w:val="24"/>
                <w:szCs w:val="24"/>
              </w:rPr>
              <w:t>年版）》，属于</w:t>
            </w:r>
            <w:r>
              <w:rPr>
                <w:rFonts w:ascii="Times New Roman" w:eastAsia="宋体" w:hAnsi="Times New Roman" w:cs="Times New Roman"/>
                <w:color w:val="000000" w:themeColor="text1"/>
                <w:sz w:val="24"/>
                <w:szCs w:val="24"/>
              </w:rPr>
              <w:t>“HW49</w:t>
            </w:r>
            <w:r>
              <w:rPr>
                <w:rFonts w:ascii="Times New Roman" w:eastAsia="宋体" w:hAnsi="Times New Roman" w:cs="Times New Roman"/>
                <w:color w:val="000000" w:themeColor="text1"/>
                <w:sz w:val="24"/>
                <w:szCs w:val="24"/>
              </w:rPr>
              <w:t>其他废物</w:t>
            </w: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类别，危险废物代码</w:t>
            </w:r>
            <w:r>
              <w:rPr>
                <w:rFonts w:ascii="Times New Roman" w:eastAsia="宋体" w:hAnsi="Times New Roman" w:cs="Times New Roman"/>
                <w:color w:val="000000" w:themeColor="text1"/>
                <w:sz w:val="24"/>
                <w:szCs w:val="24"/>
              </w:rPr>
              <w:t>900-039-49</w:t>
            </w:r>
            <w:r>
              <w:rPr>
                <w:rFonts w:ascii="Times New Roman" w:eastAsia="宋体" w:hAnsi="Times New Roman" w:cs="Times New Roman"/>
                <w:color w:val="000000" w:themeColor="text1"/>
                <w:sz w:val="24"/>
                <w:szCs w:val="24"/>
              </w:rPr>
              <w:t>，收集后暂存于危险废物暂存间，委托有资质单位进行处置。</w:t>
            </w:r>
          </w:p>
          <w:p w:rsidR="00B047E2" w:rsidRDefault="00132C8F">
            <w:pPr>
              <w:pStyle w:val="ac"/>
              <w:kinsoku/>
              <w:overflowPunct w:val="0"/>
              <w:topLinePunct/>
              <w:spacing w:after="0" w:line="360" w:lineRule="auto"/>
              <w:ind w:leftChars="0" w:left="0" w:firstLineChars="200" w:firstLine="480"/>
              <w:textAlignment w:val="center"/>
              <w:rPr>
                <w:rFonts w:ascii="Times New Roman" w:eastAsia="宋体" w:hAnsi="Times New Roman" w:cs="Times New Roman"/>
                <w:color w:val="000000" w:themeColor="text1"/>
                <w:sz w:val="24"/>
                <w:u w:val="single"/>
              </w:rPr>
            </w:pPr>
            <w:r>
              <w:rPr>
                <w:rFonts w:ascii="Times New Roman" w:eastAsia="宋体" w:hAnsi="Times New Roman" w:cs="Times New Roman"/>
                <w:color w:val="000000" w:themeColor="text1"/>
                <w:sz w:val="24"/>
                <w:szCs w:val="24"/>
              </w:rPr>
              <w:t>②</w:t>
            </w:r>
            <w:r>
              <w:rPr>
                <w:rFonts w:ascii="Times New Roman" w:eastAsia="宋体" w:hAnsi="Times New Roman" w:cs="Times New Roman"/>
                <w:color w:val="000000" w:themeColor="text1"/>
                <w:sz w:val="24"/>
                <w:u w:val="single"/>
              </w:rPr>
              <w:t>环氧树脂</w:t>
            </w:r>
            <w:r>
              <w:rPr>
                <w:rFonts w:ascii="Times New Roman" w:eastAsia="宋体" w:hAnsi="Times New Roman" w:cs="Times New Roman"/>
                <w:color w:val="000000" w:themeColor="text1"/>
                <w:sz w:val="24"/>
                <w:u w:val="single"/>
              </w:rPr>
              <w:t>/</w:t>
            </w:r>
            <w:r>
              <w:rPr>
                <w:rFonts w:ascii="Times New Roman" w:eastAsia="宋体" w:hAnsi="Times New Roman" w:cs="Times New Roman"/>
                <w:color w:val="000000" w:themeColor="text1"/>
                <w:sz w:val="24"/>
                <w:u w:val="single"/>
              </w:rPr>
              <w:t>固化剂废包装</w:t>
            </w:r>
            <w:r>
              <w:rPr>
                <w:rFonts w:ascii="Times New Roman" w:eastAsia="宋体" w:hAnsi="Times New Roman" w:cs="Times New Roman"/>
                <w:color w:val="000000" w:themeColor="text1"/>
                <w:sz w:val="24"/>
                <w:u w:val="single"/>
              </w:rPr>
              <w:t>桶</w:t>
            </w:r>
          </w:p>
          <w:p w:rsidR="00B047E2" w:rsidRDefault="00132C8F">
            <w:pPr>
              <w:pStyle w:val="ac"/>
              <w:kinsoku/>
              <w:overflowPunct w:val="0"/>
              <w:topLinePunct/>
              <w:spacing w:after="0" w:line="360" w:lineRule="auto"/>
              <w:ind w:leftChars="0" w:left="0" w:firstLineChars="200" w:firstLine="480"/>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u w:val="single"/>
              </w:rPr>
              <w:t>项目使用</w:t>
            </w:r>
            <w:r>
              <w:rPr>
                <w:rFonts w:ascii="Times New Roman" w:eastAsia="宋体" w:hAnsi="Times New Roman" w:cs="Times New Roman"/>
                <w:color w:val="000000" w:themeColor="text1"/>
                <w:sz w:val="24"/>
                <w:u w:val="single"/>
              </w:rPr>
              <w:t>环氧树脂</w:t>
            </w:r>
            <w:r>
              <w:rPr>
                <w:rFonts w:ascii="Times New Roman" w:eastAsia="宋体" w:hAnsi="Times New Roman" w:cs="Times New Roman"/>
                <w:color w:val="000000" w:themeColor="text1"/>
                <w:sz w:val="24"/>
                <w:u w:val="single"/>
              </w:rPr>
              <w:t>/</w:t>
            </w:r>
            <w:r>
              <w:rPr>
                <w:rFonts w:ascii="Times New Roman" w:eastAsia="宋体" w:hAnsi="Times New Roman" w:cs="Times New Roman"/>
                <w:color w:val="000000" w:themeColor="text1"/>
                <w:sz w:val="24"/>
                <w:u w:val="single"/>
              </w:rPr>
              <w:t>固化剂</w:t>
            </w:r>
            <w:r>
              <w:rPr>
                <w:rFonts w:ascii="Times New Roman" w:eastAsia="宋体" w:hAnsi="Times New Roman" w:cs="Times New Roman"/>
                <w:color w:val="000000" w:themeColor="text1"/>
                <w:sz w:val="24"/>
                <w:szCs w:val="24"/>
                <w:u w:val="single"/>
              </w:rPr>
              <w:t>产生的</w:t>
            </w:r>
            <w:r>
              <w:rPr>
                <w:rFonts w:ascii="Times New Roman" w:eastAsia="宋体" w:hAnsi="Times New Roman" w:cs="Times New Roman"/>
                <w:color w:val="000000" w:themeColor="text1"/>
                <w:sz w:val="24"/>
                <w:szCs w:val="24"/>
                <w:u w:val="single"/>
              </w:rPr>
              <w:t>废</w:t>
            </w:r>
            <w:r>
              <w:rPr>
                <w:rFonts w:ascii="Times New Roman" w:eastAsia="宋体" w:hAnsi="Times New Roman" w:cs="Times New Roman"/>
                <w:color w:val="000000" w:themeColor="text1"/>
                <w:sz w:val="24"/>
                <w:u w:val="single"/>
              </w:rPr>
              <w:t>包装</w:t>
            </w:r>
            <w:r>
              <w:rPr>
                <w:rFonts w:ascii="Times New Roman" w:eastAsia="宋体" w:hAnsi="Times New Roman" w:cs="Times New Roman"/>
                <w:color w:val="000000" w:themeColor="text1"/>
                <w:sz w:val="24"/>
                <w:u w:val="single"/>
              </w:rPr>
              <w:t>桶</w:t>
            </w:r>
            <w:r>
              <w:rPr>
                <w:rFonts w:ascii="Times New Roman" w:eastAsia="宋体" w:hAnsi="Times New Roman" w:cs="Times New Roman"/>
                <w:color w:val="000000" w:themeColor="text1"/>
                <w:sz w:val="24"/>
                <w:szCs w:val="24"/>
                <w:u w:val="single"/>
              </w:rPr>
              <w:t>产生量约</w:t>
            </w:r>
            <w:r>
              <w:rPr>
                <w:rFonts w:ascii="Times New Roman" w:eastAsia="宋体" w:hAnsi="Times New Roman" w:cs="Times New Roman"/>
                <w:color w:val="000000" w:themeColor="text1"/>
                <w:sz w:val="24"/>
                <w:szCs w:val="24"/>
                <w:u w:val="single"/>
              </w:rPr>
              <w:t>0.5t/a</w:t>
            </w:r>
            <w:r>
              <w:rPr>
                <w:rFonts w:ascii="Times New Roman" w:eastAsia="宋体" w:hAnsi="Times New Roman" w:cs="Times New Roman"/>
                <w:color w:val="000000" w:themeColor="text1"/>
                <w:sz w:val="24"/>
                <w:szCs w:val="24"/>
                <w:u w:val="single"/>
              </w:rPr>
              <w:t>。收集暂存在厂区危废间分区暂存后</w:t>
            </w:r>
            <w:r>
              <w:rPr>
                <w:rFonts w:ascii="Times New Roman" w:eastAsia="宋体" w:hAnsi="Times New Roman" w:cs="Times New Roman"/>
                <w:color w:val="000000" w:themeColor="text1"/>
                <w:sz w:val="24"/>
                <w:szCs w:val="24"/>
                <w:u w:val="single"/>
              </w:rPr>
              <w:t>，</w:t>
            </w:r>
            <w:r>
              <w:rPr>
                <w:rFonts w:ascii="Times New Roman" w:eastAsia="宋体" w:hAnsi="Times New Roman" w:cs="Times New Roman"/>
                <w:color w:val="000000" w:themeColor="text1"/>
                <w:sz w:val="24"/>
                <w:szCs w:val="24"/>
                <w:u w:val="single"/>
              </w:rPr>
              <w:t>定期交由有相应危废资质的单位处置。</w:t>
            </w:r>
          </w:p>
          <w:p w:rsidR="00B047E2" w:rsidRDefault="00132C8F">
            <w:pPr>
              <w:pStyle w:val="ac"/>
              <w:kinsoku/>
              <w:overflowPunct w:val="0"/>
              <w:topLinePunct/>
              <w:spacing w:after="0" w:line="360" w:lineRule="auto"/>
              <w:ind w:leftChars="0" w:left="0" w:firstLineChars="200" w:firstLine="480"/>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③</w:t>
            </w:r>
            <w:r>
              <w:rPr>
                <w:rFonts w:ascii="Times New Roman" w:eastAsia="宋体" w:hAnsi="Times New Roman" w:cs="Times New Roman"/>
                <w:color w:val="000000" w:themeColor="text1"/>
                <w:sz w:val="24"/>
                <w:szCs w:val="24"/>
              </w:rPr>
              <w:t>废润滑油</w:t>
            </w:r>
          </w:p>
          <w:p w:rsidR="00B047E2" w:rsidRDefault="00132C8F">
            <w:pPr>
              <w:pStyle w:val="ac"/>
              <w:kinsoku/>
              <w:overflowPunct w:val="0"/>
              <w:topLinePunct/>
              <w:spacing w:after="0" w:line="360" w:lineRule="auto"/>
              <w:ind w:leftChars="0" w:left="0" w:firstLineChars="200" w:firstLine="480"/>
              <w:textAlignment w:val="center"/>
              <w:rPr>
                <w:rFonts w:ascii="Times New Roman" w:eastAsia="宋体" w:hAnsi="Times New Roman" w:cs="Times New Roman"/>
                <w:color w:val="000000" w:themeColor="text1"/>
                <w:sz w:val="24"/>
              </w:rPr>
            </w:pPr>
            <w:r>
              <w:rPr>
                <w:rFonts w:ascii="Times New Roman" w:eastAsia="宋体" w:hAnsi="Times New Roman" w:cs="Times New Roman"/>
                <w:color w:val="000000" w:themeColor="text1"/>
                <w:sz w:val="24"/>
                <w:szCs w:val="24"/>
              </w:rPr>
              <w:t>本项目在机械维修过程中会产生少量的废发动机油、制动器油、自动变速器油、齿轮油等废润滑油，根据建设方提供资料，本项目废润滑油产生量约为</w:t>
            </w:r>
            <w:r>
              <w:rPr>
                <w:rFonts w:ascii="Times New Roman" w:eastAsia="宋体" w:hAnsi="Times New Roman" w:cs="Times New Roman"/>
                <w:color w:val="000000" w:themeColor="text1"/>
                <w:sz w:val="24"/>
                <w:szCs w:val="24"/>
              </w:rPr>
              <w:t>0.</w:t>
            </w:r>
            <w:r>
              <w:rPr>
                <w:rFonts w:ascii="Times New Roman" w:eastAsia="宋体" w:hAnsi="Times New Roman" w:cs="Times New Roman"/>
                <w:color w:val="000000" w:themeColor="text1"/>
                <w:sz w:val="24"/>
                <w:szCs w:val="24"/>
              </w:rPr>
              <w:t>0</w:t>
            </w:r>
            <w:r>
              <w:rPr>
                <w:rFonts w:ascii="Times New Roman" w:eastAsia="宋体" w:hAnsi="Times New Roman" w:cs="Times New Roman"/>
                <w:color w:val="000000" w:themeColor="text1"/>
                <w:sz w:val="24"/>
                <w:szCs w:val="24"/>
              </w:rPr>
              <w:t>5t/a</w:t>
            </w:r>
            <w:r>
              <w:rPr>
                <w:rFonts w:ascii="Times New Roman" w:eastAsia="宋体" w:hAnsi="Times New Roman" w:cs="Times New Roman"/>
                <w:color w:val="000000" w:themeColor="text1"/>
                <w:sz w:val="24"/>
                <w:szCs w:val="24"/>
              </w:rPr>
              <w:t>。收集</w:t>
            </w:r>
            <w:r>
              <w:rPr>
                <w:rFonts w:ascii="Times New Roman" w:eastAsia="宋体" w:hAnsi="Times New Roman" w:cs="Times New Roman"/>
                <w:color w:val="000000" w:themeColor="text1"/>
                <w:sz w:val="24"/>
                <w:szCs w:val="24"/>
              </w:rPr>
              <w:lastRenderedPageBreak/>
              <w:t>暂存在厂区危废间分区暂存，定期交由有相应危废资质的单位处置。</w:t>
            </w:r>
          </w:p>
          <w:p w:rsidR="00B047E2" w:rsidRDefault="00132C8F">
            <w:pPr>
              <w:pStyle w:val="afc"/>
              <w:spacing w:beforeLines="0"/>
              <w:ind w:firstLine="0"/>
              <w:rPr>
                <w:color w:val="000000" w:themeColor="text1"/>
              </w:rPr>
            </w:pPr>
            <w:r>
              <w:rPr>
                <w:color w:val="000000" w:themeColor="text1"/>
              </w:rPr>
              <w:t>表</w:t>
            </w:r>
            <w:r>
              <w:rPr>
                <w:color w:val="000000" w:themeColor="text1"/>
              </w:rPr>
              <w:t xml:space="preserve">4-15    </w:t>
            </w:r>
            <w:r>
              <w:rPr>
                <w:color w:val="000000" w:themeColor="text1"/>
              </w:rPr>
              <w:t>本项目固体废物处置措施一览表</w:t>
            </w:r>
          </w:p>
          <w:tbl>
            <w:tblPr>
              <w:tblStyle w:val="af3"/>
              <w:tblW w:w="8377" w:type="dxa"/>
              <w:jc w:val="center"/>
              <w:tblLayout w:type="fixed"/>
              <w:tblLook w:val="04A0"/>
            </w:tblPr>
            <w:tblGrid>
              <w:gridCol w:w="640"/>
              <w:gridCol w:w="1277"/>
              <w:gridCol w:w="915"/>
              <w:gridCol w:w="916"/>
              <w:gridCol w:w="1099"/>
              <w:gridCol w:w="1072"/>
              <w:gridCol w:w="2458"/>
            </w:tblGrid>
            <w:tr w:rsidR="00B047E2">
              <w:trPr>
                <w:trHeight w:val="578"/>
                <w:jc w:val="center"/>
              </w:trPr>
              <w:tc>
                <w:tcPr>
                  <w:tcW w:w="640" w:type="dxa"/>
                  <w:tcBorders>
                    <w:tl2br w:val="nil"/>
                    <w:tr2bl w:val="nil"/>
                  </w:tcBorders>
                  <w:vAlign w:val="center"/>
                </w:tcPr>
                <w:p w:rsidR="00B047E2" w:rsidRDefault="00132C8F">
                  <w:pPr>
                    <w:pStyle w:val="afb"/>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序号</w:t>
                  </w:r>
                </w:p>
              </w:tc>
              <w:tc>
                <w:tcPr>
                  <w:tcW w:w="1277" w:type="dxa"/>
                  <w:tcBorders>
                    <w:tl2br w:val="nil"/>
                    <w:tr2bl w:val="nil"/>
                  </w:tcBorders>
                  <w:vAlign w:val="center"/>
                </w:tcPr>
                <w:p w:rsidR="00B047E2" w:rsidRDefault="00132C8F">
                  <w:pPr>
                    <w:pStyle w:val="afb"/>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名称</w:t>
                  </w:r>
                </w:p>
              </w:tc>
              <w:tc>
                <w:tcPr>
                  <w:tcW w:w="915" w:type="dxa"/>
                  <w:tcBorders>
                    <w:tl2br w:val="nil"/>
                    <w:tr2bl w:val="nil"/>
                  </w:tcBorders>
                  <w:vAlign w:val="center"/>
                </w:tcPr>
                <w:p w:rsidR="00B047E2" w:rsidRDefault="00132C8F">
                  <w:pPr>
                    <w:pStyle w:val="afb"/>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来源</w:t>
                  </w:r>
                </w:p>
              </w:tc>
              <w:tc>
                <w:tcPr>
                  <w:tcW w:w="916" w:type="dxa"/>
                  <w:tcBorders>
                    <w:tl2br w:val="nil"/>
                    <w:tr2bl w:val="nil"/>
                  </w:tcBorders>
                  <w:vAlign w:val="center"/>
                </w:tcPr>
                <w:p w:rsidR="00B047E2" w:rsidRDefault="00132C8F">
                  <w:pPr>
                    <w:pStyle w:val="afb"/>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类别代码</w:t>
                  </w:r>
                </w:p>
              </w:tc>
              <w:tc>
                <w:tcPr>
                  <w:tcW w:w="1099" w:type="dxa"/>
                  <w:tcBorders>
                    <w:tl2br w:val="nil"/>
                    <w:tr2bl w:val="nil"/>
                  </w:tcBorders>
                  <w:vAlign w:val="center"/>
                </w:tcPr>
                <w:p w:rsidR="00B047E2" w:rsidRDefault="00132C8F">
                  <w:pPr>
                    <w:pStyle w:val="afb"/>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类别</w:t>
                  </w:r>
                </w:p>
              </w:tc>
              <w:tc>
                <w:tcPr>
                  <w:tcW w:w="1072" w:type="dxa"/>
                  <w:tcBorders>
                    <w:tl2br w:val="nil"/>
                    <w:tr2bl w:val="nil"/>
                  </w:tcBorders>
                  <w:vAlign w:val="center"/>
                </w:tcPr>
                <w:p w:rsidR="00B047E2" w:rsidRDefault="00132C8F">
                  <w:pPr>
                    <w:pStyle w:val="afb"/>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产生量</w:t>
                  </w:r>
                </w:p>
                <w:p w:rsidR="00B047E2" w:rsidRDefault="00132C8F">
                  <w:pPr>
                    <w:pStyle w:val="afb"/>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(t/a)</w:t>
                  </w:r>
                </w:p>
              </w:tc>
              <w:tc>
                <w:tcPr>
                  <w:tcW w:w="2458" w:type="dxa"/>
                  <w:tcBorders>
                    <w:tl2br w:val="nil"/>
                    <w:tr2bl w:val="nil"/>
                  </w:tcBorders>
                  <w:vAlign w:val="center"/>
                </w:tcPr>
                <w:p w:rsidR="00B047E2" w:rsidRDefault="00132C8F">
                  <w:pPr>
                    <w:pStyle w:val="afb"/>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综合利用或处置设施</w:t>
                  </w:r>
                </w:p>
              </w:tc>
            </w:tr>
            <w:tr w:rsidR="00B047E2">
              <w:trPr>
                <w:trHeight w:val="557"/>
                <w:jc w:val="center"/>
              </w:trPr>
              <w:tc>
                <w:tcPr>
                  <w:tcW w:w="640" w:type="dxa"/>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277" w:type="dxa"/>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color w:val="000000" w:themeColor="text1"/>
                    </w:rPr>
                    <w:t>生活垃圾</w:t>
                  </w:r>
                </w:p>
              </w:tc>
              <w:tc>
                <w:tcPr>
                  <w:tcW w:w="915" w:type="dxa"/>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color w:val="000000" w:themeColor="text1"/>
                    </w:rPr>
                    <w:t>日常人员</w:t>
                  </w:r>
                </w:p>
              </w:tc>
              <w:tc>
                <w:tcPr>
                  <w:tcW w:w="916" w:type="dxa"/>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1099" w:type="dxa"/>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color w:val="000000" w:themeColor="text1"/>
                    </w:rPr>
                    <w:t>生活垃圾</w:t>
                  </w:r>
                </w:p>
              </w:tc>
              <w:tc>
                <w:tcPr>
                  <w:tcW w:w="1072" w:type="dxa"/>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color w:val="000000" w:themeColor="text1"/>
                    </w:rPr>
                    <w:t>19.5</w:t>
                  </w:r>
                </w:p>
              </w:tc>
              <w:tc>
                <w:tcPr>
                  <w:tcW w:w="2458" w:type="dxa"/>
                  <w:tcBorders>
                    <w:tl2br w:val="nil"/>
                    <w:tr2bl w:val="nil"/>
                  </w:tcBorders>
                  <w:vAlign w:val="center"/>
                </w:tcPr>
                <w:p w:rsidR="00B047E2" w:rsidRDefault="00132C8F">
                  <w:pPr>
                    <w:pStyle w:val="a0"/>
                    <w:kinsoku/>
                    <w:autoSpaceDE/>
                    <w:autoSpaceDN/>
                    <w:adjustRightInd/>
                    <w:ind w:firstLineChars="0" w:firstLine="0"/>
                    <w:jc w:val="center"/>
                    <w:textAlignment w:val="auto"/>
                    <w:rPr>
                      <w:rFonts w:ascii="Times New Roman" w:eastAsia="宋体" w:hAnsi="Times New Roman" w:cs="Times New Roman"/>
                      <w:color w:val="000000" w:themeColor="text1"/>
                      <w:sz w:val="21"/>
                    </w:rPr>
                  </w:pPr>
                  <w:r>
                    <w:rPr>
                      <w:rFonts w:ascii="Times New Roman" w:eastAsia="宋体" w:hAnsi="Times New Roman" w:cs="Times New Roman"/>
                      <w:color w:val="000000" w:themeColor="text1"/>
                      <w:sz w:val="21"/>
                    </w:rPr>
                    <w:t>交由环卫部门定期清运</w:t>
                  </w:r>
                </w:p>
              </w:tc>
            </w:tr>
            <w:tr w:rsidR="00B047E2">
              <w:trPr>
                <w:trHeight w:val="557"/>
                <w:jc w:val="center"/>
              </w:trPr>
              <w:tc>
                <w:tcPr>
                  <w:tcW w:w="640" w:type="dxa"/>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color w:val="000000" w:themeColor="text1"/>
                    </w:rPr>
                    <w:t>2</w:t>
                  </w:r>
                </w:p>
              </w:tc>
              <w:tc>
                <w:tcPr>
                  <w:tcW w:w="1277" w:type="dxa"/>
                  <w:tcBorders>
                    <w:tl2br w:val="nil"/>
                    <w:tr2bl w:val="nil"/>
                  </w:tcBorders>
                  <w:vAlign w:val="center"/>
                </w:tcPr>
                <w:p w:rsidR="00B047E2" w:rsidRDefault="00132C8F">
                  <w:pPr>
                    <w:pStyle w:val="afe"/>
                    <w:rPr>
                      <w:color w:val="000000" w:themeColor="text1"/>
                    </w:rPr>
                  </w:pPr>
                  <w:r>
                    <w:rPr>
                      <w:color w:val="000000" w:themeColor="text1"/>
                    </w:rPr>
                    <w:t>废包装物</w:t>
                  </w:r>
                </w:p>
              </w:tc>
              <w:tc>
                <w:tcPr>
                  <w:tcW w:w="915" w:type="dxa"/>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color w:val="000000" w:themeColor="text1"/>
                    </w:rPr>
                    <w:t>打包、拆包</w:t>
                  </w:r>
                </w:p>
              </w:tc>
              <w:tc>
                <w:tcPr>
                  <w:tcW w:w="916" w:type="dxa"/>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color w:val="000000" w:themeColor="text1"/>
                    </w:rPr>
                    <w:t>382-001-07</w:t>
                  </w:r>
                </w:p>
              </w:tc>
              <w:tc>
                <w:tcPr>
                  <w:tcW w:w="1099" w:type="dxa"/>
                  <w:vMerge w:val="restart"/>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color w:val="000000" w:themeColor="text1"/>
                    </w:rPr>
                    <w:t>一般工业固体废物</w:t>
                  </w:r>
                </w:p>
              </w:tc>
              <w:tc>
                <w:tcPr>
                  <w:tcW w:w="1072" w:type="dxa"/>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color w:val="000000" w:themeColor="text1"/>
                    </w:rPr>
                    <w:t>0.7</w:t>
                  </w:r>
                </w:p>
              </w:tc>
              <w:tc>
                <w:tcPr>
                  <w:tcW w:w="2458" w:type="dxa"/>
                  <w:vMerge w:val="restart"/>
                  <w:tcBorders>
                    <w:tl2br w:val="nil"/>
                    <w:tr2bl w:val="nil"/>
                  </w:tcBorders>
                  <w:vAlign w:val="center"/>
                </w:tcPr>
                <w:p w:rsidR="00B047E2" w:rsidRDefault="00132C8F">
                  <w:pPr>
                    <w:pStyle w:val="a0"/>
                    <w:kinsoku/>
                    <w:autoSpaceDE/>
                    <w:autoSpaceDN/>
                    <w:adjustRightInd/>
                    <w:ind w:firstLineChars="0" w:firstLine="0"/>
                    <w:jc w:val="center"/>
                    <w:textAlignment w:val="auto"/>
                    <w:rPr>
                      <w:rFonts w:ascii="Times New Roman" w:eastAsia="宋体" w:hAnsi="Times New Roman" w:cs="Times New Roman"/>
                      <w:color w:val="000000" w:themeColor="text1"/>
                      <w:sz w:val="21"/>
                    </w:rPr>
                  </w:pPr>
                  <w:r>
                    <w:rPr>
                      <w:rFonts w:ascii="Times New Roman" w:eastAsia="宋体" w:hAnsi="Times New Roman" w:cs="Times New Roman"/>
                      <w:color w:val="000000" w:themeColor="text1"/>
                      <w:sz w:val="21"/>
                    </w:rPr>
                    <w:t>合理收集，定期交由物资回收公司回收。</w:t>
                  </w:r>
                </w:p>
              </w:tc>
            </w:tr>
            <w:tr w:rsidR="00B047E2">
              <w:trPr>
                <w:trHeight w:val="557"/>
                <w:jc w:val="center"/>
              </w:trPr>
              <w:tc>
                <w:tcPr>
                  <w:tcW w:w="640" w:type="dxa"/>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color w:val="000000" w:themeColor="text1"/>
                    </w:rPr>
                    <w:t>3</w:t>
                  </w:r>
                </w:p>
              </w:tc>
              <w:tc>
                <w:tcPr>
                  <w:tcW w:w="1277" w:type="dxa"/>
                  <w:tcBorders>
                    <w:tl2br w:val="nil"/>
                    <w:tr2bl w:val="nil"/>
                  </w:tcBorders>
                  <w:vAlign w:val="center"/>
                </w:tcPr>
                <w:p w:rsidR="00B047E2" w:rsidRDefault="00132C8F">
                  <w:pPr>
                    <w:pStyle w:val="afe"/>
                    <w:rPr>
                      <w:color w:val="000000" w:themeColor="text1"/>
                    </w:rPr>
                  </w:pPr>
                  <w:r>
                    <w:rPr>
                      <w:color w:val="000000" w:themeColor="text1"/>
                    </w:rPr>
                    <w:t>废边角料</w:t>
                  </w:r>
                </w:p>
              </w:tc>
              <w:tc>
                <w:tcPr>
                  <w:tcW w:w="915" w:type="dxa"/>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color w:val="000000" w:themeColor="text1"/>
                    </w:rPr>
                    <w:t>生产过程</w:t>
                  </w:r>
                </w:p>
              </w:tc>
              <w:tc>
                <w:tcPr>
                  <w:tcW w:w="916" w:type="dxa"/>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color w:val="000000" w:themeColor="text1"/>
                    </w:rPr>
                    <w:t>382-001-99</w:t>
                  </w:r>
                </w:p>
              </w:tc>
              <w:tc>
                <w:tcPr>
                  <w:tcW w:w="1099" w:type="dxa"/>
                  <w:vMerge/>
                  <w:tcBorders>
                    <w:tl2br w:val="nil"/>
                    <w:tr2bl w:val="nil"/>
                  </w:tcBorders>
                  <w:vAlign w:val="center"/>
                </w:tcPr>
                <w:p w:rsidR="00B047E2" w:rsidRDefault="00B047E2">
                  <w:pPr>
                    <w:pStyle w:val="afb"/>
                    <w:rPr>
                      <w:rFonts w:ascii="Times New Roman" w:eastAsia="宋体" w:hAnsi="Times New Roman" w:cs="Times New Roman"/>
                      <w:color w:val="000000" w:themeColor="text1"/>
                    </w:rPr>
                  </w:pPr>
                </w:p>
              </w:tc>
              <w:tc>
                <w:tcPr>
                  <w:tcW w:w="1072" w:type="dxa"/>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color w:val="000000" w:themeColor="text1"/>
                    </w:rPr>
                    <w:t>0.01</w:t>
                  </w:r>
                </w:p>
              </w:tc>
              <w:tc>
                <w:tcPr>
                  <w:tcW w:w="2458" w:type="dxa"/>
                  <w:vMerge/>
                  <w:tcBorders>
                    <w:tl2br w:val="nil"/>
                    <w:tr2bl w:val="nil"/>
                  </w:tcBorders>
                  <w:vAlign w:val="center"/>
                </w:tcPr>
                <w:p w:rsidR="00B047E2" w:rsidRDefault="00B047E2">
                  <w:pPr>
                    <w:pStyle w:val="a0"/>
                    <w:kinsoku/>
                    <w:autoSpaceDE/>
                    <w:autoSpaceDN/>
                    <w:adjustRightInd/>
                    <w:ind w:firstLineChars="0" w:firstLine="0"/>
                    <w:textAlignment w:val="auto"/>
                    <w:rPr>
                      <w:rFonts w:ascii="Times New Roman" w:eastAsia="宋体" w:hAnsi="Times New Roman" w:cs="Times New Roman"/>
                      <w:color w:val="000000" w:themeColor="text1"/>
                      <w:sz w:val="21"/>
                    </w:rPr>
                  </w:pPr>
                </w:p>
              </w:tc>
            </w:tr>
            <w:tr w:rsidR="00B047E2">
              <w:trPr>
                <w:trHeight w:val="557"/>
                <w:jc w:val="center"/>
              </w:trPr>
              <w:tc>
                <w:tcPr>
                  <w:tcW w:w="640" w:type="dxa"/>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color w:val="000000" w:themeColor="text1"/>
                    </w:rPr>
                    <w:t>4</w:t>
                  </w:r>
                </w:p>
              </w:tc>
              <w:tc>
                <w:tcPr>
                  <w:tcW w:w="1277" w:type="dxa"/>
                  <w:tcBorders>
                    <w:tl2br w:val="nil"/>
                    <w:tr2bl w:val="nil"/>
                  </w:tcBorders>
                  <w:vAlign w:val="center"/>
                </w:tcPr>
                <w:p w:rsidR="00B047E2" w:rsidRDefault="00132C8F">
                  <w:pPr>
                    <w:pStyle w:val="afe"/>
                    <w:rPr>
                      <w:color w:val="000000" w:themeColor="text1"/>
                    </w:rPr>
                  </w:pPr>
                  <w:r>
                    <w:rPr>
                      <w:color w:val="000000" w:themeColor="text1"/>
                    </w:rPr>
                    <w:t>废铜线</w:t>
                  </w:r>
                </w:p>
              </w:tc>
              <w:tc>
                <w:tcPr>
                  <w:tcW w:w="915" w:type="dxa"/>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color w:val="000000" w:themeColor="text1"/>
                    </w:rPr>
                    <w:t>高压线圈绕制</w:t>
                  </w:r>
                </w:p>
              </w:tc>
              <w:tc>
                <w:tcPr>
                  <w:tcW w:w="916" w:type="dxa"/>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color w:val="000000" w:themeColor="text1"/>
                    </w:rPr>
                    <w:t>382-001-10</w:t>
                  </w:r>
                </w:p>
              </w:tc>
              <w:tc>
                <w:tcPr>
                  <w:tcW w:w="1099" w:type="dxa"/>
                  <w:vMerge/>
                  <w:tcBorders>
                    <w:tl2br w:val="nil"/>
                    <w:tr2bl w:val="nil"/>
                  </w:tcBorders>
                  <w:vAlign w:val="center"/>
                </w:tcPr>
                <w:p w:rsidR="00B047E2" w:rsidRDefault="00B047E2">
                  <w:pPr>
                    <w:pStyle w:val="afb"/>
                    <w:rPr>
                      <w:rFonts w:ascii="Times New Roman" w:eastAsia="宋体" w:hAnsi="Times New Roman" w:cs="Times New Roman"/>
                      <w:color w:val="000000" w:themeColor="text1"/>
                    </w:rPr>
                  </w:pPr>
                </w:p>
              </w:tc>
              <w:tc>
                <w:tcPr>
                  <w:tcW w:w="1072" w:type="dxa"/>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color w:val="000000" w:themeColor="text1"/>
                    </w:rPr>
                    <w:t>0.01</w:t>
                  </w:r>
                </w:p>
              </w:tc>
              <w:tc>
                <w:tcPr>
                  <w:tcW w:w="2458" w:type="dxa"/>
                  <w:vMerge/>
                  <w:tcBorders>
                    <w:tl2br w:val="nil"/>
                    <w:tr2bl w:val="nil"/>
                  </w:tcBorders>
                  <w:vAlign w:val="center"/>
                </w:tcPr>
                <w:p w:rsidR="00B047E2" w:rsidRDefault="00B047E2">
                  <w:pPr>
                    <w:pStyle w:val="a0"/>
                    <w:kinsoku/>
                    <w:autoSpaceDE/>
                    <w:autoSpaceDN/>
                    <w:adjustRightInd/>
                    <w:ind w:firstLineChars="0" w:firstLine="0"/>
                    <w:textAlignment w:val="auto"/>
                    <w:rPr>
                      <w:rFonts w:ascii="Times New Roman" w:eastAsia="宋体" w:hAnsi="Times New Roman" w:cs="Times New Roman"/>
                      <w:color w:val="000000" w:themeColor="text1"/>
                      <w:sz w:val="21"/>
                    </w:rPr>
                  </w:pPr>
                </w:p>
              </w:tc>
            </w:tr>
            <w:tr w:rsidR="00B047E2">
              <w:trPr>
                <w:trHeight w:val="557"/>
                <w:jc w:val="center"/>
              </w:trPr>
              <w:tc>
                <w:tcPr>
                  <w:tcW w:w="640" w:type="dxa"/>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color w:val="000000" w:themeColor="text1"/>
                    </w:rPr>
                    <w:t>5</w:t>
                  </w:r>
                </w:p>
              </w:tc>
              <w:tc>
                <w:tcPr>
                  <w:tcW w:w="1277" w:type="dxa"/>
                  <w:tcBorders>
                    <w:tl2br w:val="nil"/>
                    <w:tr2bl w:val="nil"/>
                  </w:tcBorders>
                  <w:vAlign w:val="center"/>
                </w:tcPr>
                <w:p w:rsidR="00B047E2" w:rsidRDefault="00132C8F">
                  <w:pPr>
                    <w:pStyle w:val="afe"/>
                    <w:rPr>
                      <w:color w:val="000000" w:themeColor="text1"/>
                    </w:rPr>
                  </w:pPr>
                  <w:r>
                    <w:rPr>
                      <w:color w:val="000000" w:themeColor="text1"/>
                    </w:rPr>
                    <w:t>废绝缘材料</w:t>
                  </w:r>
                </w:p>
              </w:tc>
              <w:tc>
                <w:tcPr>
                  <w:tcW w:w="915" w:type="dxa"/>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color w:val="000000" w:themeColor="text1"/>
                    </w:rPr>
                    <w:t>生产过程</w:t>
                  </w:r>
                </w:p>
              </w:tc>
              <w:tc>
                <w:tcPr>
                  <w:tcW w:w="916" w:type="dxa"/>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color w:val="000000" w:themeColor="text1"/>
                    </w:rPr>
                    <w:t>382-001-99</w:t>
                  </w:r>
                </w:p>
              </w:tc>
              <w:tc>
                <w:tcPr>
                  <w:tcW w:w="1099" w:type="dxa"/>
                  <w:vMerge/>
                  <w:tcBorders>
                    <w:tl2br w:val="nil"/>
                    <w:tr2bl w:val="nil"/>
                  </w:tcBorders>
                  <w:vAlign w:val="center"/>
                </w:tcPr>
                <w:p w:rsidR="00B047E2" w:rsidRDefault="00B047E2">
                  <w:pPr>
                    <w:pStyle w:val="afb"/>
                    <w:rPr>
                      <w:rFonts w:ascii="Times New Roman" w:eastAsia="宋体" w:hAnsi="Times New Roman" w:cs="Times New Roman"/>
                      <w:color w:val="000000" w:themeColor="text1"/>
                    </w:rPr>
                  </w:pPr>
                </w:p>
              </w:tc>
              <w:tc>
                <w:tcPr>
                  <w:tcW w:w="1072" w:type="dxa"/>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color w:val="000000" w:themeColor="text1"/>
                    </w:rPr>
                    <w:t>0.01</w:t>
                  </w:r>
                </w:p>
              </w:tc>
              <w:tc>
                <w:tcPr>
                  <w:tcW w:w="2458" w:type="dxa"/>
                  <w:vMerge/>
                  <w:tcBorders>
                    <w:tl2br w:val="nil"/>
                    <w:tr2bl w:val="nil"/>
                  </w:tcBorders>
                  <w:vAlign w:val="center"/>
                </w:tcPr>
                <w:p w:rsidR="00B047E2" w:rsidRDefault="00B047E2">
                  <w:pPr>
                    <w:pStyle w:val="a0"/>
                    <w:kinsoku/>
                    <w:autoSpaceDE/>
                    <w:autoSpaceDN/>
                    <w:adjustRightInd/>
                    <w:ind w:firstLineChars="0" w:firstLine="0"/>
                    <w:textAlignment w:val="auto"/>
                    <w:rPr>
                      <w:rFonts w:ascii="Times New Roman" w:eastAsia="宋体" w:hAnsi="Times New Roman" w:cs="Times New Roman"/>
                      <w:color w:val="000000" w:themeColor="text1"/>
                      <w:sz w:val="21"/>
                    </w:rPr>
                  </w:pPr>
                </w:p>
              </w:tc>
            </w:tr>
            <w:tr w:rsidR="00B047E2">
              <w:trPr>
                <w:trHeight w:val="557"/>
                <w:jc w:val="center"/>
              </w:trPr>
              <w:tc>
                <w:tcPr>
                  <w:tcW w:w="640" w:type="dxa"/>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color w:val="000000" w:themeColor="text1"/>
                    </w:rPr>
                    <w:t>6</w:t>
                  </w:r>
                </w:p>
              </w:tc>
              <w:tc>
                <w:tcPr>
                  <w:tcW w:w="1277" w:type="dxa"/>
                  <w:tcBorders>
                    <w:tl2br w:val="nil"/>
                    <w:tr2bl w:val="nil"/>
                  </w:tcBorders>
                  <w:vAlign w:val="center"/>
                </w:tcPr>
                <w:p w:rsidR="00B047E2" w:rsidRDefault="00132C8F">
                  <w:pPr>
                    <w:pStyle w:val="afe"/>
                    <w:rPr>
                      <w:color w:val="000000" w:themeColor="text1"/>
                    </w:rPr>
                  </w:pPr>
                  <w:r>
                    <w:rPr>
                      <w:color w:val="000000" w:themeColor="text1"/>
                    </w:rPr>
                    <w:t>收集尘</w:t>
                  </w:r>
                </w:p>
              </w:tc>
              <w:tc>
                <w:tcPr>
                  <w:tcW w:w="915" w:type="dxa"/>
                  <w:tcBorders>
                    <w:tl2br w:val="nil"/>
                    <w:tr2bl w:val="nil"/>
                  </w:tcBorders>
                  <w:vAlign w:val="center"/>
                </w:tcPr>
                <w:p w:rsidR="00B047E2" w:rsidRDefault="00132C8F">
                  <w:pPr>
                    <w:pStyle w:val="afb"/>
                    <w:rPr>
                      <w:rFonts w:ascii="Times New Roman" w:eastAsia="宋体" w:hAnsi="Times New Roman" w:cs="Times New Roman"/>
                      <w:color w:val="000000" w:themeColor="text1"/>
                      <w:kern w:val="2"/>
                      <w:szCs w:val="24"/>
                    </w:rPr>
                  </w:pPr>
                  <w:r>
                    <w:rPr>
                      <w:rFonts w:ascii="Times New Roman" w:eastAsia="宋体" w:hAnsi="Times New Roman" w:cs="Times New Roman"/>
                      <w:color w:val="000000" w:themeColor="text1"/>
                    </w:rPr>
                    <w:t>除尘设备</w:t>
                  </w:r>
                </w:p>
              </w:tc>
              <w:tc>
                <w:tcPr>
                  <w:tcW w:w="916" w:type="dxa"/>
                  <w:tcBorders>
                    <w:tl2br w:val="nil"/>
                    <w:tr2bl w:val="nil"/>
                  </w:tcBorders>
                  <w:vAlign w:val="center"/>
                </w:tcPr>
                <w:p w:rsidR="00B047E2" w:rsidRDefault="00132C8F">
                  <w:pPr>
                    <w:pStyle w:val="afb"/>
                    <w:rPr>
                      <w:rFonts w:ascii="Times New Roman" w:eastAsia="宋体" w:hAnsi="Times New Roman" w:cs="Times New Roman"/>
                      <w:color w:val="000000" w:themeColor="text1"/>
                      <w:kern w:val="2"/>
                      <w:szCs w:val="24"/>
                    </w:rPr>
                  </w:pPr>
                  <w:r>
                    <w:rPr>
                      <w:rFonts w:ascii="Times New Roman" w:eastAsia="宋体" w:hAnsi="Times New Roman" w:cs="Times New Roman"/>
                      <w:color w:val="000000" w:themeColor="text1"/>
                    </w:rPr>
                    <w:t>292-009-07</w:t>
                  </w:r>
                </w:p>
              </w:tc>
              <w:tc>
                <w:tcPr>
                  <w:tcW w:w="1099" w:type="dxa"/>
                  <w:vMerge/>
                  <w:tcBorders>
                    <w:tl2br w:val="nil"/>
                    <w:tr2bl w:val="nil"/>
                  </w:tcBorders>
                  <w:vAlign w:val="center"/>
                </w:tcPr>
                <w:p w:rsidR="00B047E2" w:rsidRDefault="00B047E2">
                  <w:pPr>
                    <w:pStyle w:val="afb"/>
                    <w:rPr>
                      <w:rFonts w:ascii="Times New Roman" w:eastAsia="宋体" w:hAnsi="Times New Roman" w:cs="Times New Roman"/>
                      <w:color w:val="000000" w:themeColor="text1"/>
                    </w:rPr>
                  </w:pPr>
                </w:p>
              </w:tc>
              <w:tc>
                <w:tcPr>
                  <w:tcW w:w="1072" w:type="dxa"/>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color w:val="000000" w:themeColor="text1"/>
                    </w:rPr>
                    <w:t>0.05</w:t>
                  </w:r>
                </w:p>
              </w:tc>
              <w:tc>
                <w:tcPr>
                  <w:tcW w:w="2458" w:type="dxa"/>
                  <w:tcBorders>
                    <w:tl2br w:val="nil"/>
                    <w:tr2bl w:val="nil"/>
                  </w:tcBorders>
                  <w:vAlign w:val="center"/>
                </w:tcPr>
                <w:p w:rsidR="00B047E2" w:rsidRDefault="00132C8F">
                  <w:pPr>
                    <w:pStyle w:val="a0"/>
                    <w:kinsoku/>
                    <w:autoSpaceDE/>
                    <w:autoSpaceDN/>
                    <w:adjustRightInd/>
                    <w:ind w:firstLineChars="0" w:firstLine="0"/>
                    <w:jc w:val="center"/>
                    <w:textAlignment w:val="auto"/>
                    <w:rPr>
                      <w:rFonts w:ascii="Times New Roman" w:eastAsia="宋体" w:hAnsi="Times New Roman" w:cs="Times New Roman"/>
                      <w:color w:val="000000" w:themeColor="text1"/>
                      <w:sz w:val="21"/>
                    </w:rPr>
                  </w:pPr>
                  <w:r>
                    <w:rPr>
                      <w:rFonts w:ascii="Times New Roman" w:eastAsia="宋体" w:hAnsi="Times New Roman" w:cs="Times New Roman"/>
                      <w:color w:val="000000" w:themeColor="text1"/>
                      <w:sz w:val="21"/>
                    </w:rPr>
                    <w:t>交由环卫部门定期清运</w:t>
                  </w:r>
                </w:p>
              </w:tc>
            </w:tr>
            <w:tr w:rsidR="00B047E2">
              <w:trPr>
                <w:trHeight w:val="557"/>
                <w:jc w:val="center"/>
              </w:trPr>
              <w:tc>
                <w:tcPr>
                  <w:tcW w:w="640" w:type="dxa"/>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color w:val="000000" w:themeColor="text1"/>
                    </w:rPr>
                    <w:t>7</w:t>
                  </w:r>
                </w:p>
              </w:tc>
              <w:tc>
                <w:tcPr>
                  <w:tcW w:w="1277" w:type="dxa"/>
                  <w:tcBorders>
                    <w:tl2br w:val="nil"/>
                    <w:tr2bl w:val="nil"/>
                  </w:tcBorders>
                  <w:vAlign w:val="center"/>
                </w:tcPr>
                <w:p w:rsidR="00B047E2" w:rsidRDefault="00132C8F">
                  <w:pPr>
                    <w:kinsoku/>
                    <w:autoSpaceDE/>
                    <w:autoSpaceDN/>
                    <w:adjustRightInd/>
                    <w:snapToGrid/>
                    <w:jc w:val="center"/>
                    <w:textAlignment w:val="auto"/>
                    <w:rPr>
                      <w:rFonts w:ascii="Times New Roman" w:eastAsia="宋体" w:hAnsi="Times New Roman" w:cs="Times New Roman"/>
                      <w:color w:val="000000" w:themeColor="text1"/>
                    </w:rPr>
                  </w:pPr>
                  <w:r>
                    <w:rPr>
                      <w:rFonts w:ascii="Times New Roman" w:eastAsia="宋体" w:hAnsi="Times New Roman" w:cs="Times New Roman"/>
                      <w:color w:val="000000" w:themeColor="text1"/>
                    </w:rPr>
                    <w:t>废活性炭</w:t>
                  </w:r>
                </w:p>
              </w:tc>
              <w:tc>
                <w:tcPr>
                  <w:tcW w:w="915" w:type="dxa"/>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color w:val="000000" w:themeColor="text1"/>
                    </w:rPr>
                    <w:t>活性炭吸附装置</w:t>
                  </w:r>
                </w:p>
              </w:tc>
              <w:tc>
                <w:tcPr>
                  <w:tcW w:w="916" w:type="dxa"/>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color w:val="000000" w:themeColor="text1"/>
                    </w:rPr>
                    <w:t>900-039-49</w:t>
                  </w:r>
                </w:p>
              </w:tc>
              <w:tc>
                <w:tcPr>
                  <w:tcW w:w="1099" w:type="dxa"/>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color w:val="000000" w:themeColor="text1"/>
                    </w:rPr>
                    <w:t>危险废物</w:t>
                  </w:r>
                </w:p>
              </w:tc>
              <w:tc>
                <w:tcPr>
                  <w:tcW w:w="1072" w:type="dxa"/>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color w:val="000000" w:themeColor="text1"/>
                    </w:rPr>
                    <w:t>6.611</w:t>
                  </w:r>
                </w:p>
              </w:tc>
              <w:tc>
                <w:tcPr>
                  <w:tcW w:w="2458" w:type="dxa"/>
                  <w:vMerge w:val="restart"/>
                  <w:tcBorders>
                    <w:tl2br w:val="nil"/>
                    <w:tr2bl w:val="nil"/>
                  </w:tcBorders>
                  <w:vAlign w:val="center"/>
                </w:tcPr>
                <w:p w:rsidR="00B047E2" w:rsidRDefault="00132C8F">
                  <w:pPr>
                    <w:kinsoku/>
                    <w:autoSpaceDE/>
                    <w:autoSpaceDN/>
                    <w:adjustRightInd/>
                    <w:snapToGrid/>
                    <w:jc w:val="center"/>
                    <w:textAlignment w:val="auto"/>
                    <w:rPr>
                      <w:rFonts w:ascii="Times New Roman" w:eastAsia="宋体" w:hAnsi="Times New Roman" w:cs="Times New Roman"/>
                      <w:color w:val="000000" w:themeColor="text1"/>
                    </w:rPr>
                  </w:pPr>
                  <w:r>
                    <w:rPr>
                      <w:rFonts w:ascii="Times New Roman" w:eastAsia="宋体" w:hAnsi="Times New Roman" w:cs="Times New Roman"/>
                      <w:color w:val="000000" w:themeColor="text1"/>
                    </w:rPr>
                    <w:t>暂存于危废暂存间，交由</w:t>
                  </w:r>
                  <w:r w:rsidR="004B750E">
                    <w:rPr>
                      <w:rFonts w:ascii="Times New Roman" w:eastAsia="宋体" w:hAnsi="Times New Roman" w:cs="Times New Roman"/>
                      <w:color w:val="000000" w:themeColor="text1"/>
                    </w:rPr>
                    <w:t>有</w:t>
                  </w:r>
                  <w:r>
                    <w:rPr>
                      <w:rFonts w:ascii="Times New Roman" w:eastAsia="宋体" w:hAnsi="Times New Roman" w:cs="Times New Roman"/>
                      <w:color w:val="000000" w:themeColor="text1"/>
                    </w:rPr>
                    <w:t>相应危废资质的单位处置。</w:t>
                  </w:r>
                </w:p>
              </w:tc>
            </w:tr>
            <w:tr w:rsidR="00B047E2">
              <w:trPr>
                <w:trHeight w:val="557"/>
                <w:jc w:val="center"/>
              </w:trPr>
              <w:tc>
                <w:tcPr>
                  <w:tcW w:w="640" w:type="dxa"/>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hint="eastAsia"/>
                      <w:color w:val="000000" w:themeColor="text1"/>
                    </w:rPr>
                    <w:t>8</w:t>
                  </w:r>
                </w:p>
              </w:tc>
              <w:tc>
                <w:tcPr>
                  <w:tcW w:w="1277" w:type="dxa"/>
                  <w:tcBorders>
                    <w:tl2br w:val="nil"/>
                    <w:tr2bl w:val="nil"/>
                  </w:tcBorders>
                  <w:vAlign w:val="center"/>
                </w:tcPr>
                <w:p w:rsidR="00B047E2" w:rsidRDefault="00132C8F">
                  <w:pPr>
                    <w:kinsoku/>
                    <w:autoSpaceDE/>
                    <w:autoSpaceDN/>
                    <w:adjustRightInd/>
                    <w:snapToGrid/>
                    <w:jc w:val="center"/>
                    <w:textAlignment w:val="auto"/>
                    <w:rPr>
                      <w:rFonts w:ascii="Times New Roman" w:eastAsia="宋体" w:hAnsi="Times New Roman" w:cs="Times New Roman"/>
                      <w:color w:val="000000" w:themeColor="text1"/>
                    </w:rPr>
                  </w:pPr>
                  <w:r>
                    <w:rPr>
                      <w:rFonts w:ascii="Times New Roman" w:eastAsia="宋体" w:hAnsi="Times New Roman" w:cs="Times New Roman"/>
                      <w:color w:val="000000" w:themeColor="text1"/>
                    </w:rPr>
                    <w:t>环氧树脂</w:t>
                  </w:r>
                  <w:r>
                    <w:rPr>
                      <w:rFonts w:ascii="Times New Roman" w:eastAsia="宋体" w:hAnsi="Times New Roman" w:cs="Times New Roman"/>
                      <w:color w:val="000000" w:themeColor="text1"/>
                    </w:rPr>
                    <w:t>/</w:t>
                  </w:r>
                  <w:r>
                    <w:rPr>
                      <w:rFonts w:ascii="Times New Roman" w:eastAsia="宋体" w:hAnsi="Times New Roman" w:cs="Times New Roman"/>
                      <w:color w:val="000000" w:themeColor="text1"/>
                    </w:rPr>
                    <w:t>固化剂废包装</w:t>
                  </w:r>
                  <w:r>
                    <w:rPr>
                      <w:rFonts w:ascii="Times New Roman" w:eastAsia="宋体" w:hAnsi="Times New Roman" w:cs="Times New Roman"/>
                      <w:color w:val="000000" w:themeColor="text1"/>
                    </w:rPr>
                    <w:t>桶</w:t>
                  </w:r>
                </w:p>
              </w:tc>
              <w:tc>
                <w:tcPr>
                  <w:tcW w:w="915" w:type="dxa"/>
                  <w:tcBorders>
                    <w:tl2br w:val="nil"/>
                    <w:tr2bl w:val="nil"/>
                  </w:tcBorders>
                  <w:vAlign w:val="center"/>
                </w:tcPr>
                <w:p w:rsidR="00B047E2" w:rsidRDefault="00132C8F">
                  <w:pPr>
                    <w:kinsoku/>
                    <w:autoSpaceDE/>
                    <w:autoSpaceDN/>
                    <w:adjustRightInd/>
                    <w:snapToGrid/>
                    <w:jc w:val="center"/>
                    <w:textAlignment w:val="auto"/>
                    <w:rPr>
                      <w:rFonts w:ascii="Times New Roman" w:eastAsia="宋体" w:hAnsi="Times New Roman" w:cs="Times New Roman"/>
                      <w:color w:val="000000" w:themeColor="text1"/>
                    </w:rPr>
                  </w:pPr>
                  <w:r>
                    <w:rPr>
                      <w:rFonts w:ascii="Times New Roman" w:eastAsia="宋体" w:hAnsi="Times New Roman" w:cs="Times New Roman"/>
                      <w:color w:val="000000" w:themeColor="text1"/>
                    </w:rPr>
                    <w:t>原辅材料包装桶</w:t>
                  </w:r>
                </w:p>
              </w:tc>
              <w:tc>
                <w:tcPr>
                  <w:tcW w:w="916" w:type="dxa"/>
                  <w:tcBorders>
                    <w:tl2br w:val="nil"/>
                    <w:tr2bl w:val="nil"/>
                  </w:tcBorders>
                  <w:vAlign w:val="center"/>
                </w:tcPr>
                <w:p w:rsidR="00B047E2" w:rsidRDefault="00132C8F">
                  <w:pPr>
                    <w:kinsoku/>
                    <w:autoSpaceDE/>
                    <w:autoSpaceDN/>
                    <w:adjustRightInd/>
                    <w:snapToGrid/>
                    <w:jc w:val="center"/>
                    <w:textAlignment w:val="auto"/>
                    <w:rPr>
                      <w:rFonts w:ascii="Times New Roman" w:eastAsia="宋体" w:hAnsi="Times New Roman" w:cs="Times New Roman"/>
                      <w:color w:val="000000" w:themeColor="text1"/>
                    </w:rPr>
                  </w:pPr>
                  <w:r>
                    <w:rPr>
                      <w:rFonts w:ascii="Times New Roman" w:eastAsia="宋体" w:hAnsi="Times New Roman" w:cs="Times New Roman"/>
                      <w:color w:val="000000" w:themeColor="text1"/>
                    </w:rPr>
                    <w:t>265-101-13</w:t>
                  </w:r>
                </w:p>
              </w:tc>
              <w:tc>
                <w:tcPr>
                  <w:tcW w:w="1099" w:type="dxa"/>
                  <w:tcBorders>
                    <w:tl2br w:val="nil"/>
                    <w:tr2bl w:val="nil"/>
                  </w:tcBorders>
                  <w:vAlign w:val="center"/>
                </w:tcPr>
                <w:p w:rsidR="00B047E2" w:rsidRDefault="00132C8F">
                  <w:pPr>
                    <w:kinsoku/>
                    <w:autoSpaceDE/>
                    <w:autoSpaceDN/>
                    <w:adjustRightInd/>
                    <w:snapToGrid/>
                    <w:jc w:val="center"/>
                    <w:textAlignment w:val="auto"/>
                    <w:rPr>
                      <w:rFonts w:ascii="Times New Roman" w:eastAsia="宋体" w:hAnsi="Times New Roman" w:cs="Times New Roman"/>
                      <w:color w:val="000000" w:themeColor="text1"/>
                    </w:rPr>
                  </w:pPr>
                  <w:r>
                    <w:rPr>
                      <w:rFonts w:ascii="Times New Roman" w:eastAsia="宋体" w:hAnsi="Times New Roman" w:cs="Times New Roman"/>
                      <w:color w:val="000000" w:themeColor="text1"/>
                    </w:rPr>
                    <w:t>危险废物</w:t>
                  </w:r>
                </w:p>
              </w:tc>
              <w:tc>
                <w:tcPr>
                  <w:tcW w:w="1072" w:type="dxa"/>
                  <w:tcBorders>
                    <w:tl2br w:val="nil"/>
                    <w:tr2bl w:val="nil"/>
                  </w:tcBorders>
                  <w:vAlign w:val="center"/>
                </w:tcPr>
                <w:p w:rsidR="00B047E2" w:rsidRDefault="00132C8F">
                  <w:pPr>
                    <w:kinsoku/>
                    <w:autoSpaceDE/>
                    <w:autoSpaceDN/>
                    <w:adjustRightInd/>
                    <w:snapToGrid/>
                    <w:jc w:val="center"/>
                    <w:textAlignment w:val="auto"/>
                    <w:rPr>
                      <w:rFonts w:ascii="Times New Roman" w:eastAsia="宋体" w:hAnsi="Times New Roman" w:cs="Times New Roman"/>
                      <w:color w:val="000000" w:themeColor="text1"/>
                    </w:rPr>
                  </w:pPr>
                  <w:r>
                    <w:rPr>
                      <w:rFonts w:ascii="Times New Roman" w:eastAsia="宋体" w:hAnsi="Times New Roman" w:cs="Times New Roman"/>
                      <w:color w:val="000000" w:themeColor="text1"/>
                    </w:rPr>
                    <w:t>0.5</w:t>
                  </w:r>
                </w:p>
              </w:tc>
              <w:tc>
                <w:tcPr>
                  <w:tcW w:w="2458" w:type="dxa"/>
                  <w:vMerge/>
                  <w:tcBorders>
                    <w:tl2br w:val="nil"/>
                    <w:tr2bl w:val="nil"/>
                  </w:tcBorders>
                  <w:vAlign w:val="center"/>
                </w:tcPr>
                <w:p w:rsidR="00B047E2" w:rsidRDefault="00B047E2">
                  <w:pPr>
                    <w:kinsoku/>
                    <w:autoSpaceDE/>
                    <w:autoSpaceDN/>
                    <w:adjustRightInd/>
                    <w:snapToGrid/>
                    <w:jc w:val="center"/>
                    <w:textAlignment w:val="auto"/>
                    <w:rPr>
                      <w:rFonts w:ascii="Times New Roman" w:eastAsia="宋体" w:hAnsi="Times New Roman" w:cs="Times New Roman"/>
                      <w:color w:val="000000" w:themeColor="text1"/>
                    </w:rPr>
                  </w:pPr>
                </w:p>
              </w:tc>
            </w:tr>
            <w:tr w:rsidR="00B047E2">
              <w:trPr>
                <w:trHeight w:val="557"/>
                <w:jc w:val="center"/>
              </w:trPr>
              <w:tc>
                <w:tcPr>
                  <w:tcW w:w="640" w:type="dxa"/>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hint="eastAsia"/>
                      <w:color w:val="000000" w:themeColor="text1"/>
                    </w:rPr>
                    <w:t>9</w:t>
                  </w:r>
                </w:p>
              </w:tc>
              <w:tc>
                <w:tcPr>
                  <w:tcW w:w="1277" w:type="dxa"/>
                  <w:tcBorders>
                    <w:tl2br w:val="nil"/>
                    <w:tr2bl w:val="nil"/>
                  </w:tcBorders>
                  <w:vAlign w:val="center"/>
                </w:tcPr>
                <w:p w:rsidR="00B047E2" w:rsidRDefault="00132C8F">
                  <w:pPr>
                    <w:kinsoku/>
                    <w:autoSpaceDE/>
                    <w:autoSpaceDN/>
                    <w:adjustRightInd/>
                    <w:snapToGrid/>
                    <w:jc w:val="center"/>
                    <w:textAlignment w:val="auto"/>
                    <w:rPr>
                      <w:rFonts w:ascii="Times New Roman" w:eastAsia="宋体" w:hAnsi="Times New Roman" w:cs="Times New Roman"/>
                      <w:color w:val="000000" w:themeColor="text1"/>
                    </w:rPr>
                  </w:pPr>
                  <w:r>
                    <w:rPr>
                      <w:rFonts w:ascii="Times New Roman" w:eastAsia="宋体" w:hAnsi="Times New Roman" w:cs="Times New Roman"/>
                      <w:color w:val="000000" w:themeColor="text1"/>
                    </w:rPr>
                    <w:t>废润滑油</w:t>
                  </w:r>
                </w:p>
              </w:tc>
              <w:tc>
                <w:tcPr>
                  <w:tcW w:w="915" w:type="dxa"/>
                  <w:tcBorders>
                    <w:tl2br w:val="nil"/>
                    <w:tr2bl w:val="nil"/>
                  </w:tcBorders>
                  <w:vAlign w:val="center"/>
                </w:tcPr>
                <w:p w:rsidR="00B047E2" w:rsidRDefault="00132C8F">
                  <w:pPr>
                    <w:kinsoku/>
                    <w:autoSpaceDE/>
                    <w:autoSpaceDN/>
                    <w:adjustRightInd/>
                    <w:snapToGrid/>
                    <w:jc w:val="center"/>
                    <w:textAlignment w:val="auto"/>
                    <w:rPr>
                      <w:rFonts w:ascii="Times New Roman" w:eastAsia="宋体" w:hAnsi="Times New Roman" w:cs="Times New Roman"/>
                      <w:color w:val="000000" w:themeColor="text1"/>
                    </w:rPr>
                  </w:pPr>
                  <w:r>
                    <w:rPr>
                      <w:rFonts w:ascii="Times New Roman" w:eastAsia="宋体" w:hAnsi="Times New Roman" w:cs="Times New Roman"/>
                      <w:color w:val="000000" w:themeColor="text1"/>
                    </w:rPr>
                    <w:t>设备维护</w:t>
                  </w:r>
                </w:p>
              </w:tc>
              <w:tc>
                <w:tcPr>
                  <w:tcW w:w="916" w:type="dxa"/>
                  <w:tcBorders>
                    <w:tl2br w:val="nil"/>
                    <w:tr2bl w:val="nil"/>
                  </w:tcBorders>
                  <w:vAlign w:val="center"/>
                </w:tcPr>
                <w:p w:rsidR="00B047E2" w:rsidRDefault="00132C8F">
                  <w:pPr>
                    <w:kinsoku/>
                    <w:autoSpaceDE/>
                    <w:autoSpaceDN/>
                    <w:adjustRightInd/>
                    <w:snapToGrid/>
                    <w:jc w:val="center"/>
                    <w:textAlignment w:val="auto"/>
                    <w:rPr>
                      <w:rFonts w:ascii="Times New Roman" w:eastAsia="宋体" w:hAnsi="Times New Roman" w:cs="Times New Roman"/>
                      <w:color w:val="000000" w:themeColor="text1"/>
                    </w:rPr>
                  </w:pPr>
                  <w:r>
                    <w:rPr>
                      <w:rFonts w:ascii="Times New Roman" w:eastAsia="宋体" w:hAnsi="Times New Roman" w:cs="Times New Roman"/>
                      <w:color w:val="000000" w:themeColor="text1"/>
                    </w:rPr>
                    <w:t>900-214-08</w:t>
                  </w:r>
                </w:p>
              </w:tc>
              <w:tc>
                <w:tcPr>
                  <w:tcW w:w="1099" w:type="dxa"/>
                  <w:tcBorders>
                    <w:tl2br w:val="nil"/>
                    <w:tr2bl w:val="nil"/>
                  </w:tcBorders>
                  <w:vAlign w:val="center"/>
                </w:tcPr>
                <w:p w:rsidR="00B047E2" w:rsidRDefault="00132C8F">
                  <w:pPr>
                    <w:kinsoku/>
                    <w:autoSpaceDE/>
                    <w:autoSpaceDN/>
                    <w:adjustRightInd/>
                    <w:snapToGrid/>
                    <w:jc w:val="center"/>
                    <w:textAlignment w:val="auto"/>
                    <w:rPr>
                      <w:rFonts w:ascii="Times New Roman" w:eastAsia="宋体" w:hAnsi="Times New Roman" w:cs="Times New Roman"/>
                      <w:color w:val="000000" w:themeColor="text1"/>
                    </w:rPr>
                  </w:pPr>
                  <w:r>
                    <w:rPr>
                      <w:rFonts w:ascii="Times New Roman" w:eastAsia="宋体" w:hAnsi="Times New Roman" w:cs="Times New Roman"/>
                      <w:color w:val="000000" w:themeColor="text1"/>
                    </w:rPr>
                    <w:t>危险废物</w:t>
                  </w:r>
                </w:p>
              </w:tc>
              <w:tc>
                <w:tcPr>
                  <w:tcW w:w="1072" w:type="dxa"/>
                  <w:tcBorders>
                    <w:tl2br w:val="nil"/>
                    <w:tr2bl w:val="nil"/>
                  </w:tcBorders>
                  <w:vAlign w:val="center"/>
                </w:tcPr>
                <w:p w:rsidR="00B047E2" w:rsidRDefault="00132C8F">
                  <w:pPr>
                    <w:kinsoku/>
                    <w:autoSpaceDE/>
                    <w:autoSpaceDN/>
                    <w:adjustRightInd/>
                    <w:snapToGrid/>
                    <w:jc w:val="center"/>
                    <w:textAlignment w:val="auto"/>
                    <w:rPr>
                      <w:rFonts w:ascii="Times New Roman" w:eastAsia="宋体" w:hAnsi="Times New Roman" w:cs="Times New Roman"/>
                      <w:color w:val="000000" w:themeColor="text1"/>
                    </w:rPr>
                  </w:pPr>
                  <w:r>
                    <w:rPr>
                      <w:rFonts w:ascii="Times New Roman" w:eastAsia="宋体" w:hAnsi="Times New Roman" w:cs="Times New Roman"/>
                      <w:color w:val="000000" w:themeColor="text1"/>
                    </w:rPr>
                    <w:t>0.05</w:t>
                  </w:r>
                </w:p>
              </w:tc>
              <w:tc>
                <w:tcPr>
                  <w:tcW w:w="2458" w:type="dxa"/>
                  <w:vMerge/>
                  <w:tcBorders>
                    <w:tl2br w:val="nil"/>
                    <w:tr2bl w:val="nil"/>
                  </w:tcBorders>
                  <w:vAlign w:val="center"/>
                </w:tcPr>
                <w:p w:rsidR="00B047E2" w:rsidRDefault="00B047E2">
                  <w:pPr>
                    <w:kinsoku/>
                    <w:autoSpaceDE/>
                    <w:autoSpaceDN/>
                    <w:adjustRightInd/>
                    <w:snapToGrid/>
                    <w:jc w:val="center"/>
                    <w:textAlignment w:val="auto"/>
                    <w:rPr>
                      <w:rFonts w:ascii="Times New Roman" w:eastAsia="宋体" w:hAnsi="Times New Roman" w:cs="Times New Roman"/>
                      <w:color w:val="000000" w:themeColor="text1"/>
                    </w:rPr>
                  </w:pPr>
                </w:p>
              </w:tc>
            </w:tr>
          </w:tbl>
          <w:p w:rsidR="00B047E2" w:rsidRDefault="00132C8F">
            <w:pPr>
              <w:pStyle w:val="afc"/>
              <w:spacing w:before="120"/>
              <w:ind w:firstLine="0"/>
              <w:rPr>
                <w:color w:val="000000" w:themeColor="text1"/>
              </w:rPr>
            </w:pPr>
            <w:r>
              <w:rPr>
                <w:color w:val="000000" w:themeColor="text1"/>
              </w:rPr>
              <w:t>表</w:t>
            </w:r>
            <w:r>
              <w:rPr>
                <w:color w:val="000000" w:themeColor="text1"/>
              </w:rPr>
              <w:t xml:space="preserve">4-16  </w:t>
            </w:r>
            <w:r>
              <w:rPr>
                <w:color w:val="000000" w:themeColor="text1"/>
              </w:rPr>
              <w:t>危险废物基本情况一览表</w:t>
            </w:r>
          </w:p>
          <w:tbl>
            <w:tblPr>
              <w:tblStyle w:val="af3"/>
              <w:tblW w:w="8456" w:type="dxa"/>
              <w:jc w:val="center"/>
              <w:tblLayout w:type="fixed"/>
              <w:tblLook w:val="04A0"/>
            </w:tblPr>
            <w:tblGrid>
              <w:gridCol w:w="672"/>
              <w:gridCol w:w="969"/>
              <w:gridCol w:w="1200"/>
              <w:gridCol w:w="930"/>
              <w:gridCol w:w="1065"/>
              <w:gridCol w:w="675"/>
              <w:gridCol w:w="1095"/>
              <w:gridCol w:w="675"/>
              <w:gridCol w:w="1175"/>
            </w:tblGrid>
            <w:tr w:rsidR="00B047E2">
              <w:trPr>
                <w:jc w:val="center"/>
              </w:trPr>
              <w:tc>
                <w:tcPr>
                  <w:tcW w:w="672" w:type="dxa"/>
                  <w:tcBorders>
                    <w:tl2br w:val="nil"/>
                    <w:tr2bl w:val="nil"/>
                  </w:tcBorders>
                  <w:vAlign w:val="center"/>
                </w:tcPr>
                <w:p w:rsidR="00B047E2" w:rsidRDefault="00132C8F">
                  <w:pPr>
                    <w:kinsoku/>
                    <w:autoSpaceDE/>
                    <w:autoSpaceDN/>
                    <w:adjustRightInd/>
                    <w:snapToGrid/>
                    <w:jc w:val="center"/>
                    <w:textAlignment w:val="auto"/>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序号</w:t>
                  </w:r>
                </w:p>
              </w:tc>
              <w:tc>
                <w:tcPr>
                  <w:tcW w:w="969" w:type="dxa"/>
                  <w:tcBorders>
                    <w:tl2br w:val="nil"/>
                    <w:tr2bl w:val="nil"/>
                  </w:tcBorders>
                  <w:vAlign w:val="center"/>
                </w:tcPr>
                <w:p w:rsidR="00B047E2" w:rsidRDefault="00132C8F">
                  <w:pPr>
                    <w:kinsoku/>
                    <w:autoSpaceDE/>
                    <w:autoSpaceDN/>
                    <w:adjustRightInd/>
                    <w:snapToGrid/>
                    <w:jc w:val="center"/>
                    <w:textAlignment w:val="auto"/>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名称</w:t>
                  </w:r>
                </w:p>
              </w:tc>
              <w:tc>
                <w:tcPr>
                  <w:tcW w:w="1200" w:type="dxa"/>
                  <w:tcBorders>
                    <w:tl2br w:val="nil"/>
                    <w:tr2bl w:val="nil"/>
                  </w:tcBorders>
                  <w:vAlign w:val="center"/>
                </w:tcPr>
                <w:p w:rsidR="00B047E2" w:rsidRDefault="00132C8F">
                  <w:pPr>
                    <w:kinsoku/>
                    <w:autoSpaceDE/>
                    <w:autoSpaceDN/>
                    <w:adjustRightInd/>
                    <w:snapToGrid/>
                    <w:jc w:val="center"/>
                    <w:textAlignment w:val="auto"/>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类别及代码</w:t>
                  </w:r>
                </w:p>
              </w:tc>
              <w:tc>
                <w:tcPr>
                  <w:tcW w:w="930" w:type="dxa"/>
                  <w:tcBorders>
                    <w:tl2br w:val="nil"/>
                    <w:tr2bl w:val="nil"/>
                  </w:tcBorders>
                  <w:vAlign w:val="center"/>
                </w:tcPr>
                <w:p w:rsidR="00B047E2" w:rsidRDefault="00132C8F">
                  <w:pPr>
                    <w:kinsoku/>
                    <w:autoSpaceDE/>
                    <w:autoSpaceDN/>
                    <w:adjustRightInd/>
                    <w:snapToGrid/>
                    <w:jc w:val="center"/>
                    <w:textAlignment w:val="auto"/>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产生量</w:t>
                  </w:r>
                </w:p>
              </w:tc>
              <w:tc>
                <w:tcPr>
                  <w:tcW w:w="1065" w:type="dxa"/>
                  <w:tcBorders>
                    <w:tl2br w:val="nil"/>
                    <w:tr2bl w:val="nil"/>
                  </w:tcBorders>
                  <w:vAlign w:val="center"/>
                </w:tcPr>
                <w:p w:rsidR="00B047E2" w:rsidRDefault="00132C8F">
                  <w:pPr>
                    <w:kinsoku/>
                    <w:autoSpaceDE/>
                    <w:autoSpaceDN/>
                    <w:adjustRightInd/>
                    <w:snapToGrid/>
                    <w:jc w:val="center"/>
                    <w:textAlignment w:val="auto"/>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产生工序</w:t>
                  </w:r>
                </w:p>
              </w:tc>
              <w:tc>
                <w:tcPr>
                  <w:tcW w:w="675" w:type="dxa"/>
                  <w:tcBorders>
                    <w:tl2br w:val="nil"/>
                    <w:tr2bl w:val="nil"/>
                  </w:tcBorders>
                  <w:vAlign w:val="center"/>
                </w:tcPr>
                <w:p w:rsidR="00B047E2" w:rsidRDefault="00132C8F">
                  <w:pPr>
                    <w:kinsoku/>
                    <w:autoSpaceDE/>
                    <w:autoSpaceDN/>
                    <w:adjustRightInd/>
                    <w:snapToGrid/>
                    <w:jc w:val="center"/>
                    <w:textAlignment w:val="auto"/>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形态</w:t>
                  </w:r>
                </w:p>
              </w:tc>
              <w:tc>
                <w:tcPr>
                  <w:tcW w:w="1095" w:type="dxa"/>
                  <w:tcBorders>
                    <w:tl2br w:val="nil"/>
                    <w:tr2bl w:val="nil"/>
                  </w:tcBorders>
                  <w:vAlign w:val="center"/>
                </w:tcPr>
                <w:p w:rsidR="00B047E2" w:rsidRDefault="00132C8F">
                  <w:pPr>
                    <w:kinsoku/>
                    <w:autoSpaceDE/>
                    <w:autoSpaceDN/>
                    <w:adjustRightInd/>
                    <w:snapToGrid/>
                    <w:jc w:val="center"/>
                    <w:textAlignment w:val="auto"/>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有害成分</w:t>
                  </w:r>
                </w:p>
              </w:tc>
              <w:tc>
                <w:tcPr>
                  <w:tcW w:w="675" w:type="dxa"/>
                  <w:tcBorders>
                    <w:tl2br w:val="nil"/>
                    <w:tr2bl w:val="nil"/>
                  </w:tcBorders>
                  <w:vAlign w:val="center"/>
                </w:tcPr>
                <w:p w:rsidR="00B047E2" w:rsidRDefault="00132C8F">
                  <w:pPr>
                    <w:kinsoku/>
                    <w:autoSpaceDE/>
                    <w:autoSpaceDN/>
                    <w:adjustRightInd/>
                    <w:snapToGrid/>
                    <w:jc w:val="center"/>
                    <w:textAlignment w:val="auto"/>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危险特性</w:t>
                  </w:r>
                </w:p>
              </w:tc>
              <w:tc>
                <w:tcPr>
                  <w:tcW w:w="1175" w:type="dxa"/>
                  <w:tcBorders>
                    <w:tl2br w:val="nil"/>
                    <w:tr2bl w:val="nil"/>
                  </w:tcBorders>
                  <w:vAlign w:val="center"/>
                </w:tcPr>
                <w:p w:rsidR="00B047E2" w:rsidRDefault="00132C8F">
                  <w:pPr>
                    <w:kinsoku/>
                    <w:autoSpaceDE/>
                    <w:autoSpaceDN/>
                    <w:adjustRightInd/>
                    <w:snapToGrid/>
                    <w:jc w:val="center"/>
                    <w:textAlignment w:val="auto"/>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污染防治措施</w:t>
                  </w:r>
                </w:p>
              </w:tc>
            </w:tr>
            <w:tr w:rsidR="00B047E2">
              <w:trPr>
                <w:jc w:val="center"/>
              </w:trPr>
              <w:tc>
                <w:tcPr>
                  <w:tcW w:w="672" w:type="dxa"/>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969" w:type="dxa"/>
                  <w:tcBorders>
                    <w:tl2br w:val="nil"/>
                    <w:tr2bl w:val="nil"/>
                  </w:tcBorders>
                  <w:vAlign w:val="center"/>
                </w:tcPr>
                <w:p w:rsidR="00B047E2" w:rsidRDefault="00132C8F">
                  <w:pPr>
                    <w:kinsoku/>
                    <w:autoSpaceDE/>
                    <w:autoSpaceDN/>
                    <w:adjustRightInd/>
                    <w:snapToGrid/>
                    <w:jc w:val="center"/>
                    <w:textAlignment w:val="auto"/>
                    <w:rPr>
                      <w:rFonts w:ascii="Times New Roman" w:eastAsia="宋体" w:hAnsi="Times New Roman" w:cs="Times New Roman"/>
                      <w:color w:val="000000" w:themeColor="text1"/>
                    </w:rPr>
                  </w:pPr>
                  <w:r>
                    <w:rPr>
                      <w:rFonts w:ascii="Times New Roman" w:eastAsia="宋体" w:hAnsi="Times New Roman" w:cs="Times New Roman"/>
                      <w:color w:val="000000" w:themeColor="text1"/>
                    </w:rPr>
                    <w:t>废活性炭</w:t>
                  </w:r>
                </w:p>
              </w:tc>
              <w:tc>
                <w:tcPr>
                  <w:tcW w:w="1200" w:type="dxa"/>
                  <w:tcBorders>
                    <w:tl2br w:val="nil"/>
                    <w:tr2bl w:val="nil"/>
                  </w:tcBorders>
                  <w:vAlign w:val="center"/>
                </w:tcPr>
                <w:p w:rsidR="00B047E2" w:rsidRDefault="00132C8F">
                  <w:pPr>
                    <w:kinsoku/>
                    <w:autoSpaceDE/>
                    <w:autoSpaceDN/>
                    <w:adjustRightInd/>
                    <w:snapToGrid/>
                    <w:jc w:val="center"/>
                    <w:textAlignment w:val="auto"/>
                    <w:rPr>
                      <w:rFonts w:ascii="Times New Roman" w:eastAsia="宋体" w:hAnsi="Times New Roman" w:cs="Times New Roman"/>
                      <w:color w:val="000000" w:themeColor="text1"/>
                    </w:rPr>
                  </w:pPr>
                  <w:r>
                    <w:rPr>
                      <w:rFonts w:ascii="Times New Roman" w:eastAsia="宋体" w:hAnsi="Times New Roman" w:cs="Times New Roman"/>
                      <w:color w:val="000000" w:themeColor="text1"/>
                    </w:rPr>
                    <w:t>HW49</w:t>
                  </w:r>
                </w:p>
                <w:p w:rsidR="00B047E2" w:rsidRDefault="00132C8F">
                  <w:pPr>
                    <w:kinsoku/>
                    <w:autoSpaceDE/>
                    <w:autoSpaceDN/>
                    <w:adjustRightInd/>
                    <w:snapToGrid/>
                    <w:jc w:val="center"/>
                    <w:textAlignment w:val="auto"/>
                    <w:rPr>
                      <w:rFonts w:ascii="Times New Roman" w:eastAsia="宋体" w:hAnsi="Times New Roman" w:cs="Times New Roman"/>
                      <w:color w:val="000000" w:themeColor="text1"/>
                    </w:rPr>
                  </w:pPr>
                  <w:r>
                    <w:rPr>
                      <w:rFonts w:ascii="Times New Roman" w:eastAsia="宋体" w:hAnsi="Times New Roman" w:cs="Times New Roman"/>
                      <w:color w:val="000000" w:themeColor="text1"/>
                    </w:rPr>
                    <w:t>900-039-49</w:t>
                  </w:r>
                </w:p>
              </w:tc>
              <w:tc>
                <w:tcPr>
                  <w:tcW w:w="930" w:type="dxa"/>
                  <w:tcBorders>
                    <w:tl2br w:val="nil"/>
                    <w:tr2bl w:val="nil"/>
                  </w:tcBorders>
                  <w:vAlign w:val="center"/>
                </w:tcPr>
                <w:p w:rsidR="00B047E2" w:rsidRDefault="00132C8F">
                  <w:pPr>
                    <w:kinsoku/>
                    <w:autoSpaceDE/>
                    <w:autoSpaceDN/>
                    <w:adjustRightInd/>
                    <w:snapToGrid/>
                    <w:jc w:val="center"/>
                    <w:textAlignment w:val="auto"/>
                    <w:rPr>
                      <w:rFonts w:ascii="Times New Roman" w:eastAsia="宋体" w:hAnsi="Times New Roman" w:cs="Times New Roman"/>
                      <w:color w:val="000000" w:themeColor="text1"/>
                    </w:rPr>
                  </w:pPr>
                  <w:r>
                    <w:rPr>
                      <w:rFonts w:ascii="Times New Roman" w:eastAsia="宋体" w:hAnsi="Times New Roman" w:cs="Times New Roman"/>
                      <w:color w:val="000000" w:themeColor="text1"/>
                    </w:rPr>
                    <w:t>6.611</w:t>
                  </w:r>
                  <w:r>
                    <w:rPr>
                      <w:rFonts w:ascii="Times New Roman" w:eastAsia="宋体" w:hAnsi="Times New Roman" w:cs="Times New Roman"/>
                      <w:color w:val="000000" w:themeColor="text1"/>
                    </w:rPr>
                    <w:t>t/a</w:t>
                  </w:r>
                </w:p>
              </w:tc>
              <w:tc>
                <w:tcPr>
                  <w:tcW w:w="1065" w:type="dxa"/>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color w:val="000000" w:themeColor="text1"/>
                    </w:rPr>
                    <w:t>活性炭吸附装置</w:t>
                  </w:r>
                </w:p>
              </w:tc>
              <w:tc>
                <w:tcPr>
                  <w:tcW w:w="675" w:type="dxa"/>
                  <w:tcBorders>
                    <w:tl2br w:val="nil"/>
                    <w:tr2bl w:val="nil"/>
                  </w:tcBorders>
                  <w:vAlign w:val="center"/>
                </w:tcPr>
                <w:p w:rsidR="00B047E2" w:rsidRDefault="00132C8F">
                  <w:pPr>
                    <w:kinsoku/>
                    <w:autoSpaceDE/>
                    <w:autoSpaceDN/>
                    <w:adjustRightInd/>
                    <w:snapToGrid/>
                    <w:jc w:val="center"/>
                    <w:textAlignment w:val="auto"/>
                    <w:rPr>
                      <w:rFonts w:ascii="Times New Roman" w:eastAsia="宋体" w:hAnsi="Times New Roman" w:cs="Times New Roman"/>
                      <w:color w:val="000000" w:themeColor="text1"/>
                    </w:rPr>
                  </w:pPr>
                  <w:r>
                    <w:rPr>
                      <w:rFonts w:ascii="Times New Roman" w:eastAsia="宋体" w:hAnsi="Times New Roman" w:cs="Times New Roman"/>
                      <w:color w:val="000000" w:themeColor="text1"/>
                    </w:rPr>
                    <w:t>固体</w:t>
                  </w:r>
                </w:p>
              </w:tc>
              <w:tc>
                <w:tcPr>
                  <w:tcW w:w="1095" w:type="dxa"/>
                  <w:tcBorders>
                    <w:tl2br w:val="nil"/>
                    <w:tr2bl w:val="nil"/>
                  </w:tcBorders>
                  <w:vAlign w:val="center"/>
                </w:tcPr>
                <w:p w:rsidR="00B047E2" w:rsidRDefault="00132C8F">
                  <w:pPr>
                    <w:kinsoku/>
                    <w:autoSpaceDE/>
                    <w:autoSpaceDN/>
                    <w:adjustRightInd/>
                    <w:snapToGrid/>
                    <w:jc w:val="center"/>
                    <w:textAlignment w:val="auto"/>
                    <w:rPr>
                      <w:rFonts w:ascii="Times New Roman" w:eastAsia="宋体" w:hAnsi="Times New Roman" w:cs="Times New Roman"/>
                      <w:color w:val="000000" w:themeColor="text1"/>
                    </w:rPr>
                  </w:pPr>
                  <w:r>
                    <w:rPr>
                      <w:rFonts w:ascii="Times New Roman" w:eastAsia="宋体" w:hAnsi="Times New Roman" w:cs="Times New Roman"/>
                      <w:color w:val="000000" w:themeColor="text1"/>
                    </w:rPr>
                    <w:t>含挥发性有机废物</w:t>
                  </w:r>
                </w:p>
              </w:tc>
              <w:tc>
                <w:tcPr>
                  <w:tcW w:w="675" w:type="dxa"/>
                  <w:tcBorders>
                    <w:tl2br w:val="nil"/>
                    <w:tr2bl w:val="nil"/>
                  </w:tcBorders>
                  <w:vAlign w:val="center"/>
                </w:tcPr>
                <w:p w:rsidR="00B047E2" w:rsidRDefault="00132C8F">
                  <w:pPr>
                    <w:kinsoku/>
                    <w:autoSpaceDE/>
                    <w:autoSpaceDN/>
                    <w:adjustRightInd/>
                    <w:snapToGrid/>
                    <w:jc w:val="center"/>
                    <w:textAlignment w:val="auto"/>
                    <w:rPr>
                      <w:rFonts w:ascii="Times New Roman" w:eastAsia="宋体" w:hAnsi="Times New Roman" w:cs="Times New Roman"/>
                      <w:color w:val="000000" w:themeColor="text1"/>
                    </w:rPr>
                  </w:pPr>
                  <w:r>
                    <w:rPr>
                      <w:rFonts w:ascii="Times New Roman" w:eastAsia="宋体" w:hAnsi="Times New Roman" w:cs="Times New Roman"/>
                      <w:color w:val="000000" w:themeColor="text1"/>
                    </w:rPr>
                    <w:t>T/In</w:t>
                  </w:r>
                </w:p>
              </w:tc>
              <w:tc>
                <w:tcPr>
                  <w:tcW w:w="1175" w:type="dxa"/>
                  <w:vMerge w:val="restart"/>
                  <w:tcBorders>
                    <w:tl2br w:val="nil"/>
                    <w:tr2bl w:val="nil"/>
                  </w:tcBorders>
                  <w:vAlign w:val="center"/>
                </w:tcPr>
                <w:p w:rsidR="00B047E2" w:rsidRDefault="00132C8F">
                  <w:pPr>
                    <w:kinsoku/>
                    <w:autoSpaceDE/>
                    <w:autoSpaceDN/>
                    <w:adjustRightInd/>
                    <w:snapToGrid/>
                    <w:jc w:val="center"/>
                    <w:textAlignment w:val="auto"/>
                    <w:rPr>
                      <w:rFonts w:ascii="Times New Roman" w:eastAsia="宋体" w:hAnsi="Times New Roman" w:cs="Times New Roman"/>
                      <w:color w:val="000000" w:themeColor="text1"/>
                    </w:rPr>
                  </w:pPr>
                  <w:r>
                    <w:rPr>
                      <w:rFonts w:ascii="Times New Roman" w:eastAsia="宋体" w:hAnsi="Times New Roman" w:cs="Times New Roman"/>
                      <w:color w:val="000000" w:themeColor="text1"/>
                    </w:rPr>
                    <w:t>分类收集，</w:t>
                  </w:r>
                  <w:r>
                    <w:rPr>
                      <w:rFonts w:ascii="Times New Roman" w:eastAsia="宋体" w:hAnsi="Times New Roman" w:cs="Times New Roman"/>
                      <w:color w:val="000000" w:themeColor="text1"/>
                    </w:rPr>
                    <w:t>暂存于危废暂存间，定期交由有相应危废资质的单位处置。</w:t>
                  </w:r>
                </w:p>
              </w:tc>
            </w:tr>
            <w:tr w:rsidR="00B047E2">
              <w:trPr>
                <w:jc w:val="center"/>
              </w:trPr>
              <w:tc>
                <w:tcPr>
                  <w:tcW w:w="672" w:type="dxa"/>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color w:val="000000" w:themeColor="text1"/>
                    </w:rPr>
                    <w:t>2</w:t>
                  </w:r>
                </w:p>
              </w:tc>
              <w:tc>
                <w:tcPr>
                  <w:tcW w:w="969" w:type="dxa"/>
                  <w:tcBorders>
                    <w:tl2br w:val="nil"/>
                    <w:tr2bl w:val="nil"/>
                  </w:tcBorders>
                  <w:vAlign w:val="center"/>
                </w:tcPr>
                <w:p w:rsidR="00B047E2" w:rsidRDefault="00132C8F">
                  <w:pPr>
                    <w:kinsoku/>
                    <w:autoSpaceDE/>
                    <w:autoSpaceDN/>
                    <w:adjustRightInd/>
                    <w:snapToGrid/>
                    <w:jc w:val="center"/>
                    <w:textAlignment w:val="auto"/>
                    <w:rPr>
                      <w:rFonts w:ascii="Times New Roman" w:eastAsia="宋体" w:hAnsi="Times New Roman" w:cs="Times New Roman"/>
                      <w:color w:val="000000" w:themeColor="text1"/>
                    </w:rPr>
                  </w:pPr>
                  <w:r>
                    <w:rPr>
                      <w:rFonts w:ascii="Times New Roman" w:eastAsia="宋体" w:hAnsi="Times New Roman" w:cs="Times New Roman"/>
                      <w:color w:val="000000" w:themeColor="text1"/>
                    </w:rPr>
                    <w:t>环氧树脂</w:t>
                  </w:r>
                  <w:r>
                    <w:rPr>
                      <w:rFonts w:ascii="Times New Roman" w:eastAsia="宋体" w:hAnsi="Times New Roman" w:cs="Times New Roman"/>
                      <w:color w:val="000000" w:themeColor="text1"/>
                    </w:rPr>
                    <w:t>/</w:t>
                  </w:r>
                  <w:r>
                    <w:rPr>
                      <w:rFonts w:ascii="Times New Roman" w:eastAsia="宋体" w:hAnsi="Times New Roman" w:cs="Times New Roman"/>
                      <w:color w:val="000000" w:themeColor="text1"/>
                    </w:rPr>
                    <w:t>固化剂废包装</w:t>
                  </w:r>
                  <w:r>
                    <w:rPr>
                      <w:rFonts w:ascii="Times New Roman" w:eastAsia="宋体" w:hAnsi="Times New Roman" w:cs="Times New Roman"/>
                      <w:color w:val="000000" w:themeColor="text1"/>
                    </w:rPr>
                    <w:t>桶</w:t>
                  </w:r>
                </w:p>
              </w:tc>
              <w:tc>
                <w:tcPr>
                  <w:tcW w:w="1200" w:type="dxa"/>
                  <w:tcBorders>
                    <w:tl2br w:val="nil"/>
                    <w:tr2bl w:val="nil"/>
                  </w:tcBorders>
                  <w:vAlign w:val="center"/>
                </w:tcPr>
                <w:p w:rsidR="00B047E2" w:rsidRDefault="00132C8F">
                  <w:pPr>
                    <w:kinsoku/>
                    <w:autoSpaceDE/>
                    <w:autoSpaceDN/>
                    <w:adjustRightInd/>
                    <w:snapToGrid/>
                    <w:jc w:val="center"/>
                    <w:textAlignment w:val="auto"/>
                    <w:rPr>
                      <w:rFonts w:ascii="Times New Roman" w:eastAsia="宋体" w:hAnsi="Times New Roman" w:cs="Times New Roman"/>
                      <w:color w:val="000000" w:themeColor="text1"/>
                    </w:rPr>
                  </w:pPr>
                  <w:r>
                    <w:rPr>
                      <w:rFonts w:ascii="Times New Roman" w:eastAsia="宋体" w:hAnsi="Times New Roman" w:cs="Times New Roman"/>
                      <w:color w:val="000000" w:themeColor="text1"/>
                    </w:rPr>
                    <w:t xml:space="preserve">HW13 </w:t>
                  </w:r>
                </w:p>
                <w:p w:rsidR="00B047E2" w:rsidRDefault="00132C8F">
                  <w:pPr>
                    <w:kinsoku/>
                    <w:autoSpaceDE/>
                    <w:autoSpaceDN/>
                    <w:adjustRightInd/>
                    <w:snapToGrid/>
                    <w:jc w:val="center"/>
                    <w:textAlignment w:val="auto"/>
                    <w:rPr>
                      <w:rFonts w:ascii="Times New Roman" w:eastAsia="宋体" w:hAnsi="Times New Roman" w:cs="Times New Roman"/>
                      <w:color w:val="000000" w:themeColor="text1"/>
                    </w:rPr>
                  </w:pPr>
                  <w:r>
                    <w:rPr>
                      <w:rFonts w:ascii="Times New Roman" w:eastAsia="宋体" w:hAnsi="Times New Roman" w:cs="Times New Roman"/>
                      <w:color w:val="000000" w:themeColor="text1"/>
                    </w:rPr>
                    <w:t>265-101-13</w:t>
                  </w:r>
                </w:p>
              </w:tc>
              <w:tc>
                <w:tcPr>
                  <w:tcW w:w="930" w:type="dxa"/>
                  <w:tcBorders>
                    <w:tl2br w:val="nil"/>
                    <w:tr2bl w:val="nil"/>
                  </w:tcBorders>
                  <w:vAlign w:val="center"/>
                </w:tcPr>
                <w:p w:rsidR="00B047E2" w:rsidRDefault="00132C8F">
                  <w:pPr>
                    <w:kinsoku/>
                    <w:autoSpaceDE/>
                    <w:autoSpaceDN/>
                    <w:adjustRightInd/>
                    <w:snapToGrid/>
                    <w:jc w:val="center"/>
                    <w:textAlignment w:val="auto"/>
                    <w:rPr>
                      <w:rFonts w:ascii="Times New Roman" w:eastAsia="宋体" w:hAnsi="Times New Roman" w:cs="Times New Roman"/>
                      <w:color w:val="000000" w:themeColor="text1"/>
                    </w:rPr>
                  </w:pPr>
                  <w:r>
                    <w:rPr>
                      <w:rFonts w:ascii="Times New Roman" w:eastAsia="宋体" w:hAnsi="Times New Roman" w:cs="Times New Roman"/>
                      <w:color w:val="000000" w:themeColor="text1"/>
                    </w:rPr>
                    <w:t>0.5</w:t>
                  </w:r>
                  <w:r>
                    <w:rPr>
                      <w:rFonts w:ascii="Times New Roman" w:eastAsia="宋体" w:hAnsi="Times New Roman" w:cs="Times New Roman"/>
                      <w:color w:val="000000" w:themeColor="text1"/>
                    </w:rPr>
                    <w:t>t/a</w:t>
                  </w:r>
                </w:p>
              </w:tc>
              <w:tc>
                <w:tcPr>
                  <w:tcW w:w="1065" w:type="dxa"/>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hint="eastAsia"/>
                      <w:color w:val="000000" w:themeColor="text1"/>
                    </w:rPr>
                    <w:t>浇注</w:t>
                  </w:r>
                  <w:r>
                    <w:rPr>
                      <w:rFonts w:ascii="Times New Roman" w:eastAsia="宋体" w:hAnsi="Times New Roman" w:cs="Times New Roman"/>
                      <w:color w:val="000000" w:themeColor="text1"/>
                    </w:rPr>
                    <w:t>（固化）</w:t>
                  </w:r>
                </w:p>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color w:val="000000" w:themeColor="text1"/>
                    </w:rPr>
                    <w:t>t/a</w:t>
                  </w:r>
                </w:p>
              </w:tc>
              <w:tc>
                <w:tcPr>
                  <w:tcW w:w="675" w:type="dxa"/>
                  <w:tcBorders>
                    <w:tl2br w:val="nil"/>
                    <w:tr2bl w:val="nil"/>
                  </w:tcBorders>
                  <w:vAlign w:val="center"/>
                </w:tcPr>
                <w:p w:rsidR="00B047E2" w:rsidRDefault="00132C8F">
                  <w:pPr>
                    <w:kinsoku/>
                    <w:autoSpaceDE/>
                    <w:autoSpaceDN/>
                    <w:adjustRightInd/>
                    <w:snapToGrid/>
                    <w:jc w:val="center"/>
                    <w:textAlignment w:val="auto"/>
                    <w:rPr>
                      <w:rFonts w:ascii="Times New Roman" w:eastAsia="宋体" w:hAnsi="Times New Roman" w:cs="Times New Roman"/>
                      <w:color w:val="000000" w:themeColor="text1"/>
                    </w:rPr>
                  </w:pPr>
                  <w:r>
                    <w:rPr>
                      <w:rFonts w:ascii="Times New Roman" w:eastAsia="宋体" w:hAnsi="Times New Roman" w:cs="Times New Roman"/>
                      <w:color w:val="000000" w:themeColor="text1"/>
                    </w:rPr>
                    <w:t>固体</w:t>
                  </w:r>
                </w:p>
              </w:tc>
              <w:tc>
                <w:tcPr>
                  <w:tcW w:w="1095" w:type="dxa"/>
                  <w:tcBorders>
                    <w:tl2br w:val="nil"/>
                    <w:tr2bl w:val="nil"/>
                  </w:tcBorders>
                  <w:vAlign w:val="center"/>
                </w:tcPr>
                <w:p w:rsidR="00B047E2" w:rsidRDefault="00132C8F">
                  <w:pPr>
                    <w:kinsoku/>
                    <w:autoSpaceDE/>
                    <w:autoSpaceDN/>
                    <w:adjustRightInd/>
                    <w:snapToGrid/>
                    <w:jc w:val="center"/>
                    <w:textAlignment w:val="auto"/>
                    <w:rPr>
                      <w:rFonts w:ascii="Times New Roman" w:eastAsia="宋体" w:hAnsi="Times New Roman" w:cs="Times New Roman"/>
                      <w:color w:val="000000" w:themeColor="text1"/>
                    </w:rPr>
                  </w:pPr>
                  <w:r>
                    <w:rPr>
                      <w:rFonts w:ascii="Times New Roman" w:eastAsia="宋体" w:hAnsi="Times New Roman" w:cs="Times New Roman"/>
                      <w:color w:val="000000" w:themeColor="text1"/>
                      <w:sz w:val="24"/>
                      <w:szCs w:val="24"/>
                      <w:u w:val="single"/>
                    </w:rPr>
                    <w:t>有机树脂类废物</w:t>
                  </w:r>
                </w:p>
              </w:tc>
              <w:tc>
                <w:tcPr>
                  <w:tcW w:w="675" w:type="dxa"/>
                  <w:tcBorders>
                    <w:tl2br w:val="nil"/>
                    <w:tr2bl w:val="nil"/>
                  </w:tcBorders>
                  <w:vAlign w:val="center"/>
                </w:tcPr>
                <w:p w:rsidR="00B047E2" w:rsidRDefault="00132C8F">
                  <w:pPr>
                    <w:kinsoku/>
                    <w:autoSpaceDE/>
                    <w:autoSpaceDN/>
                    <w:adjustRightInd/>
                    <w:snapToGrid/>
                    <w:jc w:val="center"/>
                    <w:textAlignment w:val="auto"/>
                    <w:rPr>
                      <w:rFonts w:ascii="Times New Roman" w:eastAsia="宋体" w:hAnsi="Times New Roman" w:cs="Times New Roman"/>
                      <w:color w:val="000000" w:themeColor="text1"/>
                    </w:rPr>
                  </w:pPr>
                  <w:r>
                    <w:rPr>
                      <w:rFonts w:ascii="Times New Roman" w:eastAsia="宋体" w:hAnsi="Times New Roman" w:cs="Times New Roman"/>
                      <w:color w:val="000000" w:themeColor="text1"/>
                    </w:rPr>
                    <w:t>T/In</w:t>
                  </w:r>
                </w:p>
              </w:tc>
              <w:tc>
                <w:tcPr>
                  <w:tcW w:w="1175" w:type="dxa"/>
                  <w:vMerge/>
                  <w:tcBorders>
                    <w:tl2br w:val="nil"/>
                    <w:tr2bl w:val="nil"/>
                  </w:tcBorders>
                  <w:vAlign w:val="center"/>
                </w:tcPr>
                <w:p w:rsidR="00B047E2" w:rsidRDefault="00B047E2">
                  <w:pPr>
                    <w:kinsoku/>
                    <w:autoSpaceDE/>
                    <w:autoSpaceDN/>
                    <w:adjustRightInd/>
                    <w:snapToGrid/>
                    <w:jc w:val="center"/>
                    <w:textAlignment w:val="auto"/>
                    <w:rPr>
                      <w:rFonts w:ascii="Times New Roman" w:eastAsia="宋体" w:hAnsi="Times New Roman" w:cs="Times New Roman"/>
                      <w:color w:val="000000" w:themeColor="text1"/>
                    </w:rPr>
                  </w:pPr>
                </w:p>
              </w:tc>
            </w:tr>
            <w:tr w:rsidR="00B047E2">
              <w:trPr>
                <w:jc w:val="center"/>
              </w:trPr>
              <w:tc>
                <w:tcPr>
                  <w:tcW w:w="672" w:type="dxa"/>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hint="eastAsia"/>
                      <w:color w:val="000000" w:themeColor="text1"/>
                    </w:rPr>
                    <w:t>3</w:t>
                  </w:r>
                </w:p>
              </w:tc>
              <w:tc>
                <w:tcPr>
                  <w:tcW w:w="969" w:type="dxa"/>
                  <w:tcBorders>
                    <w:tl2br w:val="nil"/>
                    <w:tr2bl w:val="nil"/>
                  </w:tcBorders>
                  <w:vAlign w:val="center"/>
                </w:tcPr>
                <w:p w:rsidR="00B047E2" w:rsidRDefault="00132C8F">
                  <w:pPr>
                    <w:kinsoku/>
                    <w:autoSpaceDE/>
                    <w:autoSpaceDN/>
                    <w:adjustRightInd/>
                    <w:snapToGrid/>
                    <w:jc w:val="center"/>
                    <w:textAlignment w:val="auto"/>
                    <w:rPr>
                      <w:rFonts w:ascii="Times New Roman" w:eastAsia="宋体" w:hAnsi="Times New Roman" w:cs="Times New Roman"/>
                      <w:color w:val="000000" w:themeColor="text1"/>
                    </w:rPr>
                  </w:pPr>
                  <w:r>
                    <w:rPr>
                      <w:rFonts w:ascii="Times New Roman" w:eastAsia="宋体" w:hAnsi="Times New Roman" w:cs="Times New Roman"/>
                      <w:color w:val="000000" w:themeColor="text1"/>
                    </w:rPr>
                    <w:t>废润滑油</w:t>
                  </w:r>
                </w:p>
              </w:tc>
              <w:tc>
                <w:tcPr>
                  <w:tcW w:w="1200" w:type="dxa"/>
                  <w:tcBorders>
                    <w:tl2br w:val="nil"/>
                    <w:tr2bl w:val="nil"/>
                  </w:tcBorders>
                  <w:vAlign w:val="center"/>
                </w:tcPr>
                <w:p w:rsidR="00B047E2" w:rsidRDefault="00132C8F">
                  <w:pPr>
                    <w:kinsoku/>
                    <w:autoSpaceDE/>
                    <w:autoSpaceDN/>
                    <w:adjustRightInd/>
                    <w:snapToGrid/>
                    <w:jc w:val="center"/>
                    <w:textAlignment w:val="auto"/>
                    <w:rPr>
                      <w:rFonts w:ascii="Times New Roman" w:eastAsia="宋体" w:hAnsi="Times New Roman" w:cs="Times New Roman"/>
                      <w:color w:val="000000" w:themeColor="text1"/>
                    </w:rPr>
                  </w:pPr>
                  <w:r>
                    <w:rPr>
                      <w:rFonts w:ascii="Times New Roman" w:eastAsia="宋体" w:hAnsi="Times New Roman" w:cs="Times New Roman"/>
                      <w:color w:val="000000" w:themeColor="text1"/>
                    </w:rPr>
                    <w:t>HW08</w:t>
                  </w:r>
                </w:p>
                <w:p w:rsidR="00B047E2" w:rsidRDefault="00132C8F">
                  <w:pPr>
                    <w:kinsoku/>
                    <w:autoSpaceDE/>
                    <w:autoSpaceDN/>
                    <w:adjustRightInd/>
                    <w:snapToGrid/>
                    <w:jc w:val="center"/>
                    <w:textAlignment w:val="auto"/>
                    <w:rPr>
                      <w:rFonts w:ascii="Times New Roman" w:eastAsia="宋体" w:hAnsi="Times New Roman" w:cs="Times New Roman"/>
                      <w:color w:val="000000" w:themeColor="text1"/>
                    </w:rPr>
                  </w:pPr>
                  <w:r>
                    <w:rPr>
                      <w:rFonts w:ascii="Times New Roman" w:eastAsia="宋体" w:hAnsi="Times New Roman" w:cs="Times New Roman"/>
                      <w:color w:val="000000" w:themeColor="text1"/>
                    </w:rPr>
                    <w:t>900-214-08</w:t>
                  </w:r>
                </w:p>
              </w:tc>
              <w:tc>
                <w:tcPr>
                  <w:tcW w:w="930" w:type="dxa"/>
                  <w:tcBorders>
                    <w:tl2br w:val="nil"/>
                    <w:tr2bl w:val="nil"/>
                  </w:tcBorders>
                  <w:vAlign w:val="center"/>
                </w:tcPr>
                <w:p w:rsidR="00B047E2" w:rsidRDefault="00132C8F">
                  <w:pPr>
                    <w:kinsoku/>
                    <w:autoSpaceDE/>
                    <w:autoSpaceDN/>
                    <w:adjustRightInd/>
                    <w:snapToGrid/>
                    <w:jc w:val="center"/>
                    <w:textAlignment w:val="auto"/>
                    <w:rPr>
                      <w:rFonts w:ascii="Times New Roman" w:eastAsia="宋体" w:hAnsi="Times New Roman" w:cs="Times New Roman"/>
                      <w:color w:val="000000" w:themeColor="text1"/>
                    </w:rPr>
                  </w:pPr>
                  <w:r>
                    <w:rPr>
                      <w:rFonts w:ascii="Times New Roman" w:eastAsia="宋体" w:hAnsi="Times New Roman" w:cs="Times New Roman"/>
                      <w:color w:val="000000" w:themeColor="text1"/>
                    </w:rPr>
                    <w:t>0.05</w:t>
                  </w:r>
                  <w:r>
                    <w:rPr>
                      <w:rFonts w:ascii="Times New Roman" w:eastAsia="宋体" w:hAnsi="Times New Roman" w:cs="Times New Roman"/>
                      <w:color w:val="000000" w:themeColor="text1"/>
                    </w:rPr>
                    <w:t>t/a</w:t>
                  </w:r>
                </w:p>
              </w:tc>
              <w:tc>
                <w:tcPr>
                  <w:tcW w:w="1065" w:type="dxa"/>
                  <w:tcBorders>
                    <w:tl2br w:val="nil"/>
                    <w:tr2bl w:val="nil"/>
                  </w:tcBorders>
                  <w:vAlign w:val="center"/>
                </w:tcPr>
                <w:p w:rsidR="00B047E2" w:rsidRDefault="00132C8F">
                  <w:pPr>
                    <w:pStyle w:val="afb"/>
                    <w:rPr>
                      <w:rFonts w:ascii="Times New Roman" w:eastAsia="宋体" w:hAnsi="Times New Roman" w:cs="Times New Roman"/>
                      <w:color w:val="000000" w:themeColor="text1"/>
                    </w:rPr>
                  </w:pPr>
                  <w:r>
                    <w:rPr>
                      <w:rFonts w:ascii="Times New Roman" w:eastAsia="宋体" w:hAnsi="Times New Roman" w:cs="Times New Roman"/>
                      <w:color w:val="000000" w:themeColor="text1"/>
                    </w:rPr>
                    <w:t>设备维护</w:t>
                  </w:r>
                </w:p>
              </w:tc>
              <w:tc>
                <w:tcPr>
                  <w:tcW w:w="675" w:type="dxa"/>
                  <w:tcBorders>
                    <w:tl2br w:val="nil"/>
                    <w:tr2bl w:val="nil"/>
                  </w:tcBorders>
                  <w:vAlign w:val="center"/>
                </w:tcPr>
                <w:p w:rsidR="00B047E2" w:rsidRDefault="00132C8F">
                  <w:pPr>
                    <w:kinsoku/>
                    <w:autoSpaceDE/>
                    <w:autoSpaceDN/>
                    <w:adjustRightInd/>
                    <w:snapToGrid/>
                    <w:jc w:val="center"/>
                    <w:textAlignment w:val="auto"/>
                    <w:rPr>
                      <w:rFonts w:ascii="Times New Roman" w:eastAsia="宋体" w:hAnsi="Times New Roman" w:cs="Times New Roman"/>
                      <w:color w:val="000000" w:themeColor="text1"/>
                    </w:rPr>
                  </w:pPr>
                  <w:r>
                    <w:rPr>
                      <w:rFonts w:ascii="Times New Roman" w:eastAsia="宋体" w:hAnsi="Times New Roman" w:cs="Times New Roman"/>
                      <w:color w:val="000000" w:themeColor="text1"/>
                    </w:rPr>
                    <w:t>半</w:t>
                  </w:r>
                  <w:r>
                    <w:rPr>
                      <w:rFonts w:ascii="Times New Roman" w:eastAsia="宋体" w:hAnsi="Times New Roman" w:cs="Times New Roman"/>
                      <w:color w:val="000000" w:themeColor="text1"/>
                    </w:rPr>
                    <w:t>固体</w:t>
                  </w:r>
                </w:p>
              </w:tc>
              <w:tc>
                <w:tcPr>
                  <w:tcW w:w="1095" w:type="dxa"/>
                  <w:tcBorders>
                    <w:tl2br w:val="nil"/>
                    <w:tr2bl w:val="nil"/>
                  </w:tcBorders>
                  <w:vAlign w:val="center"/>
                </w:tcPr>
                <w:p w:rsidR="00B047E2" w:rsidRDefault="00B047E2">
                  <w:pPr>
                    <w:kinsoku/>
                    <w:autoSpaceDE/>
                    <w:autoSpaceDN/>
                    <w:adjustRightInd/>
                    <w:snapToGrid/>
                    <w:jc w:val="center"/>
                    <w:textAlignment w:val="auto"/>
                    <w:rPr>
                      <w:rFonts w:ascii="Times New Roman" w:eastAsia="宋体" w:hAnsi="Times New Roman" w:cs="Times New Roman"/>
                      <w:color w:val="000000" w:themeColor="text1"/>
                    </w:rPr>
                  </w:pPr>
                </w:p>
              </w:tc>
              <w:tc>
                <w:tcPr>
                  <w:tcW w:w="675" w:type="dxa"/>
                  <w:tcBorders>
                    <w:tl2br w:val="nil"/>
                    <w:tr2bl w:val="nil"/>
                  </w:tcBorders>
                  <w:vAlign w:val="center"/>
                </w:tcPr>
                <w:p w:rsidR="00B047E2" w:rsidRDefault="00132C8F">
                  <w:pPr>
                    <w:kinsoku/>
                    <w:autoSpaceDE/>
                    <w:autoSpaceDN/>
                    <w:adjustRightInd/>
                    <w:snapToGrid/>
                    <w:jc w:val="center"/>
                    <w:textAlignment w:val="auto"/>
                    <w:rPr>
                      <w:rFonts w:ascii="Times New Roman" w:eastAsia="宋体" w:hAnsi="Times New Roman" w:cs="Times New Roman"/>
                      <w:color w:val="000000" w:themeColor="text1"/>
                    </w:rPr>
                  </w:pPr>
                  <w:r>
                    <w:rPr>
                      <w:rFonts w:ascii="Times New Roman" w:eastAsia="宋体" w:hAnsi="Times New Roman" w:cs="Times New Roman"/>
                      <w:color w:val="000000" w:themeColor="text1"/>
                    </w:rPr>
                    <w:t>T/In</w:t>
                  </w:r>
                </w:p>
              </w:tc>
              <w:tc>
                <w:tcPr>
                  <w:tcW w:w="1175" w:type="dxa"/>
                  <w:vMerge/>
                  <w:tcBorders>
                    <w:tl2br w:val="nil"/>
                    <w:tr2bl w:val="nil"/>
                  </w:tcBorders>
                  <w:vAlign w:val="center"/>
                </w:tcPr>
                <w:p w:rsidR="00B047E2" w:rsidRDefault="00B047E2">
                  <w:pPr>
                    <w:kinsoku/>
                    <w:autoSpaceDE/>
                    <w:autoSpaceDN/>
                    <w:adjustRightInd/>
                    <w:snapToGrid/>
                    <w:jc w:val="center"/>
                    <w:textAlignment w:val="auto"/>
                    <w:rPr>
                      <w:rFonts w:ascii="Times New Roman" w:eastAsia="宋体" w:hAnsi="Times New Roman" w:cs="Times New Roman"/>
                      <w:color w:val="000000" w:themeColor="text1"/>
                    </w:rPr>
                  </w:pPr>
                </w:p>
              </w:tc>
            </w:tr>
          </w:tbl>
          <w:p w:rsidR="00B047E2" w:rsidRDefault="00132C8F">
            <w:pPr>
              <w:pStyle w:val="ac"/>
              <w:kinsoku/>
              <w:overflowPunct w:val="0"/>
              <w:topLinePunct/>
              <w:spacing w:after="0" w:line="360" w:lineRule="auto"/>
              <w:ind w:leftChars="0" w:left="0" w:firstLineChars="200" w:firstLine="480"/>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4</w:t>
            </w:r>
            <w:r>
              <w:rPr>
                <w:rFonts w:ascii="Times New Roman" w:eastAsia="宋体" w:hAnsi="Times New Roman" w:cs="Times New Roman"/>
                <w:color w:val="000000" w:themeColor="text1"/>
                <w:sz w:val="24"/>
                <w:szCs w:val="24"/>
              </w:rPr>
              <w:t>）固体废物收集、贮存、运输及管理措施</w:t>
            </w:r>
          </w:p>
          <w:p w:rsidR="00B047E2" w:rsidRDefault="00132C8F">
            <w:pPr>
              <w:pStyle w:val="ac"/>
              <w:kinsoku/>
              <w:overflowPunct w:val="0"/>
              <w:topLinePunct/>
              <w:spacing w:after="0" w:line="360" w:lineRule="auto"/>
              <w:ind w:leftChars="0" w:left="0" w:firstLineChars="200" w:firstLine="480"/>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1</w:t>
            </w:r>
            <w:r>
              <w:rPr>
                <w:rFonts w:ascii="Times New Roman" w:eastAsia="宋体" w:hAnsi="Times New Roman" w:cs="Times New Roman"/>
                <w:color w:val="000000" w:themeColor="text1"/>
                <w:sz w:val="24"/>
                <w:szCs w:val="24"/>
              </w:rPr>
              <w:t>）一般固体废物</w:t>
            </w:r>
          </w:p>
          <w:p w:rsidR="00B047E2" w:rsidRDefault="00132C8F">
            <w:pPr>
              <w:pStyle w:val="ac"/>
              <w:kinsoku/>
              <w:overflowPunct w:val="0"/>
              <w:topLinePunct/>
              <w:spacing w:after="0" w:line="360" w:lineRule="auto"/>
              <w:ind w:leftChars="0" w:left="0" w:firstLineChars="200" w:firstLine="480"/>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①</w:t>
            </w:r>
            <w:r>
              <w:rPr>
                <w:rFonts w:ascii="Times New Roman" w:eastAsia="宋体" w:hAnsi="Times New Roman" w:cs="Times New Roman"/>
                <w:color w:val="000000" w:themeColor="text1"/>
                <w:sz w:val="24"/>
                <w:szCs w:val="24"/>
              </w:rPr>
              <w:t>本项目一般工业固废的暂存按照《一般工业固体废物贮存和填埋污染控制标准》（</w:t>
            </w:r>
            <w:r>
              <w:rPr>
                <w:rFonts w:ascii="Times New Roman" w:eastAsia="宋体" w:hAnsi="Times New Roman" w:cs="Times New Roman"/>
                <w:color w:val="000000" w:themeColor="text1"/>
                <w:sz w:val="24"/>
                <w:szCs w:val="24"/>
              </w:rPr>
              <w:t>GB18599-2020</w:t>
            </w:r>
            <w:r>
              <w:rPr>
                <w:rFonts w:ascii="Times New Roman" w:eastAsia="宋体" w:hAnsi="Times New Roman" w:cs="Times New Roman"/>
                <w:color w:val="000000" w:themeColor="text1"/>
                <w:sz w:val="24"/>
                <w:szCs w:val="24"/>
              </w:rPr>
              <w:t>）及修改单中的相关规定进行管理与设计。各类废物可分类收集、定点堆放在厂区内的一般固废暂存间内，同时定期外运处理。</w:t>
            </w:r>
          </w:p>
          <w:p w:rsidR="00B047E2" w:rsidRDefault="00132C8F">
            <w:pPr>
              <w:pStyle w:val="ac"/>
              <w:kinsoku/>
              <w:overflowPunct w:val="0"/>
              <w:topLinePunct/>
              <w:spacing w:after="0" w:line="360" w:lineRule="auto"/>
              <w:ind w:leftChars="0" w:left="0" w:firstLineChars="200" w:firstLine="480"/>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②</w:t>
            </w:r>
            <w:r>
              <w:rPr>
                <w:rFonts w:ascii="Times New Roman" w:eastAsia="宋体" w:hAnsi="Times New Roman" w:cs="Times New Roman"/>
                <w:color w:val="000000" w:themeColor="text1"/>
                <w:sz w:val="24"/>
                <w:szCs w:val="24"/>
              </w:rPr>
              <w:t>本项目拟设置的一般固废贮存场所需满足防雨、防晒、防扬散等要求，贮存场所地面应为水泥硬化地面。</w:t>
            </w:r>
          </w:p>
          <w:p w:rsidR="00B047E2" w:rsidRDefault="00132C8F">
            <w:pPr>
              <w:pStyle w:val="ac"/>
              <w:kinsoku/>
              <w:overflowPunct w:val="0"/>
              <w:topLinePunct/>
              <w:spacing w:after="0" w:line="360" w:lineRule="auto"/>
              <w:ind w:leftChars="0" w:left="0" w:firstLineChars="200" w:firstLine="480"/>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③</w:t>
            </w:r>
            <w:r>
              <w:rPr>
                <w:rFonts w:ascii="Times New Roman" w:eastAsia="宋体" w:hAnsi="Times New Roman" w:cs="Times New Roman"/>
                <w:color w:val="000000" w:themeColor="text1"/>
                <w:sz w:val="24"/>
                <w:szCs w:val="24"/>
              </w:rPr>
              <w:t>一般工业固体废物贮存、处置场，禁止危险废物和生活垃圾混入。</w:t>
            </w:r>
          </w:p>
          <w:p w:rsidR="00B047E2" w:rsidRDefault="00132C8F">
            <w:pPr>
              <w:pStyle w:val="ac"/>
              <w:kinsoku/>
              <w:overflowPunct w:val="0"/>
              <w:topLinePunct/>
              <w:spacing w:after="0" w:line="360" w:lineRule="auto"/>
              <w:ind w:leftChars="0" w:left="0" w:firstLineChars="200" w:firstLine="480"/>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2</w:t>
            </w:r>
            <w:r>
              <w:rPr>
                <w:rFonts w:ascii="Times New Roman" w:eastAsia="宋体" w:hAnsi="Times New Roman" w:cs="Times New Roman"/>
                <w:color w:val="000000" w:themeColor="text1"/>
                <w:sz w:val="24"/>
                <w:szCs w:val="24"/>
              </w:rPr>
              <w:t>）生活垃圾</w:t>
            </w:r>
          </w:p>
          <w:p w:rsidR="00B047E2" w:rsidRDefault="00132C8F">
            <w:pPr>
              <w:pStyle w:val="ac"/>
              <w:kinsoku/>
              <w:overflowPunct w:val="0"/>
              <w:topLinePunct/>
              <w:spacing w:after="0" w:line="360" w:lineRule="auto"/>
              <w:ind w:leftChars="0" w:left="0" w:firstLineChars="200" w:firstLine="480"/>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lastRenderedPageBreak/>
              <w:t>本项目产生的生活垃圾按照有关规定，进行收集、管理、运输及处置：</w:t>
            </w:r>
          </w:p>
          <w:p w:rsidR="00B047E2" w:rsidRDefault="00132C8F">
            <w:pPr>
              <w:pStyle w:val="ac"/>
              <w:kinsoku/>
              <w:overflowPunct w:val="0"/>
              <w:topLinePunct/>
              <w:spacing w:after="0" w:line="360" w:lineRule="auto"/>
              <w:ind w:leftChars="0" w:left="0" w:firstLineChars="200" w:firstLine="480"/>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①</w:t>
            </w:r>
            <w:r>
              <w:rPr>
                <w:rFonts w:ascii="Times New Roman" w:eastAsia="宋体" w:hAnsi="Times New Roman" w:cs="Times New Roman"/>
                <w:color w:val="000000" w:themeColor="text1"/>
                <w:sz w:val="24"/>
                <w:szCs w:val="24"/>
              </w:rPr>
              <w:t>当使用经市环境保护行政主管部门认证登记，并符合市容环境行政主管部门规定的规格、厚度、颜色等要求的可降解专用垃圾袋盛装、收集生活垃圾，并由环卫部门及时清运；</w:t>
            </w:r>
          </w:p>
          <w:p w:rsidR="00B047E2" w:rsidRDefault="00132C8F">
            <w:pPr>
              <w:pStyle w:val="ac"/>
              <w:kinsoku/>
              <w:overflowPunct w:val="0"/>
              <w:topLinePunct/>
              <w:spacing w:after="0" w:line="360" w:lineRule="auto"/>
              <w:ind w:leftChars="0" w:left="0" w:firstLineChars="200" w:firstLine="480"/>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②</w:t>
            </w:r>
            <w:r>
              <w:rPr>
                <w:rFonts w:ascii="Times New Roman" w:eastAsia="宋体" w:hAnsi="Times New Roman" w:cs="Times New Roman"/>
                <w:color w:val="000000" w:themeColor="text1"/>
                <w:sz w:val="24"/>
                <w:szCs w:val="24"/>
              </w:rPr>
              <w:t>生活垃圾袋当扎紧袋口，不能混入危险废物、工业固体废物、建筑垃圾和液体垃圾，在指定时间存放到指定地点；</w:t>
            </w:r>
          </w:p>
          <w:p w:rsidR="00B047E2" w:rsidRDefault="00132C8F">
            <w:pPr>
              <w:pStyle w:val="ac"/>
              <w:kinsoku/>
              <w:overflowPunct w:val="0"/>
              <w:topLinePunct/>
              <w:spacing w:after="0" w:line="360" w:lineRule="auto"/>
              <w:ind w:leftChars="0" w:left="0" w:firstLineChars="200" w:firstLine="480"/>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③</w:t>
            </w:r>
            <w:r>
              <w:rPr>
                <w:rFonts w:ascii="Times New Roman" w:eastAsia="宋体" w:hAnsi="Times New Roman" w:cs="Times New Roman"/>
                <w:color w:val="000000" w:themeColor="text1"/>
                <w:sz w:val="24"/>
                <w:szCs w:val="24"/>
              </w:rPr>
              <w:t>不能使用破损袋盛装生活垃圾。对有可能造成垃圾袋破损的物品单独存放；</w:t>
            </w:r>
          </w:p>
          <w:p w:rsidR="00B047E2" w:rsidRDefault="00132C8F">
            <w:pPr>
              <w:pStyle w:val="ac"/>
              <w:kinsoku/>
              <w:overflowPunct w:val="0"/>
              <w:topLinePunct/>
              <w:spacing w:after="0" w:line="360" w:lineRule="auto"/>
              <w:ind w:leftChars="0" w:left="0" w:firstLineChars="200" w:firstLine="480"/>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④</w:t>
            </w:r>
            <w:r>
              <w:rPr>
                <w:rFonts w:ascii="Times New Roman" w:eastAsia="宋体" w:hAnsi="Times New Roman" w:cs="Times New Roman"/>
                <w:color w:val="000000" w:themeColor="text1"/>
                <w:sz w:val="24"/>
                <w:szCs w:val="24"/>
              </w:rPr>
              <w:t>产生生活废弃物的单位和个人当按照市容环境行政管理部门规定的时间、地点和方式投放生活废弃物，不得随意倾倒、抛撒和堆放生活废弃物；</w:t>
            </w:r>
          </w:p>
          <w:p w:rsidR="00B047E2" w:rsidRDefault="00132C8F">
            <w:pPr>
              <w:pStyle w:val="ac"/>
              <w:kinsoku/>
              <w:overflowPunct w:val="0"/>
              <w:topLinePunct/>
              <w:spacing w:after="0" w:line="360" w:lineRule="auto"/>
              <w:ind w:leftChars="0" w:left="0" w:firstLineChars="200" w:firstLine="480"/>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3</w:t>
            </w:r>
            <w:r>
              <w:rPr>
                <w:rFonts w:ascii="Times New Roman" w:eastAsia="宋体" w:hAnsi="Times New Roman" w:cs="Times New Roman"/>
                <w:color w:val="000000" w:themeColor="text1"/>
                <w:sz w:val="24"/>
                <w:szCs w:val="24"/>
              </w:rPr>
              <w:t>）危险废物</w:t>
            </w:r>
          </w:p>
          <w:p w:rsidR="00B047E2" w:rsidRDefault="00132C8F">
            <w:pPr>
              <w:pStyle w:val="ac"/>
              <w:kinsoku/>
              <w:overflowPunct w:val="0"/>
              <w:topLinePunct/>
              <w:spacing w:after="0" w:line="360" w:lineRule="auto"/>
              <w:ind w:leftChars="0" w:left="0" w:firstLineChars="200" w:firstLine="480"/>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为了进一步加强危险废物管理和处置，防止因危险废物导致环境污染事故，建设单位应按据</w:t>
            </w:r>
            <w:r>
              <w:rPr>
                <w:rFonts w:ascii="Times New Roman" w:eastAsia="宋体" w:hAnsi="Times New Roman" w:cs="Times New Roman"/>
                <w:color w:val="000000" w:themeColor="text1"/>
                <w:spacing w:val="18"/>
                <w:sz w:val="24"/>
                <w:szCs w:val="24"/>
              </w:rPr>
              <w:t>危险废物《危险废物识别标志设置技术规范》</w:t>
            </w:r>
            <w:r>
              <w:rPr>
                <w:rFonts w:ascii="Times New Roman" w:eastAsia="宋体" w:hAnsi="Times New Roman" w:cs="Times New Roman"/>
                <w:color w:val="000000" w:themeColor="text1"/>
                <w:spacing w:val="18"/>
                <w:sz w:val="24"/>
                <w:szCs w:val="24"/>
              </w:rPr>
              <w:t>(HJ1276-2022)</w:t>
            </w:r>
            <w:r>
              <w:rPr>
                <w:rFonts w:ascii="Times New Roman" w:eastAsia="宋体" w:hAnsi="Times New Roman" w:cs="Times New Roman"/>
                <w:color w:val="000000" w:themeColor="text1"/>
                <w:spacing w:val="18"/>
                <w:sz w:val="24"/>
                <w:szCs w:val="24"/>
              </w:rPr>
              <w:t>和《危险废物贮存污染控制标准》</w:t>
            </w:r>
            <w:r>
              <w:rPr>
                <w:rFonts w:ascii="Times New Roman" w:eastAsia="宋体" w:hAnsi="Times New Roman" w:cs="Times New Roman"/>
                <w:color w:val="000000" w:themeColor="text1"/>
                <w:spacing w:val="18"/>
                <w:sz w:val="24"/>
                <w:szCs w:val="24"/>
              </w:rPr>
              <w:t>(GB18597-2023)</w:t>
            </w:r>
            <w:r>
              <w:rPr>
                <w:rFonts w:ascii="Times New Roman" w:eastAsia="宋体" w:hAnsi="Times New Roman" w:cs="Times New Roman"/>
                <w:color w:val="000000" w:themeColor="text1"/>
                <w:spacing w:val="18"/>
                <w:sz w:val="24"/>
                <w:szCs w:val="24"/>
              </w:rPr>
              <w:t>相关要求</w:t>
            </w:r>
            <w:r>
              <w:rPr>
                <w:rFonts w:ascii="Times New Roman" w:eastAsia="宋体" w:hAnsi="Times New Roman" w:cs="Times New Roman"/>
                <w:color w:val="000000" w:themeColor="text1"/>
                <w:sz w:val="24"/>
                <w:szCs w:val="24"/>
              </w:rPr>
              <w:t>及相关法律法规，在收集、存放和运输时加强如下措施：</w:t>
            </w:r>
          </w:p>
          <w:p w:rsidR="00B047E2" w:rsidRDefault="00132C8F">
            <w:pPr>
              <w:pStyle w:val="ac"/>
              <w:kinsoku/>
              <w:overflowPunct w:val="0"/>
              <w:topLinePunct/>
              <w:spacing w:after="0" w:line="360" w:lineRule="auto"/>
              <w:ind w:leftChars="0" w:left="0" w:firstLineChars="200" w:firstLine="480"/>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①</w:t>
            </w:r>
            <w:r>
              <w:rPr>
                <w:rFonts w:ascii="Times New Roman" w:eastAsia="宋体" w:hAnsi="Times New Roman" w:cs="Times New Roman"/>
                <w:color w:val="000000" w:themeColor="text1"/>
                <w:sz w:val="24"/>
                <w:szCs w:val="24"/>
              </w:rPr>
              <w:t>危险废物在发生场所进行分类收集，并按照类别分置于防渗漏、防锐器穿透的专用包装物或者密闭的容器内。</w:t>
            </w:r>
          </w:p>
          <w:p w:rsidR="00B047E2" w:rsidRDefault="00132C8F">
            <w:pPr>
              <w:pStyle w:val="ac"/>
              <w:kinsoku/>
              <w:overflowPunct w:val="0"/>
              <w:topLinePunct/>
              <w:spacing w:after="0" w:line="360" w:lineRule="auto"/>
              <w:ind w:leftChars="0" w:left="0" w:firstLineChars="200" w:firstLine="480"/>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②</w:t>
            </w:r>
            <w:r>
              <w:rPr>
                <w:rFonts w:ascii="Times New Roman" w:eastAsia="宋体" w:hAnsi="Times New Roman" w:cs="Times New Roman"/>
                <w:color w:val="000000" w:themeColor="text1"/>
                <w:sz w:val="24"/>
                <w:szCs w:val="24"/>
              </w:rPr>
              <w:t>各</w:t>
            </w:r>
            <w:r>
              <w:rPr>
                <w:rFonts w:ascii="Times New Roman" w:eastAsia="宋体" w:hAnsi="Times New Roman" w:cs="Times New Roman"/>
                <w:color w:val="000000" w:themeColor="text1"/>
                <w:sz w:val="24"/>
                <w:szCs w:val="24"/>
              </w:rPr>
              <w:t>种废物收集容器上必须按《危险废物贮存污染控制标准》（</w:t>
            </w:r>
            <w:r>
              <w:rPr>
                <w:rFonts w:ascii="Times New Roman" w:eastAsia="宋体" w:hAnsi="Times New Roman" w:cs="Times New Roman"/>
                <w:color w:val="000000" w:themeColor="text1"/>
                <w:sz w:val="24"/>
                <w:szCs w:val="24"/>
              </w:rPr>
              <w:t>GB18597-2023</w:t>
            </w:r>
            <w:r>
              <w:rPr>
                <w:rFonts w:ascii="Times New Roman" w:eastAsia="宋体" w:hAnsi="Times New Roman" w:cs="Times New Roman"/>
                <w:color w:val="000000" w:themeColor="text1"/>
                <w:sz w:val="24"/>
                <w:szCs w:val="24"/>
              </w:rPr>
              <w:t>）要求贴上合格的标签、做好标识，委托有资质危废公司处理处置。</w:t>
            </w:r>
          </w:p>
          <w:p w:rsidR="00B047E2" w:rsidRDefault="00132C8F">
            <w:pPr>
              <w:pStyle w:val="ac"/>
              <w:kinsoku/>
              <w:overflowPunct w:val="0"/>
              <w:topLinePunct/>
              <w:spacing w:after="0" w:line="360" w:lineRule="auto"/>
              <w:ind w:leftChars="0" w:left="0" w:firstLineChars="200" w:firstLine="480"/>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③</w:t>
            </w:r>
            <w:r>
              <w:rPr>
                <w:rFonts w:ascii="Times New Roman" w:eastAsia="宋体" w:hAnsi="Times New Roman" w:cs="Times New Roman"/>
                <w:color w:val="000000" w:themeColor="text1"/>
                <w:sz w:val="24"/>
                <w:szCs w:val="24"/>
              </w:rPr>
              <w:t>建立档案制度，对暂存的废物种类、数量、特性、包装容器类别、存放库位、存入日期、运出日期等详细记录在案并长期保存。建立定期巡查、维护制度。</w:t>
            </w:r>
          </w:p>
          <w:p w:rsidR="00B047E2" w:rsidRDefault="00132C8F">
            <w:pPr>
              <w:pStyle w:val="ac"/>
              <w:kinsoku/>
              <w:overflowPunct w:val="0"/>
              <w:topLinePunct/>
              <w:spacing w:after="0" w:line="360" w:lineRule="auto"/>
              <w:ind w:leftChars="0" w:left="0" w:firstLineChars="200" w:firstLine="480"/>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5</w:t>
            </w:r>
            <w:r>
              <w:rPr>
                <w:rFonts w:ascii="Times New Roman" w:eastAsia="宋体" w:hAnsi="Times New Roman" w:cs="Times New Roman"/>
                <w:color w:val="000000" w:themeColor="text1"/>
                <w:sz w:val="24"/>
                <w:szCs w:val="24"/>
              </w:rPr>
              <w:t>）危险废物环境影响分析</w:t>
            </w:r>
          </w:p>
          <w:p w:rsidR="00B047E2" w:rsidRDefault="00132C8F">
            <w:pPr>
              <w:pStyle w:val="ac"/>
              <w:kinsoku/>
              <w:overflowPunct w:val="0"/>
              <w:topLinePunct/>
              <w:spacing w:after="0" w:line="360" w:lineRule="auto"/>
              <w:ind w:leftChars="0" w:left="0" w:firstLineChars="200" w:firstLine="480"/>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1</w:t>
            </w:r>
            <w:r>
              <w:rPr>
                <w:rFonts w:ascii="Times New Roman" w:eastAsia="宋体" w:hAnsi="Times New Roman" w:cs="Times New Roman"/>
                <w:color w:val="000000" w:themeColor="text1"/>
                <w:sz w:val="24"/>
                <w:szCs w:val="24"/>
              </w:rPr>
              <w:t>）贮存场所环境影响分析</w:t>
            </w:r>
          </w:p>
          <w:p w:rsidR="00B047E2" w:rsidRDefault="00132C8F">
            <w:pPr>
              <w:pStyle w:val="ac"/>
              <w:kinsoku/>
              <w:overflowPunct w:val="0"/>
              <w:topLinePunct/>
              <w:spacing w:after="0" w:line="360" w:lineRule="auto"/>
              <w:ind w:leftChars="0" w:left="0" w:firstLineChars="200" w:firstLine="480"/>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危险废物暂存间设置于厂房外东侧，满足</w:t>
            </w: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四防</w:t>
            </w: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（防风、防雨、防晒、防渗漏）要求，采取防渗措施和渗漏收集措施，并设置警示标示。依据《危险废物贮存污染控制标准》</w:t>
            </w:r>
            <w:r>
              <w:rPr>
                <w:rFonts w:ascii="Times New Roman" w:eastAsia="宋体" w:hAnsi="Times New Roman" w:cs="Times New Roman"/>
                <w:color w:val="000000" w:themeColor="text1"/>
                <w:sz w:val="24"/>
                <w:szCs w:val="24"/>
              </w:rPr>
              <w:t>(GB18597-2023</w:t>
            </w: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pacing w:val="18"/>
                <w:sz w:val="24"/>
                <w:szCs w:val="24"/>
              </w:rPr>
              <w:t>《危险废物识别标志设置技术规范》</w:t>
            </w:r>
            <w:r>
              <w:rPr>
                <w:rFonts w:ascii="Times New Roman" w:eastAsia="宋体" w:hAnsi="Times New Roman" w:cs="Times New Roman"/>
                <w:color w:val="000000" w:themeColor="text1"/>
                <w:spacing w:val="18"/>
                <w:sz w:val="24"/>
                <w:szCs w:val="24"/>
              </w:rPr>
              <w:t>(HJ1276-2022)</w:t>
            </w:r>
            <w:r>
              <w:rPr>
                <w:rFonts w:ascii="Times New Roman" w:eastAsia="宋体" w:hAnsi="Times New Roman" w:cs="Times New Roman"/>
                <w:color w:val="000000" w:themeColor="text1"/>
                <w:sz w:val="24"/>
                <w:szCs w:val="24"/>
              </w:rPr>
              <w:t>及相关法律法规，危险废物暂存间应采取如下安全措施：</w:t>
            </w:r>
          </w:p>
          <w:p w:rsidR="00B047E2" w:rsidRDefault="00132C8F">
            <w:pPr>
              <w:pStyle w:val="ac"/>
              <w:kinsoku/>
              <w:overflowPunct w:val="0"/>
              <w:topLinePunct/>
              <w:spacing w:after="0" w:line="360" w:lineRule="auto"/>
              <w:ind w:leftChars="0" w:left="0" w:firstLineChars="200" w:firstLine="480"/>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①</w:t>
            </w:r>
            <w:r>
              <w:rPr>
                <w:rFonts w:ascii="Times New Roman" w:eastAsia="宋体" w:hAnsi="Times New Roman" w:cs="Times New Roman"/>
                <w:color w:val="000000" w:themeColor="text1"/>
                <w:sz w:val="24"/>
                <w:szCs w:val="24"/>
              </w:rPr>
              <w:t>设置单独的危险废物暂存地点，该地点地面及裙角应做耐腐蚀硬化、防渗漏处理，且表面无裂隙，所使用的材料要与危险废物兼容；</w:t>
            </w:r>
          </w:p>
          <w:p w:rsidR="00B047E2" w:rsidRDefault="00132C8F">
            <w:pPr>
              <w:pStyle w:val="ac"/>
              <w:kinsoku/>
              <w:overflowPunct w:val="0"/>
              <w:topLinePunct/>
              <w:spacing w:after="0" w:line="360" w:lineRule="auto"/>
              <w:ind w:leftChars="0" w:left="0" w:firstLineChars="200" w:firstLine="480"/>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②</w:t>
            </w:r>
            <w:r>
              <w:rPr>
                <w:rFonts w:ascii="Times New Roman" w:eastAsia="宋体" w:hAnsi="Times New Roman" w:cs="Times New Roman"/>
                <w:color w:val="000000" w:themeColor="text1"/>
                <w:sz w:val="24"/>
                <w:szCs w:val="24"/>
              </w:rPr>
              <w:t>危险废物储存于密闭容器中，并在容器外表设置环境保护图形标志和警示标志；</w:t>
            </w:r>
            <w:r>
              <w:rPr>
                <w:rFonts w:ascii="Times New Roman" w:eastAsia="宋体" w:hAnsi="Times New Roman" w:cs="Times New Roman"/>
                <w:color w:val="000000" w:themeColor="text1"/>
                <w:sz w:val="24"/>
                <w:szCs w:val="24"/>
              </w:rPr>
              <w:t xml:space="preserve"> </w:t>
            </w:r>
          </w:p>
          <w:p w:rsidR="00B047E2" w:rsidRDefault="00132C8F">
            <w:pPr>
              <w:pStyle w:val="ac"/>
              <w:kinsoku/>
              <w:overflowPunct w:val="0"/>
              <w:topLinePunct/>
              <w:spacing w:after="0" w:line="360" w:lineRule="auto"/>
              <w:ind w:leftChars="0" w:left="0" w:firstLineChars="200" w:firstLine="480"/>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③</w:t>
            </w:r>
            <w:r>
              <w:rPr>
                <w:rFonts w:ascii="Times New Roman" w:eastAsia="宋体" w:hAnsi="Times New Roman" w:cs="Times New Roman"/>
                <w:color w:val="000000" w:themeColor="text1"/>
                <w:sz w:val="24"/>
                <w:szCs w:val="24"/>
              </w:rPr>
              <w:t>危险废物选择防腐、防漏、防磕碰、密封严密的容器进行贮存和运输，储存于</w:t>
            </w:r>
            <w:r>
              <w:rPr>
                <w:rFonts w:ascii="Times New Roman" w:eastAsia="宋体" w:hAnsi="Times New Roman" w:cs="Times New Roman"/>
                <w:color w:val="000000" w:themeColor="text1"/>
                <w:sz w:val="24"/>
                <w:szCs w:val="24"/>
              </w:rPr>
              <w:lastRenderedPageBreak/>
              <w:t>阴凉、通风良好的库房，远离火种、热源，与酸类化学品分开存放，库房应有专门人员看管。贮存库看管入员和危险废物运输人员在工作中应佩带防护</w:t>
            </w:r>
            <w:r>
              <w:rPr>
                <w:rFonts w:ascii="Times New Roman" w:eastAsia="宋体" w:hAnsi="Times New Roman" w:cs="Times New Roman"/>
                <w:color w:val="000000" w:themeColor="text1"/>
                <w:sz w:val="24"/>
                <w:szCs w:val="24"/>
              </w:rPr>
              <w:t>用具，并配备医疗急救用品；危废暂存间</w:t>
            </w:r>
            <w:r>
              <w:rPr>
                <w:rFonts w:ascii="Times New Roman" w:eastAsia="宋体" w:hAnsi="Times New Roman" w:cs="Times New Roman"/>
                <w:color w:val="000000" w:themeColor="text1"/>
                <w:sz w:val="24"/>
                <w:szCs w:val="24"/>
              </w:rPr>
              <w:t>15m2</w:t>
            </w:r>
            <w:r>
              <w:rPr>
                <w:rFonts w:ascii="Times New Roman" w:eastAsia="宋体" w:hAnsi="Times New Roman" w:cs="Times New Roman"/>
                <w:color w:val="000000" w:themeColor="text1"/>
                <w:sz w:val="24"/>
                <w:szCs w:val="24"/>
              </w:rPr>
              <w:t>，防渗层为至少</w:t>
            </w:r>
            <w:r>
              <w:rPr>
                <w:rFonts w:ascii="Times New Roman" w:eastAsia="宋体" w:hAnsi="Times New Roman" w:cs="Times New Roman"/>
                <w:color w:val="000000" w:themeColor="text1"/>
                <w:sz w:val="24"/>
                <w:szCs w:val="24"/>
              </w:rPr>
              <w:t>1m</w:t>
            </w:r>
            <w:r>
              <w:rPr>
                <w:rFonts w:ascii="Times New Roman" w:eastAsia="宋体" w:hAnsi="Times New Roman" w:cs="Times New Roman"/>
                <w:color w:val="000000" w:themeColor="text1"/>
                <w:sz w:val="24"/>
                <w:szCs w:val="24"/>
              </w:rPr>
              <w:t>厚粘土层（</w:t>
            </w:r>
            <w:r>
              <w:rPr>
                <w:rFonts w:ascii="Times New Roman" w:eastAsia="宋体" w:hAnsi="Times New Roman" w:cs="Times New Roman"/>
                <w:color w:val="000000" w:themeColor="text1"/>
                <w:sz w:val="24"/>
                <w:szCs w:val="24"/>
              </w:rPr>
              <w:t>k≤10-7 cm/s</w:t>
            </w:r>
            <w:r>
              <w:rPr>
                <w:rFonts w:ascii="Times New Roman" w:eastAsia="宋体" w:hAnsi="Times New Roman" w:cs="Times New Roman"/>
                <w:color w:val="000000" w:themeColor="text1"/>
                <w:sz w:val="24"/>
                <w:szCs w:val="24"/>
              </w:rPr>
              <w:t>），或</w:t>
            </w:r>
            <w:r>
              <w:rPr>
                <w:rFonts w:ascii="Times New Roman" w:eastAsia="宋体" w:hAnsi="Times New Roman" w:cs="Times New Roman"/>
                <w:color w:val="000000" w:themeColor="text1"/>
                <w:sz w:val="24"/>
                <w:szCs w:val="24"/>
              </w:rPr>
              <w:t>2mm</w:t>
            </w:r>
            <w:r>
              <w:rPr>
                <w:rFonts w:ascii="Times New Roman" w:eastAsia="宋体" w:hAnsi="Times New Roman" w:cs="Times New Roman"/>
                <w:color w:val="000000" w:themeColor="text1"/>
                <w:sz w:val="24"/>
                <w:szCs w:val="24"/>
              </w:rPr>
              <w:t>厚高密度聚乙烯，或至少</w:t>
            </w:r>
            <w:r>
              <w:rPr>
                <w:rFonts w:ascii="Times New Roman" w:eastAsia="宋体" w:hAnsi="Times New Roman" w:cs="Times New Roman"/>
                <w:color w:val="000000" w:themeColor="text1"/>
                <w:sz w:val="24"/>
                <w:szCs w:val="24"/>
              </w:rPr>
              <w:t xml:space="preserve">2mm </w:t>
            </w:r>
            <w:r>
              <w:rPr>
                <w:rFonts w:ascii="Times New Roman" w:eastAsia="宋体" w:hAnsi="Times New Roman" w:cs="Times New Roman"/>
                <w:color w:val="000000" w:themeColor="text1"/>
                <w:sz w:val="24"/>
                <w:szCs w:val="24"/>
              </w:rPr>
              <w:t>厚的其它人工材料，</w:t>
            </w:r>
            <w:r>
              <w:rPr>
                <w:rFonts w:ascii="Times New Roman" w:eastAsia="宋体" w:hAnsi="Times New Roman" w:cs="Times New Roman"/>
                <w:color w:val="000000" w:themeColor="text1"/>
                <w:sz w:val="24"/>
                <w:szCs w:val="24"/>
              </w:rPr>
              <w:t>k≤10-10cm/s</w:t>
            </w:r>
            <w:r>
              <w:rPr>
                <w:rFonts w:ascii="Times New Roman" w:eastAsia="宋体" w:hAnsi="Times New Roman" w:cs="Times New Roman"/>
                <w:color w:val="000000" w:themeColor="text1"/>
                <w:sz w:val="24"/>
                <w:szCs w:val="24"/>
              </w:rPr>
              <w:t>。</w:t>
            </w:r>
          </w:p>
          <w:p w:rsidR="00B047E2" w:rsidRDefault="00132C8F">
            <w:pPr>
              <w:pStyle w:val="ac"/>
              <w:kinsoku/>
              <w:overflowPunct w:val="0"/>
              <w:topLinePunct/>
              <w:spacing w:after="0" w:line="360" w:lineRule="auto"/>
              <w:ind w:leftChars="0" w:left="0" w:firstLineChars="200" w:firstLine="480"/>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④</w:t>
            </w:r>
            <w:r>
              <w:rPr>
                <w:rFonts w:ascii="Times New Roman" w:eastAsia="宋体" w:hAnsi="Times New Roman" w:cs="Times New Roman"/>
                <w:color w:val="000000" w:themeColor="text1"/>
                <w:sz w:val="24"/>
                <w:szCs w:val="24"/>
              </w:rPr>
              <w:t>建立档案制度，对暂存的废物种类、数量、特性、包装容器类别、存放库位、存入日期、运出日期等详细记录在案并长期保存。建立定期巡查、维护制度。企业必须做好危险废物的申报登记，建立</w:t>
            </w:r>
            <w:r w:rsidR="004B750E">
              <w:rPr>
                <w:rFonts w:ascii="Times New Roman" w:eastAsia="宋体" w:hAnsi="Times New Roman" w:cs="Times New Roman"/>
                <w:color w:val="000000" w:themeColor="text1"/>
                <w:sz w:val="24"/>
                <w:szCs w:val="24"/>
              </w:rPr>
              <w:t>台账</w:t>
            </w:r>
            <w:r>
              <w:rPr>
                <w:rFonts w:ascii="Times New Roman" w:eastAsia="宋体" w:hAnsi="Times New Roman" w:cs="Times New Roman"/>
                <w:color w:val="000000" w:themeColor="text1"/>
                <w:sz w:val="24"/>
                <w:szCs w:val="24"/>
              </w:rPr>
              <w:t>管理制度，记录上须注明危险废物的名称、来源、数量、特征和包装容器的类别、入库时间、存放库位、废物出库日期及接受单位名称。</w:t>
            </w:r>
          </w:p>
          <w:p w:rsidR="00B047E2" w:rsidRDefault="00132C8F">
            <w:pPr>
              <w:pStyle w:val="ac"/>
              <w:kinsoku/>
              <w:overflowPunct w:val="0"/>
              <w:topLinePunct/>
              <w:spacing w:after="0" w:line="360" w:lineRule="auto"/>
              <w:ind w:leftChars="0" w:left="0" w:firstLineChars="200" w:firstLine="480"/>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2</w:t>
            </w:r>
            <w:r>
              <w:rPr>
                <w:rFonts w:ascii="Times New Roman" w:eastAsia="宋体" w:hAnsi="Times New Roman" w:cs="Times New Roman"/>
                <w:color w:val="000000" w:themeColor="text1"/>
                <w:sz w:val="24"/>
                <w:szCs w:val="24"/>
              </w:rPr>
              <w:t>）危险废物环境影响分析</w:t>
            </w:r>
          </w:p>
          <w:p w:rsidR="00B047E2" w:rsidRDefault="00132C8F">
            <w:pPr>
              <w:pStyle w:val="afc"/>
              <w:spacing w:beforeLines="0"/>
              <w:ind w:firstLine="0"/>
              <w:rPr>
                <w:color w:val="000000" w:themeColor="text1"/>
                <w:sz w:val="24"/>
                <w:szCs w:val="24"/>
              </w:rPr>
            </w:pPr>
            <w:r>
              <w:rPr>
                <w:color w:val="000000" w:themeColor="text1"/>
                <w:sz w:val="24"/>
                <w:szCs w:val="24"/>
              </w:rPr>
              <w:t>表</w:t>
            </w:r>
            <w:r>
              <w:rPr>
                <w:color w:val="000000" w:themeColor="text1"/>
                <w:sz w:val="24"/>
                <w:szCs w:val="24"/>
              </w:rPr>
              <w:t>4-1</w:t>
            </w:r>
            <w:r>
              <w:rPr>
                <w:color w:val="000000" w:themeColor="text1"/>
                <w:sz w:val="24"/>
                <w:szCs w:val="24"/>
              </w:rPr>
              <w:t>7</w:t>
            </w:r>
            <w:r>
              <w:rPr>
                <w:color w:val="000000" w:themeColor="text1"/>
                <w:sz w:val="24"/>
                <w:szCs w:val="24"/>
              </w:rPr>
              <w:t xml:space="preserve">    </w:t>
            </w:r>
            <w:r>
              <w:rPr>
                <w:color w:val="000000" w:themeColor="text1"/>
                <w:sz w:val="24"/>
                <w:szCs w:val="24"/>
              </w:rPr>
              <w:t>危险废物环境影响分析</w:t>
            </w:r>
          </w:p>
          <w:tbl>
            <w:tblPr>
              <w:tblW w:w="87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71"/>
              <w:gridCol w:w="7016"/>
            </w:tblGrid>
            <w:tr w:rsidR="00B047E2">
              <w:trPr>
                <w:trHeight w:val="355"/>
                <w:jc w:val="center"/>
              </w:trPr>
              <w:tc>
                <w:tcPr>
                  <w:tcW w:w="1837" w:type="dxa"/>
                  <w:tcBorders>
                    <w:tl2br w:val="nil"/>
                    <w:tr2bl w:val="nil"/>
                  </w:tcBorders>
                  <w:vAlign w:val="center"/>
                </w:tcPr>
                <w:p w:rsidR="00B047E2" w:rsidRDefault="00132C8F">
                  <w:pPr>
                    <w:widowControl w:val="0"/>
                    <w:kinsoku/>
                    <w:autoSpaceDE/>
                    <w:autoSpaceDN/>
                    <w:adjustRightInd/>
                    <w:snapToGrid/>
                    <w:jc w:val="center"/>
                    <w:textAlignment w:val="auto"/>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环境影响类别</w:t>
                  </w:r>
                </w:p>
              </w:tc>
              <w:tc>
                <w:tcPr>
                  <w:tcW w:w="7305" w:type="dxa"/>
                  <w:tcBorders>
                    <w:tl2br w:val="nil"/>
                    <w:tr2bl w:val="nil"/>
                  </w:tcBorders>
                  <w:vAlign w:val="center"/>
                </w:tcPr>
                <w:p w:rsidR="00B047E2" w:rsidRDefault="00132C8F">
                  <w:pPr>
                    <w:widowControl w:val="0"/>
                    <w:kinsoku/>
                    <w:autoSpaceDE/>
                    <w:autoSpaceDN/>
                    <w:adjustRightInd/>
                    <w:snapToGrid/>
                    <w:jc w:val="center"/>
                    <w:textAlignment w:val="auto"/>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影响分析</w:t>
                  </w:r>
                </w:p>
              </w:tc>
            </w:tr>
            <w:tr w:rsidR="00B047E2">
              <w:trPr>
                <w:trHeight w:val="907"/>
                <w:jc w:val="center"/>
              </w:trPr>
              <w:tc>
                <w:tcPr>
                  <w:tcW w:w="1837" w:type="dxa"/>
                  <w:tcBorders>
                    <w:tl2br w:val="nil"/>
                    <w:tr2bl w:val="nil"/>
                  </w:tcBorders>
                  <w:vAlign w:val="center"/>
                </w:tcPr>
                <w:p w:rsidR="00B047E2" w:rsidRDefault="00132C8F">
                  <w:pPr>
                    <w:widowControl w:val="0"/>
                    <w:kinsoku/>
                    <w:autoSpaceDE/>
                    <w:autoSpaceDN/>
                    <w:adjustRightInd/>
                    <w:snapToGrid/>
                    <w:jc w:val="center"/>
                    <w:textAlignment w:val="auto"/>
                    <w:rPr>
                      <w:rFonts w:ascii="Times New Roman" w:eastAsia="宋体" w:hAnsi="Times New Roman" w:cs="Times New Roman"/>
                      <w:color w:val="000000" w:themeColor="text1"/>
                    </w:rPr>
                  </w:pPr>
                  <w:r>
                    <w:rPr>
                      <w:rFonts w:ascii="Times New Roman" w:eastAsia="宋体" w:hAnsi="Times New Roman" w:cs="Times New Roman"/>
                      <w:color w:val="000000" w:themeColor="text1"/>
                    </w:rPr>
                    <w:t>贮存场所环境影响</w:t>
                  </w:r>
                </w:p>
              </w:tc>
              <w:tc>
                <w:tcPr>
                  <w:tcW w:w="7305" w:type="dxa"/>
                  <w:tcBorders>
                    <w:tl2br w:val="nil"/>
                    <w:tr2bl w:val="nil"/>
                  </w:tcBorders>
                  <w:vAlign w:val="center"/>
                </w:tcPr>
                <w:p w:rsidR="00B047E2" w:rsidRDefault="00132C8F">
                  <w:pPr>
                    <w:widowControl w:val="0"/>
                    <w:kinsoku/>
                    <w:autoSpaceDE/>
                    <w:autoSpaceDN/>
                    <w:adjustRightInd/>
                    <w:snapToGrid/>
                    <w:jc w:val="center"/>
                    <w:textAlignment w:val="auto"/>
                    <w:rPr>
                      <w:rFonts w:ascii="Times New Roman" w:eastAsia="宋体" w:hAnsi="Times New Roman" w:cs="Times New Roman"/>
                      <w:color w:val="000000" w:themeColor="text1"/>
                    </w:rPr>
                  </w:pPr>
                  <w:r>
                    <w:rPr>
                      <w:rFonts w:ascii="Times New Roman" w:eastAsia="宋体" w:hAnsi="Times New Roman" w:cs="Times New Roman"/>
                      <w:color w:val="000000" w:themeColor="text1"/>
                    </w:rPr>
                    <w:t>危险废物暂存场所（危废间）设置于厂房外东侧，危废间需采取防渗措施和渗漏收集措施，满足</w:t>
                  </w:r>
                  <w:r>
                    <w:rPr>
                      <w:rFonts w:ascii="Times New Roman" w:eastAsia="宋体" w:hAnsi="Times New Roman" w:cs="Times New Roman"/>
                      <w:color w:val="000000" w:themeColor="text1"/>
                    </w:rPr>
                    <w:t>“</w:t>
                  </w:r>
                  <w:r>
                    <w:rPr>
                      <w:rFonts w:ascii="Times New Roman" w:eastAsia="宋体" w:hAnsi="Times New Roman" w:cs="Times New Roman"/>
                      <w:color w:val="000000" w:themeColor="text1"/>
                    </w:rPr>
                    <w:t>四防</w:t>
                  </w:r>
                  <w:r>
                    <w:rPr>
                      <w:rFonts w:ascii="Times New Roman" w:eastAsia="宋体" w:hAnsi="Times New Roman" w:cs="Times New Roman"/>
                      <w:color w:val="000000" w:themeColor="text1"/>
                    </w:rPr>
                    <w:t>”</w:t>
                  </w:r>
                  <w:r>
                    <w:rPr>
                      <w:rFonts w:ascii="Times New Roman" w:eastAsia="宋体" w:hAnsi="Times New Roman" w:cs="Times New Roman"/>
                      <w:color w:val="000000" w:themeColor="text1"/>
                    </w:rPr>
                    <w:t>（防风、防雨、防晒、防渗漏）要求，并设置警示标示。危险废物贮存场所不会造成不利环境影响。</w:t>
                  </w:r>
                </w:p>
              </w:tc>
            </w:tr>
            <w:tr w:rsidR="00B047E2">
              <w:trPr>
                <w:trHeight w:val="685"/>
                <w:jc w:val="center"/>
              </w:trPr>
              <w:tc>
                <w:tcPr>
                  <w:tcW w:w="1837" w:type="dxa"/>
                  <w:tcBorders>
                    <w:tl2br w:val="nil"/>
                    <w:tr2bl w:val="nil"/>
                  </w:tcBorders>
                  <w:vAlign w:val="center"/>
                </w:tcPr>
                <w:p w:rsidR="00B047E2" w:rsidRDefault="00132C8F">
                  <w:pPr>
                    <w:widowControl w:val="0"/>
                    <w:kinsoku/>
                    <w:autoSpaceDE/>
                    <w:autoSpaceDN/>
                    <w:adjustRightInd/>
                    <w:snapToGrid/>
                    <w:jc w:val="center"/>
                    <w:textAlignment w:val="auto"/>
                    <w:rPr>
                      <w:rFonts w:ascii="Times New Roman" w:eastAsia="宋体" w:hAnsi="Times New Roman" w:cs="Times New Roman"/>
                      <w:color w:val="000000" w:themeColor="text1"/>
                    </w:rPr>
                  </w:pPr>
                  <w:r>
                    <w:rPr>
                      <w:rFonts w:ascii="Times New Roman" w:eastAsia="宋体" w:hAnsi="Times New Roman" w:cs="Times New Roman"/>
                      <w:color w:val="000000" w:themeColor="text1"/>
                    </w:rPr>
                    <w:t>运输过程的环境影响</w:t>
                  </w:r>
                </w:p>
              </w:tc>
              <w:tc>
                <w:tcPr>
                  <w:tcW w:w="7305" w:type="dxa"/>
                  <w:tcBorders>
                    <w:tl2br w:val="nil"/>
                    <w:tr2bl w:val="nil"/>
                  </w:tcBorders>
                  <w:vAlign w:val="center"/>
                </w:tcPr>
                <w:p w:rsidR="00B047E2" w:rsidRDefault="00132C8F">
                  <w:pPr>
                    <w:widowControl w:val="0"/>
                    <w:kinsoku/>
                    <w:autoSpaceDE/>
                    <w:autoSpaceDN/>
                    <w:adjustRightInd/>
                    <w:snapToGrid/>
                    <w:jc w:val="center"/>
                    <w:textAlignment w:val="auto"/>
                    <w:rPr>
                      <w:rFonts w:ascii="Times New Roman" w:eastAsia="宋体" w:hAnsi="Times New Roman" w:cs="Times New Roman"/>
                      <w:color w:val="000000" w:themeColor="text1"/>
                    </w:rPr>
                  </w:pPr>
                  <w:r>
                    <w:rPr>
                      <w:rFonts w:ascii="Times New Roman" w:eastAsia="宋体" w:hAnsi="Times New Roman" w:cs="Times New Roman"/>
                      <w:color w:val="000000" w:themeColor="text1"/>
                    </w:rPr>
                    <w:t>危险废物暂存场所（危废间）设置于厂房外东侧，贮存场所地面均需采取硬化和防腐防渗措施，降低对周边环境及地下水环境产生不利影响。</w:t>
                  </w:r>
                </w:p>
              </w:tc>
            </w:tr>
            <w:tr w:rsidR="00B047E2">
              <w:trPr>
                <w:trHeight w:val="651"/>
                <w:jc w:val="center"/>
              </w:trPr>
              <w:tc>
                <w:tcPr>
                  <w:tcW w:w="1837" w:type="dxa"/>
                  <w:tcBorders>
                    <w:tl2br w:val="nil"/>
                    <w:tr2bl w:val="nil"/>
                  </w:tcBorders>
                  <w:vAlign w:val="center"/>
                </w:tcPr>
                <w:p w:rsidR="00B047E2" w:rsidRDefault="00132C8F">
                  <w:pPr>
                    <w:widowControl w:val="0"/>
                    <w:kinsoku/>
                    <w:autoSpaceDE/>
                    <w:autoSpaceDN/>
                    <w:adjustRightInd/>
                    <w:snapToGrid/>
                    <w:jc w:val="center"/>
                    <w:textAlignment w:val="auto"/>
                    <w:rPr>
                      <w:rFonts w:ascii="Times New Roman" w:eastAsia="宋体" w:hAnsi="Times New Roman" w:cs="Times New Roman"/>
                      <w:color w:val="000000" w:themeColor="text1"/>
                    </w:rPr>
                  </w:pPr>
                  <w:r>
                    <w:rPr>
                      <w:rFonts w:ascii="Times New Roman" w:eastAsia="宋体" w:hAnsi="Times New Roman" w:cs="Times New Roman"/>
                      <w:color w:val="000000" w:themeColor="text1"/>
                    </w:rPr>
                    <w:t>委托利用或者处置的环境影响</w:t>
                  </w:r>
                </w:p>
              </w:tc>
              <w:tc>
                <w:tcPr>
                  <w:tcW w:w="7305" w:type="dxa"/>
                  <w:tcBorders>
                    <w:tl2br w:val="nil"/>
                    <w:tr2bl w:val="nil"/>
                  </w:tcBorders>
                  <w:vAlign w:val="center"/>
                </w:tcPr>
                <w:p w:rsidR="00B047E2" w:rsidRDefault="00132C8F">
                  <w:pPr>
                    <w:widowControl w:val="0"/>
                    <w:kinsoku/>
                    <w:autoSpaceDE/>
                    <w:autoSpaceDN/>
                    <w:adjustRightInd/>
                    <w:snapToGrid/>
                    <w:jc w:val="center"/>
                    <w:textAlignment w:val="auto"/>
                    <w:rPr>
                      <w:rFonts w:ascii="Times New Roman" w:eastAsia="宋体" w:hAnsi="Times New Roman" w:cs="Times New Roman"/>
                      <w:color w:val="000000" w:themeColor="text1"/>
                    </w:rPr>
                  </w:pPr>
                  <w:r>
                    <w:rPr>
                      <w:rFonts w:ascii="Times New Roman" w:eastAsia="宋体" w:hAnsi="Times New Roman" w:cs="Times New Roman"/>
                      <w:color w:val="000000" w:themeColor="text1"/>
                    </w:rPr>
                    <w:t>本项目危险废物需委托有资质的单位进行处置。本项目产生的危险废物类别均需要在有资质的单位的经营范围内，不会产生显著的环境影响。</w:t>
                  </w:r>
                </w:p>
              </w:tc>
            </w:tr>
          </w:tbl>
          <w:p w:rsidR="00B047E2" w:rsidRDefault="00132C8F">
            <w:pPr>
              <w:pStyle w:val="ac"/>
              <w:kinsoku/>
              <w:overflowPunct w:val="0"/>
              <w:topLinePunct/>
              <w:spacing w:after="0" w:line="360" w:lineRule="auto"/>
              <w:ind w:leftChars="0" w:left="0" w:firstLineChars="200" w:firstLine="480"/>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采取以上措施后，危险废物处理符合《危险废物贮存污染控制标准》（</w:t>
            </w:r>
            <w:r>
              <w:rPr>
                <w:rFonts w:ascii="Times New Roman" w:eastAsia="宋体" w:hAnsi="Times New Roman" w:cs="Times New Roman"/>
                <w:color w:val="000000" w:themeColor="text1"/>
                <w:sz w:val="24"/>
                <w:szCs w:val="24"/>
              </w:rPr>
              <w:t>GB18597-2023</w:t>
            </w: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pacing w:val="18"/>
                <w:sz w:val="24"/>
                <w:szCs w:val="24"/>
              </w:rPr>
              <w:t>《危险废物识别标志设置技术规范》</w:t>
            </w:r>
            <w:r>
              <w:rPr>
                <w:rFonts w:ascii="Times New Roman" w:eastAsia="宋体" w:hAnsi="Times New Roman" w:cs="Times New Roman"/>
                <w:color w:val="000000" w:themeColor="text1"/>
                <w:spacing w:val="18"/>
                <w:sz w:val="24"/>
                <w:szCs w:val="24"/>
              </w:rPr>
              <w:t>(HJ1276-2022)</w:t>
            </w:r>
            <w:r>
              <w:rPr>
                <w:rFonts w:ascii="Times New Roman" w:eastAsia="宋体" w:hAnsi="Times New Roman" w:cs="Times New Roman"/>
                <w:color w:val="000000" w:themeColor="text1"/>
                <w:sz w:val="24"/>
                <w:szCs w:val="24"/>
              </w:rPr>
              <w:t>中有关要求，对环境影响很小。</w:t>
            </w:r>
          </w:p>
          <w:p w:rsidR="00B047E2" w:rsidRDefault="00132C8F">
            <w:pPr>
              <w:pStyle w:val="ac"/>
              <w:kinsoku/>
              <w:overflowPunct w:val="0"/>
              <w:topLinePunct/>
              <w:spacing w:after="0" w:line="360" w:lineRule="auto"/>
              <w:ind w:leftChars="0" w:left="0" w:firstLineChars="200" w:firstLine="480"/>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综上，本项目运营期固体废物通过以上措施处理后，可以得到及时、妥善的处理和处置，不会造成二次污染，环保措施可行。</w:t>
            </w:r>
          </w:p>
          <w:p w:rsidR="00B047E2" w:rsidRDefault="00132C8F">
            <w:pPr>
              <w:pStyle w:val="af2"/>
              <w:kinsoku/>
              <w:overflowPunct w:val="0"/>
              <w:topLinePunct/>
              <w:autoSpaceDN/>
              <w:spacing w:after="0" w:line="360" w:lineRule="auto"/>
              <w:ind w:firstLineChars="200" w:firstLine="482"/>
              <w:textAlignment w:val="center"/>
              <w:rPr>
                <w:rFonts w:ascii="Times New Roman" w:eastAsia="宋体" w:hAnsi="Times New Roman" w:cs="Times New Roman"/>
                <w:b/>
                <w:bCs/>
                <w:color w:val="000000" w:themeColor="text1"/>
                <w:sz w:val="24"/>
              </w:rPr>
            </w:pPr>
            <w:r>
              <w:rPr>
                <w:rFonts w:ascii="Times New Roman" w:eastAsia="宋体" w:hAnsi="Times New Roman" w:cs="Times New Roman"/>
                <w:b/>
                <w:bCs/>
                <w:color w:val="000000" w:themeColor="text1"/>
                <w:sz w:val="24"/>
              </w:rPr>
              <w:t xml:space="preserve">5 </w:t>
            </w:r>
            <w:r>
              <w:rPr>
                <w:rFonts w:ascii="Times New Roman" w:eastAsia="宋体" w:hAnsi="Times New Roman" w:cs="Times New Roman"/>
                <w:b/>
                <w:bCs/>
                <w:color w:val="000000" w:themeColor="text1"/>
                <w:sz w:val="24"/>
              </w:rPr>
              <w:t>、地下水和土壤环境影响分析</w:t>
            </w:r>
          </w:p>
          <w:p w:rsidR="00B047E2" w:rsidRDefault="00132C8F">
            <w:pPr>
              <w:pStyle w:val="af2"/>
              <w:kinsoku/>
              <w:overflowPunct w:val="0"/>
              <w:topLinePunct/>
              <w:spacing w:after="0" w:line="360" w:lineRule="auto"/>
              <w:ind w:firstLineChars="200" w:firstLine="480"/>
              <w:textAlignment w:val="center"/>
              <w:rPr>
                <w:rFonts w:ascii="Times New Roman" w:eastAsia="宋体" w:hAnsi="Times New Roman" w:cs="Times New Roman"/>
                <w:color w:val="000000" w:themeColor="text1"/>
                <w:sz w:val="24"/>
              </w:rPr>
            </w:pPr>
            <w:r>
              <w:rPr>
                <w:rFonts w:ascii="Times New Roman" w:eastAsia="宋体" w:hAnsi="Times New Roman" w:cs="Times New Roman"/>
                <w:color w:val="000000" w:themeColor="text1"/>
                <w:sz w:val="24"/>
              </w:rPr>
              <w:t>项目营运期可能造成地下水、土壤污染的途径主要为环氧树脂（含固化剂）暂存区和危废暂存间，有泄露风险。为了确保项目安全生产，防止泄露，避免地下水及土壤受到影响。企业在设计及施工过程均考虑了防渗措施，并采取了厂区分区防渗及防止地下水及土壤污染的措施，具体如下：</w:t>
            </w:r>
          </w:p>
          <w:p w:rsidR="00B047E2" w:rsidRDefault="00132C8F">
            <w:pPr>
              <w:pStyle w:val="afc"/>
              <w:spacing w:beforeLines="0"/>
              <w:ind w:firstLine="0"/>
              <w:rPr>
                <w:color w:val="000000" w:themeColor="text1"/>
              </w:rPr>
            </w:pPr>
            <w:r>
              <w:rPr>
                <w:color w:val="000000" w:themeColor="text1"/>
              </w:rPr>
              <w:t>表</w:t>
            </w:r>
            <w:r>
              <w:rPr>
                <w:color w:val="000000" w:themeColor="text1"/>
              </w:rPr>
              <w:t xml:space="preserve"> 4-1</w:t>
            </w:r>
            <w:r>
              <w:rPr>
                <w:color w:val="000000" w:themeColor="text1"/>
              </w:rPr>
              <w:t>8</w:t>
            </w:r>
            <w:r>
              <w:rPr>
                <w:color w:val="000000" w:themeColor="text1"/>
              </w:rPr>
              <w:t xml:space="preserve">   </w:t>
            </w:r>
            <w:r>
              <w:rPr>
                <w:color w:val="000000" w:themeColor="text1"/>
              </w:rPr>
              <w:t>项目防渗分区保护措施一览表</w:t>
            </w:r>
          </w:p>
          <w:tbl>
            <w:tblPr>
              <w:tblStyle w:val="af3"/>
              <w:tblW w:w="4897" w:type="pct"/>
              <w:jc w:val="center"/>
              <w:tblLayout w:type="fixed"/>
              <w:tblLook w:val="04A0"/>
            </w:tblPr>
            <w:tblGrid>
              <w:gridCol w:w="1272"/>
              <w:gridCol w:w="1492"/>
              <w:gridCol w:w="1409"/>
              <w:gridCol w:w="2911"/>
              <w:gridCol w:w="1726"/>
            </w:tblGrid>
            <w:tr w:rsidR="00B047E2">
              <w:trPr>
                <w:trHeight w:val="275"/>
                <w:jc w:val="center"/>
              </w:trPr>
              <w:tc>
                <w:tcPr>
                  <w:tcW w:w="1272" w:type="dxa"/>
                  <w:vAlign w:val="center"/>
                </w:tcPr>
                <w:p w:rsidR="00B047E2" w:rsidRDefault="00132C8F">
                  <w:pPr>
                    <w:widowControl/>
                    <w:kinsoku/>
                    <w:overflowPunct w:val="0"/>
                    <w:topLinePunct/>
                    <w:jc w:val="center"/>
                    <w:textAlignment w:val="center"/>
                    <w:rPr>
                      <w:rFonts w:ascii="Times New Roman" w:eastAsia="宋体" w:hAnsi="Times New Roman" w:cs="Times New Roman"/>
                      <w:b/>
                      <w:bCs/>
                      <w:color w:val="000000" w:themeColor="text1"/>
                      <w:spacing w:val="6"/>
                    </w:rPr>
                  </w:pPr>
                  <w:r>
                    <w:rPr>
                      <w:rFonts w:ascii="Times New Roman" w:eastAsia="宋体" w:hAnsi="Times New Roman" w:cs="Times New Roman"/>
                      <w:b/>
                      <w:bCs/>
                      <w:color w:val="000000" w:themeColor="text1"/>
                      <w:spacing w:val="6"/>
                    </w:rPr>
                    <w:t>防渗分区</w:t>
                  </w:r>
                </w:p>
              </w:tc>
              <w:tc>
                <w:tcPr>
                  <w:tcW w:w="1492" w:type="dxa"/>
                  <w:vAlign w:val="center"/>
                </w:tcPr>
                <w:p w:rsidR="00B047E2" w:rsidRDefault="00132C8F">
                  <w:pPr>
                    <w:widowControl/>
                    <w:kinsoku/>
                    <w:overflowPunct w:val="0"/>
                    <w:topLinePunct/>
                    <w:jc w:val="center"/>
                    <w:textAlignment w:val="center"/>
                    <w:rPr>
                      <w:rFonts w:ascii="Times New Roman" w:eastAsia="宋体" w:hAnsi="Times New Roman" w:cs="Times New Roman"/>
                      <w:b/>
                      <w:bCs/>
                      <w:color w:val="000000" w:themeColor="text1"/>
                      <w:spacing w:val="6"/>
                    </w:rPr>
                  </w:pPr>
                  <w:r>
                    <w:rPr>
                      <w:rFonts w:ascii="Times New Roman" w:eastAsia="宋体" w:hAnsi="Times New Roman" w:cs="Times New Roman"/>
                      <w:b/>
                      <w:bCs/>
                      <w:color w:val="000000" w:themeColor="text1"/>
                      <w:spacing w:val="6"/>
                    </w:rPr>
                    <w:t>区域</w:t>
                  </w:r>
                </w:p>
              </w:tc>
              <w:tc>
                <w:tcPr>
                  <w:tcW w:w="1409" w:type="dxa"/>
                  <w:vAlign w:val="center"/>
                </w:tcPr>
                <w:p w:rsidR="00B047E2" w:rsidRDefault="00132C8F">
                  <w:pPr>
                    <w:widowControl/>
                    <w:kinsoku/>
                    <w:overflowPunct w:val="0"/>
                    <w:topLinePunct/>
                    <w:jc w:val="center"/>
                    <w:textAlignment w:val="center"/>
                    <w:rPr>
                      <w:rFonts w:ascii="Times New Roman" w:eastAsia="宋体" w:hAnsi="Times New Roman" w:cs="Times New Roman"/>
                      <w:b/>
                      <w:bCs/>
                      <w:color w:val="000000" w:themeColor="text1"/>
                      <w:spacing w:val="6"/>
                    </w:rPr>
                  </w:pPr>
                  <w:r>
                    <w:rPr>
                      <w:rFonts w:ascii="Times New Roman" w:eastAsia="宋体" w:hAnsi="Times New Roman" w:cs="Times New Roman"/>
                      <w:b/>
                      <w:bCs/>
                      <w:color w:val="000000" w:themeColor="text1"/>
                      <w:spacing w:val="6"/>
                    </w:rPr>
                    <w:t>潜在污染源</w:t>
                  </w:r>
                </w:p>
              </w:tc>
              <w:tc>
                <w:tcPr>
                  <w:tcW w:w="2911" w:type="dxa"/>
                  <w:vAlign w:val="center"/>
                </w:tcPr>
                <w:p w:rsidR="00B047E2" w:rsidRDefault="00132C8F">
                  <w:pPr>
                    <w:widowControl/>
                    <w:kinsoku/>
                    <w:overflowPunct w:val="0"/>
                    <w:topLinePunct/>
                    <w:jc w:val="center"/>
                    <w:textAlignment w:val="center"/>
                    <w:rPr>
                      <w:rFonts w:ascii="Times New Roman" w:eastAsia="宋体" w:hAnsi="Times New Roman" w:cs="Times New Roman"/>
                      <w:b/>
                      <w:bCs/>
                      <w:color w:val="000000" w:themeColor="text1"/>
                      <w:spacing w:val="6"/>
                    </w:rPr>
                  </w:pPr>
                  <w:r>
                    <w:rPr>
                      <w:rFonts w:ascii="Times New Roman" w:eastAsia="宋体" w:hAnsi="Times New Roman" w:cs="Times New Roman"/>
                      <w:b/>
                      <w:bCs/>
                      <w:color w:val="000000" w:themeColor="text1"/>
                      <w:spacing w:val="6"/>
                    </w:rPr>
                    <w:t>要求措施</w:t>
                  </w:r>
                </w:p>
              </w:tc>
              <w:tc>
                <w:tcPr>
                  <w:tcW w:w="1726" w:type="dxa"/>
                  <w:vAlign w:val="center"/>
                </w:tcPr>
                <w:p w:rsidR="00B047E2" w:rsidRDefault="00132C8F">
                  <w:pPr>
                    <w:widowControl/>
                    <w:kinsoku/>
                    <w:overflowPunct w:val="0"/>
                    <w:topLinePunct/>
                    <w:jc w:val="center"/>
                    <w:textAlignment w:val="center"/>
                    <w:rPr>
                      <w:rFonts w:ascii="Times New Roman" w:eastAsia="宋体" w:hAnsi="Times New Roman" w:cs="Times New Roman"/>
                      <w:b/>
                      <w:bCs/>
                      <w:color w:val="000000" w:themeColor="text1"/>
                      <w:spacing w:val="6"/>
                    </w:rPr>
                  </w:pPr>
                  <w:r>
                    <w:rPr>
                      <w:rFonts w:ascii="Times New Roman" w:eastAsia="宋体" w:hAnsi="Times New Roman" w:cs="Times New Roman"/>
                      <w:b/>
                      <w:bCs/>
                      <w:color w:val="000000" w:themeColor="text1"/>
                      <w:spacing w:val="6"/>
                    </w:rPr>
                    <w:t>防渗等级</w:t>
                  </w:r>
                </w:p>
              </w:tc>
            </w:tr>
            <w:tr w:rsidR="00B047E2">
              <w:trPr>
                <w:jc w:val="center"/>
              </w:trPr>
              <w:tc>
                <w:tcPr>
                  <w:tcW w:w="1272" w:type="dxa"/>
                  <w:vMerge w:val="restart"/>
                  <w:vAlign w:val="center"/>
                </w:tcPr>
                <w:p w:rsidR="00B047E2" w:rsidRDefault="00132C8F">
                  <w:pPr>
                    <w:widowControl/>
                    <w:kinsoku/>
                    <w:overflowPunct w:val="0"/>
                    <w:topLinePunct/>
                    <w:jc w:val="center"/>
                    <w:textAlignment w:val="center"/>
                    <w:rPr>
                      <w:rFonts w:ascii="Times New Roman" w:eastAsia="宋体" w:hAnsi="Times New Roman" w:cs="Times New Roman"/>
                      <w:color w:val="000000" w:themeColor="text1"/>
                      <w:spacing w:val="6"/>
                    </w:rPr>
                  </w:pPr>
                  <w:r>
                    <w:rPr>
                      <w:rFonts w:ascii="Times New Roman" w:eastAsia="宋体" w:hAnsi="Times New Roman" w:cs="Times New Roman"/>
                      <w:color w:val="000000" w:themeColor="text1"/>
                      <w:spacing w:val="6"/>
                    </w:rPr>
                    <w:t>重点防渗区</w:t>
                  </w:r>
                </w:p>
              </w:tc>
              <w:tc>
                <w:tcPr>
                  <w:tcW w:w="1492" w:type="dxa"/>
                  <w:vAlign w:val="center"/>
                </w:tcPr>
                <w:p w:rsidR="00B047E2" w:rsidRDefault="00132C8F">
                  <w:pPr>
                    <w:widowControl/>
                    <w:kinsoku/>
                    <w:overflowPunct w:val="0"/>
                    <w:topLinePunct/>
                    <w:jc w:val="center"/>
                    <w:textAlignment w:val="center"/>
                    <w:rPr>
                      <w:rFonts w:ascii="Times New Roman" w:eastAsia="宋体" w:hAnsi="Times New Roman" w:cs="Times New Roman"/>
                      <w:color w:val="000000" w:themeColor="text1"/>
                      <w:spacing w:val="6"/>
                    </w:rPr>
                  </w:pPr>
                  <w:r>
                    <w:rPr>
                      <w:rFonts w:ascii="Times New Roman" w:eastAsia="宋体" w:hAnsi="Times New Roman" w:cs="Times New Roman" w:hint="eastAsia"/>
                      <w:color w:val="000000" w:themeColor="text1"/>
                      <w:spacing w:val="6"/>
                    </w:rPr>
                    <w:t>浇注</w:t>
                  </w:r>
                  <w:r>
                    <w:rPr>
                      <w:rFonts w:ascii="Times New Roman" w:eastAsia="宋体" w:hAnsi="Times New Roman" w:cs="Times New Roman"/>
                      <w:color w:val="000000" w:themeColor="text1"/>
                      <w:spacing w:val="6"/>
                    </w:rPr>
                    <w:t>材料库</w:t>
                  </w:r>
                </w:p>
              </w:tc>
              <w:tc>
                <w:tcPr>
                  <w:tcW w:w="1409" w:type="dxa"/>
                  <w:vAlign w:val="center"/>
                </w:tcPr>
                <w:p w:rsidR="00B047E2" w:rsidRDefault="00132C8F">
                  <w:pPr>
                    <w:widowControl/>
                    <w:kinsoku/>
                    <w:overflowPunct w:val="0"/>
                    <w:topLinePunct/>
                    <w:jc w:val="center"/>
                    <w:textAlignment w:val="center"/>
                    <w:rPr>
                      <w:rFonts w:ascii="Times New Roman" w:eastAsia="宋体" w:hAnsi="Times New Roman" w:cs="Times New Roman"/>
                      <w:color w:val="000000" w:themeColor="text1"/>
                      <w:spacing w:val="6"/>
                    </w:rPr>
                  </w:pPr>
                  <w:r>
                    <w:rPr>
                      <w:rFonts w:ascii="Times New Roman" w:eastAsia="宋体" w:hAnsi="Times New Roman" w:cs="Times New Roman"/>
                      <w:color w:val="000000" w:themeColor="text1"/>
                    </w:rPr>
                    <w:t>固化剂（三乙烯四胺）</w:t>
                  </w:r>
                </w:p>
              </w:tc>
              <w:tc>
                <w:tcPr>
                  <w:tcW w:w="2911" w:type="dxa"/>
                  <w:vAlign w:val="center"/>
                </w:tcPr>
                <w:p w:rsidR="00B047E2" w:rsidRDefault="00132C8F">
                  <w:pPr>
                    <w:widowControl/>
                    <w:kinsoku/>
                    <w:overflowPunct w:val="0"/>
                    <w:topLinePunct/>
                    <w:jc w:val="center"/>
                    <w:textAlignment w:val="center"/>
                    <w:rPr>
                      <w:rFonts w:ascii="Times New Roman" w:eastAsia="宋体" w:hAnsi="Times New Roman" w:cs="Times New Roman"/>
                      <w:color w:val="000000" w:themeColor="text1"/>
                      <w:spacing w:val="6"/>
                    </w:rPr>
                  </w:pPr>
                  <w:r>
                    <w:rPr>
                      <w:rFonts w:ascii="Times New Roman" w:eastAsia="宋体" w:hAnsi="Times New Roman" w:cs="Times New Roman"/>
                      <w:color w:val="000000" w:themeColor="text1"/>
                      <w:spacing w:val="6"/>
                    </w:rPr>
                    <w:t>做好防腐、防渗、防泄漏及围堰截留等措施。</w:t>
                  </w:r>
                </w:p>
              </w:tc>
              <w:tc>
                <w:tcPr>
                  <w:tcW w:w="1726" w:type="dxa"/>
                  <w:vAlign w:val="center"/>
                </w:tcPr>
                <w:p w:rsidR="00B047E2" w:rsidRDefault="00132C8F">
                  <w:pPr>
                    <w:widowControl/>
                    <w:kinsoku/>
                    <w:overflowPunct w:val="0"/>
                    <w:topLinePunct/>
                    <w:jc w:val="center"/>
                    <w:textAlignment w:val="center"/>
                    <w:rPr>
                      <w:rFonts w:ascii="Times New Roman" w:eastAsia="宋体" w:hAnsi="Times New Roman" w:cs="Times New Roman"/>
                      <w:color w:val="000000" w:themeColor="text1"/>
                      <w:spacing w:val="6"/>
                    </w:rPr>
                  </w:pPr>
                  <w:r>
                    <w:rPr>
                      <w:rFonts w:ascii="Times New Roman" w:eastAsia="宋体" w:hAnsi="Times New Roman" w:cs="Times New Roman"/>
                      <w:color w:val="000000" w:themeColor="text1"/>
                    </w:rPr>
                    <w:t>等效黏土防渗层</w:t>
                  </w:r>
                  <w:r>
                    <w:rPr>
                      <w:rFonts w:ascii="Times New Roman" w:eastAsia="宋体" w:hAnsi="Times New Roman" w:cs="Times New Roman"/>
                      <w:color w:val="000000" w:themeColor="text1"/>
                    </w:rPr>
                    <w:t>Mb≥1.5m</w:t>
                  </w:r>
                  <w:r>
                    <w:rPr>
                      <w:rFonts w:ascii="Times New Roman" w:eastAsia="宋体" w:hAnsi="Times New Roman" w:cs="Times New Roman"/>
                      <w:color w:val="000000" w:themeColor="text1"/>
                    </w:rPr>
                    <w:t>，</w:t>
                  </w:r>
                  <w:r>
                    <w:rPr>
                      <w:rFonts w:ascii="Times New Roman" w:eastAsia="宋体" w:hAnsi="Times New Roman" w:cs="Times New Roman"/>
                      <w:color w:val="000000" w:themeColor="text1"/>
                    </w:rPr>
                    <w:t>K≤1×10</w:t>
                  </w:r>
                  <w:r>
                    <w:rPr>
                      <w:rFonts w:ascii="Times New Roman" w:eastAsia="宋体" w:hAnsi="Times New Roman" w:cs="Times New Roman"/>
                      <w:color w:val="000000" w:themeColor="text1"/>
                      <w:vertAlign w:val="superscript"/>
                    </w:rPr>
                    <w:t>-7</w:t>
                  </w:r>
                  <w:r>
                    <w:rPr>
                      <w:rFonts w:ascii="Times New Roman" w:eastAsia="宋体" w:hAnsi="Times New Roman" w:cs="Times New Roman"/>
                      <w:color w:val="000000" w:themeColor="text1"/>
                    </w:rPr>
                    <w:t>cm/s</w:t>
                  </w:r>
                </w:p>
              </w:tc>
            </w:tr>
            <w:tr w:rsidR="00B047E2">
              <w:trPr>
                <w:jc w:val="center"/>
              </w:trPr>
              <w:tc>
                <w:tcPr>
                  <w:tcW w:w="1272" w:type="dxa"/>
                  <w:vMerge/>
                  <w:vAlign w:val="center"/>
                </w:tcPr>
                <w:p w:rsidR="00B047E2" w:rsidRDefault="00B047E2">
                  <w:pPr>
                    <w:widowControl/>
                    <w:kinsoku/>
                    <w:overflowPunct w:val="0"/>
                    <w:topLinePunct/>
                    <w:jc w:val="center"/>
                    <w:textAlignment w:val="center"/>
                    <w:rPr>
                      <w:rFonts w:ascii="Times New Roman" w:eastAsia="宋体" w:hAnsi="Times New Roman" w:cs="Times New Roman"/>
                      <w:color w:val="000000" w:themeColor="text1"/>
                      <w:spacing w:val="6"/>
                    </w:rPr>
                  </w:pPr>
                </w:p>
              </w:tc>
              <w:tc>
                <w:tcPr>
                  <w:tcW w:w="1492" w:type="dxa"/>
                  <w:vAlign w:val="center"/>
                </w:tcPr>
                <w:p w:rsidR="00B047E2" w:rsidRDefault="00132C8F">
                  <w:pPr>
                    <w:widowControl/>
                    <w:kinsoku/>
                    <w:overflowPunct w:val="0"/>
                    <w:topLinePunct/>
                    <w:jc w:val="center"/>
                    <w:textAlignment w:val="center"/>
                    <w:rPr>
                      <w:rFonts w:ascii="Times New Roman" w:eastAsia="宋体" w:hAnsi="Times New Roman" w:cs="Times New Roman"/>
                      <w:color w:val="000000" w:themeColor="text1"/>
                      <w:spacing w:val="6"/>
                    </w:rPr>
                  </w:pPr>
                  <w:r>
                    <w:rPr>
                      <w:rFonts w:ascii="Times New Roman" w:eastAsia="宋体" w:hAnsi="Times New Roman" w:cs="Times New Roman"/>
                      <w:color w:val="000000" w:themeColor="text1"/>
                      <w:spacing w:val="6"/>
                    </w:rPr>
                    <w:t>危废暂存间</w:t>
                  </w:r>
                </w:p>
              </w:tc>
              <w:tc>
                <w:tcPr>
                  <w:tcW w:w="1409" w:type="dxa"/>
                  <w:vAlign w:val="center"/>
                </w:tcPr>
                <w:p w:rsidR="00B047E2" w:rsidRDefault="00132C8F">
                  <w:pPr>
                    <w:widowControl/>
                    <w:kinsoku/>
                    <w:overflowPunct w:val="0"/>
                    <w:topLinePunct/>
                    <w:jc w:val="center"/>
                    <w:textAlignment w:val="center"/>
                    <w:rPr>
                      <w:rFonts w:ascii="Times New Roman" w:eastAsia="宋体" w:hAnsi="Times New Roman" w:cs="Times New Roman"/>
                      <w:color w:val="000000" w:themeColor="text1"/>
                      <w:spacing w:val="6"/>
                    </w:rPr>
                  </w:pPr>
                  <w:r>
                    <w:rPr>
                      <w:rFonts w:ascii="Times New Roman" w:eastAsia="宋体" w:hAnsi="Times New Roman" w:cs="Times New Roman"/>
                      <w:color w:val="000000" w:themeColor="text1"/>
                      <w:spacing w:val="6"/>
                    </w:rPr>
                    <w:t>危险废物泄漏</w:t>
                  </w:r>
                </w:p>
              </w:tc>
              <w:tc>
                <w:tcPr>
                  <w:tcW w:w="2911" w:type="dxa"/>
                  <w:vAlign w:val="center"/>
                </w:tcPr>
                <w:p w:rsidR="00B047E2" w:rsidRDefault="00132C8F">
                  <w:pPr>
                    <w:widowControl/>
                    <w:kinsoku/>
                    <w:overflowPunct w:val="0"/>
                    <w:topLinePunct/>
                    <w:jc w:val="center"/>
                    <w:textAlignment w:val="center"/>
                    <w:rPr>
                      <w:rFonts w:ascii="Times New Roman" w:eastAsia="宋体" w:hAnsi="Times New Roman" w:cs="Times New Roman"/>
                      <w:color w:val="000000" w:themeColor="text1"/>
                      <w:spacing w:val="6"/>
                    </w:rPr>
                  </w:pPr>
                  <w:r>
                    <w:rPr>
                      <w:rFonts w:ascii="Times New Roman" w:eastAsia="宋体" w:hAnsi="Times New Roman" w:cs="Times New Roman"/>
                      <w:color w:val="000000" w:themeColor="text1"/>
                      <w:spacing w:val="6"/>
                    </w:rPr>
                    <w:t>做好防腐、防渗、防泄漏、防风防雨、防盗及围堰截留</w:t>
                  </w:r>
                  <w:r>
                    <w:rPr>
                      <w:rFonts w:ascii="Times New Roman" w:eastAsia="宋体" w:hAnsi="Times New Roman" w:cs="Times New Roman"/>
                      <w:color w:val="000000" w:themeColor="text1"/>
                      <w:spacing w:val="6"/>
                    </w:rPr>
                    <w:lastRenderedPageBreak/>
                    <w:t>等措施。</w:t>
                  </w:r>
                </w:p>
              </w:tc>
              <w:tc>
                <w:tcPr>
                  <w:tcW w:w="1726" w:type="dxa"/>
                  <w:vAlign w:val="center"/>
                </w:tcPr>
                <w:p w:rsidR="00B047E2" w:rsidRDefault="00132C8F">
                  <w:pPr>
                    <w:widowControl/>
                    <w:kinsoku/>
                    <w:overflowPunct w:val="0"/>
                    <w:topLinePunct/>
                    <w:jc w:val="center"/>
                    <w:textAlignment w:val="center"/>
                    <w:rPr>
                      <w:rFonts w:ascii="Times New Roman" w:eastAsia="宋体" w:hAnsi="Times New Roman" w:cs="Times New Roman"/>
                      <w:color w:val="000000" w:themeColor="text1"/>
                      <w:spacing w:val="6"/>
                    </w:rPr>
                  </w:pPr>
                  <w:r>
                    <w:rPr>
                      <w:rFonts w:ascii="Times New Roman" w:eastAsia="宋体" w:hAnsi="Times New Roman" w:cs="Times New Roman"/>
                      <w:color w:val="000000" w:themeColor="text1"/>
                    </w:rPr>
                    <w:lastRenderedPageBreak/>
                    <w:t>等效黏土防渗层</w:t>
                  </w:r>
                  <w:r>
                    <w:rPr>
                      <w:rFonts w:ascii="Times New Roman" w:eastAsia="宋体" w:hAnsi="Times New Roman" w:cs="Times New Roman"/>
                      <w:color w:val="000000" w:themeColor="text1"/>
                    </w:rPr>
                    <w:t>Mb≥1.5m</w:t>
                  </w:r>
                  <w:r>
                    <w:rPr>
                      <w:rFonts w:ascii="Times New Roman" w:eastAsia="宋体" w:hAnsi="Times New Roman" w:cs="Times New Roman"/>
                      <w:color w:val="000000" w:themeColor="text1"/>
                    </w:rPr>
                    <w:t>，</w:t>
                  </w:r>
                  <w:r>
                    <w:rPr>
                      <w:rFonts w:ascii="Times New Roman" w:eastAsia="宋体" w:hAnsi="Times New Roman" w:cs="Times New Roman"/>
                      <w:color w:val="000000" w:themeColor="text1"/>
                    </w:rPr>
                    <w:lastRenderedPageBreak/>
                    <w:t>K≤1×10</w:t>
                  </w:r>
                  <w:r>
                    <w:rPr>
                      <w:rFonts w:ascii="Times New Roman" w:eastAsia="宋体" w:hAnsi="Times New Roman" w:cs="Times New Roman"/>
                      <w:color w:val="000000" w:themeColor="text1"/>
                      <w:vertAlign w:val="superscript"/>
                    </w:rPr>
                    <w:t>-7</w:t>
                  </w:r>
                  <w:r>
                    <w:rPr>
                      <w:rFonts w:ascii="Times New Roman" w:eastAsia="宋体" w:hAnsi="Times New Roman" w:cs="Times New Roman"/>
                      <w:color w:val="000000" w:themeColor="text1"/>
                    </w:rPr>
                    <w:t>cm/s</w:t>
                  </w:r>
                </w:p>
              </w:tc>
            </w:tr>
            <w:tr w:rsidR="00B047E2">
              <w:trPr>
                <w:trHeight w:val="90"/>
                <w:jc w:val="center"/>
              </w:trPr>
              <w:tc>
                <w:tcPr>
                  <w:tcW w:w="1272" w:type="dxa"/>
                  <w:vAlign w:val="center"/>
                </w:tcPr>
                <w:p w:rsidR="00B047E2" w:rsidRDefault="00132C8F">
                  <w:pPr>
                    <w:widowControl/>
                    <w:kinsoku/>
                    <w:overflowPunct w:val="0"/>
                    <w:topLinePunct/>
                    <w:jc w:val="center"/>
                    <w:textAlignment w:val="center"/>
                    <w:rPr>
                      <w:rFonts w:ascii="Times New Roman" w:eastAsia="宋体" w:hAnsi="Times New Roman" w:cs="Times New Roman"/>
                      <w:color w:val="000000" w:themeColor="text1"/>
                      <w:spacing w:val="6"/>
                    </w:rPr>
                  </w:pPr>
                  <w:r>
                    <w:rPr>
                      <w:rFonts w:ascii="Times New Roman" w:eastAsia="宋体" w:hAnsi="Times New Roman" w:cs="Times New Roman"/>
                      <w:color w:val="000000" w:themeColor="text1"/>
                      <w:spacing w:val="6"/>
                    </w:rPr>
                    <w:lastRenderedPageBreak/>
                    <w:t>一般防渗区</w:t>
                  </w:r>
                </w:p>
              </w:tc>
              <w:tc>
                <w:tcPr>
                  <w:tcW w:w="1492" w:type="dxa"/>
                  <w:vAlign w:val="center"/>
                </w:tcPr>
                <w:p w:rsidR="00B047E2" w:rsidRDefault="00132C8F">
                  <w:pPr>
                    <w:widowControl/>
                    <w:kinsoku/>
                    <w:overflowPunct w:val="0"/>
                    <w:topLinePunct/>
                    <w:jc w:val="center"/>
                    <w:textAlignment w:val="center"/>
                    <w:rPr>
                      <w:rFonts w:ascii="Times New Roman" w:eastAsia="宋体" w:hAnsi="Times New Roman" w:cs="Times New Roman"/>
                      <w:color w:val="000000" w:themeColor="text1"/>
                      <w:spacing w:val="6"/>
                    </w:rPr>
                  </w:pPr>
                  <w:r>
                    <w:rPr>
                      <w:rFonts w:ascii="Times New Roman" w:eastAsia="宋体" w:hAnsi="Times New Roman" w:cs="Times New Roman"/>
                      <w:color w:val="000000" w:themeColor="text1"/>
                      <w:spacing w:val="6"/>
                    </w:rPr>
                    <w:t>除</w:t>
                  </w:r>
                  <w:r>
                    <w:rPr>
                      <w:rFonts w:ascii="Times New Roman" w:eastAsia="宋体" w:hAnsi="Times New Roman" w:cs="Times New Roman" w:hint="eastAsia"/>
                      <w:color w:val="000000" w:themeColor="text1"/>
                      <w:spacing w:val="6"/>
                    </w:rPr>
                    <w:t>浇注</w:t>
                  </w:r>
                  <w:r>
                    <w:rPr>
                      <w:rFonts w:ascii="Times New Roman" w:eastAsia="宋体" w:hAnsi="Times New Roman" w:cs="Times New Roman"/>
                      <w:color w:val="000000" w:themeColor="text1"/>
                      <w:spacing w:val="6"/>
                    </w:rPr>
                    <w:t>材料库和危废间以外的其他构筑物</w:t>
                  </w:r>
                </w:p>
              </w:tc>
              <w:tc>
                <w:tcPr>
                  <w:tcW w:w="1409" w:type="dxa"/>
                  <w:vAlign w:val="center"/>
                </w:tcPr>
                <w:p w:rsidR="00B047E2" w:rsidRDefault="00132C8F">
                  <w:pPr>
                    <w:widowControl/>
                    <w:kinsoku/>
                    <w:overflowPunct w:val="0"/>
                    <w:topLinePunct/>
                    <w:jc w:val="center"/>
                    <w:textAlignment w:val="center"/>
                    <w:rPr>
                      <w:rFonts w:ascii="Times New Roman" w:eastAsia="宋体" w:hAnsi="Times New Roman" w:cs="Times New Roman"/>
                      <w:color w:val="000000" w:themeColor="text1"/>
                      <w:spacing w:val="6"/>
                    </w:rPr>
                  </w:pPr>
                  <w:r>
                    <w:rPr>
                      <w:rFonts w:ascii="Times New Roman" w:eastAsia="宋体" w:hAnsi="Times New Roman" w:cs="Times New Roman"/>
                      <w:color w:val="000000" w:themeColor="text1"/>
                      <w:spacing w:val="6"/>
                    </w:rPr>
                    <w:t>一般固废</w:t>
                  </w:r>
                </w:p>
              </w:tc>
              <w:tc>
                <w:tcPr>
                  <w:tcW w:w="2911" w:type="dxa"/>
                  <w:vAlign w:val="center"/>
                </w:tcPr>
                <w:p w:rsidR="00B047E2" w:rsidRDefault="00132C8F">
                  <w:pPr>
                    <w:widowControl/>
                    <w:kinsoku/>
                    <w:overflowPunct w:val="0"/>
                    <w:topLinePunct/>
                    <w:jc w:val="center"/>
                    <w:textAlignment w:val="center"/>
                    <w:rPr>
                      <w:rFonts w:ascii="Times New Roman" w:eastAsia="宋体" w:hAnsi="Times New Roman" w:cs="Times New Roman"/>
                      <w:color w:val="000000" w:themeColor="text1"/>
                      <w:spacing w:val="6"/>
                    </w:rPr>
                  </w:pPr>
                  <w:r>
                    <w:rPr>
                      <w:rFonts w:ascii="Times New Roman" w:eastAsia="宋体" w:hAnsi="Times New Roman" w:cs="Times New Roman"/>
                      <w:color w:val="000000" w:themeColor="text1"/>
                      <w:spacing w:val="6"/>
                    </w:rPr>
                    <w:t>根据《</w:t>
                  </w:r>
                  <w:r>
                    <w:rPr>
                      <w:rFonts w:ascii="Times New Roman" w:eastAsia="宋体" w:hAnsi="Times New Roman" w:cs="Times New Roman"/>
                      <w:color w:val="000000" w:themeColor="text1"/>
                      <w:spacing w:val="6"/>
                    </w:rPr>
                    <w:t xml:space="preserve"> </w:t>
                  </w:r>
                  <w:r>
                    <w:rPr>
                      <w:rFonts w:ascii="Times New Roman" w:eastAsia="宋体" w:hAnsi="Times New Roman" w:cs="Times New Roman"/>
                      <w:color w:val="000000" w:themeColor="text1"/>
                      <w:spacing w:val="6"/>
                    </w:rPr>
                    <w:t>一般工业固体废物贮存和填埋污染控制标准》</w:t>
                  </w:r>
                  <w:r>
                    <w:rPr>
                      <w:rFonts w:ascii="Times New Roman" w:eastAsia="宋体" w:hAnsi="Times New Roman" w:cs="Times New Roman"/>
                      <w:color w:val="000000" w:themeColor="text1"/>
                      <w:spacing w:val="6"/>
                    </w:rPr>
                    <w:t>( GB18599-2020)</w:t>
                  </w:r>
                  <w:r>
                    <w:rPr>
                      <w:rFonts w:ascii="Times New Roman" w:eastAsia="宋体" w:hAnsi="Times New Roman" w:cs="Times New Roman"/>
                      <w:color w:val="000000" w:themeColor="text1"/>
                      <w:spacing w:val="6"/>
                    </w:rPr>
                    <w:t>要求做好防渗措施。</w:t>
                  </w:r>
                </w:p>
              </w:tc>
              <w:tc>
                <w:tcPr>
                  <w:tcW w:w="1726" w:type="dxa"/>
                  <w:vAlign w:val="center"/>
                </w:tcPr>
                <w:p w:rsidR="00B047E2" w:rsidRDefault="00132C8F">
                  <w:pPr>
                    <w:widowControl/>
                    <w:kinsoku/>
                    <w:overflowPunct w:val="0"/>
                    <w:topLinePunct/>
                    <w:jc w:val="center"/>
                    <w:textAlignment w:val="center"/>
                    <w:rPr>
                      <w:rFonts w:ascii="Times New Roman" w:eastAsia="宋体" w:hAnsi="Times New Roman" w:cs="Times New Roman"/>
                      <w:color w:val="000000" w:themeColor="text1"/>
                      <w:spacing w:val="6"/>
                    </w:rPr>
                  </w:pPr>
                  <w:r>
                    <w:rPr>
                      <w:rFonts w:ascii="Times New Roman" w:eastAsia="宋体" w:hAnsi="Times New Roman" w:cs="Times New Roman"/>
                      <w:color w:val="000000" w:themeColor="text1"/>
                    </w:rPr>
                    <w:t>一般防渗</w:t>
                  </w:r>
                </w:p>
              </w:tc>
            </w:tr>
            <w:tr w:rsidR="00B047E2">
              <w:trPr>
                <w:jc w:val="center"/>
              </w:trPr>
              <w:tc>
                <w:tcPr>
                  <w:tcW w:w="1272" w:type="dxa"/>
                  <w:vAlign w:val="center"/>
                </w:tcPr>
                <w:p w:rsidR="00B047E2" w:rsidRDefault="00132C8F">
                  <w:pPr>
                    <w:widowControl/>
                    <w:kinsoku/>
                    <w:overflowPunct w:val="0"/>
                    <w:topLinePunct/>
                    <w:jc w:val="center"/>
                    <w:textAlignment w:val="center"/>
                    <w:rPr>
                      <w:rFonts w:ascii="Times New Roman" w:eastAsia="宋体" w:hAnsi="Times New Roman" w:cs="Times New Roman"/>
                      <w:color w:val="000000" w:themeColor="text1"/>
                      <w:spacing w:val="6"/>
                    </w:rPr>
                  </w:pPr>
                  <w:r>
                    <w:rPr>
                      <w:rFonts w:ascii="Times New Roman" w:eastAsia="宋体" w:hAnsi="Times New Roman" w:cs="Times New Roman"/>
                      <w:color w:val="000000" w:themeColor="text1"/>
                      <w:spacing w:val="6"/>
                    </w:rPr>
                    <w:t>一般硬化区</w:t>
                  </w:r>
                </w:p>
              </w:tc>
              <w:tc>
                <w:tcPr>
                  <w:tcW w:w="1492" w:type="dxa"/>
                  <w:vAlign w:val="center"/>
                </w:tcPr>
                <w:p w:rsidR="00B047E2" w:rsidRDefault="00132C8F">
                  <w:pPr>
                    <w:widowControl/>
                    <w:kinsoku/>
                    <w:overflowPunct w:val="0"/>
                    <w:topLinePunct/>
                    <w:jc w:val="center"/>
                    <w:textAlignment w:val="center"/>
                    <w:rPr>
                      <w:rFonts w:ascii="Times New Roman" w:eastAsia="宋体" w:hAnsi="Times New Roman" w:cs="Times New Roman"/>
                      <w:color w:val="000000" w:themeColor="text1"/>
                      <w:spacing w:val="6"/>
                    </w:rPr>
                  </w:pPr>
                  <w:r>
                    <w:rPr>
                      <w:rFonts w:ascii="Times New Roman" w:eastAsia="宋体" w:hAnsi="Times New Roman" w:cs="Times New Roman"/>
                      <w:color w:val="000000" w:themeColor="text1"/>
                      <w:spacing w:val="6"/>
                    </w:rPr>
                    <w:t>厂区所有道路</w:t>
                  </w:r>
                </w:p>
              </w:tc>
              <w:tc>
                <w:tcPr>
                  <w:tcW w:w="1409" w:type="dxa"/>
                  <w:vAlign w:val="center"/>
                </w:tcPr>
                <w:p w:rsidR="00B047E2" w:rsidRDefault="00132C8F">
                  <w:pPr>
                    <w:widowControl/>
                    <w:kinsoku/>
                    <w:overflowPunct w:val="0"/>
                    <w:topLinePunct/>
                    <w:jc w:val="center"/>
                    <w:textAlignment w:val="center"/>
                    <w:rPr>
                      <w:rFonts w:ascii="Times New Roman" w:eastAsia="宋体" w:hAnsi="Times New Roman" w:cs="Times New Roman"/>
                      <w:color w:val="000000" w:themeColor="text1"/>
                      <w:spacing w:val="6"/>
                    </w:rPr>
                  </w:pPr>
                  <w:r>
                    <w:rPr>
                      <w:rFonts w:ascii="Times New Roman" w:eastAsia="宋体" w:hAnsi="Times New Roman" w:cs="Times New Roman"/>
                      <w:color w:val="000000" w:themeColor="text1"/>
                      <w:spacing w:val="6"/>
                    </w:rPr>
                    <w:t>/</w:t>
                  </w:r>
                </w:p>
              </w:tc>
              <w:tc>
                <w:tcPr>
                  <w:tcW w:w="2911" w:type="dxa"/>
                  <w:vAlign w:val="center"/>
                </w:tcPr>
                <w:p w:rsidR="00B047E2" w:rsidRDefault="00132C8F">
                  <w:pPr>
                    <w:widowControl/>
                    <w:kinsoku/>
                    <w:overflowPunct w:val="0"/>
                    <w:topLinePunct/>
                    <w:jc w:val="center"/>
                    <w:textAlignment w:val="center"/>
                    <w:rPr>
                      <w:rFonts w:ascii="Times New Roman" w:eastAsia="宋体" w:hAnsi="Times New Roman" w:cs="Times New Roman"/>
                      <w:color w:val="000000" w:themeColor="text1"/>
                      <w:spacing w:val="6"/>
                    </w:rPr>
                  </w:pPr>
                  <w:r>
                    <w:rPr>
                      <w:rFonts w:ascii="Times New Roman" w:eastAsia="宋体" w:hAnsi="Times New Roman" w:cs="Times New Roman"/>
                      <w:color w:val="000000" w:themeColor="text1"/>
                      <w:spacing w:val="6"/>
                    </w:rPr>
                    <w:t>做好路面硬化</w:t>
                  </w:r>
                </w:p>
              </w:tc>
              <w:tc>
                <w:tcPr>
                  <w:tcW w:w="1726" w:type="dxa"/>
                  <w:vAlign w:val="center"/>
                </w:tcPr>
                <w:p w:rsidR="00B047E2" w:rsidRDefault="00132C8F">
                  <w:pPr>
                    <w:widowControl/>
                    <w:kinsoku/>
                    <w:overflowPunct w:val="0"/>
                    <w:topLinePun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地面硬化</w:t>
                  </w:r>
                </w:p>
              </w:tc>
            </w:tr>
          </w:tbl>
          <w:p w:rsidR="00B047E2" w:rsidRDefault="00132C8F">
            <w:pPr>
              <w:pStyle w:val="af2"/>
              <w:kinsoku/>
              <w:overflowPunct w:val="0"/>
              <w:topLinePunct/>
              <w:autoSpaceDN/>
              <w:spacing w:after="0" w:line="360" w:lineRule="auto"/>
              <w:ind w:firstLineChars="200" w:firstLine="480"/>
              <w:textAlignment w:val="center"/>
              <w:rPr>
                <w:rFonts w:ascii="Times New Roman" w:eastAsia="宋体" w:hAnsi="Times New Roman" w:cs="Times New Roman"/>
                <w:color w:val="000000" w:themeColor="text1"/>
                <w:sz w:val="24"/>
              </w:rPr>
            </w:pPr>
            <w:r>
              <w:rPr>
                <w:rFonts w:ascii="Times New Roman" w:eastAsia="宋体" w:hAnsi="Times New Roman" w:cs="Times New Roman"/>
                <w:color w:val="000000" w:themeColor="text1"/>
                <w:sz w:val="24"/>
                <w:szCs w:val="24"/>
              </w:rPr>
              <w:t>综上所述，企业在加强管理，强化防渗措施的前提下，</w:t>
            </w:r>
            <w:r>
              <w:rPr>
                <w:rFonts w:ascii="Times New Roman" w:eastAsia="宋体" w:hAnsi="Times New Roman" w:cs="Times New Roman"/>
                <w:color w:val="000000" w:themeColor="text1"/>
                <w:sz w:val="24"/>
              </w:rPr>
              <w:t>可有效防止污染物进入地下水体、土壤，从而减轻乃至杜绝对地下水、土壤环境的影响。</w:t>
            </w:r>
          </w:p>
          <w:p w:rsidR="00B047E2" w:rsidRDefault="00132C8F">
            <w:pPr>
              <w:pStyle w:val="af2"/>
              <w:kinsoku/>
              <w:overflowPunct w:val="0"/>
              <w:topLinePunct/>
              <w:autoSpaceDN/>
              <w:spacing w:after="0" w:line="360" w:lineRule="auto"/>
              <w:ind w:firstLineChars="200" w:firstLine="482"/>
              <w:textAlignment w:val="center"/>
              <w:rPr>
                <w:rFonts w:ascii="Times New Roman" w:eastAsia="宋体" w:hAnsi="Times New Roman" w:cs="Times New Roman"/>
                <w:b/>
                <w:bCs/>
                <w:color w:val="000000" w:themeColor="text1"/>
                <w:sz w:val="24"/>
              </w:rPr>
            </w:pPr>
            <w:r>
              <w:rPr>
                <w:rFonts w:ascii="Times New Roman" w:eastAsia="宋体" w:hAnsi="Times New Roman" w:cs="Times New Roman"/>
                <w:b/>
                <w:bCs/>
                <w:color w:val="000000" w:themeColor="text1"/>
                <w:sz w:val="24"/>
              </w:rPr>
              <w:t xml:space="preserve">6 </w:t>
            </w:r>
            <w:r>
              <w:rPr>
                <w:rFonts w:ascii="Times New Roman" w:eastAsia="宋体" w:hAnsi="Times New Roman" w:cs="Times New Roman"/>
                <w:b/>
                <w:bCs/>
                <w:color w:val="000000" w:themeColor="text1"/>
                <w:sz w:val="24"/>
              </w:rPr>
              <w:t>、电磁辐射环境影响分析</w:t>
            </w:r>
          </w:p>
          <w:p w:rsidR="00B047E2" w:rsidRDefault="00132C8F">
            <w:pPr>
              <w:spacing w:line="360" w:lineRule="auto"/>
              <w:ind w:firstLineChars="200" w:firstLine="480"/>
              <w:rPr>
                <w:rFonts w:ascii="Times New Roman" w:eastAsia="宋体" w:hAnsi="Times New Roman" w:cs="Times New Roman"/>
                <w:color w:val="000000" w:themeColor="text1"/>
                <w:sz w:val="24"/>
              </w:rPr>
            </w:pPr>
            <w:r>
              <w:rPr>
                <w:rFonts w:ascii="Times New Roman" w:eastAsia="宋体" w:hAnsi="Times New Roman" w:cs="Times New Roman"/>
                <w:color w:val="000000" w:themeColor="text1"/>
                <w:sz w:val="24"/>
              </w:rPr>
              <w:t>对照《电磁环境控制限值》（</w:t>
            </w:r>
            <w:r>
              <w:rPr>
                <w:rFonts w:ascii="Times New Roman" w:eastAsia="宋体" w:hAnsi="Times New Roman" w:cs="Times New Roman"/>
                <w:color w:val="000000" w:themeColor="text1"/>
                <w:sz w:val="24"/>
              </w:rPr>
              <w:t>GB 8702-2014</w:t>
            </w:r>
            <w:r>
              <w:rPr>
                <w:rFonts w:ascii="Times New Roman" w:eastAsia="宋体" w:hAnsi="Times New Roman" w:cs="Times New Roman"/>
                <w:color w:val="000000" w:themeColor="text1"/>
                <w:sz w:val="24"/>
              </w:rPr>
              <w:t>）。本项目所用机电设备等效辐射功率均小于该标准表</w:t>
            </w:r>
            <w:r>
              <w:rPr>
                <w:rFonts w:ascii="Times New Roman" w:eastAsia="宋体" w:hAnsi="Times New Roman" w:cs="Times New Roman"/>
                <w:color w:val="000000" w:themeColor="text1"/>
                <w:sz w:val="24"/>
              </w:rPr>
              <w:t>2</w:t>
            </w:r>
            <w:r>
              <w:rPr>
                <w:rFonts w:ascii="Times New Roman" w:eastAsia="宋体" w:hAnsi="Times New Roman" w:cs="Times New Roman"/>
                <w:color w:val="000000" w:themeColor="text1"/>
                <w:sz w:val="24"/>
              </w:rPr>
              <w:t>限值，可免于电磁环境保护管理。因此，本评价不对电磁辐射环境影响进行分析。</w:t>
            </w:r>
          </w:p>
          <w:p w:rsidR="00B047E2" w:rsidRDefault="00132C8F">
            <w:pPr>
              <w:pStyle w:val="af2"/>
              <w:kinsoku/>
              <w:overflowPunct w:val="0"/>
              <w:topLinePunct/>
              <w:autoSpaceDN/>
              <w:spacing w:after="0" w:line="360" w:lineRule="auto"/>
              <w:ind w:firstLineChars="200" w:firstLine="482"/>
              <w:textAlignment w:val="center"/>
              <w:rPr>
                <w:rFonts w:ascii="Times New Roman" w:eastAsia="宋体" w:hAnsi="Times New Roman" w:cs="Times New Roman"/>
                <w:b/>
                <w:bCs/>
                <w:color w:val="000000" w:themeColor="text1"/>
                <w:sz w:val="24"/>
              </w:rPr>
            </w:pPr>
            <w:r>
              <w:rPr>
                <w:rFonts w:ascii="Times New Roman" w:eastAsia="宋体" w:hAnsi="Times New Roman" w:cs="Times New Roman"/>
                <w:b/>
                <w:bCs/>
                <w:color w:val="000000" w:themeColor="text1"/>
                <w:sz w:val="24"/>
              </w:rPr>
              <w:t xml:space="preserve">7 </w:t>
            </w:r>
            <w:r>
              <w:rPr>
                <w:rFonts w:ascii="Times New Roman" w:eastAsia="宋体" w:hAnsi="Times New Roman" w:cs="Times New Roman"/>
                <w:b/>
                <w:bCs/>
                <w:color w:val="000000" w:themeColor="text1"/>
                <w:sz w:val="24"/>
              </w:rPr>
              <w:t>、环境风险分析</w:t>
            </w:r>
          </w:p>
          <w:p w:rsidR="00B047E2" w:rsidRDefault="00132C8F">
            <w:pPr>
              <w:spacing w:line="360" w:lineRule="auto"/>
              <w:ind w:firstLineChars="200" w:firstLine="480"/>
              <w:rPr>
                <w:rFonts w:ascii="Times New Roman" w:eastAsia="宋体" w:hAnsi="Times New Roman" w:cs="Times New Roman"/>
                <w:color w:val="000000" w:themeColor="text1"/>
                <w:sz w:val="24"/>
              </w:rPr>
            </w:pPr>
            <w:r>
              <w:rPr>
                <w:rFonts w:ascii="Times New Roman" w:eastAsia="宋体" w:hAnsi="Times New Roman" w:cs="Times New Roman"/>
                <w:color w:val="000000" w:themeColor="text1"/>
                <w:sz w:val="24"/>
              </w:rPr>
              <w:t>按照《建设项目环境风险评价技术导则》（</w:t>
            </w:r>
            <w:r>
              <w:rPr>
                <w:rFonts w:ascii="Times New Roman" w:eastAsia="宋体" w:hAnsi="Times New Roman" w:cs="Times New Roman"/>
                <w:color w:val="000000" w:themeColor="text1"/>
                <w:sz w:val="24"/>
              </w:rPr>
              <w:t>HJT169-2018</w:t>
            </w:r>
            <w:r>
              <w:rPr>
                <w:rFonts w:ascii="Times New Roman" w:eastAsia="宋体" w:hAnsi="Times New Roman" w:cs="Times New Roman"/>
                <w:color w:val="000000" w:themeColor="text1"/>
                <w:sz w:val="24"/>
              </w:rPr>
              <w:t>）的要求，环境风险评价应以突发性事故导致的危险物质环境急性损害防控为目标，对建设项目的环境风险进行分析、预测和评估，提出环境风险预防、控制、减缓措施，明确环境风险监控及应急要求，为建设项目环境风险防控提供科学依据。</w:t>
            </w:r>
          </w:p>
          <w:p w:rsidR="00B047E2" w:rsidRDefault="00132C8F">
            <w:pPr>
              <w:spacing w:line="360" w:lineRule="auto"/>
              <w:ind w:firstLineChars="200" w:firstLine="480"/>
              <w:rPr>
                <w:rFonts w:ascii="Times New Roman" w:eastAsia="宋体" w:hAnsi="Times New Roman" w:cs="Times New Roman"/>
                <w:color w:val="000000" w:themeColor="text1"/>
                <w:sz w:val="24"/>
              </w:rPr>
            </w:pPr>
            <w:r>
              <w:rPr>
                <w:rFonts w:ascii="Times New Roman" w:eastAsia="宋体" w:hAnsi="Times New Roman" w:cs="Times New Roman"/>
                <w:color w:val="000000" w:themeColor="text1"/>
                <w:sz w:val="24"/>
              </w:rPr>
              <w:t>（</w:t>
            </w:r>
            <w:r>
              <w:rPr>
                <w:rFonts w:ascii="Times New Roman" w:eastAsia="宋体" w:hAnsi="Times New Roman" w:cs="Times New Roman"/>
                <w:color w:val="000000" w:themeColor="text1"/>
                <w:sz w:val="24"/>
              </w:rPr>
              <w:t>1</w:t>
            </w:r>
            <w:r>
              <w:rPr>
                <w:rFonts w:ascii="Times New Roman" w:eastAsia="宋体" w:hAnsi="Times New Roman" w:cs="Times New Roman"/>
                <w:color w:val="000000" w:themeColor="text1"/>
                <w:sz w:val="24"/>
              </w:rPr>
              <w:t>）风险物质识别</w:t>
            </w:r>
          </w:p>
          <w:p w:rsidR="00B047E2" w:rsidRDefault="00132C8F">
            <w:pPr>
              <w:spacing w:line="360" w:lineRule="auto"/>
              <w:ind w:firstLineChars="200" w:firstLine="480"/>
              <w:rPr>
                <w:rFonts w:ascii="Times New Roman" w:eastAsia="宋体" w:hAnsi="Times New Roman" w:cs="Times New Roman"/>
                <w:color w:val="000000" w:themeColor="text1"/>
                <w:sz w:val="24"/>
              </w:rPr>
            </w:pPr>
            <w:r>
              <w:rPr>
                <w:rFonts w:ascii="Times New Roman" w:eastAsia="宋体" w:hAnsi="Times New Roman" w:cs="Times New Roman"/>
                <w:color w:val="000000" w:themeColor="text1"/>
                <w:sz w:val="24"/>
              </w:rPr>
              <w:t>风险物质的识别范围包括主要原材料及辅助材料、燃料、中间产品、最终产品以及生产过程排放的</w:t>
            </w:r>
            <w:r>
              <w:rPr>
                <w:rFonts w:ascii="Times New Roman" w:eastAsia="宋体" w:hAnsi="Times New Roman" w:cs="Times New Roman"/>
                <w:color w:val="000000" w:themeColor="text1"/>
                <w:sz w:val="24"/>
              </w:rPr>
              <w:t>“</w:t>
            </w:r>
            <w:r>
              <w:rPr>
                <w:rFonts w:ascii="Times New Roman" w:eastAsia="宋体" w:hAnsi="Times New Roman" w:cs="Times New Roman"/>
                <w:color w:val="000000" w:themeColor="text1"/>
                <w:sz w:val="24"/>
              </w:rPr>
              <w:t>三废</w:t>
            </w:r>
            <w:r>
              <w:rPr>
                <w:rFonts w:ascii="Times New Roman" w:eastAsia="宋体" w:hAnsi="Times New Roman" w:cs="Times New Roman"/>
                <w:color w:val="000000" w:themeColor="text1"/>
                <w:sz w:val="24"/>
              </w:rPr>
              <w:t>”</w:t>
            </w:r>
            <w:r>
              <w:rPr>
                <w:rFonts w:ascii="Times New Roman" w:eastAsia="宋体" w:hAnsi="Times New Roman" w:cs="Times New Roman"/>
                <w:color w:val="000000" w:themeColor="text1"/>
                <w:sz w:val="24"/>
              </w:rPr>
              <w:t>污染物等。本项目原辅材料固化剂（三乙烯四胺）主要成分三乙烯四胺</w:t>
            </w:r>
            <w:r>
              <w:rPr>
                <w:rFonts w:ascii="Times New Roman" w:eastAsia="宋体" w:hAnsi="Times New Roman" w:cs="Times New Roman"/>
                <w:color w:val="000000" w:themeColor="text1"/>
                <w:sz w:val="24"/>
              </w:rPr>
              <w:t>LD</w:t>
            </w:r>
            <w:r>
              <w:rPr>
                <w:rFonts w:ascii="Times New Roman" w:eastAsia="宋体" w:hAnsi="Times New Roman" w:cs="Times New Roman"/>
                <w:color w:val="000000" w:themeColor="text1"/>
                <w:sz w:val="24"/>
                <w:vertAlign w:val="subscript"/>
              </w:rPr>
              <w:t>50</w:t>
            </w:r>
            <w:r>
              <w:rPr>
                <w:rFonts w:ascii="Times New Roman" w:eastAsia="宋体" w:hAnsi="Times New Roman" w:cs="Times New Roman"/>
                <w:color w:val="000000" w:themeColor="text1"/>
                <w:sz w:val="24"/>
              </w:rPr>
              <w:t>4340mg/kg(</w:t>
            </w:r>
            <w:r>
              <w:rPr>
                <w:rFonts w:ascii="Times New Roman" w:eastAsia="宋体" w:hAnsi="Times New Roman" w:cs="Times New Roman"/>
                <w:color w:val="000000" w:themeColor="text1"/>
                <w:sz w:val="24"/>
              </w:rPr>
              <w:t>大鼠经口</w:t>
            </w:r>
            <w:r>
              <w:rPr>
                <w:rFonts w:ascii="Times New Roman" w:eastAsia="宋体" w:hAnsi="Times New Roman" w:cs="Times New Roman"/>
                <w:color w:val="000000" w:themeColor="text1"/>
                <w:sz w:val="24"/>
              </w:rPr>
              <w:t>)</w:t>
            </w:r>
            <w:r>
              <w:rPr>
                <w:rFonts w:ascii="Times New Roman" w:eastAsia="宋体" w:hAnsi="Times New Roman" w:cs="Times New Roman"/>
                <w:color w:val="000000" w:themeColor="text1"/>
                <w:sz w:val="24"/>
              </w:rPr>
              <w:t>；</w:t>
            </w:r>
            <w:r>
              <w:rPr>
                <w:rFonts w:ascii="Times New Roman" w:eastAsia="宋体" w:hAnsi="Times New Roman" w:cs="Times New Roman"/>
                <w:color w:val="000000" w:themeColor="text1"/>
                <w:sz w:val="24"/>
              </w:rPr>
              <w:t>805mg/kg(</w:t>
            </w:r>
            <w:r>
              <w:rPr>
                <w:rFonts w:ascii="Times New Roman" w:eastAsia="宋体" w:hAnsi="Times New Roman" w:cs="Times New Roman"/>
                <w:color w:val="000000" w:themeColor="text1"/>
                <w:sz w:val="24"/>
              </w:rPr>
              <w:t>兔经皮</w:t>
            </w:r>
            <w:r>
              <w:rPr>
                <w:rFonts w:ascii="Times New Roman" w:eastAsia="宋体" w:hAnsi="Times New Roman" w:cs="Times New Roman"/>
                <w:color w:val="000000" w:themeColor="text1"/>
                <w:sz w:val="24"/>
              </w:rPr>
              <w:t>)</w:t>
            </w:r>
            <w:r>
              <w:rPr>
                <w:rFonts w:ascii="Times New Roman" w:eastAsia="宋体" w:hAnsi="Times New Roman" w:cs="Times New Roman"/>
                <w:color w:val="000000" w:themeColor="text1"/>
                <w:sz w:val="24"/>
              </w:rPr>
              <w:t>，属于危害健康急性毒性物质（类别</w:t>
            </w:r>
            <w:r>
              <w:rPr>
                <w:rFonts w:ascii="Times New Roman" w:eastAsia="宋体" w:hAnsi="Times New Roman" w:cs="Times New Roman"/>
                <w:color w:val="000000" w:themeColor="text1"/>
                <w:sz w:val="24"/>
              </w:rPr>
              <w:t>3</w:t>
            </w:r>
            <w:r>
              <w:rPr>
                <w:rFonts w:ascii="Times New Roman" w:eastAsia="宋体" w:hAnsi="Times New Roman" w:cs="Times New Roman"/>
                <w:color w:val="000000" w:themeColor="text1"/>
                <w:sz w:val="24"/>
              </w:rPr>
              <w:t>），暂存于厂房内</w:t>
            </w:r>
            <w:r>
              <w:rPr>
                <w:rFonts w:ascii="Times New Roman" w:eastAsia="宋体" w:hAnsi="Times New Roman" w:cs="Times New Roman" w:hint="eastAsia"/>
                <w:color w:val="000000" w:themeColor="text1"/>
                <w:sz w:val="24"/>
              </w:rPr>
              <w:t>浇注</w:t>
            </w:r>
            <w:r>
              <w:rPr>
                <w:rFonts w:ascii="Times New Roman" w:eastAsia="宋体" w:hAnsi="Times New Roman" w:cs="Times New Roman"/>
                <w:color w:val="000000" w:themeColor="text1"/>
                <w:sz w:val="24"/>
              </w:rPr>
              <w:t>材料库。</w:t>
            </w:r>
          </w:p>
          <w:p w:rsidR="00B047E2" w:rsidRDefault="00132C8F">
            <w:pPr>
              <w:spacing w:line="360" w:lineRule="auto"/>
              <w:ind w:firstLineChars="200" w:firstLine="480"/>
              <w:rPr>
                <w:rFonts w:ascii="Times New Roman" w:eastAsia="宋体" w:hAnsi="Times New Roman" w:cs="Times New Roman"/>
                <w:color w:val="000000" w:themeColor="text1"/>
                <w:sz w:val="24"/>
              </w:rPr>
            </w:pPr>
            <w:r>
              <w:rPr>
                <w:rFonts w:ascii="Times New Roman" w:eastAsia="宋体" w:hAnsi="Times New Roman" w:cs="Times New Roman"/>
                <w:color w:val="000000" w:themeColor="text1"/>
                <w:sz w:val="24"/>
              </w:rPr>
              <w:t>（</w:t>
            </w:r>
            <w:r>
              <w:rPr>
                <w:rFonts w:ascii="Times New Roman" w:eastAsia="宋体" w:hAnsi="Times New Roman" w:cs="Times New Roman"/>
                <w:color w:val="000000" w:themeColor="text1"/>
                <w:sz w:val="24"/>
              </w:rPr>
              <w:t>2</w:t>
            </w:r>
            <w:r>
              <w:rPr>
                <w:rFonts w:ascii="Times New Roman" w:eastAsia="宋体" w:hAnsi="Times New Roman" w:cs="Times New Roman"/>
                <w:color w:val="000000" w:themeColor="text1"/>
                <w:sz w:val="24"/>
              </w:rPr>
              <w:t>）环境风险潜势初判</w:t>
            </w:r>
          </w:p>
          <w:p w:rsidR="00B047E2" w:rsidRDefault="00132C8F">
            <w:pPr>
              <w:spacing w:line="360" w:lineRule="auto"/>
              <w:ind w:firstLineChars="200" w:firstLine="480"/>
              <w:rPr>
                <w:rFonts w:ascii="Times New Roman" w:eastAsia="宋体" w:hAnsi="Times New Roman" w:cs="Times New Roman"/>
                <w:color w:val="000000" w:themeColor="text1"/>
                <w:sz w:val="24"/>
              </w:rPr>
            </w:pPr>
            <w:r>
              <w:rPr>
                <w:rFonts w:ascii="Times New Roman" w:eastAsia="宋体" w:hAnsi="Times New Roman" w:cs="Times New Roman"/>
                <w:color w:val="000000" w:themeColor="text1"/>
                <w:sz w:val="24"/>
              </w:rPr>
              <w:t>根据《建设项目环境风险评价技术导则》（</w:t>
            </w:r>
            <w:r>
              <w:rPr>
                <w:rFonts w:ascii="Times New Roman" w:eastAsia="宋体" w:hAnsi="Times New Roman" w:cs="Times New Roman"/>
                <w:color w:val="000000" w:themeColor="text1"/>
                <w:sz w:val="24"/>
              </w:rPr>
              <w:t>HJ/T169</w:t>
            </w:r>
            <w:r>
              <w:rPr>
                <w:rFonts w:ascii="Times New Roman" w:eastAsia="宋体" w:hAnsi="Times New Roman" w:cs="Times New Roman"/>
                <w:color w:val="000000" w:themeColor="text1"/>
                <w:sz w:val="24"/>
              </w:rPr>
              <w:t>－</w:t>
            </w:r>
            <w:r>
              <w:rPr>
                <w:rFonts w:ascii="Times New Roman" w:eastAsia="宋体" w:hAnsi="Times New Roman" w:cs="Times New Roman"/>
                <w:color w:val="000000" w:themeColor="text1"/>
                <w:sz w:val="24"/>
              </w:rPr>
              <w:t>2018</w:t>
            </w:r>
            <w:r>
              <w:rPr>
                <w:rFonts w:ascii="Times New Roman" w:eastAsia="宋体" w:hAnsi="Times New Roman" w:cs="Times New Roman"/>
                <w:color w:val="000000" w:themeColor="text1"/>
                <w:sz w:val="24"/>
              </w:rPr>
              <w:t>）附录</w:t>
            </w:r>
            <w:r>
              <w:rPr>
                <w:rFonts w:ascii="Times New Roman" w:eastAsia="宋体" w:hAnsi="Times New Roman" w:cs="Times New Roman"/>
                <w:color w:val="000000" w:themeColor="text1"/>
                <w:sz w:val="24"/>
              </w:rPr>
              <w:t>C</w:t>
            </w:r>
            <w:r>
              <w:rPr>
                <w:rFonts w:ascii="Times New Roman" w:eastAsia="宋体" w:hAnsi="Times New Roman" w:cs="Times New Roman"/>
                <w:color w:val="000000" w:themeColor="text1"/>
                <w:sz w:val="24"/>
              </w:rPr>
              <w:t>，</w:t>
            </w:r>
            <w:r>
              <w:rPr>
                <w:rFonts w:ascii="Times New Roman" w:eastAsia="宋体" w:hAnsi="Times New Roman" w:cs="Times New Roman"/>
                <w:color w:val="000000" w:themeColor="text1"/>
                <w:sz w:val="24"/>
              </w:rPr>
              <w:t>Q</w:t>
            </w:r>
            <w:r>
              <w:rPr>
                <w:rFonts w:ascii="Times New Roman" w:eastAsia="宋体" w:hAnsi="Times New Roman" w:cs="Times New Roman"/>
                <w:color w:val="000000" w:themeColor="text1"/>
                <w:sz w:val="24"/>
              </w:rPr>
              <w:t>值按下式进行计算：</w:t>
            </w:r>
          </w:p>
          <w:p w:rsidR="00B047E2" w:rsidRDefault="00132C8F">
            <w:pPr>
              <w:pStyle w:val="af2"/>
              <w:kinsoku/>
              <w:overflowPunct w:val="0"/>
              <w:topLinePunct/>
              <w:autoSpaceDN/>
              <w:spacing w:after="0" w:line="360" w:lineRule="auto"/>
              <w:ind w:firstLineChars="0" w:firstLine="0"/>
              <w:jc w:val="center"/>
              <w:textAlignment w:val="center"/>
              <w:rPr>
                <w:rFonts w:ascii="Times New Roman" w:eastAsia="宋体" w:hAnsi="Times New Roman" w:cs="Times New Roman"/>
                <w:color w:val="000000" w:themeColor="text1"/>
                <w:sz w:val="24"/>
              </w:rPr>
            </w:pPr>
            <w:r>
              <w:rPr>
                <w:rFonts w:ascii="Times New Roman" w:eastAsia="宋体" w:hAnsi="Times New Roman" w:cs="Times New Roman"/>
                <w:noProof/>
                <w:color w:val="000000" w:themeColor="text1"/>
                <w:sz w:val="24"/>
              </w:rPr>
              <w:drawing>
                <wp:inline distT="0" distB="0" distL="0" distR="0">
                  <wp:extent cx="2172970" cy="474980"/>
                  <wp:effectExtent l="0" t="0" r="17780" b="127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34"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172970" cy="474980"/>
                          </a:xfrm>
                          <a:prstGeom prst="rect">
                            <a:avLst/>
                          </a:prstGeom>
                          <a:noFill/>
                          <a:ln>
                            <a:noFill/>
                          </a:ln>
                        </pic:spPr>
                      </pic:pic>
                    </a:graphicData>
                  </a:graphic>
                </wp:inline>
              </w:drawing>
            </w:r>
          </w:p>
          <w:p w:rsidR="00B047E2" w:rsidRDefault="00132C8F">
            <w:pPr>
              <w:tabs>
                <w:tab w:val="left" w:pos="8693"/>
              </w:tabs>
              <w:spacing w:line="360" w:lineRule="auto"/>
              <w:rPr>
                <w:rFonts w:ascii="Times New Roman" w:eastAsia="宋体" w:hAnsi="Times New Roman" w:cs="Times New Roman"/>
                <w:color w:val="000000" w:themeColor="text1"/>
                <w:sz w:val="24"/>
              </w:rPr>
            </w:pPr>
            <w:r>
              <w:rPr>
                <w:rFonts w:ascii="Times New Roman" w:eastAsia="宋体" w:hAnsi="Times New Roman" w:cs="Times New Roman"/>
                <w:color w:val="000000" w:themeColor="text1"/>
                <w:sz w:val="24"/>
              </w:rPr>
              <w:t>式中：</w:t>
            </w:r>
            <w:r>
              <w:rPr>
                <w:rFonts w:ascii="Times New Roman" w:eastAsia="宋体" w:hAnsi="Times New Roman" w:cs="Times New Roman"/>
                <w:color w:val="000000" w:themeColor="text1"/>
                <w:sz w:val="24"/>
              </w:rPr>
              <w:t>q</w:t>
            </w:r>
            <w:r>
              <w:rPr>
                <w:rFonts w:ascii="Times New Roman" w:eastAsia="宋体" w:hAnsi="Times New Roman" w:cs="Times New Roman"/>
                <w:color w:val="000000" w:themeColor="text1"/>
                <w:sz w:val="24"/>
                <w:vertAlign w:val="subscript"/>
              </w:rPr>
              <w:t>1</w:t>
            </w:r>
            <w:r>
              <w:rPr>
                <w:rFonts w:ascii="Times New Roman" w:eastAsia="宋体" w:hAnsi="Times New Roman" w:cs="Times New Roman"/>
                <w:color w:val="000000" w:themeColor="text1"/>
                <w:sz w:val="24"/>
              </w:rPr>
              <w:t>，</w:t>
            </w:r>
            <w:r>
              <w:rPr>
                <w:rFonts w:ascii="Times New Roman" w:eastAsia="宋体" w:hAnsi="Times New Roman" w:cs="Times New Roman"/>
                <w:color w:val="000000" w:themeColor="text1"/>
                <w:sz w:val="24"/>
              </w:rPr>
              <w:t>q</w:t>
            </w:r>
            <w:r>
              <w:rPr>
                <w:rFonts w:ascii="Times New Roman" w:eastAsia="宋体" w:hAnsi="Times New Roman" w:cs="Times New Roman"/>
                <w:color w:val="000000" w:themeColor="text1"/>
                <w:sz w:val="24"/>
                <w:vertAlign w:val="subscript"/>
              </w:rPr>
              <w:t>2</w:t>
            </w:r>
            <w:r>
              <w:rPr>
                <w:rFonts w:ascii="Times New Roman" w:eastAsia="宋体" w:hAnsi="Times New Roman" w:cs="Times New Roman"/>
                <w:color w:val="000000" w:themeColor="text1"/>
                <w:sz w:val="24"/>
              </w:rPr>
              <w:t>……q</w:t>
            </w:r>
            <w:r>
              <w:rPr>
                <w:rFonts w:ascii="Times New Roman" w:eastAsia="宋体" w:hAnsi="Times New Roman" w:cs="Times New Roman"/>
                <w:color w:val="000000" w:themeColor="text1"/>
                <w:sz w:val="24"/>
                <w:vertAlign w:val="subscript"/>
              </w:rPr>
              <w:t>n</w:t>
            </w:r>
            <w:r>
              <w:rPr>
                <w:rFonts w:ascii="Times New Roman" w:eastAsia="宋体" w:hAnsi="Times New Roman" w:cs="Times New Roman"/>
                <w:color w:val="000000" w:themeColor="text1"/>
                <w:sz w:val="24"/>
              </w:rPr>
              <w:t>—</w:t>
            </w:r>
            <w:r>
              <w:rPr>
                <w:rFonts w:ascii="Times New Roman" w:eastAsia="宋体" w:hAnsi="Times New Roman" w:cs="Times New Roman"/>
                <w:color w:val="000000" w:themeColor="text1"/>
                <w:sz w:val="24"/>
              </w:rPr>
              <w:t>每种危险物质的最大存在量，</w:t>
            </w:r>
            <w:r>
              <w:rPr>
                <w:rFonts w:ascii="Times New Roman" w:eastAsia="宋体" w:hAnsi="Times New Roman" w:cs="Times New Roman"/>
                <w:color w:val="000000" w:themeColor="text1"/>
                <w:sz w:val="24"/>
              </w:rPr>
              <w:t>t</w:t>
            </w:r>
            <w:r>
              <w:rPr>
                <w:rFonts w:ascii="Times New Roman" w:eastAsia="宋体" w:hAnsi="Times New Roman" w:cs="Times New Roman"/>
                <w:color w:val="000000" w:themeColor="text1"/>
                <w:sz w:val="24"/>
              </w:rPr>
              <w:t>；</w:t>
            </w:r>
          </w:p>
          <w:p w:rsidR="00B047E2" w:rsidRDefault="00132C8F">
            <w:pPr>
              <w:tabs>
                <w:tab w:val="left" w:pos="8693"/>
              </w:tabs>
              <w:spacing w:line="360" w:lineRule="auto"/>
              <w:ind w:firstLineChars="300" w:firstLine="720"/>
              <w:rPr>
                <w:rFonts w:ascii="Times New Roman" w:eastAsia="宋体" w:hAnsi="Times New Roman" w:cs="Times New Roman"/>
                <w:color w:val="000000" w:themeColor="text1"/>
                <w:sz w:val="24"/>
              </w:rPr>
            </w:pPr>
            <w:r>
              <w:rPr>
                <w:rFonts w:ascii="Times New Roman" w:eastAsia="宋体" w:hAnsi="Times New Roman" w:cs="Times New Roman"/>
                <w:color w:val="000000" w:themeColor="text1"/>
                <w:sz w:val="24"/>
              </w:rPr>
              <w:t>Q</w:t>
            </w:r>
            <w:r>
              <w:rPr>
                <w:rFonts w:ascii="Times New Roman" w:eastAsia="宋体" w:hAnsi="Times New Roman" w:cs="Times New Roman"/>
                <w:color w:val="000000" w:themeColor="text1"/>
                <w:sz w:val="24"/>
                <w:vertAlign w:val="subscript"/>
              </w:rPr>
              <w:t>1</w:t>
            </w:r>
            <w:r>
              <w:rPr>
                <w:rFonts w:ascii="Times New Roman" w:eastAsia="宋体" w:hAnsi="Times New Roman" w:cs="Times New Roman"/>
                <w:color w:val="000000" w:themeColor="text1"/>
                <w:sz w:val="24"/>
              </w:rPr>
              <w:t>，</w:t>
            </w:r>
            <w:r>
              <w:rPr>
                <w:rFonts w:ascii="Times New Roman" w:eastAsia="宋体" w:hAnsi="Times New Roman" w:cs="Times New Roman"/>
                <w:color w:val="000000" w:themeColor="text1"/>
                <w:sz w:val="24"/>
              </w:rPr>
              <w:t>Q</w:t>
            </w:r>
            <w:r>
              <w:rPr>
                <w:rFonts w:ascii="Times New Roman" w:eastAsia="宋体" w:hAnsi="Times New Roman" w:cs="Times New Roman"/>
                <w:color w:val="000000" w:themeColor="text1"/>
                <w:sz w:val="24"/>
                <w:vertAlign w:val="subscript"/>
              </w:rPr>
              <w:t>2</w:t>
            </w:r>
            <w:r>
              <w:rPr>
                <w:rFonts w:ascii="Times New Roman" w:eastAsia="宋体" w:hAnsi="Times New Roman" w:cs="Times New Roman"/>
                <w:color w:val="000000" w:themeColor="text1"/>
                <w:sz w:val="24"/>
              </w:rPr>
              <w:t>…Q</w:t>
            </w:r>
            <w:r>
              <w:rPr>
                <w:rFonts w:ascii="Times New Roman" w:eastAsia="宋体" w:hAnsi="Times New Roman" w:cs="Times New Roman"/>
                <w:color w:val="000000" w:themeColor="text1"/>
                <w:sz w:val="24"/>
                <w:vertAlign w:val="subscript"/>
              </w:rPr>
              <w:t>n</w:t>
            </w:r>
            <w:r>
              <w:rPr>
                <w:rFonts w:ascii="Times New Roman" w:eastAsia="宋体" w:hAnsi="Times New Roman" w:cs="Times New Roman"/>
                <w:color w:val="000000" w:themeColor="text1"/>
                <w:sz w:val="24"/>
              </w:rPr>
              <w:t>—</w:t>
            </w:r>
            <w:r>
              <w:rPr>
                <w:rFonts w:ascii="Times New Roman" w:eastAsia="宋体" w:hAnsi="Times New Roman" w:cs="Times New Roman"/>
                <w:color w:val="000000" w:themeColor="text1"/>
                <w:sz w:val="24"/>
              </w:rPr>
              <w:t>每种危险物质的临界量，</w:t>
            </w:r>
            <w:r>
              <w:rPr>
                <w:rFonts w:ascii="Times New Roman" w:eastAsia="宋体" w:hAnsi="Times New Roman" w:cs="Times New Roman"/>
                <w:color w:val="000000" w:themeColor="text1"/>
                <w:sz w:val="24"/>
              </w:rPr>
              <w:t>t</w:t>
            </w:r>
            <w:r>
              <w:rPr>
                <w:rFonts w:ascii="Times New Roman" w:eastAsia="宋体" w:hAnsi="Times New Roman" w:cs="Times New Roman"/>
                <w:color w:val="000000" w:themeColor="text1"/>
                <w:sz w:val="24"/>
              </w:rPr>
              <w:t>。</w:t>
            </w:r>
          </w:p>
          <w:p w:rsidR="00B047E2" w:rsidRDefault="00132C8F">
            <w:pPr>
              <w:tabs>
                <w:tab w:val="left" w:pos="8693"/>
              </w:tabs>
              <w:spacing w:line="360" w:lineRule="auto"/>
              <w:ind w:firstLineChars="300" w:firstLine="720"/>
              <w:rPr>
                <w:rFonts w:ascii="Times New Roman" w:eastAsia="宋体" w:hAnsi="Times New Roman" w:cs="Times New Roman"/>
                <w:color w:val="000000" w:themeColor="text1"/>
                <w:sz w:val="24"/>
              </w:rPr>
            </w:pPr>
            <w:r>
              <w:rPr>
                <w:rFonts w:ascii="Times New Roman" w:eastAsia="宋体" w:hAnsi="Times New Roman" w:cs="Times New Roman"/>
                <w:color w:val="000000" w:themeColor="text1"/>
                <w:sz w:val="24"/>
              </w:rPr>
              <w:t>当</w:t>
            </w:r>
            <w:r>
              <w:rPr>
                <w:rFonts w:ascii="Times New Roman" w:eastAsia="宋体" w:hAnsi="Times New Roman" w:cs="Times New Roman"/>
                <w:color w:val="000000" w:themeColor="text1"/>
                <w:sz w:val="24"/>
              </w:rPr>
              <w:t>Q</w:t>
            </w:r>
            <w:r>
              <w:rPr>
                <w:rFonts w:ascii="Times New Roman" w:eastAsia="宋体" w:hAnsi="Times New Roman" w:cs="Times New Roman"/>
                <w:color w:val="000000" w:themeColor="text1"/>
                <w:sz w:val="24"/>
              </w:rPr>
              <w:t>＜</w:t>
            </w:r>
            <w:r>
              <w:rPr>
                <w:rFonts w:ascii="Times New Roman" w:eastAsia="宋体" w:hAnsi="Times New Roman" w:cs="Times New Roman"/>
                <w:color w:val="000000" w:themeColor="text1"/>
                <w:sz w:val="24"/>
              </w:rPr>
              <w:t>1</w:t>
            </w:r>
            <w:r>
              <w:rPr>
                <w:rFonts w:ascii="Times New Roman" w:eastAsia="宋体" w:hAnsi="Times New Roman" w:cs="Times New Roman"/>
                <w:color w:val="000000" w:themeColor="text1"/>
                <w:sz w:val="24"/>
              </w:rPr>
              <w:t>时，该项目环境风险潜势为</w:t>
            </w:r>
            <w:r>
              <w:rPr>
                <w:rFonts w:ascii="Times New Roman" w:eastAsia="宋体" w:hAnsi="Times New Roman" w:cs="Times New Roman"/>
                <w:color w:val="000000" w:themeColor="text1"/>
                <w:sz w:val="24"/>
              </w:rPr>
              <w:t>I</w:t>
            </w:r>
            <w:r>
              <w:rPr>
                <w:rFonts w:ascii="Times New Roman" w:eastAsia="宋体" w:hAnsi="Times New Roman" w:cs="Times New Roman"/>
                <w:color w:val="000000" w:themeColor="text1"/>
                <w:sz w:val="24"/>
              </w:rPr>
              <w:t>。</w:t>
            </w:r>
          </w:p>
          <w:p w:rsidR="00B047E2" w:rsidRDefault="00132C8F">
            <w:pPr>
              <w:tabs>
                <w:tab w:val="left" w:pos="8693"/>
              </w:tabs>
              <w:spacing w:line="360" w:lineRule="auto"/>
              <w:ind w:firstLineChars="300" w:firstLine="720"/>
              <w:rPr>
                <w:rFonts w:ascii="Times New Roman" w:eastAsia="宋体" w:hAnsi="Times New Roman" w:cs="Times New Roman"/>
                <w:color w:val="000000" w:themeColor="text1"/>
                <w:sz w:val="24"/>
              </w:rPr>
            </w:pPr>
            <w:r>
              <w:rPr>
                <w:rFonts w:ascii="Times New Roman" w:eastAsia="宋体" w:hAnsi="Times New Roman" w:cs="Times New Roman"/>
                <w:color w:val="000000" w:themeColor="text1"/>
                <w:sz w:val="24"/>
              </w:rPr>
              <w:t>当</w:t>
            </w:r>
            <w:r>
              <w:rPr>
                <w:rFonts w:ascii="Times New Roman" w:eastAsia="宋体" w:hAnsi="Times New Roman" w:cs="Times New Roman"/>
                <w:color w:val="000000" w:themeColor="text1"/>
                <w:sz w:val="24"/>
              </w:rPr>
              <w:t>Q≥1</w:t>
            </w:r>
            <w:r>
              <w:rPr>
                <w:rFonts w:ascii="Times New Roman" w:eastAsia="宋体" w:hAnsi="Times New Roman" w:cs="Times New Roman"/>
                <w:color w:val="000000" w:themeColor="text1"/>
                <w:sz w:val="24"/>
              </w:rPr>
              <w:t>时，将</w:t>
            </w:r>
            <w:r>
              <w:rPr>
                <w:rFonts w:ascii="Times New Roman" w:eastAsia="宋体" w:hAnsi="Times New Roman" w:cs="Times New Roman"/>
                <w:color w:val="000000" w:themeColor="text1"/>
                <w:sz w:val="24"/>
              </w:rPr>
              <w:t>Q</w:t>
            </w:r>
            <w:r>
              <w:rPr>
                <w:rFonts w:ascii="Times New Roman" w:eastAsia="宋体" w:hAnsi="Times New Roman" w:cs="Times New Roman"/>
                <w:color w:val="000000" w:themeColor="text1"/>
                <w:sz w:val="24"/>
              </w:rPr>
              <w:t>值划分为：（</w:t>
            </w:r>
            <w:r>
              <w:rPr>
                <w:rFonts w:ascii="Times New Roman" w:eastAsia="宋体" w:hAnsi="Times New Roman" w:cs="Times New Roman"/>
                <w:color w:val="000000" w:themeColor="text1"/>
                <w:sz w:val="24"/>
              </w:rPr>
              <w:t>1</w:t>
            </w:r>
            <w:r>
              <w:rPr>
                <w:rFonts w:ascii="Times New Roman" w:eastAsia="宋体" w:hAnsi="Times New Roman" w:cs="Times New Roman"/>
                <w:color w:val="000000" w:themeColor="text1"/>
                <w:sz w:val="24"/>
              </w:rPr>
              <w:t>）</w:t>
            </w:r>
            <w:r>
              <w:rPr>
                <w:rFonts w:ascii="Times New Roman" w:eastAsia="宋体" w:hAnsi="Times New Roman" w:cs="Times New Roman"/>
                <w:color w:val="000000" w:themeColor="text1"/>
                <w:sz w:val="24"/>
              </w:rPr>
              <w:t>1≤Q</w:t>
            </w:r>
            <w:r>
              <w:rPr>
                <w:rFonts w:ascii="Times New Roman" w:eastAsia="宋体" w:hAnsi="Times New Roman" w:cs="Times New Roman"/>
                <w:color w:val="000000" w:themeColor="text1"/>
                <w:sz w:val="24"/>
              </w:rPr>
              <w:t>＜</w:t>
            </w:r>
            <w:r>
              <w:rPr>
                <w:rFonts w:ascii="Times New Roman" w:eastAsia="宋体" w:hAnsi="Times New Roman" w:cs="Times New Roman"/>
                <w:color w:val="000000" w:themeColor="text1"/>
                <w:sz w:val="24"/>
              </w:rPr>
              <w:t>10</w:t>
            </w:r>
            <w:r>
              <w:rPr>
                <w:rFonts w:ascii="Times New Roman" w:eastAsia="宋体" w:hAnsi="Times New Roman" w:cs="Times New Roman"/>
                <w:color w:val="000000" w:themeColor="text1"/>
                <w:sz w:val="24"/>
              </w:rPr>
              <w:t>；（</w:t>
            </w:r>
            <w:r>
              <w:rPr>
                <w:rFonts w:ascii="Times New Roman" w:eastAsia="宋体" w:hAnsi="Times New Roman" w:cs="Times New Roman"/>
                <w:color w:val="000000" w:themeColor="text1"/>
                <w:sz w:val="24"/>
              </w:rPr>
              <w:t>2</w:t>
            </w:r>
            <w:r>
              <w:rPr>
                <w:rFonts w:ascii="Times New Roman" w:eastAsia="宋体" w:hAnsi="Times New Roman" w:cs="Times New Roman"/>
                <w:color w:val="000000" w:themeColor="text1"/>
                <w:sz w:val="24"/>
              </w:rPr>
              <w:t>）</w:t>
            </w:r>
            <w:r>
              <w:rPr>
                <w:rFonts w:ascii="Times New Roman" w:eastAsia="宋体" w:hAnsi="Times New Roman" w:cs="Times New Roman"/>
                <w:color w:val="000000" w:themeColor="text1"/>
                <w:sz w:val="24"/>
              </w:rPr>
              <w:t>10≤Q</w:t>
            </w:r>
            <w:r>
              <w:rPr>
                <w:rFonts w:ascii="Times New Roman" w:eastAsia="宋体" w:hAnsi="Times New Roman" w:cs="Times New Roman"/>
                <w:color w:val="000000" w:themeColor="text1"/>
                <w:sz w:val="24"/>
              </w:rPr>
              <w:t>＜</w:t>
            </w:r>
            <w:r>
              <w:rPr>
                <w:rFonts w:ascii="Times New Roman" w:eastAsia="宋体" w:hAnsi="Times New Roman" w:cs="Times New Roman"/>
                <w:color w:val="000000" w:themeColor="text1"/>
                <w:sz w:val="24"/>
              </w:rPr>
              <w:t>100</w:t>
            </w:r>
            <w:r>
              <w:rPr>
                <w:rFonts w:ascii="Times New Roman" w:eastAsia="宋体" w:hAnsi="Times New Roman" w:cs="Times New Roman"/>
                <w:color w:val="000000" w:themeColor="text1"/>
                <w:sz w:val="24"/>
              </w:rPr>
              <w:t>；（</w:t>
            </w:r>
            <w:r>
              <w:rPr>
                <w:rFonts w:ascii="Times New Roman" w:eastAsia="宋体" w:hAnsi="Times New Roman" w:cs="Times New Roman"/>
                <w:color w:val="000000" w:themeColor="text1"/>
                <w:sz w:val="24"/>
              </w:rPr>
              <w:t>3</w:t>
            </w:r>
            <w:r>
              <w:rPr>
                <w:rFonts w:ascii="Times New Roman" w:eastAsia="宋体" w:hAnsi="Times New Roman" w:cs="Times New Roman"/>
                <w:color w:val="000000" w:themeColor="text1"/>
                <w:sz w:val="24"/>
              </w:rPr>
              <w:t>）</w:t>
            </w:r>
            <w:r>
              <w:rPr>
                <w:rFonts w:ascii="Times New Roman" w:eastAsia="宋体" w:hAnsi="Times New Roman" w:cs="Times New Roman"/>
                <w:color w:val="000000" w:themeColor="text1"/>
                <w:sz w:val="24"/>
              </w:rPr>
              <w:t>Q≥100</w:t>
            </w:r>
            <w:r>
              <w:rPr>
                <w:rFonts w:ascii="Times New Roman" w:eastAsia="宋体" w:hAnsi="Times New Roman" w:cs="Times New Roman"/>
                <w:color w:val="000000" w:themeColor="text1"/>
                <w:sz w:val="24"/>
              </w:rPr>
              <w:t>。</w:t>
            </w:r>
          </w:p>
          <w:p w:rsidR="00B047E2" w:rsidRDefault="00132C8F">
            <w:pPr>
              <w:spacing w:line="360" w:lineRule="auto"/>
              <w:ind w:firstLineChars="200" w:firstLine="480"/>
              <w:rPr>
                <w:rFonts w:ascii="Times New Roman" w:eastAsia="宋体" w:hAnsi="Times New Roman" w:cs="Times New Roman"/>
                <w:color w:val="000000" w:themeColor="text1"/>
                <w:sz w:val="24"/>
              </w:rPr>
            </w:pPr>
            <w:r>
              <w:rPr>
                <w:rFonts w:ascii="Times New Roman" w:eastAsia="宋体" w:hAnsi="Times New Roman" w:cs="Times New Roman"/>
                <w:color w:val="000000" w:themeColor="text1"/>
                <w:sz w:val="24"/>
              </w:rPr>
              <w:t>本项目危险物质数量与临界值比值（</w:t>
            </w:r>
            <w:r>
              <w:rPr>
                <w:rFonts w:ascii="Times New Roman" w:eastAsia="宋体" w:hAnsi="Times New Roman" w:cs="Times New Roman"/>
                <w:color w:val="000000" w:themeColor="text1"/>
                <w:sz w:val="24"/>
              </w:rPr>
              <w:t>Q</w:t>
            </w:r>
            <w:r>
              <w:rPr>
                <w:rFonts w:ascii="Times New Roman" w:eastAsia="宋体" w:hAnsi="Times New Roman" w:cs="Times New Roman"/>
                <w:color w:val="000000" w:themeColor="text1"/>
                <w:sz w:val="24"/>
              </w:rPr>
              <w:t>）：本项目所涉及的危险物质为固化剂（</w:t>
            </w:r>
            <w:r>
              <w:rPr>
                <w:rFonts w:ascii="Times New Roman" w:eastAsia="宋体" w:hAnsi="Times New Roman" w:cs="Times New Roman"/>
                <w:color w:val="000000" w:themeColor="text1"/>
                <w:sz w:val="24"/>
              </w:rPr>
              <w:lastRenderedPageBreak/>
              <w:t>三乙烯四胺），计算本项目涉及的危险物质在厂界内的最大存储量与其对应的临界量的比值</w:t>
            </w:r>
            <w:r>
              <w:rPr>
                <w:rFonts w:ascii="Times New Roman" w:eastAsia="宋体" w:hAnsi="Times New Roman" w:cs="Times New Roman"/>
                <w:color w:val="000000" w:themeColor="text1"/>
                <w:sz w:val="24"/>
              </w:rPr>
              <w:t>Q</w:t>
            </w:r>
            <w:r>
              <w:rPr>
                <w:rFonts w:ascii="Times New Roman" w:eastAsia="宋体" w:hAnsi="Times New Roman" w:cs="Times New Roman"/>
                <w:color w:val="000000" w:themeColor="text1"/>
                <w:sz w:val="24"/>
              </w:rPr>
              <w:t>见下表。</w:t>
            </w:r>
          </w:p>
          <w:p w:rsidR="00B047E2" w:rsidRDefault="00132C8F">
            <w:pPr>
              <w:jc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表</w:t>
            </w:r>
            <w:r>
              <w:rPr>
                <w:rFonts w:ascii="Times New Roman" w:eastAsia="宋体" w:hAnsi="Times New Roman" w:cs="Times New Roman"/>
                <w:b/>
                <w:bCs/>
                <w:color w:val="000000" w:themeColor="text1"/>
              </w:rPr>
              <w:t>4-</w:t>
            </w:r>
            <w:r>
              <w:rPr>
                <w:rFonts w:ascii="Times New Roman" w:eastAsia="宋体" w:hAnsi="Times New Roman" w:cs="Times New Roman"/>
                <w:b/>
                <w:bCs/>
                <w:color w:val="000000" w:themeColor="text1"/>
              </w:rPr>
              <w:t xml:space="preserve">19 </w:t>
            </w:r>
            <w:r>
              <w:rPr>
                <w:rFonts w:ascii="Times New Roman" w:eastAsia="宋体" w:hAnsi="Times New Roman" w:cs="Times New Roman"/>
                <w:b/>
                <w:bCs/>
                <w:color w:val="000000" w:themeColor="text1"/>
              </w:rPr>
              <w:t xml:space="preserve">    </w:t>
            </w:r>
            <w:r>
              <w:rPr>
                <w:rFonts w:ascii="Times New Roman" w:eastAsia="宋体" w:hAnsi="Times New Roman" w:cs="Times New Roman"/>
                <w:b/>
                <w:bCs/>
                <w:color w:val="000000" w:themeColor="text1"/>
              </w:rPr>
              <w:t>建设项目</w:t>
            </w:r>
            <w:r>
              <w:rPr>
                <w:rFonts w:ascii="Times New Roman" w:eastAsia="宋体" w:hAnsi="Times New Roman" w:cs="Times New Roman"/>
                <w:b/>
                <w:bCs/>
                <w:color w:val="000000" w:themeColor="text1"/>
              </w:rPr>
              <w:t>Q</w:t>
            </w:r>
            <w:r>
              <w:rPr>
                <w:rFonts w:ascii="Times New Roman" w:eastAsia="宋体" w:hAnsi="Times New Roman" w:cs="Times New Roman"/>
                <w:b/>
                <w:bCs/>
                <w:color w:val="000000" w:themeColor="text1"/>
              </w:rPr>
              <w:t>值确定表</w:t>
            </w:r>
          </w:p>
          <w:tbl>
            <w:tblPr>
              <w:tblW w:w="87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09"/>
              <w:gridCol w:w="1337"/>
              <w:gridCol w:w="1851"/>
              <w:gridCol w:w="1189"/>
              <w:gridCol w:w="1365"/>
              <w:gridCol w:w="972"/>
              <w:gridCol w:w="1264"/>
            </w:tblGrid>
            <w:tr w:rsidR="00B047E2">
              <w:trPr>
                <w:trHeight w:val="401"/>
                <w:jc w:val="center"/>
              </w:trPr>
              <w:tc>
                <w:tcPr>
                  <w:tcW w:w="782" w:type="dxa"/>
                  <w:tcBorders>
                    <w:tl2br w:val="nil"/>
                    <w:tr2bl w:val="nil"/>
                  </w:tcBorders>
                  <w:shd w:val="clear" w:color="auto" w:fill="auto"/>
                  <w:vAlign w:val="center"/>
                </w:tcPr>
                <w:p w:rsidR="00B047E2" w:rsidRDefault="00132C8F">
                  <w:pPr>
                    <w:jc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序号</w:t>
                  </w:r>
                </w:p>
              </w:tc>
              <w:tc>
                <w:tcPr>
                  <w:tcW w:w="3083" w:type="dxa"/>
                  <w:gridSpan w:val="2"/>
                  <w:tcBorders>
                    <w:tl2br w:val="nil"/>
                    <w:tr2bl w:val="nil"/>
                  </w:tcBorders>
                  <w:shd w:val="clear" w:color="auto" w:fill="auto"/>
                  <w:vAlign w:val="center"/>
                </w:tcPr>
                <w:p w:rsidR="00B047E2" w:rsidRDefault="00132C8F">
                  <w:pPr>
                    <w:jc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危险物质名称</w:t>
                  </w:r>
                </w:p>
              </w:tc>
              <w:tc>
                <w:tcPr>
                  <w:tcW w:w="1150" w:type="dxa"/>
                  <w:tcBorders>
                    <w:tl2br w:val="nil"/>
                    <w:tr2bl w:val="nil"/>
                  </w:tcBorders>
                  <w:shd w:val="clear" w:color="auto" w:fill="auto"/>
                  <w:vAlign w:val="center"/>
                </w:tcPr>
                <w:p w:rsidR="00B047E2" w:rsidRDefault="00132C8F">
                  <w:pPr>
                    <w:jc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CAS</w:t>
                  </w:r>
                  <w:r>
                    <w:rPr>
                      <w:rFonts w:ascii="Times New Roman" w:eastAsia="宋体" w:hAnsi="Times New Roman" w:cs="Times New Roman"/>
                      <w:b/>
                      <w:bCs/>
                      <w:color w:val="000000" w:themeColor="text1"/>
                    </w:rPr>
                    <w:t>号</w:t>
                  </w:r>
                </w:p>
              </w:tc>
              <w:tc>
                <w:tcPr>
                  <w:tcW w:w="1320" w:type="dxa"/>
                  <w:tcBorders>
                    <w:tl2br w:val="nil"/>
                    <w:tr2bl w:val="nil"/>
                  </w:tcBorders>
                  <w:shd w:val="clear" w:color="auto" w:fill="auto"/>
                  <w:vAlign w:val="center"/>
                </w:tcPr>
                <w:p w:rsidR="00B047E2" w:rsidRDefault="00132C8F">
                  <w:pPr>
                    <w:jc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最大存在总量</w:t>
                  </w:r>
                  <w:r>
                    <w:rPr>
                      <w:rFonts w:ascii="Times New Roman" w:eastAsia="宋体" w:hAnsi="Times New Roman" w:cs="Times New Roman"/>
                      <w:b/>
                      <w:bCs/>
                      <w:color w:val="000000" w:themeColor="text1"/>
                    </w:rPr>
                    <w:t>qn/t</w:t>
                  </w:r>
                </w:p>
              </w:tc>
              <w:tc>
                <w:tcPr>
                  <w:tcW w:w="940" w:type="dxa"/>
                  <w:tcBorders>
                    <w:tl2br w:val="nil"/>
                    <w:tr2bl w:val="nil"/>
                  </w:tcBorders>
                  <w:shd w:val="clear" w:color="auto" w:fill="auto"/>
                  <w:vAlign w:val="center"/>
                </w:tcPr>
                <w:p w:rsidR="00B047E2" w:rsidRDefault="00132C8F">
                  <w:pPr>
                    <w:jc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临界值</w:t>
                  </w:r>
                  <w:r>
                    <w:rPr>
                      <w:rFonts w:ascii="Times New Roman" w:eastAsia="宋体" w:hAnsi="Times New Roman" w:cs="Times New Roman"/>
                      <w:b/>
                      <w:bCs/>
                      <w:color w:val="000000" w:themeColor="text1"/>
                    </w:rPr>
                    <w:t>Qn/t</w:t>
                  </w:r>
                </w:p>
              </w:tc>
              <w:tc>
                <w:tcPr>
                  <w:tcW w:w="1222" w:type="dxa"/>
                  <w:tcBorders>
                    <w:tl2br w:val="nil"/>
                    <w:tr2bl w:val="nil"/>
                  </w:tcBorders>
                  <w:shd w:val="clear" w:color="auto" w:fill="auto"/>
                  <w:vAlign w:val="center"/>
                </w:tcPr>
                <w:p w:rsidR="00B047E2" w:rsidRDefault="00132C8F">
                  <w:pPr>
                    <w:jc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该种危险物质</w:t>
                  </w:r>
                  <w:r>
                    <w:rPr>
                      <w:rFonts w:ascii="Times New Roman" w:eastAsia="宋体" w:hAnsi="Times New Roman" w:cs="Times New Roman"/>
                      <w:b/>
                      <w:bCs/>
                      <w:color w:val="000000" w:themeColor="text1"/>
                    </w:rPr>
                    <w:t>Q</w:t>
                  </w:r>
                  <w:r>
                    <w:rPr>
                      <w:rFonts w:ascii="Times New Roman" w:eastAsia="宋体" w:hAnsi="Times New Roman" w:cs="Times New Roman"/>
                      <w:b/>
                      <w:bCs/>
                      <w:color w:val="000000" w:themeColor="text1"/>
                    </w:rPr>
                    <w:t>值</w:t>
                  </w:r>
                </w:p>
              </w:tc>
            </w:tr>
            <w:tr w:rsidR="00B047E2">
              <w:trPr>
                <w:trHeight w:val="401"/>
                <w:jc w:val="center"/>
              </w:trPr>
              <w:tc>
                <w:tcPr>
                  <w:tcW w:w="782" w:type="dxa"/>
                  <w:tcBorders>
                    <w:tl2br w:val="nil"/>
                    <w:tr2bl w:val="nil"/>
                  </w:tcBorders>
                  <w:shd w:val="clear" w:color="auto" w:fill="auto"/>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w:t>
                  </w:r>
                </w:p>
              </w:tc>
              <w:tc>
                <w:tcPr>
                  <w:tcW w:w="1293" w:type="dxa"/>
                  <w:tcBorders>
                    <w:tl2br w:val="nil"/>
                    <w:tr2bl w:val="nil"/>
                  </w:tcBorders>
                  <w:shd w:val="clear" w:color="auto" w:fill="auto"/>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固化剂（三乙烯四胺）</w:t>
                  </w:r>
                </w:p>
              </w:tc>
              <w:tc>
                <w:tcPr>
                  <w:tcW w:w="1790" w:type="dxa"/>
                  <w:tcBorders>
                    <w:tl2br w:val="nil"/>
                    <w:tr2bl w:val="nil"/>
                  </w:tcBorders>
                  <w:shd w:val="clear" w:color="auto" w:fill="auto"/>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危害健康急性毒性物质（类别</w:t>
                  </w:r>
                  <w:r>
                    <w:rPr>
                      <w:rFonts w:ascii="Times New Roman" w:eastAsia="宋体" w:hAnsi="Times New Roman" w:cs="Times New Roman"/>
                      <w:color w:val="000000" w:themeColor="text1"/>
                    </w:rPr>
                    <w:t>3</w:t>
                  </w:r>
                  <w:r>
                    <w:rPr>
                      <w:rFonts w:ascii="Times New Roman" w:eastAsia="宋体" w:hAnsi="Times New Roman" w:cs="Times New Roman"/>
                      <w:color w:val="000000" w:themeColor="text1"/>
                    </w:rPr>
                    <w:t>）</w:t>
                  </w:r>
                </w:p>
              </w:tc>
              <w:tc>
                <w:tcPr>
                  <w:tcW w:w="1150" w:type="dxa"/>
                  <w:tcBorders>
                    <w:tl2br w:val="nil"/>
                    <w:tr2bl w:val="nil"/>
                  </w:tcBorders>
                  <w:shd w:val="clear" w:color="auto" w:fill="auto"/>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112-24-3</w:t>
                  </w:r>
                </w:p>
              </w:tc>
              <w:tc>
                <w:tcPr>
                  <w:tcW w:w="1320" w:type="dxa"/>
                  <w:tcBorders>
                    <w:tl2br w:val="nil"/>
                    <w:tr2bl w:val="nil"/>
                  </w:tcBorders>
                  <w:shd w:val="clear" w:color="auto" w:fill="auto"/>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0.0114</w:t>
                  </w:r>
                </w:p>
              </w:tc>
              <w:tc>
                <w:tcPr>
                  <w:tcW w:w="940" w:type="dxa"/>
                  <w:tcBorders>
                    <w:tl2br w:val="nil"/>
                    <w:tr2bl w:val="nil"/>
                  </w:tcBorders>
                  <w:shd w:val="clear" w:color="auto" w:fill="auto"/>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50</w:t>
                  </w:r>
                </w:p>
              </w:tc>
              <w:tc>
                <w:tcPr>
                  <w:tcW w:w="1222" w:type="dxa"/>
                  <w:tcBorders>
                    <w:tl2br w:val="nil"/>
                    <w:tr2bl w:val="nil"/>
                  </w:tcBorders>
                  <w:shd w:val="clear" w:color="auto" w:fill="auto"/>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0.000228</w:t>
                  </w:r>
                </w:p>
              </w:tc>
            </w:tr>
            <w:tr w:rsidR="00B047E2">
              <w:trPr>
                <w:trHeight w:val="285"/>
                <w:jc w:val="center"/>
              </w:trPr>
              <w:tc>
                <w:tcPr>
                  <w:tcW w:w="7275" w:type="dxa"/>
                  <w:gridSpan w:val="6"/>
                  <w:tcBorders>
                    <w:tl2br w:val="nil"/>
                    <w:tr2bl w:val="nil"/>
                  </w:tcBorders>
                  <w:shd w:val="clear" w:color="auto" w:fill="auto"/>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项目</w:t>
                  </w:r>
                  <w:r>
                    <w:rPr>
                      <w:rFonts w:ascii="Times New Roman" w:eastAsia="宋体" w:hAnsi="Times New Roman" w:cs="Times New Roman"/>
                      <w:color w:val="000000" w:themeColor="text1"/>
                    </w:rPr>
                    <w:t>Q</w:t>
                  </w:r>
                  <w:r>
                    <w:rPr>
                      <w:rFonts w:ascii="Times New Roman" w:eastAsia="宋体" w:hAnsi="Times New Roman" w:cs="Times New Roman"/>
                      <w:color w:val="000000" w:themeColor="text1"/>
                    </w:rPr>
                    <w:t>值</w:t>
                  </w:r>
                  <w:r>
                    <w:rPr>
                      <w:rFonts w:ascii="Times New Roman" w:eastAsia="宋体" w:hAnsi="Times New Roman" w:cs="Times New Roman"/>
                      <w:color w:val="000000" w:themeColor="text1"/>
                    </w:rPr>
                    <w:t>∑</w:t>
                  </w:r>
                </w:p>
              </w:tc>
              <w:tc>
                <w:tcPr>
                  <w:tcW w:w="1222" w:type="dxa"/>
                  <w:tcBorders>
                    <w:tl2br w:val="nil"/>
                    <w:tr2bl w:val="nil"/>
                  </w:tcBorders>
                  <w:shd w:val="clear" w:color="auto" w:fill="auto"/>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0.0000228</w:t>
                  </w:r>
                </w:p>
              </w:tc>
            </w:tr>
          </w:tbl>
          <w:p w:rsidR="00B047E2" w:rsidRDefault="00132C8F">
            <w:pPr>
              <w:kinsoku/>
              <w:overflowPunct w:val="0"/>
              <w:spacing w:line="360" w:lineRule="auto"/>
              <w:ind w:firstLineChars="200" w:firstLine="480"/>
              <w:rPr>
                <w:rFonts w:ascii="Times New Roman" w:eastAsia="宋体" w:hAnsi="Times New Roman" w:cs="Times New Roman"/>
                <w:color w:val="000000" w:themeColor="text1"/>
                <w:sz w:val="24"/>
              </w:rPr>
            </w:pPr>
            <w:r>
              <w:rPr>
                <w:rFonts w:ascii="Times New Roman" w:eastAsia="宋体" w:hAnsi="Times New Roman" w:cs="Times New Roman"/>
                <w:color w:val="000000" w:themeColor="text1"/>
                <w:sz w:val="24"/>
              </w:rPr>
              <w:t>由上表得：</w:t>
            </w:r>
            <w:r>
              <w:rPr>
                <w:rFonts w:ascii="Times New Roman" w:eastAsia="宋体" w:hAnsi="Times New Roman" w:cs="Times New Roman"/>
                <w:color w:val="000000" w:themeColor="text1"/>
                <w:sz w:val="24"/>
              </w:rPr>
              <w:t>Q</w:t>
            </w:r>
            <w:r>
              <w:rPr>
                <w:rFonts w:ascii="Times New Roman" w:eastAsia="宋体" w:hAnsi="Times New Roman" w:cs="Times New Roman"/>
                <w:color w:val="000000" w:themeColor="text1"/>
                <w:sz w:val="24"/>
              </w:rPr>
              <w:t>值为</w:t>
            </w:r>
            <w:r>
              <w:rPr>
                <w:rFonts w:ascii="Times New Roman" w:eastAsia="宋体" w:hAnsi="Times New Roman" w:cs="Times New Roman"/>
                <w:color w:val="000000" w:themeColor="text1"/>
                <w:sz w:val="24"/>
              </w:rPr>
              <w:t>0.000228</w:t>
            </w:r>
            <w:r>
              <w:rPr>
                <w:rFonts w:ascii="Times New Roman" w:eastAsia="宋体" w:hAnsi="Times New Roman" w:cs="Times New Roman"/>
                <w:color w:val="000000" w:themeColor="text1"/>
                <w:sz w:val="24"/>
              </w:rPr>
              <w:t>＜</w:t>
            </w:r>
            <w:r>
              <w:rPr>
                <w:rFonts w:ascii="Times New Roman" w:eastAsia="宋体" w:hAnsi="Times New Roman" w:cs="Times New Roman"/>
                <w:color w:val="000000" w:themeColor="text1"/>
                <w:sz w:val="24"/>
              </w:rPr>
              <w:t>1</w:t>
            </w:r>
            <w:r>
              <w:rPr>
                <w:rFonts w:ascii="Times New Roman" w:eastAsia="宋体" w:hAnsi="Times New Roman" w:cs="Times New Roman"/>
                <w:color w:val="000000" w:themeColor="text1"/>
                <w:sz w:val="24"/>
              </w:rPr>
              <w:t>，故本项目环境风险潜势为</w:t>
            </w:r>
            <w:r>
              <w:rPr>
                <w:rFonts w:ascii="Times New Roman" w:eastAsia="宋体" w:hAnsi="Times New Roman" w:cs="Times New Roman"/>
                <w:color w:val="000000" w:themeColor="text1"/>
                <w:sz w:val="24"/>
              </w:rPr>
              <w:t>I</w:t>
            </w:r>
            <w:r>
              <w:rPr>
                <w:rFonts w:ascii="Times New Roman" w:eastAsia="宋体" w:hAnsi="Times New Roman" w:cs="Times New Roman"/>
                <w:color w:val="000000" w:themeColor="text1"/>
                <w:sz w:val="24"/>
              </w:rPr>
              <w:t>。</w:t>
            </w:r>
          </w:p>
          <w:p w:rsidR="00B047E2" w:rsidRDefault="00132C8F">
            <w:pPr>
              <w:spacing w:line="360" w:lineRule="auto"/>
              <w:ind w:firstLineChars="200" w:firstLine="480"/>
              <w:rPr>
                <w:rFonts w:ascii="Times New Roman" w:eastAsia="宋体" w:hAnsi="Times New Roman" w:cs="Times New Roman"/>
                <w:color w:val="000000" w:themeColor="text1"/>
                <w:sz w:val="24"/>
              </w:rPr>
            </w:pPr>
            <w:r>
              <w:rPr>
                <w:rFonts w:ascii="Times New Roman" w:eastAsia="宋体" w:hAnsi="Times New Roman" w:cs="Times New Roman"/>
                <w:color w:val="000000" w:themeColor="text1"/>
                <w:sz w:val="24"/>
              </w:rPr>
              <w:t>（</w:t>
            </w:r>
            <w:r>
              <w:rPr>
                <w:rFonts w:ascii="Times New Roman" w:eastAsia="宋体" w:hAnsi="Times New Roman" w:cs="Times New Roman"/>
                <w:color w:val="000000" w:themeColor="text1"/>
                <w:sz w:val="24"/>
              </w:rPr>
              <w:t>3</w:t>
            </w:r>
            <w:r>
              <w:rPr>
                <w:rFonts w:ascii="Times New Roman" w:eastAsia="宋体" w:hAnsi="Times New Roman" w:cs="Times New Roman"/>
                <w:color w:val="000000" w:themeColor="text1"/>
                <w:sz w:val="24"/>
              </w:rPr>
              <w:t>）评价等级</w:t>
            </w:r>
          </w:p>
          <w:p w:rsidR="00B047E2" w:rsidRDefault="00132C8F">
            <w:pPr>
              <w:spacing w:line="360" w:lineRule="auto"/>
              <w:ind w:firstLineChars="200" w:firstLine="480"/>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根据《建设项目环境风险评价技术导则》（</w:t>
            </w:r>
            <w:r>
              <w:rPr>
                <w:rFonts w:ascii="Times New Roman" w:eastAsia="宋体" w:hAnsi="Times New Roman" w:cs="Times New Roman"/>
                <w:color w:val="000000" w:themeColor="text1"/>
                <w:sz w:val="24"/>
                <w:szCs w:val="24"/>
              </w:rPr>
              <w:t>HJ/T169-2018</w:t>
            </w:r>
            <w:r>
              <w:rPr>
                <w:rFonts w:ascii="Times New Roman" w:eastAsia="宋体" w:hAnsi="Times New Roman" w:cs="Times New Roman"/>
                <w:color w:val="000000" w:themeColor="text1"/>
                <w:sz w:val="24"/>
                <w:szCs w:val="24"/>
              </w:rPr>
              <w:t>）表</w:t>
            </w:r>
            <w:r>
              <w:rPr>
                <w:rFonts w:ascii="Times New Roman" w:eastAsia="宋体" w:hAnsi="Times New Roman" w:cs="Times New Roman"/>
                <w:color w:val="000000" w:themeColor="text1"/>
                <w:sz w:val="24"/>
                <w:szCs w:val="24"/>
              </w:rPr>
              <w:t>1</w:t>
            </w:r>
            <w:r>
              <w:rPr>
                <w:rFonts w:ascii="Times New Roman" w:eastAsia="宋体" w:hAnsi="Times New Roman" w:cs="Times New Roman"/>
                <w:color w:val="000000" w:themeColor="text1"/>
                <w:sz w:val="24"/>
                <w:szCs w:val="24"/>
              </w:rPr>
              <w:t>评价工作等级划分可知，本项目风险潜势为</w:t>
            </w:r>
            <w:r>
              <w:rPr>
                <w:rFonts w:ascii="Times New Roman" w:eastAsia="宋体" w:hAnsi="Times New Roman" w:cs="Times New Roman"/>
                <w:color w:val="000000" w:themeColor="text1"/>
                <w:sz w:val="24"/>
                <w:szCs w:val="24"/>
              </w:rPr>
              <w:t>I</w:t>
            </w:r>
            <w:r>
              <w:rPr>
                <w:rFonts w:ascii="Times New Roman" w:eastAsia="宋体" w:hAnsi="Times New Roman" w:cs="Times New Roman"/>
                <w:color w:val="000000" w:themeColor="text1"/>
                <w:sz w:val="24"/>
                <w:szCs w:val="24"/>
              </w:rPr>
              <w:t>，可开展简单分析。</w:t>
            </w:r>
          </w:p>
          <w:p w:rsidR="00B047E2" w:rsidRDefault="00132C8F">
            <w:pPr>
              <w:jc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表</w:t>
            </w:r>
            <w:r>
              <w:rPr>
                <w:rFonts w:ascii="Times New Roman" w:eastAsia="宋体" w:hAnsi="Times New Roman" w:cs="Times New Roman"/>
                <w:b/>
                <w:bCs/>
                <w:color w:val="000000" w:themeColor="text1"/>
              </w:rPr>
              <w:t xml:space="preserve"> 4-2</w:t>
            </w:r>
            <w:r>
              <w:rPr>
                <w:rFonts w:ascii="Times New Roman" w:eastAsia="宋体" w:hAnsi="Times New Roman" w:cs="Times New Roman"/>
                <w:b/>
                <w:bCs/>
                <w:color w:val="000000" w:themeColor="text1"/>
              </w:rPr>
              <w:t>0</w:t>
            </w:r>
            <w:r>
              <w:rPr>
                <w:rFonts w:ascii="Times New Roman" w:eastAsia="宋体" w:hAnsi="Times New Roman" w:cs="Times New Roman"/>
                <w:b/>
                <w:bCs/>
                <w:color w:val="000000" w:themeColor="text1"/>
              </w:rPr>
              <w:t xml:space="preserve">   </w:t>
            </w:r>
            <w:r>
              <w:rPr>
                <w:rFonts w:ascii="Times New Roman" w:eastAsia="宋体" w:hAnsi="Times New Roman" w:cs="Times New Roman"/>
                <w:b/>
                <w:bCs/>
                <w:color w:val="000000" w:themeColor="text1"/>
              </w:rPr>
              <w:t>环境风险简单分析内容表</w:t>
            </w:r>
          </w:p>
          <w:tbl>
            <w:tblPr>
              <w:tblStyle w:val="af3"/>
              <w:tblW w:w="4897" w:type="pct"/>
              <w:jc w:val="center"/>
              <w:tblLayout w:type="fixed"/>
              <w:tblLook w:val="04A0"/>
            </w:tblPr>
            <w:tblGrid>
              <w:gridCol w:w="2127"/>
              <w:gridCol w:w="6683"/>
            </w:tblGrid>
            <w:tr w:rsidR="00B047E2">
              <w:trPr>
                <w:jc w:val="center"/>
              </w:trPr>
              <w:tc>
                <w:tcPr>
                  <w:tcW w:w="2128" w:type="dxa"/>
                  <w:vAlign w:val="center"/>
                </w:tcPr>
                <w:p w:rsidR="00B047E2" w:rsidRDefault="00132C8F">
                  <w:pPr>
                    <w:widowControl/>
                    <w:kinsoku/>
                    <w:wordWrap w:val="0"/>
                    <w:topLinePunct/>
                    <w:autoSpaceDN/>
                    <w:jc w:val="center"/>
                    <w:textAlignment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spacing w:val="8"/>
                    </w:rPr>
                    <w:t>建设项目名</w:t>
                  </w:r>
                  <w:r>
                    <w:rPr>
                      <w:rFonts w:ascii="Times New Roman" w:eastAsia="宋体" w:hAnsi="Times New Roman" w:cs="Times New Roman"/>
                      <w:b/>
                      <w:bCs/>
                      <w:color w:val="000000" w:themeColor="text1"/>
                      <w:spacing w:val="7"/>
                    </w:rPr>
                    <w:t>称</w:t>
                  </w:r>
                </w:p>
              </w:tc>
              <w:tc>
                <w:tcPr>
                  <w:tcW w:w="6685" w:type="dxa"/>
                  <w:vAlign w:val="center"/>
                </w:tcPr>
                <w:p w:rsidR="00B047E2" w:rsidRDefault="00132C8F">
                  <w:pPr>
                    <w:widowControl/>
                    <w:kinsoku/>
                    <w:wordWrap w:val="0"/>
                    <w:topLinePunct/>
                    <w:autoSpaceDN/>
                    <w:jc w:val="center"/>
                    <w:textAlignment w:val="center"/>
                    <w:rPr>
                      <w:rFonts w:ascii="Times New Roman" w:eastAsia="宋体" w:hAnsi="Times New Roman" w:cs="Times New Roman"/>
                      <w:color w:val="000000" w:themeColor="text1"/>
                      <w:spacing w:val="8"/>
                    </w:rPr>
                  </w:pPr>
                  <w:r>
                    <w:rPr>
                      <w:rFonts w:ascii="Times New Roman" w:eastAsia="宋体" w:hAnsi="Times New Roman" w:cs="Times New Roman"/>
                      <w:color w:val="000000" w:themeColor="text1"/>
                      <w:spacing w:val="8"/>
                    </w:rPr>
                    <w:t>高效节能干式变压器绿色数字化工厂建设项目</w:t>
                  </w:r>
                </w:p>
              </w:tc>
            </w:tr>
            <w:tr w:rsidR="00B047E2">
              <w:trPr>
                <w:jc w:val="center"/>
              </w:trPr>
              <w:tc>
                <w:tcPr>
                  <w:tcW w:w="2128" w:type="dxa"/>
                  <w:vAlign w:val="center"/>
                </w:tcPr>
                <w:p w:rsidR="00B047E2" w:rsidRDefault="00132C8F">
                  <w:pPr>
                    <w:widowControl/>
                    <w:kinsoku/>
                    <w:wordWrap w:val="0"/>
                    <w:topLinePunct/>
                    <w:autoSpaceDN/>
                    <w:jc w:val="center"/>
                    <w:textAlignment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spacing w:val="9"/>
                    </w:rPr>
                    <w:t>建</w:t>
                  </w:r>
                  <w:r>
                    <w:rPr>
                      <w:rFonts w:ascii="Times New Roman" w:eastAsia="宋体" w:hAnsi="Times New Roman" w:cs="Times New Roman"/>
                      <w:b/>
                      <w:bCs/>
                      <w:color w:val="000000" w:themeColor="text1"/>
                      <w:spacing w:val="6"/>
                    </w:rPr>
                    <w:t>设地点</w:t>
                  </w:r>
                </w:p>
              </w:tc>
              <w:tc>
                <w:tcPr>
                  <w:tcW w:w="6685" w:type="dxa"/>
                  <w:vAlign w:val="center"/>
                </w:tcPr>
                <w:p w:rsidR="00B047E2" w:rsidRDefault="00132C8F">
                  <w:pPr>
                    <w:widowControl/>
                    <w:kinsoku/>
                    <w:wordWrap w:val="0"/>
                    <w:topLinePunct/>
                    <w:autoSpaceDN/>
                    <w:jc w:val="center"/>
                    <w:textAlignment w:val="center"/>
                    <w:rPr>
                      <w:rFonts w:ascii="Times New Roman" w:eastAsia="宋体" w:hAnsi="Times New Roman" w:cs="Times New Roman"/>
                      <w:color w:val="000000" w:themeColor="text1"/>
                      <w:spacing w:val="8"/>
                    </w:rPr>
                  </w:pPr>
                  <w:r>
                    <w:rPr>
                      <w:rFonts w:ascii="Times New Roman" w:eastAsia="宋体" w:hAnsi="Times New Roman" w:cs="Times New Roman"/>
                      <w:color w:val="000000" w:themeColor="text1"/>
                      <w:spacing w:val="8"/>
                    </w:rPr>
                    <w:t>湖南省衡阳市雁峰区湘田路与酃白路交叉口东南方向</w:t>
                  </w:r>
                  <w:r>
                    <w:rPr>
                      <w:rFonts w:ascii="Times New Roman" w:eastAsia="宋体" w:hAnsi="Times New Roman" w:cs="Times New Roman"/>
                      <w:color w:val="000000" w:themeColor="text1"/>
                      <w:spacing w:val="8"/>
                    </w:rPr>
                    <w:t>169</w:t>
                  </w:r>
                  <w:r>
                    <w:rPr>
                      <w:rFonts w:ascii="Times New Roman" w:eastAsia="宋体" w:hAnsi="Times New Roman" w:cs="Times New Roman"/>
                      <w:color w:val="000000" w:themeColor="text1"/>
                      <w:spacing w:val="8"/>
                    </w:rPr>
                    <w:t>米</w:t>
                  </w:r>
                </w:p>
              </w:tc>
            </w:tr>
            <w:tr w:rsidR="00B047E2">
              <w:trPr>
                <w:jc w:val="center"/>
              </w:trPr>
              <w:tc>
                <w:tcPr>
                  <w:tcW w:w="2128" w:type="dxa"/>
                  <w:vAlign w:val="center"/>
                </w:tcPr>
                <w:p w:rsidR="00B047E2" w:rsidRDefault="00132C8F">
                  <w:pPr>
                    <w:widowControl/>
                    <w:kinsoku/>
                    <w:wordWrap w:val="0"/>
                    <w:topLinePunct/>
                    <w:autoSpaceDN/>
                    <w:jc w:val="center"/>
                    <w:textAlignment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spacing w:val="8"/>
                    </w:rPr>
                    <w:t>地</w:t>
                  </w:r>
                  <w:r>
                    <w:rPr>
                      <w:rFonts w:ascii="Times New Roman" w:eastAsia="宋体" w:hAnsi="Times New Roman" w:cs="Times New Roman"/>
                      <w:b/>
                      <w:bCs/>
                      <w:color w:val="000000" w:themeColor="text1"/>
                      <w:spacing w:val="7"/>
                    </w:rPr>
                    <w:t>理坐标</w:t>
                  </w:r>
                </w:p>
              </w:tc>
              <w:tc>
                <w:tcPr>
                  <w:tcW w:w="6685" w:type="dxa"/>
                  <w:vAlign w:val="center"/>
                </w:tcPr>
                <w:p w:rsidR="00B047E2" w:rsidRDefault="00132C8F">
                  <w:pPr>
                    <w:widowControl/>
                    <w:kinsoku/>
                    <w:wordWrap w:val="0"/>
                    <w:topLinePunct/>
                    <w:autoSpaceDN/>
                    <w:jc w:val="center"/>
                    <w:textAlignment w:val="center"/>
                    <w:rPr>
                      <w:rFonts w:ascii="Times New Roman" w:eastAsia="宋体" w:hAnsi="Times New Roman" w:cs="Times New Roman"/>
                      <w:color w:val="000000" w:themeColor="text1"/>
                      <w:spacing w:val="8"/>
                    </w:rPr>
                  </w:pPr>
                  <w:r>
                    <w:rPr>
                      <w:rFonts w:ascii="Times New Roman" w:eastAsia="宋体" w:hAnsi="Times New Roman" w:cs="Times New Roman"/>
                      <w:color w:val="000000" w:themeColor="text1"/>
                      <w:spacing w:val="8"/>
                    </w:rPr>
                    <w:t>中心经纬度：东经</w:t>
                  </w:r>
                  <w:r>
                    <w:rPr>
                      <w:rFonts w:ascii="Times New Roman" w:eastAsia="宋体" w:hAnsi="Times New Roman" w:cs="Times New Roman"/>
                      <w:color w:val="000000" w:themeColor="text1"/>
                      <w:spacing w:val="8"/>
                    </w:rPr>
                    <w:t>112°39′14.800″</w:t>
                  </w:r>
                  <w:r>
                    <w:rPr>
                      <w:rFonts w:ascii="Times New Roman" w:eastAsia="宋体" w:hAnsi="Times New Roman" w:cs="Times New Roman"/>
                      <w:color w:val="000000" w:themeColor="text1"/>
                      <w:spacing w:val="8"/>
                    </w:rPr>
                    <w:t>，北纬</w:t>
                  </w:r>
                  <w:r>
                    <w:rPr>
                      <w:rFonts w:ascii="Times New Roman" w:eastAsia="宋体" w:hAnsi="Times New Roman" w:cs="Times New Roman"/>
                      <w:color w:val="000000" w:themeColor="text1"/>
                      <w:spacing w:val="8"/>
                    </w:rPr>
                    <w:t>26°50′47.933″</w:t>
                  </w:r>
                </w:p>
              </w:tc>
            </w:tr>
            <w:tr w:rsidR="00B047E2">
              <w:trPr>
                <w:jc w:val="center"/>
              </w:trPr>
              <w:tc>
                <w:tcPr>
                  <w:tcW w:w="2128" w:type="dxa"/>
                  <w:vAlign w:val="center"/>
                </w:tcPr>
                <w:p w:rsidR="00B047E2" w:rsidRDefault="00132C8F">
                  <w:pPr>
                    <w:widowControl/>
                    <w:kinsoku/>
                    <w:wordWrap w:val="0"/>
                    <w:topLinePunct/>
                    <w:autoSpaceDN/>
                    <w:jc w:val="center"/>
                    <w:textAlignment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spacing w:val="-2"/>
                    </w:rPr>
                    <w:t>主要危险物质及分</w:t>
                  </w:r>
                  <w:r>
                    <w:rPr>
                      <w:rFonts w:ascii="Times New Roman" w:eastAsia="宋体" w:hAnsi="Times New Roman" w:cs="Times New Roman"/>
                      <w:b/>
                      <w:bCs/>
                      <w:color w:val="000000" w:themeColor="text1"/>
                      <w:spacing w:val="-1"/>
                    </w:rPr>
                    <w:t>布</w:t>
                  </w:r>
                </w:p>
              </w:tc>
              <w:tc>
                <w:tcPr>
                  <w:tcW w:w="6685" w:type="dxa"/>
                  <w:vAlign w:val="center"/>
                </w:tcPr>
                <w:p w:rsidR="00B047E2" w:rsidRDefault="00132C8F">
                  <w:pPr>
                    <w:widowControl/>
                    <w:kinsoku/>
                    <w:wordWrap w:val="0"/>
                    <w:topLinePunct/>
                    <w:autoSpaceDN/>
                    <w:jc w:val="center"/>
                    <w:textAlignment w:val="center"/>
                    <w:rPr>
                      <w:rFonts w:ascii="Times New Roman" w:eastAsia="宋体" w:hAnsi="Times New Roman" w:cs="Times New Roman"/>
                      <w:color w:val="000000" w:themeColor="text1"/>
                      <w:spacing w:val="8"/>
                    </w:rPr>
                  </w:pPr>
                  <w:r>
                    <w:rPr>
                      <w:rFonts w:ascii="Times New Roman" w:eastAsia="宋体" w:hAnsi="Times New Roman" w:cs="Times New Roman" w:hint="eastAsia"/>
                      <w:color w:val="000000" w:themeColor="text1"/>
                      <w:spacing w:val="8"/>
                    </w:rPr>
                    <w:t>浇注</w:t>
                  </w:r>
                  <w:r>
                    <w:rPr>
                      <w:rFonts w:ascii="Times New Roman" w:eastAsia="宋体" w:hAnsi="Times New Roman" w:cs="Times New Roman"/>
                      <w:color w:val="000000" w:themeColor="text1"/>
                      <w:spacing w:val="8"/>
                    </w:rPr>
                    <w:t>材料库和危废暂存间。</w:t>
                  </w:r>
                </w:p>
              </w:tc>
            </w:tr>
            <w:tr w:rsidR="00B047E2">
              <w:trPr>
                <w:jc w:val="center"/>
              </w:trPr>
              <w:tc>
                <w:tcPr>
                  <w:tcW w:w="2128" w:type="dxa"/>
                  <w:vAlign w:val="center"/>
                </w:tcPr>
                <w:p w:rsidR="00B047E2" w:rsidRDefault="00132C8F">
                  <w:pPr>
                    <w:widowControl/>
                    <w:kinsoku/>
                    <w:wordWrap w:val="0"/>
                    <w:topLinePunct/>
                    <w:autoSpaceDN/>
                    <w:jc w:val="center"/>
                    <w:textAlignment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spacing w:val="-2"/>
                    </w:rPr>
                    <w:t>环境影响途径</w:t>
                  </w:r>
                  <w:r>
                    <w:rPr>
                      <w:rFonts w:ascii="Times New Roman" w:eastAsia="宋体" w:hAnsi="Times New Roman" w:cs="Times New Roman"/>
                      <w:b/>
                      <w:bCs/>
                      <w:color w:val="000000" w:themeColor="text1"/>
                      <w:spacing w:val="-1"/>
                    </w:rPr>
                    <w:t>及危害</w:t>
                  </w:r>
                </w:p>
                <w:p w:rsidR="00B047E2" w:rsidRDefault="00132C8F">
                  <w:pPr>
                    <w:widowControl/>
                    <w:kinsoku/>
                    <w:wordWrap w:val="0"/>
                    <w:topLinePunct/>
                    <w:autoSpaceDN/>
                    <w:jc w:val="center"/>
                    <w:textAlignment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spacing w:val="-2"/>
                    </w:rPr>
                    <w:t>后果</w:t>
                  </w:r>
                </w:p>
              </w:tc>
              <w:tc>
                <w:tcPr>
                  <w:tcW w:w="6685" w:type="dxa"/>
                  <w:vAlign w:val="center"/>
                </w:tcPr>
                <w:p w:rsidR="00B047E2" w:rsidRDefault="00132C8F">
                  <w:pPr>
                    <w:widowControl/>
                    <w:kinsoku/>
                    <w:wordWrap w:val="0"/>
                    <w:topLinePunct/>
                    <w:autoSpaceDN/>
                    <w:jc w:val="center"/>
                    <w:textAlignment w:val="center"/>
                    <w:rPr>
                      <w:rFonts w:ascii="Times New Roman" w:eastAsia="宋体" w:hAnsi="Times New Roman" w:cs="Times New Roman"/>
                      <w:color w:val="000000" w:themeColor="text1"/>
                      <w:spacing w:val="8"/>
                    </w:rPr>
                  </w:pPr>
                  <w:r>
                    <w:rPr>
                      <w:rFonts w:ascii="Times New Roman" w:eastAsia="宋体" w:hAnsi="Times New Roman" w:cs="Times New Roman"/>
                      <w:color w:val="000000" w:themeColor="text1"/>
                      <w:spacing w:val="8"/>
                    </w:rPr>
                    <w:t>可能发生泄露、下渗，造成地下水体和土壤的</w:t>
                  </w:r>
                  <w:r>
                    <w:rPr>
                      <w:rFonts w:ascii="Times New Roman" w:eastAsia="宋体" w:hAnsi="Times New Roman" w:cs="Times New Roman"/>
                      <w:color w:val="000000" w:themeColor="text1"/>
                      <w:spacing w:val="8"/>
                    </w:rPr>
                    <w:t xml:space="preserve"> </w:t>
                  </w:r>
                  <w:r>
                    <w:rPr>
                      <w:rFonts w:ascii="Times New Roman" w:eastAsia="宋体" w:hAnsi="Times New Roman" w:cs="Times New Roman"/>
                      <w:color w:val="000000" w:themeColor="text1"/>
                      <w:spacing w:val="8"/>
                    </w:rPr>
                    <w:t>污染；危险废物可能发生流失，造成地表水体、地下水体和土壤的污染。</w:t>
                  </w:r>
                </w:p>
              </w:tc>
            </w:tr>
            <w:tr w:rsidR="00B047E2">
              <w:trPr>
                <w:jc w:val="center"/>
              </w:trPr>
              <w:tc>
                <w:tcPr>
                  <w:tcW w:w="2128" w:type="dxa"/>
                  <w:vAlign w:val="center"/>
                </w:tcPr>
                <w:p w:rsidR="00B047E2" w:rsidRDefault="00132C8F">
                  <w:pPr>
                    <w:widowControl/>
                    <w:kinsoku/>
                    <w:wordWrap w:val="0"/>
                    <w:topLinePunct/>
                    <w:autoSpaceDN/>
                    <w:jc w:val="center"/>
                    <w:textAlignment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spacing w:val="12"/>
                    </w:rPr>
                    <w:t>风</w:t>
                  </w:r>
                  <w:r>
                    <w:rPr>
                      <w:rFonts w:ascii="Times New Roman" w:eastAsia="宋体" w:hAnsi="Times New Roman" w:cs="Times New Roman"/>
                      <w:b/>
                      <w:bCs/>
                      <w:color w:val="000000" w:themeColor="text1"/>
                      <w:spacing w:val="8"/>
                    </w:rPr>
                    <w:t>险防范措施要求</w:t>
                  </w:r>
                </w:p>
              </w:tc>
              <w:tc>
                <w:tcPr>
                  <w:tcW w:w="6685" w:type="dxa"/>
                  <w:vAlign w:val="center"/>
                </w:tcPr>
                <w:p w:rsidR="00B047E2" w:rsidRDefault="00132C8F">
                  <w:pPr>
                    <w:widowControl/>
                    <w:kinsoku/>
                    <w:wordWrap w:val="0"/>
                    <w:topLinePunct/>
                    <w:autoSpaceDN/>
                    <w:jc w:val="center"/>
                    <w:textAlignment w:val="center"/>
                    <w:rPr>
                      <w:rFonts w:ascii="Times New Roman" w:eastAsia="宋体" w:hAnsi="Times New Roman" w:cs="Times New Roman"/>
                      <w:color w:val="000000" w:themeColor="text1"/>
                      <w:spacing w:val="8"/>
                    </w:rPr>
                  </w:pPr>
                  <w:r>
                    <w:rPr>
                      <w:rFonts w:ascii="Times New Roman" w:eastAsia="宋体" w:hAnsi="Times New Roman" w:cs="Times New Roman"/>
                      <w:color w:val="000000" w:themeColor="text1"/>
                      <w:spacing w:val="8"/>
                    </w:rPr>
                    <w:t>厂区内做好分区防渗，特别是</w:t>
                  </w:r>
                  <w:r>
                    <w:rPr>
                      <w:rFonts w:ascii="Times New Roman" w:eastAsia="宋体" w:hAnsi="Times New Roman" w:cs="Times New Roman" w:hint="eastAsia"/>
                      <w:color w:val="000000" w:themeColor="text1"/>
                      <w:spacing w:val="8"/>
                    </w:rPr>
                    <w:t>浇注</w:t>
                  </w:r>
                  <w:r>
                    <w:rPr>
                      <w:rFonts w:ascii="Times New Roman" w:eastAsia="宋体" w:hAnsi="Times New Roman" w:cs="Times New Roman"/>
                      <w:color w:val="000000" w:themeColor="text1"/>
                      <w:spacing w:val="8"/>
                    </w:rPr>
                    <w:t>材料库区要做好防泄漏、防渗漏措施和备用泄漏收集设施；危废暂存间做好防腐、防渗、防泄漏、防风、防雨及防盗等措施。</w:t>
                  </w:r>
                </w:p>
              </w:tc>
            </w:tr>
          </w:tbl>
          <w:p w:rsidR="00B047E2" w:rsidRDefault="00132C8F">
            <w:pPr>
              <w:spacing w:line="360" w:lineRule="auto"/>
              <w:ind w:firstLineChars="200" w:firstLine="480"/>
              <w:rPr>
                <w:rFonts w:ascii="Times New Roman" w:eastAsia="宋体" w:hAnsi="Times New Roman" w:cs="Times New Roman"/>
                <w:color w:val="000000" w:themeColor="text1"/>
                <w:sz w:val="24"/>
              </w:rPr>
            </w:pPr>
            <w:r>
              <w:rPr>
                <w:rFonts w:ascii="Times New Roman" w:eastAsia="宋体" w:hAnsi="Times New Roman" w:cs="Times New Roman"/>
                <w:color w:val="000000" w:themeColor="text1"/>
                <w:sz w:val="24"/>
              </w:rPr>
              <w:t xml:space="preserve">(4) </w:t>
            </w:r>
            <w:r>
              <w:rPr>
                <w:rFonts w:ascii="Times New Roman" w:eastAsia="宋体" w:hAnsi="Times New Roman" w:cs="Times New Roman"/>
                <w:color w:val="000000" w:themeColor="text1"/>
                <w:sz w:val="24"/>
              </w:rPr>
              <w:t>风险防范措施</w:t>
            </w:r>
          </w:p>
          <w:p w:rsidR="00B047E2" w:rsidRDefault="00132C8F">
            <w:pPr>
              <w:spacing w:line="360" w:lineRule="auto"/>
              <w:ind w:firstLineChars="200" w:firstLine="480"/>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本着预防为主、切实降低环境风险的原则，本报告建议建设单位按照相关要求，做好风险防范和减缓措施，主要措施有：</w:t>
            </w:r>
          </w:p>
          <w:p w:rsidR="00B047E2" w:rsidRDefault="00132C8F">
            <w:pPr>
              <w:spacing w:line="360" w:lineRule="auto"/>
              <w:ind w:firstLineChars="200" w:firstLine="480"/>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①</w:t>
            </w:r>
            <w:r>
              <w:rPr>
                <w:rFonts w:ascii="Times New Roman" w:eastAsia="宋体" w:hAnsi="Times New Roman" w:cs="Times New Roman"/>
                <w:color w:val="000000" w:themeColor="text1"/>
                <w:sz w:val="24"/>
                <w:szCs w:val="24"/>
              </w:rPr>
              <w:t>设置安全生产管理机构或者配备专职安全生产管理人员。</w:t>
            </w:r>
          </w:p>
          <w:p w:rsidR="00B047E2" w:rsidRDefault="00132C8F">
            <w:pPr>
              <w:spacing w:line="360" w:lineRule="auto"/>
              <w:ind w:firstLineChars="200" w:firstLine="480"/>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②</w:t>
            </w:r>
            <w:r>
              <w:rPr>
                <w:rFonts w:ascii="Times New Roman" w:eastAsia="宋体" w:hAnsi="Times New Roman" w:cs="Times New Roman"/>
                <w:color w:val="000000" w:themeColor="text1"/>
                <w:sz w:val="24"/>
                <w:szCs w:val="24"/>
              </w:rPr>
              <w:t>定期或不定期对从业人员进行专业技术培训、安全教育培训等。</w:t>
            </w:r>
          </w:p>
          <w:p w:rsidR="00B047E2" w:rsidRDefault="00132C8F">
            <w:pPr>
              <w:spacing w:line="360" w:lineRule="auto"/>
              <w:ind w:firstLineChars="200" w:firstLine="480"/>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③</w:t>
            </w:r>
            <w:r>
              <w:rPr>
                <w:rFonts w:ascii="Times New Roman" w:eastAsia="宋体" w:hAnsi="Times New Roman" w:cs="Times New Roman"/>
                <w:color w:val="000000" w:themeColor="text1"/>
                <w:sz w:val="24"/>
                <w:szCs w:val="24"/>
              </w:rPr>
              <w:t>配备足够的灭火器、消防栓等灭火设备，杜绝火灾发生。</w:t>
            </w:r>
          </w:p>
          <w:p w:rsidR="00B047E2" w:rsidRDefault="00132C8F">
            <w:pPr>
              <w:spacing w:line="360" w:lineRule="auto"/>
              <w:ind w:firstLineChars="200" w:firstLine="480"/>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④</w:t>
            </w:r>
            <w:r>
              <w:rPr>
                <w:rFonts w:ascii="Times New Roman" w:eastAsia="宋体" w:hAnsi="Times New Roman" w:cs="Times New Roman"/>
                <w:color w:val="000000" w:themeColor="text1"/>
                <w:sz w:val="24"/>
                <w:szCs w:val="24"/>
              </w:rPr>
              <w:t>建设单位加强管理，提高操作人员业务素质。</w:t>
            </w:r>
          </w:p>
          <w:p w:rsidR="00B047E2" w:rsidRDefault="00132C8F">
            <w:pPr>
              <w:spacing w:line="360" w:lineRule="auto"/>
              <w:ind w:firstLineChars="200" w:firstLine="480"/>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⑤</w:t>
            </w:r>
            <w:r>
              <w:rPr>
                <w:rFonts w:ascii="Times New Roman" w:eastAsia="宋体" w:hAnsi="Times New Roman" w:cs="Times New Roman"/>
                <w:color w:val="000000" w:themeColor="text1"/>
                <w:sz w:val="24"/>
                <w:szCs w:val="24"/>
              </w:rPr>
              <w:t>定期对突发环境事件应急预案进行修编和更新。</w:t>
            </w:r>
          </w:p>
          <w:p w:rsidR="00B047E2" w:rsidRDefault="00132C8F">
            <w:pPr>
              <w:spacing w:line="360" w:lineRule="auto"/>
              <w:ind w:firstLineChars="200" w:firstLine="480"/>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建设单位在有效落实上述各项风险防范措施情况下，本项目的环境风险可以控制在最低范围，环境风险程度可以接受。</w:t>
            </w:r>
          </w:p>
          <w:p w:rsidR="00B047E2" w:rsidRDefault="00132C8F">
            <w:pPr>
              <w:pStyle w:val="af2"/>
              <w:kinsoku/>
              <w:overflowPunct w:val="0"/>
              <w:topLinePunct/>
              <w:autoSpaceDN/>
              <w:spacing w:after="0" w:line="360" w:lineRule="auto"/>
              <w:ind w:firstLineChars="200" w:firstLine="482"/>
              <w:textAlignment w:val="center"/>
              <w:rPr>
                <w:rFonts w:ascii="Times New Roman" w:eastAsia="宋体" w:hAnsi="Times New Roman" w:cs="Times New Roman"/>
                <w:b/>
                <w:bCs/>
                <w:color w:val="000000" w:themeColor="text1"/>
                <w:sz w:val="24"/>
              </w:rPr>
            </w:pPr>
            <w:r>
              <w:rPr>
                <w:rFonts w:ascii="Times New Roman" w:eastAsia="宋体" w:hAnsi="Times New Roman" w:cs="Times New Roman"/>
                <w:b/>
                <w:bCs/>
                <w:color w:val="000000" w:themeColor="text1"/>
                <w:sz w:val="24"/>
              </w:rPr>
              <w:t>8</w:t>
            </w:r>
            <w:r>
              <w:rPr>
                <w:rFonts w:ascii="Times New Roman" w:eastAsia="宋体" w:hAnsi="Times New Roman" w:cs="Times New Roman"/>
                <w:b/>
                <w:bCs/>
                <w:color w:val="000000" w:themeColor="text1"/>
                <w:sz w:val="24"/>
              </w:rPr>
              <w:t>、排污口规范化管理要求</w:t>
            </w:r>
            <w:r>
              <w:rPr>
                <w:rFonts w:ascii="Times New Roman" w:eastAsia="宋体" w:hAnsi="Times New Roman" w:cs="Times New Roman"/>
                <w:b/>
                <w:bCs/>
                <w:color w:val="000000" w:themeColor="text1"/>
                <w:sz w:val="24"/>
              </w:rPr>
              <w:t xml:space="preserve"> </w:t>
            </w:r>
          </w:p>
          <w:p w:rsidR="00B047E2" w:rsidRDefault="00132C8F">
            <w:pPr>
              <w:spacing w:line="360" w:lineRule="auto"/>
              <w:ind w:firstLineChars="200" w:firstLine="480"/>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排污口是各污</w:t>
            </w:r>
            <w:r>
              <w:rPr>
                <w:rFonts w:ascii="Times New Roman" w:eastAsia="宋体" w:hAnsi="Times New Roman" w:cs="Times New Roman"/>
                <w:color w:val="000000" w:themeColor="text1"/>
                <w:sz w:val="24"/>
                <w:szCs w:val="24"/>
              </w:rPr>
              <w:t>染物进入环境、污染环境的通道，强化排污口的管理是实施污染物总量控制的基础工作，也是区域环境管理逐步实现污染物排放科学、定量化的重要手段。本项目各排污口应实行规范化设置与管理，具体管理原则如下：</w:t>
            </w:r>
            <w:r>
              <w:rPr>
                <w:rFonts w:ascii="Times New Roman" w:eastAsia="宋体" w:hAnsi="Times New Roman" w:cs="Times New Roman"/>
                <w:color w:val="000000" w:themeColor="text1"/>
                <w:sz w:val="24"/>
                <w:szCs w:val="24"/>
              </w:rPr>
              <w:t xml:space="preserve"> </w:t>
            </w:r>
          </w:p>
          <w:p w:rsidR="00B047E2" w:rsidRDefault="00132C8F">
            <w:pPr>
              <w:spacing w:line="360" w:lineRule="auto"/>
              <w:ind w:firstLineChars="200" w:firstLine="480"/>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a</w:t>
            </w:r>
            <w:r>
              <w:rPr>
                <w:rFonts w:ascii="Times New Roman" w:eastAsia="宋体" w:hAnsi="Times New Roman" w:cs="Times New Roman"/>
                <w:color w:val="000000" w:themeColor="text1"/>
                <w:sz w:val="24"/>
                <w:szCs w:val="24"/>
              </w:rPr>
              <w:t>）排污口必须规范化设置，排污口应便于采样与计量监测，便于日常监督检查，</w:t>
            </w:r>
            <w:r>
              <w:rPr>
                <w:rFonts w:ascii="Times New Roman" w:eastAsia="宋体" w:hAnsi="Times New Roman" w:cs="Times New Roman"/>
                <w:color w:val="000000" w:themeColor="text1"/>
                <w:sz w:val="24"/>
                <w:szCs w:val="24"/>
              </w:rPr>
              <w:lastRenderedPageBreak/>
              <w:t>应有观测、取样、维修通道；</w:t>
            </w:r>
            <w:r>
              <w:rPr>
                <w:rFonts w:ascii="Times New Roman" w:eastAsia="宋体" w:hAnsi="Times New Roman" w:cs="Times New Roman"/>
                <w:color w:val="000000" w:themeColor="text1"/>
                <w:sz w:val="24"/>
                <w:szCs w:val="24"/>
              </w:rPr>
              <w:t xml:space="preserve"> </w:t>
            </w:r>
          </w:p>
          <w:p w:rsidR="00B047E2" w:rsidRDefault="00132C8F">
            <w:pPr>
              <w:kinsoku/>
              <w:overflowPunct w:val="0"/>
              <w:topLinePunct/>
              <w:spacing w:line="360" w:lineRule="auto"/>
              <w:ind w:firstLineChars="200" w:firstLine="480"/>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b</w:t>
            </w:r>
            <w:r>
              <w:rPr>
                <w:rFonts w:ascii="Times New Roman" w:eastAsia="宋体" w:hAnsi="Times New Roman" w:cs="Times New Roman"/>
                <w:color w:val="000000" w:themeColor="text1"/>
                <w:sz w:val="24"/>
                <w:szCs w:val="24"/>
              </w:rPr>
              <w:t>）如实向生态环境管理部门申报排污口数量、位置及所排放的主要污染物种类、数量、浓度、排放去向等情况。</w:t>
            </w:r>
            <w:r>
              <w:rPr>
                <w:rFonts w:ascii="Times New Roman" w:eastAsia="宋体" w:hAnsi="Times New Roman" w:cs="Times New Roman"/>
                <w:color w:val="000000" w:themeColor="text1"/>
                <w:sz w:val="24"/>
                <w:szCs w:val="24"/>
              </w:rPr>
              <w:t xml:space="preserve"> </w:t>
            </w:r>
          </w:p>
          <w:p w:rsidR="00B047E2" w:rsidRDefault="00132C8F">
            <w:pPr>
              <w:pStyle w:val="af2"/>
              <w:kinsoku/>
              <w:overflowPunct w:val="0"/>
              <w:topLinePunct/>
              <w:autoSpaceDN/>
              <w:spacing w:after="0" w:line="360" w:lineRule="auto"/>
              <w:ind w:firstLineChars="200" w:firstLine="482"/>
              <w:textAlignment w:val="center"/>
              <w:rPr>
                <w:rFonts w:ascii="Times New Roman" w:eastAsia="宋体" w:hAnsi="Times New Roman" w:cs="Times New Roman"/>
                <w:b/>
                <w:bCs/>
                <w:color w:val="000000" w:themeColor="text1"/>
                <w:sz w:val="24"/>
              </w:rPr>
            </w:pPr>
            <w:r>
              <w:rPr>
                <w:rFonts w:ascii="Times New Roman" w:eastAsia="宋体" w:hAnsi="Times New Roman" w:cs="Times New Roman"/>
                <w:b/>
                <w:bCs/>
                <w:color w:val="000000" w:themeColor="text1"/>
                <w:sz w:val="24"/>
              </w:rPr>
              <w:t>9</w:t>
            </w:r>
            <w:r>
              <w:rPr>
                <w:rFonts w:ascii="Times New Roman" w:eastAsia="宋体" w:hAnsi="Times New Roman" w:cs="Times New Roman"/>
                <w:b/>
                <w:bCs/>
                <w:color w:val="000000" w:themeColor="text1"/>
                <w:sz w:val="24"/>
              </w:rPr>
              <w:t>、排污口立标管理要求</w:t>
            </w:r>
            <w:r>
              <w:rPr>
                <w:rFonts w:ascii="Times New Roman" w:eastAsia="宋体" w:hAnsi="Times New Roman" w:cs="Times New Roman"/>
                <w:b/>
                <w:bCs/>
                <w:color w:val="000000" w:themeColor="text1"/>
                <w:sz w:val="24"/>
              </w:rPr>
              <w:t xml:space="preserve"> </w:t>
            </w:r>
          </w:p>
          <w:p w:rsidR="00B047E2" w:rsidRDefault="00132C8F">
            <w:pPr>
              <w:kinsoku/>
              <w:overflowPunct w:val="0"/>
              <w:topLinePunct/>
              <w:spacing w:line="360" w:lineRule="auto"/>
              <w:ind w:firstLineChars="200" w:firstLine="480"/>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项目建设应根据国家《环境保护图形标志》（</w:t>
            </w:r>
            <w:r>
              <w:rPr>
                <w:rFonts w:ascii="Times New Roman" w:eastAsia="宋体" w:hAnsi="Times New Roman" w:cs="Times New Roman"/>
                <w:color w:val="000000" w:themeColor="text1"/>
                <w:sz w:val="24"/>
                <w:szCs w:val="24"/>
              </w:rPr>
              <w:t>GB15562.1~2-1995</w:t>
            </w:r>
            <w:r>
              <w:rPr>
                <w:rFonts w:ascii="Times New Roman" w:eastAsia="宋体" w:hAnsi="Times New Roman" w:cs="Times New Roman"/>
                <w:color w:val="000000" w:themeColor="text1"/>
                <w:sz w:val="24"/>
                <w:szCs w:val="24"/>
              </w:rPr>
              <w:t>）的规定，针</w:t>
            </w:r>
            <w:r>
              <w:rPr>
                <w:rFonts w:ascii="Times New Roman" w:eastAsia="宋体" w:hAnsi="Times New Roman" w:cs="Times New Roman"/>
                <w:color w:val="000000" w:themeColor="text1"/>
                <w:sz w:val="24"/>
                <w:szCs w:val="24"/>
              </w:rPr>
              <w:t>对各污染物排放口及噪声排放源分别设置符合国家有关规范要求的环境保护图形标志牌，并应注意以下几点：</w:t>
            </w:r>
            <w:r>
              <w:rPr>
                <w:rFonts w:ascii="Times New Roman" w:eastAsia="宋体" w:hAnsi="Times New Roman" w:cs="Times New Roman"/>
                <w:color w:val="000000" w:themeColor="text1"/>
                <w:sz w:val="24"/>
                <w:szCs w:val="24"/>
              </w:rPr>
              <w:t xml:space="preserve"> </w:t>
            </w:r>
          </w:p>
          <w:p w:rsidR="00B047E2" w:rsidRDefault="00132C8F">
            <w:pPr>
              <w:spacing w:line="360" w:lineRule="auto"/>
              <w:ind w:firstLineChars="200" w:firstLine="480"/>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a</w:t>
            </w:r>
            <w:r>
              <w:rPr>
                <w:rFonts w:ascii="Times New Roman" w:eastAsia="宋体" w:hAnsi="Times New Roman" w:cs="Times New Roman"/>
                <w:color w:val="000000" w:themeColor="text1"/>
                <w:sz w:val="24"/>
                <w:szCs w:val="24"/>
              </w:rPr>
              <w:t>）为了便于管理，必须对各排污口进行规范化建设；</w:t>
            </w:r>
            <w:r>
              <w:rPr>
                <w:rFonts w:ascii="Times New Roman" w:eastAsia="宋体" w:hAnsi="Times New Roman" w:cs="Times New Roman"/>
                <w:color w:val="000000" w:themeColor="text1"/>
                <w:sz w:val="24"/>
                <w:szCs w:val="24"/>
              </w:rPr>
              <w:t xml:space="preserve"> </w:t>
            </w:r>
          </w:p>
          <w:p w:rsidR="00B047E2" w:rsidRDefault="00132C8F">
            <w:pPr>
              <w:spacing w:line="360" w:lineRule="auto"/>
              <w:ind w:firstLineChars="200" w:firstLine="480"/>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b</w:t>
            </w:r>
            <w:r>
              <w:rPr>
                <w:rFonts w:ascii="Times New Roman" w:eastAsia="宋体" w:hAnsi="Times New Roman" w:cs="Times New Roman"/>
                <w:color w:val="000000" w:themeColor="text1"/>
                <w:sz w:val="24"/>
                <w:szCs w:val="24"/>
              </w:rPr>
              <w:t>）废气排放口、化粪池排放口、固定噪声污染源、固体废物堆场应设置提示性环境保护图形标志牌；</w:t>
            </w:r>
          </w:p>
          <w:p w:rsidR="00B047E2" w:rsidRDefault="00132C8F">
            <w:pPr>
              <w:spacing w:line="360" w:lineRule="auto"/>
              <w:ind w:firstLineChars="200" w:firstLine="480"/>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c</w:t>
            </w:r>
            <w:r>
              <w:rPr>
                <w:rFonts w:ascii="Times New Roman" w:eastAsia="宋体" w:hAnsi="Times New Roman" w:cs="Times New Roman"/>
                <w:color w:val="000000" w:themeColor="text1"/>
                <w:sz w:val="24"/>
                <w:szCs w:val="24"/>
              </w:rPr>
              <w:t>）排污口的环保图形标志牌应设置在靠近采样点的醒目处，标志牌设置高度为其上边缘距离地面约</w:t>
            </w:r>
            <w:r>
              <w:rPr>
                <w:rFonts w:ascii="Times New Roman" w:eastAsia="宋体" w:hAnsi="Times New Roman" w:cs="Times New Roman"/>
                <w:color w:val="000000" w:themeColor="text1"/>
                <w:sz w:val="24"/>
                <w:szCs w:val="24"/>
              </w:rPr>
              <w:t>2m</w:t>
            </w:r>
            <w:r>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 xml:space="preserve"> </w:t>
            </w:r>
          </w:p>
          <w:p w:rsidR="00B047E2" w:rsidRDefault="00132C8F">
            <w:pPr>
              <w:spacing w:line="360" w:lineRule="auto"/>
              <w:ind w:firstLineChars="200" w:firstLine="480"/>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d</w:t>
            </w:r>
            <w:r>
              <w:rPr>
                <w:rFonts w:ascii="Times New Roman" w:eastAsia="宋体" w:hAnsi="Times New Roman" w:cs="Times New Roman"/>
                <w:color w:val="000000" w:themeColor="text1"/>
                <w:sz w:val="24"/>
                <w:szCs w:val="24"/>
              </w:rPr>
              <w:t>）环境保护图形标志以设置方形标志牌为主，亦可根据情况设置立面或平面固定式标志牌。</w:t>
            </w:r>
            <w:r>
              <w:rPr>
                <w:rFonts w:ascii="Times New Roman" w:eastAsia="宋体" w:hAnsi="Times New Roman" w:cs="Times New Roman"/>
                <w:color w:val="000000" w:themeColor="text1"/>
                <w:sz w:val="24"/>
                <w:szCs w:val="24"/>
              </w:rPr>
              <w:t xml:space="preserve"> </w:t>
            </w:r>
          </w:p>
          <w:p w:rsidR="00B047E2" w:rsidRDefault="00132C8F">
            <w:pPr>
              <w:pStyle w:val="af2"/>
              <w:kinsoku/>
              <w:overflowPunct w:val="0"/>
              <w:topLinePunct/>
              <w:autoSpaceDN/>
              <w:spacing w:after="0" w:line="360" w:lineRule="auto"/>
              <w:ind w:firstLineChars="200" w:firstLine="482"/>
              <w:textAlignment w:val="center"/>
              <w:rPr>
                <w:rFonts w:ascii="Times New Roman" w:eastAsia="宋体" w:hAnsi="Times New Roman" w:cs="Times New Roman"/>
                <w:b/>
                <w:bCs/>
                <w:color w:val="000000" w:themeColor="text1"/>
                <w:sz w:val="24"/>
              </w:rPr>
            </w:pPr>
            <w:r>
              <w:rPr>
                <w:rFonts w:ascii="Times New Roman" w:eastAsia="宋体" w:hAnsi="Times New Roman" w:cs="Times New Roman"/>
                <w:b/>
                <w:bCs/>
                <w:color w:val="000000" w:themeColor="text1"/>
                <w:sz w:val="24"/>
              </w:rPr>
              <w:t>10</w:t>
            </w:r>
            <w:r>
              <w:rPr>
                <w:rFonts w:ascii="Times New Roman" w:eastAsia="宋体" w:hAnsi="Times New Roman" w:cs="Times New Roman"/>
                <w:b/>
                <w:bCs/>
                <w:color w:val="000000" w:themeColor="text1"/>
                <w:sz w:val="24"/>
              </w:rPr>
              <w:t>、排污口建档管理</w:t>
            </w:r>
            <w:r>
              <w:rPr>
                <w:rFonts w:ascii="Times New Roman" w:eastAsia="宋体" w:hAnsi="Times New Roman" w:cs="Times New Roman"/>
                <w:b/>
                <w:bCs/>
                <w:color w:val="000000" w:themeColor="text1"/>
                <w:sz w:val="24"/>
              </w:rPr>
              <w:t xml:space="preserve"> </w:t>
            </w:r>
          </w:p>
          <w:p w:rsidR="00B047E2" w:rsidRDefault="00132C8F">
            <w:pPr>
              <w:kinsoku/>
              <w:overflowPunct w:val="0"/>
              <w:topLinePunct/>
              <w:spacing w:line="360" w:lineRule="auto"/>
              <w:ind w:firstLineChars="200" w:firstLine="480"/>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a</w:t>
            </w:r>
            <w:r>
              <w:rPr>
                <w:rFonts w:ascii="Times New Roman" w:eastAsia="宋体" w:hAnsi="Times New Roman" w:cs="Times New Roman"/>
                <w:color w:val="000000" w:themeColor="text1"/>
                <w:sz w:val="24"/>
                <w:szCs w:val="24"/>
              </w:rPr>
              <w:t>）本项目应使用国家统一印制的《中华人民共和国规范化排污口标</w:t>
            </w:r>
            <w:r>
              <w:rPr>
                <w:rFonts w:ascii="Times New Roman" w:eastAsia="宋体" w:hAnsi="Times New Roman" w:cs="Times New Roman"/>
                <w:color w:val="000000" w:themeColor="text1"/>
                <w:sz w:val="24"/>
                <w:szCs w:val="24"/>
              </w:rPr>
              <w:t>志登记证》，并按要求填写有关内容；</w:t>
            </w:r>
            <w:r>
              <w:rPr>
                <w:rFonts w:ascii="Times New Roman" w:eastAsia="宋体" w:hAnsi="Times New Roman" w:cs="Times New Roman"/>
                <w:color w:val="000000" w:themeColor="text1"/>
                <w:sz w:val="24"/>
                <w:szCs w:val="24"/>
              </w:rPr>
              <w:t xml:space="preserve"> </w:t>
            </w:r>
          </w:p>
          <w:p w:rsidR="00B047E2" w:rsidRDefault="00132C8F">
            <w:pPr>
              <w:kinsoku/>
              <w:overflowPunct w:val="0"/>
              <w:topLinePunct/>
              <w:spacing w:line="360" w:lineRule="auto"/>
              <w:ind w:firstLineChars="200" w:firstLine="480"/>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b</w:t>
            </w:r>
            <w:r>
              <w:rPr>
                <w:rFonts w:ascii="Times New Roman" w:eastAsia="宋体" w:hAnsi="Times New Roman" w:cs="Times New Roman"/>
                <w:color w:val="000000" w:themeColor="text1"/>
                <w:sz w:val="24"/>
                <w:szCs w:val="24"/>
              </w:rPr>
              <w:t>）根据排污口管理内容要求，项目建成营运后，应将主要污染物种类、数量、浓度、排放去向、立标情况及设施运行情况记录于档案。</w:t>
            </w:r>
          </w:p>
          <w:p w:rsidR="00B047E2" w:rsidRDefault="00132C8F">
            <w:pPr>
              <w:pStyle w:val="af2"/>
              <w:kinsoku/>
              <w:overflowPunct w:val="0"/>
              <w:topLinePunct/>
              <w:autoSpaceDN/>
              <w:spacing w:after="0" w:line="360" w:lineRule="auto"/>
              <w:ind w:firstLineChars="200" w:firstLine="482"/>
              <w:textAlignment w:val="center"/>
              <w:rPr>
                <w:rFonts w:ascii="Times New Roman" w:eastAsia="宋体" w:hAnsi="Times New Roman" w:cs="Times New Roman"/>
                <w:b/>
                <w:bCs/>
                <w:color w:val="000000" w:themeColor="text1"/>
                <w:sz w:val="24"/>
              </w:rPr>
            </w:pPr>
            <w:r>
              <w:rPr>
                <w:rFonts w:ascii="Times New Roman" w:eastAsia="宋体" w:hAnsi="Times New Roman" w:cs="Times New Roman"/>
                <w:b/>
                <w:bCs/>
                <w:color w:val="000000" w:themeColor="text1"/>
                <w:sz w:val="24"/>
              </w:rPr>
              <w:t xml:space="preserve">11 </w:t>
            </w:r>
            <w:r>
              <w:rPr>
                <w:rFonts w:ascii="Times New Roman" w:eastAsia="宋体" w:hAnsi="Times New Roman" w:cs="Times New Roman"/>
                <w:b/>
                <w:bCs/>
                <w:color w:val="000000" w:themeColor="text1"/>
                <w:sz w:val="24"/>
              </w:rPr>
              <w:t>、环保投资估算</w:t>
            </w:r>
          </w:p>
          <w:p w:rsidR="00B047E2" w:rsidRDefault="00132C8F">
            <w:pPr>
              <w:widowControl w:val="0"/>
              <w:kinsoku/>
              <w:adjustRightInd/>
              <w:snapToGrid/>
              <w:spacing w:line="360" w:lineRule="auto"/>
              <w:ind w:firstLineChars="200" w:firstLine="480"/>
              <w:textAlignment w:val="auto"/>
              <w:rPr>
                <w:rFonts w:ascii="Times New Roman" w:eastAsia="宋体" w:hAnsi="Times New Roman" w:cs="Times New Roman"/>
                <w:color w:val="000000" w:themeColor="text1"/>
                <w:sz w:val="24"/>
                <w:szCs w:val="24"/>
                <w:u w:val="single"/>
              </w:rPr>
            </w:pPr>
            <w:r>
              <w:rPr>
                <w:rFonts w:ascii="Times New Roman" w:eastAsia="宋体" w:hAnsi="Times New Roman" w:cs="Times New Roman"/>
                <w:color w:val="000000" w:themeColor="text1"/>
                <w:sz w:val="24"/>
                <w:szCs w:val="24"/>
                <w:u w:val="single"/>
              </w:rPr>
              <w:t>本项目总投资</w:t>
            </w:r>
            <w:r>
              <w:rPr>
                <w:rFonts w:ascii="Times New Roman" w:eastAsia="宋体" w:hAnsi="Times New Roman" w:cs="Times New Roman"/>
                <w:color w:val="000000" w:themeColor="text1"/>
                <w:sz w:val="24"/>
                <w:szCs w:val="24"/>
                <w:u w:val="single"/>
              </w:rPr>
              <w:t>12000</w:t>
            </w:r>
            <w:r>
              <w:rPr>
                <w:rFonts w:ascii="Times New Roman" w:eastAsia="宋体" w:hAnsi="Times New Roman" w:cs="Times New Roman"/>
                <w:color w:val="000000" w:themeColor="text1"/>
                <w:sz w:val="24"/>
                <w:szCs w:val="24"/>
                <w:u w:val="single"/>
              </w:rPr>
              <w:t>万元，环保投资</w:t>
            </w:r>
            <w:r>
              <w:rPr>
                <w:rFonts w:ascii="Times New Roman" w:eastAsia="宋体" w:hAnsi="Times New Roman" w:cs="Times New Roman"/>
                <w:color w:val="000000" w:themeColor="text1"/>
                <w:sz w:val="24"/>
                <w:szCs w:val="24"/>
                <w:u w:val="single"/>
              </w:rPr>
              <w:t>100</w:t>
            </w:r>
            <w:r>
              <w:rPr>
                <w:rFonts w:ascii="Times New Roman" w:eastAsia="宋体" w:hAnsi="Times New Roman" w:cs="Times New Roman"/>
                <w:color w:val="000000" w:themeColor="text1"/>
                <w:sz w:val="24"/>
                <w:szCs w:val="24"/>
                <w:u w:val="single"/>
              </w:rPr>
              <w:t>万元，占总投资的</w:t>
            </w:r>
            <w:r>
              <w:rPr>
                <w:rFonts w:ascii="Times New Roman" w:eastAsia="宋体" w:hAnsi="Times New Roman" w:cs="Times New Roman"/>
                <w:color w:val="000000" w:themeColor="text1"/>
                <w:sz w:val="24"/>
                <w:szCs w:val="24"/>
                <w:u w:val="single"/>
              </w:rPr>
              <w:t>0.83%</w:t>
            </w:r>
            <w:r>
              <w:rPr>
                <w:rFonts w:ascii="Times New Roman" w:eastAsia="宋体" w:hAnsi="Times New Roman" w:cs="Times New Roman"/>
                <w:color w:val="000000" w:themeColor="text1"/>
                <w:sz w:val="24"/>
                <w:szCs w:val="24"/>
                <w:u w:val="single"/>
              </w:rPr>
              <w:t>。项目环保设施及投资估算详见下表。</w:t>
            </w:r>
          </w:p>
          <w:p w:rsidR="00B047E2" w:rsidRDefault="00132C8F">
            <w:pPr>
              <w:widowControl w:val="0"/>
              <w:kinsoku/>
              <w:adjustRightInd/>
              <w:snapToGrid/>
              <w:jc w:val="center"/>
              <w:textAlignment w:val="auto"/>
              <w:rPr>
                <w:rFonts w:ascii="Times New Roman" w:eastAsia="宋体" w:hAnsi="Times New Roman" w:cs="Times New Roman"/>
                <w:b/>
                <w:color w:val="000000" w:themeColor="text1"/>
                <w:u w:val="single"/>
              </w:rPr>
            </w:pPr>
            <w:r>
              <w:rPr>
                <w:rFonts w:ascii="Times New Roman" w:eastAsia="宋体" w:hAnsi="Times New Roman" w:cs="Times New Roman"/>
                <w:b/>
                <w:color w:val="000000" w:themeColor="text1"/>
                <w:u w:val="single"/>
              </w:rPr>
              <w:t>表</w:t>
            </w:r>
            <w:r>
              <w:rPr>
                <w:rFonts w:ascii="Times New Roman" w:eastAsia="宋体" w:hAnsi="Times New Roman" w:cs="Times New Roman"/>
                <w:b/>
                <w:color w:val="000000" w:themeColor="text1"/>
                <w:u w:val="single"/>
              </w:rPr>
              <w:t>4-</w:t>
            </w:r>
            <w:r>
              <w:rPr>
                <w:rFonts w:ascii="Times New Roman" w:eastAsia="宋体" w:hAnsi="Times New Roman" w:cs="Times New Roman"/>
                <w:b/>
                <w:color w:val="000000" w:themeColor="text1"/>
                <w:u w:val="single"/>
              </w:rPr>
              <w:t>21</w:t>
            </w:r>
            <w:r>
              <w:rPr>
                <w:rFonts w:ascii="Times New Roman" w:eastAsia="宋体" w:hAnsi="Times New Roman" w:cs="Times New Roman"/>
                <w:b/>
                <w:color w:val="000000" w:themeColor="text1"/>
                <w:u w:val="single"/>
              </w:rPr>
              <w:t xml:space="preserve">   </w:t>
            </w:r>
            <w:r>
              <w:rPr>
                <w:rFonts w:ascii="Times New Roman" w:eastAsia="宋体" w:hAnsi="Times New Roman" w:cs="Times New Roman"/>
                <w:b/>
                <w:color w:val="000000" w:themeColor="text1"/>
                <w:u w:val="single"/>
              </w:rPr>
              <w:t>项目环境保护投资估算一览表</w:t>
            </w:r>
          </w:p>
          <w:tbl>
            <w:tblPr>
              <w:tblStyle w:val="af3"/>
              <w:tblW w:w="4800" w:type="pct"/>
              <w:jc w:val="center"/>
              <w:tblLayout w:type="fixed"/>
              <w:tblLook w:val="04A0"/>
            </w:tblPr>
            <w:tblGrid>
              <w:gridCol w:w="666"/>
              <w:gridCol w:w="1306"/>
              <w:gridCol w:w="1927"/>
              <w:gridCol w:w="3772"/>
              <w:gridCol w:w="964"/>
            </w:tblGrid>
            <w:tr w:rsidR="00B047E2">
              <w:trPr>
                <w:jc w:val="center"/>
              </w:trPr>
              <w:tc>
                <w:tcPr>
                  <w:tcW w:w="385" w:type="pct"/>
                  <w:vAlign w:val="center"/>
                </w:tcPr>
                <w:p w:rsidR="00B047E2" w:rsidRDefault="00132C8F">
                  <w:pPr>
                    <w:kinsoku/>
                    <w:overflowPunct w:val="0"/>
                    <w:topLinePunct/>
                    <w:jc w:val="center"/>
                    <w:rPr>
                      <w:rFonts w:ascii="Times New Roman" w:eastAsia="宋体" w:hAnsi="Times New Roman" w:cs="Times New Roman"/>
                      <w:b/>
                      <w:color w:val="000000" w:themeColor="text1"/>
                      <w:u w:val="single"/>
                    </w:rPr>
                  </w:pPr>
                  <w:r>
                    <w:rPr>
                      <w:rFonts w:ascii="Times New Roman" w:eastAsia="宋体" w:hAnsi="Times New Roman" w:cs="Times New Roman"/>
                      <w:b/>
                      <w:color w:val="000000" w:themeColor="text1"/>
                      <w:u w:val="single"/>
                    </w:rPr>
                    <w:t>项目</w:t>
                  </w:r>
                </w:p>
              </w:tc>
              <w:tc>
                <w:tcPr>
                  <w:tcW w:w="756" w:type="pct"/>
                  <w:vAlign w:val="center"/>
                </w:tcPr>
                <w:p w:rsidR="00B047E2" w:rsidRDefault="00132C8F">
                  <w:pPr>
                    <w:kinsoku/>
                    <w:overflowPunct w:val="0"/>
                    <w:topLinePunct/>
                    <w:jc w:val="center"/>
                    <w:rPr>
                      <w:rFonts w:ascii="Times New Roman" w:eastAsia="宋体" w:hAnsi="Times New Roman" w:cs="Times New Roman"/>
                      <w:b/>
                      <w:color w:val="000000" w:themeColor="text1"/>
                      <w:u w:val="single"/>
                    </w:rPr>
                  </w:pPr>
                  <w:r>
                    <w:rPr>
                      <w:rFonts w:ascii="Times New Roman" w:eastAsia="宋体" w:hAnsi="Times New Roman" w:cs="Times New Roman"/>
                      <w:b/>
                      <w:color w:val="000000" w:themeColor="text1"/>
                      <w:u w:val="single"/>
                    </w:rPr>
                    <w:t>排放源</w:t>
                  </w:r>
                </w:p>
              </w:tc>
              <w:tc>
                <w:tcPr>
                  <w:tcW w:w="1115" w:type="pct"/>
                  <w:vAlign w:val="center"/>
                </w:tcPr>
                <w:p w:rsidR="00B047E2" w:rsidRDefault="00132C8F">
                  <w:pPr>
                    <w:kinsoku/>
                    <w:overflowPunct w:val="0"/>
                    <w:topLinePunct/>
                    <w:jc w:val="center"/>
                    <w:rPr>
                      <w:rFonts w:ascii="Times New Roman" w:eastAsia="宋体" w:hAnsi="Times New Roman" w:cs="Times New Roman"/>
                      <w:b/>
                      <w:color w:val="000000" w:themeColor="text1"/>
                      <w:u w:val="single"/>
                    </w:rPr>
                  </w:pPr>
                  <w:r>
                    <w:rPr>
                      <w:rFonts w:ascii="Times New Roman" w:eastAsia="宋体" w:hAnsi="Times New Roman" w:cs="Times New Roman"/>
                      <w:b/>
                      <w:color w:val="000000" w:themeColor="text1"/>
                      <w:u w:val="single"/>
                    </w:rPr>
                    <w:t>污染因子</w:t>
                  </w:r>
                </w:p>
              </w:tc>
              <w:tc>
                <w:tcPr>
                  <w:tcW w:w="2184" w:type="pct"/>
                  <w:vAlign w:val="center"/>
                </w:tcPr>
                <w:p w:rsidR="00B047E2" w:rsidRDefault="00132C8F">
                  <w:pPr>
                    <w:kinsoku/>
                    <w:overflowPunct w:val="0"/>
                    <w:topLinePunct/>
                    <w:jc w:val="center"/>
                    <w:rPr>
                      <w:rFonts w:ascii="Times New Roman" w:eastAsia="宋体" w:hAnsi="Times New Roman" w:cs="Times New Roman"/>
                      <w:b/>
                      <w:color w:val="000000" w:themeColor="text1"/>
                      <w:u w:val="single"/>
                    </w:rPr>
                  </w:pPr>
                  <w:r>
                    <w:rPr>
                      <w:rFonts w:ascii="Times New Roman" w:eastAsia="宋体" w:hAnsi="Times New Roman" w:cs="Times New Roman"/>
                      <w:b/>
                      <w:color w:val="000000" w:themeColor="text1"/>
                      <w:u w:val="single"/>
                    </w:rPr>
                    <w:t>环境保护措施</w:t>
                  </w:r>
                </w:p>
              </w:tc>
              <w:tc>
                <w:tcPr>
                  <w:tcW w:w="558" w:type="pct"/>
                  <w:vAlign w:val="center"/>
                </w:tcPr>
                <w:p w:rsidR="00B047E2" w:rsidRDefault="00132C8F">
                  <w:pPr>
                    <w:widowControl/>
                    <w:kinsoku/>
                    <w:overflowPunct w:val="0"/>
                    <w:topLinePunct/>
                    <w:jc w:val="center"/>
                    <w:rPr>
                      <w:rFonts w:ascii="Times New Roman" w:eastAsia="宋体" w:hAnsi="Times New Roman" w:cs="Times New Roman"/>
                      <w:b/>
                      <w:color w:val="000000" w:themeColor="text1"/>
                      <w:u w:val="single"/>
                    </w:rPr>
                  </w:pPr>
                  <w:r>
                    <w:rPr>
                      <w:rFonts w:ascii="Times New Roman" w:eastAsia="宋体" w:hAnsi="Times New Roman" w:cs="Times New Roman"/>
                      <w:b/>
                      <w:color w:val="000000" w:themeColor="text1"/>
                      <w:u w:val="single"/>
                    </w:rPr>
                    <w:t>环保拟投资（万元）</w:t>
                  </w:r>
                </w:p>
              </w:tc>
            </w:tr>
            <w:tr w:rsidR="00B047E2">
              <w:trPr>
                <w:trHeight w:val="217"/>
                <w:jc w:val="center"/>
              </w:trPr>
              <w:tc>
                <w:tcPr>
                  <w:tcW w:w="385" w:type="pct"/>
                  <w:vMerge w:val="restart"/>
                  <w:vAlign w:val="center"/>
                </w:tcPr>
                <w:p w:rsidR="00B047E2" w:rsidRDefault="00132C8F">
                  <w:pPr>
                    <w:kinsoku/>
                    <w:overflowPunct w:val="0"/>
                    <w:topLinePunct/>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废气</w:t>
                  </w:r>
                </w:p>
              </w:tc>
              <w:tc>
                <w:tcPr>
                  <w:tcW w:w="756" w:type="pct"/>
                  <w:vAlign w:val="center"/>
                </w:tcPr>
                <w:p w:rsidR="00B047E2" w:rsidRDefault="00132C8F">
                  <w:pPr>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干燥工序</w:t>
                  </w:r>
                </w:p>
              </w:tc>
              <w:tc>
                <w:tcPr>
                  <w:tcW w:w="1115" w:type="pct"/>
                  <w:vAlign w:val="center"/>
                </w:tcPr>
                <w:p w:rsidR="00B047E2" w:rsidRDefault="00132C8F">
                  <w:pPr>
                    <w:kinsoku/>
                    <w:overflowPunct w:val="0"/>
                    <w:topLinePunct/>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VOCs</w:t>
                  </w:r>
                  <w:r>
                    <w:rPr>
                      <w:rFonts w:ascii="Times New Roman" w:eastAsia="宋体" w:hAnsi="Times New Roman" w:cs="Times New Roman"/>
                      <w:color w:val="000000" w:themeColor="text1"/>
                      <w:u w:val="single"/>
                    </w:rPr>
                    <w:t>（以非甲烷总烃计）</w:t>
                  </w:r>
                </w:p>
              </w:tc>
              <w:tc>
                <w:tcPr>
                  <w:tcW w:w="2184" w:type="pct"/>
                  <w:vAlign w:val="center"/>
                </w:tcPr>
                <w:p w:rsidR="00B047E2" w:rsidRDefault="00132C8F">
                  <w:pPr>
                    <w:kinsoku/>
                    <w:overflowPunct w:val="0"/>
                    <w:topLinePunct/>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抽风设备</w:t>
                  </w:r>
                  <w:r>
                    <w:rPr>
                      <w:rFonts w:ascii="Times New Roman" w:eastAsia="宋体" w:hAnsi="Times New Roman" w:cs="Times New Roman"/>
                      <w:color w:val="000000" w:themeColor="text1"/>
                      <w:u w:val="single"/>
                    </w:rPr>
                    <w:t>+</w:t>
                  </w:r>
                  <w:r>
                    <w:rPr>
                      <w:rFonts w:ascii="Times New Roman" w:eastAsia="宋体" w:hAnsi="Times New Roman" w:cs="Times New Roman"/>
                      <w:color w:val="000000" w:themeColor="text1"/>
                      <w:u w:val="single"/>
                    </w:rPr>
                    <w:t>两级活性炭吸附</w:t>
                  </w:r>
                  <w:r>
                    <w:rPr>
                      <w:rFonts w:ascii="Times New Roman" w:eastAsia="宋体" w:hAnsi="Times New Roman" w:cs="Times New Roman"/>
                      <w:color w:val="000000" w:themeColor="text1"/>
                      <w:u w:val="single"/>
                    </w:rPr>
                    <w:t>+1</w:t>
                  </w:r>
                  <w:r>
                    <w:rPr>
                      <w:rFonts w:ascii="Times New Roman" w:eastAsia="宋体" w:hAnsi="Times New Roman" w:cs="Times New Roman"/>
                      <w:color w:val="000000" w:themeColor="text1"/>
                      <w:u w:val="single"/>
                    </w:rPr>
                    <w:t>根</w:t>
                  </w:r>
                  <w:r>
                    <w:rPr>
                      <w:rFonts w:ascii="Times New Roman" w:eastAsia="宋体" w:hAnsi="Times New Roman" w:cs="Times New Roman"/>
                      <w:color w:val="000000" w:themeColor="text1"/>
                      <w:u w:val="single"/>
                    </w:rPr>
                    <w:t>15m</w:t>
                  </w:r>
                  <w:r>
                    <w:rPr>
                      <w:rFonts w:ascii="Times New Roman" w:eastAsia="宋体" w:hAnsi="Times New Roman" w:cs="Times New Roman"/>
                      <w:color w:val="000000" w:themeColor="text1"/>
                      <w:u w:val="single"/>
                    </w:rPr>
                    <w:t>高内径</w:t>
                  </w:r>
                  <w:r>
                    <w:rPr>
                      <w:rFonts w:ascii="Times New Roman" w:eastAsia="宋体" w:hAnsi="Times New Roman" w:cs="Times New Roman"/>
                      <w:color w:val="000000" w:themeColor="text1"/>
                      <w:u w:val="single"/>
                    </w:rPr>
                    <w:t>0.2m</w:t>
                  </w:r>
                  <w:r>
                    <w:rPr>
                      <w:rFonts w:ascii="Times New Roman" w:eastAsia="宋体" w:hAnsi="Times New Roman" w:cs="Times New Roman"/>
                      <w:color w:val="000000" w:themeColor="text1"/>
                      <w:u w:val="single"/>
                    </w:rPr>
                    <w:t>的排气筒（</w:t>
                  </w:r>
                  <w:r>
                    <w:rPr>
                      <w:rFonts w:ascii="Times New Roman" w:eastAsia="宋体" w:hAnsi="Times New Roman" w:cs="Times New Roman"/>
                      <w:color w:val="000000" w:themeColor="text1"/>
                      <w:u w:val="single"/>
                    </w:rPr>
                    <w:t>DA001)</w:t>
                  </w:r>
                </w:p>
              </w:tc>
              <w:tc>
                <w:tcPr>
                  <w:tcW w:w="558" w:type="pct"/>
                  <w:vMerge w:val="restart"/>
                  <w:vAlign w:val="center"/>
                </w:tcPr>
                <w:p w:rsidR="00B047E2" w:rsidRDefault="00132C8F">
                  <w:pPr>
                    <w:kinsoku/>
                    <w:overflowPunct w:val="0"/>
                    <w:topLinePunct/>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85</w:t>
                  </w:r>
                </w:p>
              </w:tc>
            </w:tr>
            <w:tr w:rsidR="00B047E2">
              <w:trPr>
                <w:trHeight w:val="217"/>
                <w:jc w:val="center"/>
              </w:trPr>
              <w:tc>
                <w:tcPr>
                  <w:tcW w:w="385" w:type="pct"/>
                  <w:vMerge/>
                  <w:vAlign w:val="center"/>
                </w:tcPr>
                <w:p w:rsidR="00B047E2" w:rsidRDefault="00B047E2">
                  <w:pPr>
                    <w:kinsoku/>
                    <w:overflowPunct w:val="0"/>
                    <w:topLinePunct/>
                    <w:jc w:val="center"/>
                    <w:rPr>
                      <w:rFonts w:ascii="Times New Roman" w:eastAsia="宋体" w:hAnsi="Times New Roman" w:cs="Times New Roman"/>
                      <w:color w:val="000000" w:themeColor="text1"/>
                      <w:u w:val="single"/>
                    </w:rPr>
                  </w:pPr>
                </w:p>
              </w:tc>
              <w:tc>
                <w:tcPr>
                  <w:tcW w:w="756" w:type="pct"/>
                  <w:vAlign w:val="center"/>
                </w:tcPr>
                <w:p w:rsidR="00B047E2" w:rsidRDefault="00132C8F">
                  <w:pPr>
                    <w:jc w:val="center"/>
                    <w:rPr>
                      <w:rFonts w:ascii="Times New Roman" w:eastAsia="宋体" w:hAnsi="Times New Roman" w:cs="Times New Roman"/>
                      <w:color w:val="000000" w:themeColor="text1"/>
                      <w:u w:val="single"/>
                    </w:rPr>
                  </w:pPr>
                  <w:r>
                    <w:rPr>
                      <w:rFonts w:ascii="Times New Roman" w:eastAsia="宋体" w:hAnsi="Times New Roman" w:cs="Times New Roman" w:hint="eastAsia"/>
                      <w:color w:val="000000" w:themeColor="text1"/>
                      <w:u w:val="single"/>
                    </w:rPr>
                    <w:t>焊接工序</w:t>
                  </w:r>
                </w:p>
              </w:tc>
              <w:tc>
                <w:tcPr>
                  <w:tcW w:w="1115" w:type="pct"/>
                  <w:vAlign w:val="center"/>
                </w:tcPr>
                <w:p w:rsidR="00B047E2" w:rsidRDefault="00132C8F">
                  <w:pPr>
                    <w:kinsoku/>
                    <w:overflowPunct w:val="0"/>
                    <w:topLinePunct/>
                    <w:jc w:val="center"/>
                    <w:rPr>
                      <w:rFonts w:ascii="Times New Roman" w:eastAsia="宋体" w:hAnsi="Times New Roman" w:cs="Times New Roman"/>
                      <w:color w:val="000000" w:themeColor="text1"/>
                      <w:u w:val="single"/>
                    </w:rPr>
                  </w:pPr>
                  <w:r>
                    <w:rPr>
                      <w:rFonts w:ascii="Times New Roman" w:eastAsia="宋体" w:hAnsi="Times New Roman" w:cs="Times New Roman" w:hint="eastAsia"/>
                      <w:color w:val="000000" w:themeColor="text1"/>
                      <w:u w:val="single"/>
                    </w:rPr>
                    <w:t>烟尘</w:t>
                  </w:r>
                </w:p>
              </w:tc>
              <w:tc>
                <w:tcPr>
                  <w:tcW w:w="2184" w:type="pct"/>
                  <w:vAlign w:val="center"/>
                </w:tcPr>
                <w:p w:rsidR="00B047E2" w:rsidRDefault="00132C8F">
                  <w:pPr>
                    <w:kinsoku/>
                    <w:overflowPunct w:val="0"/>
                    <w:topLinePunct/>
                    <w:jc w:val="center"/>
                    <w:rPr>
                      <w:rFonts w:ascii="Times New Roman" w:eastAsia="宋体" w:hAnsi="Times New Roman" w:cs="Times New Roman"/>
                      <w:color w:val="000000" w:themeColor="text1"/>
                      <w:u w:val="single"/>
                    </w:rPr>
                  </w:pPr>
                  <w:r>
                    <w:rPr>
                      <w:rFonts w:ascii="Times New Roman" w:eastAsia="宋体" w:hAnsi="Times New Roman" w:cs="Times New Roman" w:hint="eastAsia"/>
                      <w:color w:val="000000" w:themeColor="text1"/>
                      <w:u w:val="single"/>
                    </w:rPr>
                    <w:t>2</w:t>
                  </w:r>
                  <w:r>
                    <w:rPr>
                      <w:rFonts w:ascii="Times New Roman" w:eastAsia="宋体" w:hAnsi="Times New Roman" w:cs="Times New Roman" w:hint="eastAsia"/>
                      <w:color w:val="000000" w:themeColor="text1"/>
                      <w:u w:val="single"/>
                    </w:rPr>
                    <w:t>个</w:t>
                  </w:r>
                  <w:r>
                    <w:rPr>
                      <w:rFonts w:ascii="Times New Roman" w:eastAsia="宋体" w:hAnsi="Times New Roman" w:cs="Times New Roman"/>
                      <w:color w:val="000000" w:themeColor="text1"/>
                      <w:u w:val="single"/>
                    </w:rPr>
                    <w:t>移动焊接吸尘器</w:t>
                  </w:r>
                </w:p>
              </w:tc>
              <w:tc>
                <w:tcPr>
                  <w:tcW w:w="558" w:type="pct"/>
                  <w:vMerge/>
                  <w:vAlign w:val="center"/>
                </w:tcPr>
                <w:p w:rsidR="00B047E2" w:rsidRDefault="00B047E2">
                  <w:pPr>
                    <w:kinsoku/>
                    <w:overflowPunct w:val="0"/>
                    <w:topLinePunct/>
                    <w:jc w:val="center"/>
                    <w:rPr>
                      <w:rFonts w:ascii="Times New Roman" w:eastAsia="宋体" w:hAnsi="Times New Roman" w:cs="Times New Roman"/>
                      <w:color w:val="000000" w:themeColor="text1"/>
                      <w:u w:val="single"/>
                    </w:rPr>
                  </w:pPr>
                </w:p>
              </w:tc>
            </w:tr>
            <w:tr w:rsidR="00B047E2">
              <w:trPr>
                <w:trHeight w:val="224"/>
                <w:jc w:val="center"/>
              </w:trPr>
              <w:tc>
                <w:tcPr>
                  <w:tcW w:w="385" w:type="pct"/>
                  <w:vMerge/>
                  <w:vAlign w:val="center"/>
                </w:tcPr>
                <w:p w:rsidR="00B047E2" w:rsidRDefault="00B047E2">
                  <w:pPr>
                    <w:kinsoku/>
                    <w:overflowPunct w:val="0"/>
                    <w:topLinePunct/>
                    <w:jc w:val="center"/>
                    <w:rPr>
                      <w:rFonts w:ascii="Times New Roman" w:eastAsia="宋体" w:hAnsi="Times New Roman" w:cs="Times New Roman"/>
                      <w:color w:val="000000" w:themeColor="text1"/>
                      <w:u w:val="single"/>
                    </w:rPr>
                  </w:pPr>
                </w:p>
              </w:tc>
              <w:tc>
                <w:tcPr>
                  <w:tcW w:w="756" w:type="pct"/>
                  <w:vAlign w:val="center"/>
                </w:tcPr>
                <w:p w:rsidR="00B047E2" w:rsidRDefault="00132C8F">
                  <w:pPr>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脱模工序和</w:t>
                  </w:r>
                  <w:r>
                    <w:rPr>
                      <w:rFonts w:ascii="Times New Roman" w:eastAsia="宋体" w:hAnsi="Times New Roman" w:cs="Times New Roman"/>
                      <w:color w:val="000000" w:themeColor="text1"/>
                      <w:u w:val="single"/>
                    </w:rPr>
                    <w:t>端封处理</w:t>
                  </w:r>
                </w:p>
              </w:tc>
              <w:tc>
                <w:tcPr>
                  <w:tcW w:w="1115" w:type="pct"/>
                  <w:vAlign w:val="center"/>
                </w:tcPr>
                <w:p w:rsidR="00B047E2" w:rsidRDefault="00132C8F">
                  <w:pPr>
                    <w:kinsoku/>
                    <w:overflowPunct w:val="0"/>
                    <w:topLinePunct/>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VOCs</w:t>
                  </w:r>
                  <w:r>
                    <w:rPr>
                      <w:rFonts w:ascii="Times New Roman" w:eastAsia="宋体" w:hAnsi="Times New Roman" w:cs="Times New Roman"/>
                      <w:color w:val="000000" w:themeColor="text1"/>
                      <w:u w:val="single"/>
                    </w:rPr>
                    <w:t>（以非甲烷总烃计）</w:t>
                  </w:r>
                </w:p>
              </w:tc>
              <w:tc>
                <w:tcPr>
                  <w:tcW w:w="2184" w:type="pct"/>
                  <w:vAlign w:val="center"/>
                </w:tcPr>
                <w:p w:rsidR="00B047E2" w:rsidRDefault="00132C8F">
                  <w:pPr>
                    <w:kinsoku/>
                    <w:overflowPunct w:val="0"/>
                    <w:topLinePunct/>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加强车间通风（通风设</w:t>
                  </w:r>
                  <w:r>
                    <w:rPr>
                      <w:rFonts w:ascii="Times New Roman" w:eastAsia="宋体" w:hAnsi="Times New Roman" w:cs="Times New Roman"/>
                      <w:color w:val="000000" w:themeColor="text1"/>
                      <w:u w:val="single"/>
                    </w:rPr>
                    <w:t>施</w:t>
                  </w:r>
                  <w:r>
                    <w:rPr>
                      <w:rFonts w:ascii="Times New Roman" w:eastAsia="宋体" w:hAnsi="Times New Roman" w:cs="Times New Roman"/>
                      <w:color w:val="000000" w:themeColor="text1"/>
                      <w:u w:val="single"/>
                    </w:rPr>
                    <w:t>）</w:t>
                  </w:r>
                </w:p>
              </w:tc>
              <w:tc>
                <w:tcPr>
                  <w:tcW w:w="558" w:type="pct"/>
                  <w:vMerge/>
                  <w:vAlign w:val="center"/>
                </w:tcPr>
                <w:p w:rsidR="00B047E2" w:rsidRDefault="00B047E2">
                  <w:pPr>
                    <w:kinsoku/>
                    <w:overflowPunct w:val="0"/>
                    <w:topLinePunct/>
                    <w:jc w:val="center"/>
                    <w:rPr>
                      <w:rFonts w:ascii="Times New Roman" w:eastAsia="宋体" w:hAnsi="Times New Roman" w:cs="Times New Roman"/>
                      <w:color w:val="000000" w:themeColor="text1"/>
                      <w:u w:val="single"/>
                    </w:rPr>
                  </w:pPr>
                </w:p>
              </w:tc>
            </w:tr>
            <w:tr w:rsidR="00B047E2">
              <w:trPr>
                <w:trHeight w:val="501"/>
                <w:jc w:val="center"/>
              </w:trPr>
              <w:tc>
                <w:tcPr>
                  <w:tcW w:w="385" w:type="pct"/>
                  <w:vMerge/>
                  <w:vAlign w:val="center"/>
                </w:tcPr>
                <w:p w:rsidR="00B047E2" w:rsidRDefault="00B047E2">
                  <w:pPr>
                    <w:kinsoku/>
                    <w:overflowPunct w:val="0"/>
                    <w:topLinePunct/>
                    <w:jc w:val="center"/>
                    <w:rPr>
                      <w:rFonts w:ascii="Times New Roman" w:eastAsia="宋体" w:hAnsi="Times New Roman" w:cs="Times New Roman"/>
                      <w:color w:val="000000" w:themeColor="text1"/>
                      <w:u w:val="single"/>
                    </w:rPr>
                  </w:pPr>
                </w:p>
              </w:tc>
              <w:tc>
                <w:tcPr>
                  <w:tcW w:w="756" w:type="pct"/>
                  <w:vAlign w:val="center"/>
                </w:tcPr>
                <w:p w:rsidR="00B047E2" w:rsidRDefault="00132C8F">
                  <w:pPr>
                    <w:jc w:val="center"/>
                    <w:rPr>
                      <w:rFonts w:ascii="Times New Roman" w:eastAsia="宋体" w:hAnsi="Times New Roman" w:cs="Times New Roman"/>
                      <w:color w:val="000000" w:themeColor="text1"/>
                      <w:kern w:val="2"/>
                      <w:u w:val="single"/>
                    </w:rPr>
                  </w:pPr>
                  <w:r>
                    <w:rPr>
                      <w:rFonts w:ascii="Times New Roman" w:eastAsia="宋体" w:hAnsi="Times New Roman" w:cs="Times New Roman"/>
                      <w:color w:val="000000" w:themeColor="text1"/>
                      <w:u w:val="single"/>
                    </w:rPr>
                    <w:t>表面清理</w:t>
                  </w:r>
                </w:p>
              </w:tc>
              <w:tc>
                <w:tcPr>
                  <w:tcW w:w="1115" w:type="pct"/>
                  <w:vAlign w:val="center"/>
                </w:tcPr>
                <w:p w:rsidR="00B047E2" w:rsidRDefault="00132C8F">
                  <w:pPr>
                    <w:kinsoku/>
                    <w:overflowPunct w:val="0"/>
                    <w:topLinePunct/>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颗粒物</w:t>
                  </w:r>
                </w:p>
              </w:tc>
              <w:tc>
                <w:tcPr>
                  <w:tcW w:w="2184" w:type="pct"/>
                  <w:vAlign w:val="center"/>
                </w:tcPr>
                <w:p w:rsidR="00B047E2" w:rsidRDefault="00132C8F">
                  <w:pPr>
                    <w:kinsoku/>
                    <w:overflowPunct w:val="0"/>
                    <w:topLinePunct/>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抽风设备</w:t>
                  </w:r>
                  <w:r>
                    <w:rPr>
                      <w:rFonts w:ascii="Times New Roman" w:eastAsia="宋体" w:hAnsi="Times New Roman" w:cs="Times New Roman"/>
                      <w:color w:val="000000" w:themeColor="text1"/>
                      <w:u w:val="single"/>
                    </w:rPr>
                    <w:t>+</w:t>
                  </w:r>
                  <w:r>
                    <w:rPr>
                      <w:rFonts w:ascii="Times New Roman" w:eastAsia="宋体" w:hAnsi="Times New Roman" w:cs="Times New Roman"/>
                      <w:color w:val="000000" w:themeColor="text1"/>
                      <w:u w:val="single"/>
                    </w:rPr>
                    <w:t>袋式过滤箱</w:t>
                  </w:r>
                  <w:r>
                    <w:rPr>
                      <w:rFonts w:ascii="Times New Roman" w:eastAsia="宋体" w:hAnsi="Times New Roman" w:cs="Times New Roman"/>
                      <w:color w:val="000000" w:themeColor="text1"/>
                      <w:u w:val="single"/>
                    </w:rPr>
                    <w:t>+1</w:t>
                  </w:r>
                  <w:r>
                    <w:rPr>
                      <w:rFonts w:ascii="Times New Roman" w:eastAsia="宋体" w:hAnsi="Times New Roman" w:cs="Times New Roman"/>
                      <w:color w:val="000000" w:themeColor="text1"/>
                      <w:u w:val="single"/>
                    </w:rPr>
                    <w:t>根</w:t>
                  </w:r>
                  <w:r>
                    <w:rPr>
                      <w:rFonts w:ascii="Times New Roman" w:eastAsia="宋体" w:hAnsi="Times New Roman" w:cs="Times New Roman"/>
                      <w:color w:val="000000" w:themeColor="text1"/>
                      <w:u w:val="single"/>
                    </w:rPr>
                    <w:t>15m</w:t>
                  </w:r>
                  <w:r>
                    <w:rPr>
                      <w:rFonts w:ascii="Times New Roman" w:eastAsia="宋体" w:hAnsi="Times New Roman" w:cs="Times New Roman"/>
                      <w:color w:val="000000" w:themeColor="text1"/>
                      <w:u w:val="single"/>
                    </w:rPr>
                    <w:t>高内径</w:t>
                  </w:r>
                  <w:r>
                    <w:rPr>
                      <w:rFonts w:ascii="Times New Roman" w:eastAsia="宋体" w:hAnsi="Times New Roman" w:cs="Times New Roman"/>
                      <w:color w:val="000000" w:themeColor="text1"/>
                      <w:u w:val="single"/>
                    </w:rPr>
                    <w:t>0.6m</w:t>
                  </w:r>
                  <w:r>
                    <w:rPr>
                      <w:rFonts w:ascii="Times New Roman" w:eastAsia="宋体" w:hAnsi="Times New Roman" w:cs="Times New Roman"/>
                      <w:color w:val="000000" w:themeColor="text1"/>
                      <w:u w:val="single"/>
                    </w:rPr>
                    <w:t>的排气筒（</w:t>
                  </w:r>
                  <w:r>
                    <w:rPr>
                      <w:rFonts w:ascii="Times New Roman" w:eastAsia="宋体" w:hAnsi="Times New Roman" w:cs="Times New Roman"/>
                      <w:color w:val="000000" w:themeColor="text1"/>
                      <w:u w:val="single"/>
                    </w:rPr>
                    <w:t>DA002</w:t>
                  </w:r>
                  <w:r>
                    <w:rPr>
                      <w:rFonts w:ascii="Times New Roman" w:eastAsia="宋体" w:hAnsi="Times New Roman" w:cs="Times New Roman"/>
                      <w:color w:val="000000" w:themeColor="text1"/>
                      <w:u w:val="single"/>
                    </w:rPr>
                    <w:t>）</w:t>
                  </w:r>
                </w:p>
              </w:tc>
              <w:tc>
                <w:tcPr>
                  <w:tcW w:w="558" w:type="pct"/>
                  <w:vMerge/>
                  <w:vAlign w:val="center"/>
                </w:tcPr>
                <w:p w:rsidR="00B047E2" w:rsidRDefault="00B047E2">
                  <w:pPr>
                    <w:kinsoku/>
                    <w:overflowPunct w:val="0"/>
                    <w:topLinePunct/>
                    <w:jc w:val="center"/>
                    <w:rPr>
                      <w:rFonts w:ascii="Times New Roman" w:eastAsia="宋体" w:hAnsi="Times New Roman" w:cs="Times New Roman"/>
                      <w:color w:val="000000" w:themeColor="text1"/>
                      <w:u w:val="single"/>
                    </w:rPr>
                  </w:pPr>
                </w:p>
              </w:tc>
            </w:tr>
            <w:tr w:rsidR="00B047E2">
              <w:trPr>
                <w:trHeight w:val="501"/>
                <w:jc w:val="center"/>
              </w:trPr>
              <w:tc>
                <w:tcPr>
                  <w:tcW w:w="385" w:type="pct"/>
                  <w:vMerge/>
                  <w:vAlign w:val="center"/>
                </w:tcPr>
                <w:p w:rsidR="00B047E2" w:rsidRDefault="00B047E2">
                  <w:pPr>
                    <w:kinsoku/>
                    <w:overflowPunct w:val="0"/>
                    <w:topLinePunct/>
                    <w:jc w:val="center"/>
                    <w:rPr>
                      <w:rFonts w:ascii="Times New Roman" w:eastAsia="宋体" w:hAnsi="Times New Roman" w:cs="Times New Roman"/>
                      <w:color w:val="000000" w:themeColor="text1"/>
                      <w:u w:val="single"/>
                    </w:rPr>
                  </w:pPr>
                </w:p>
              </w:tc>
              <w:tc>
                <w:tcPr>
                  <w:tcW w:w="756" w:type="pct"/>
                  <w:vAlign w:val="center"/>
                </w:tcPr>
                <w:p w:rsidR="00B047E2" w:rsidRDefault="00132C8F">
                  <w:pPr>
                    <w:jc w:val="center"/>
                    <w:rPr>
                      <w:rFonts w:ascii="Times New Roman" w:eastAsia="宋体" w:hAnsi="Times New Roman" w:cs="Times New Roman"/>
                      <w:color w:val="000000" w:themeColor="text1"/>
                      <w:kern w:val="2"/>
                      <w:u w:val="single"/>
                    </w:rPr>
                  </w:pPr>
                  <w:r>
                    <w:rPr>
                      <w:rFonts w:ascii="Times New Roman" w:eastAsia="宋体" w:hAnsi="Times New Roman" w:cs="Times New Roman" w:hint="eastAsia"/>
                      <w:color w:val="000000" w:themeColor="text1"/>
                      <w:u w:val="single"/>
                    </w:rPr>
                    <w:t>浇注</w:t>
                  </w:r>
                  <w:r>
                    <w:rPr>
                      <w:rFonts w:ascii="Times New Roman" w:eastAsia="宋体" w:hAnsi="Times New Roman" w:cs="Times New Roman"/>
                      <w:color w:val="000000" w:themeColor="text1"/>
                      <w:u w:val="single"/>
                    </w:rPr>
                    <w:t>工序</w:t>
                  </w:r>
                </w:p>
              </w:tc>
              <w:tc>
                <w:tcPr>
                  <w:tcW w:w="1115" w:type="pct"/>
                  <w:vAlign w:val="center"/>
                </w:tcPr>
                <w:p w:rsidR="00B047E2" w:rsidRDefault="00132C8F">
                  <w:pPr>
                    <w:kinsoku/>
                    <w:overflowPunct w:val="0"/>
                    <w:topLinePunct/>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VOCs</w:t>
                  </w:r>
                  <w:r>
                    <w:rPr>
                      <w:rFonts w:ascii="Times New Roman" w:eastAsia="宋体" w:hAnsi="Times New Roman" w:cs="Times New Roman"/>
                      <w:color w:val="000000" w:themeColor="text1"/>
                      <w:u w:val="single"/>
                    </w:rPr>
                    <w:t>（以非甲烷总烃计）、颗粒物</w:t>
                  </w:r>
                </w:p>
              </w:tc>
              <w:tc>
                <w:tcPr>
                  <w:tcW w:w="2184" w:type="pct"/>
                  <w:vAlign w:val="center"/>
                </w:tcPr>
                <w:p w:rsidR="00B047E2" w:rsidRDefault="00132C8F">
                  <w:pPr>
                    <w:kinsoku/>
                    <w:overflowPunct w:val="0"/>
                    <w:topLinePunct/>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抽风设备</w:t>
                  </w:r>
                  <w:r>
                    <w:rPr>
                      <w:rFonts w:ascii="Times New Roman" w:eastAsia="宋体" w:hAnsi="Times New Roman" w:cs="Times New Roman"/>
                      <w:color w:val="000000" w:themeColor="text1"/>
                      <w:u w:val="single"/>
                    </w:rPr>
                    <w:t>+</w:t>
                  </w:r>
                  <w:r>
                    <w:rPr>
                      <w:rFonts w:ascii="Times New Roman" w:eastAsia="宋体" w:hAnsi="Times New Roman" w:cs="Times New Roman"/>
                      <w:color w:val="000000" w:themeColor="text1"/>
                      <w:u w:val="single"/>
                    </w:rPr>
                    <w:t>袋式过滤箱</w:t>
                  </w:r>
                  <w:r>
                    <w:rPr>
                      <w:rFonts w:ascii="Times New Roman" w:eastAsia="宋体" w:hAnsi="Times New Roman" w:cs="Times New Roman"/>
                      <w:color w:val="000000" w:themeColor="text1"/>
                      <w:u w:val="single"/>
                    </w:rPr>
                    <w:t>+</w:t>
                  </w:r>
                  <w:r>
                    <w:rPr>
                      <w:rFonts w:ascii="Times New Roman" w:eastAsia="宋体" w:hAnsi="Times New Roman" w:cs="Times New Roman"/>
                      <w:color w:val="000000" w:themeColor="text1"/>
                      <w:u w:val="single"/>
                    </w:rPr>
                    <w:t>两级活性炭吸附</w:t>
                  </w:r>
                  <w:r>
                    <w:rPr>
                      <w:rFonts w:ascii="Times New Roman" w:eastAsia="宋体" w:hAnsi="Times New Roman" w:cs="Times New Roman"/>
                      <w:color w:val="000000" w:themeColor="text1"/>
                      <w:u w:val="single"/>
                    </w:rPr>
                    <w:t>+1</w:t>
                  </w:r>
                  <w:r>
                    <w:rPr>
                      <w:rFonts w:ascii="Times New Roman" w:eastAsia="宋体" w:hAnsi="Times New Roman" w:cs="Times New Roman"/>
                      <w:color w:val="000000" w:themeColor="text1"/>
                      <w:u w:val="single"/>
                    </w:rPr>
                    <w:t>根</w:t>
                  </w:r>
                  <w:r>
                    <w:rPr>
                      <w:rFonts w:ascii="Times New Roman" w:eastAsia="宋体" w:hAnsi="Times New Roman" w:cs="Times New Roman"/>
                      <w:color w:val="000000" w:themeColor="text1"/>
                      <w:u w:val="single"/>
                    </w:rPr>
                    <w:t>15m</w:t>
                  </w:r>
                  <w:r>
                    <w:rPr>
                      <w:rFonts w:ascii="Times New Roman" w:eastAsia="宋体" w:hAnsi="Times New Roman" w:cs="Times New Roman"/>
                      <w:color w:val="000000" w:themeColor="text1"/>
                      <w:u w:val="single"/>
                    </w:rPr>
                    <w:t>高内径</w:t>
                  </w:r>
                  <w:r>
                    <w:rPr>
                      <w:rFonts w:ascii="Times New Roman" w:eastAsia="宋体" w:hAnsi="Times New Roman" w:cs="Times New Roman"/>
                      <w:color w:val="000000" w:themeColor="text1"/>
                      <w:u w:val="single"/>
                    </w:rPr>
                    <w:t>0.3m</w:t>
                  </w:r>
                  <w:r>
                    <w:rPr>
                      <w:rFonts w:ascii="Times New Roman" w:eastAsia="宋体" w:hAnsi="Times New Roman" w:cs="Times New Roman"/>
                      <w:color w:val="000000" w:themeColor="text1"/>
                      <w:u w:val="single"/>
                    </w:rPr>
                    <w:t>的排气筒（</w:t>
                  </w:r>
                  <w:r>
                    <w:rPr>
                      <w:rFonts w:ascii="Times New Roman" w:eastAsia="宋体" w:hAnsi="Times New Roman" w:cs="Times New Roman"/>
                      <w:color w:val="000000" w:themeColor="text1"/>
                      <w:u w:val="single"/>
                    </w:rPr>
                    <w:t>DA003</w:t>
                  </w:r>
                  <w:r>
                    <w:rPr>
                      <w:rFonts w:ascii="Times New Roman" w:eastAsia="宋体" w:hAnsi="Times New Roman" w:cs="Times New Roman"/>
                      <w:color w:val="000000" w:themeColor="text1"/>
                      <w:u w:val="single"/>
                    </w:rPr>
                    <w:t>）</w:t>
                  </w:r>
                </w:p>
              </w:tc>
              <w:tc>
                <w:tcPr>
                  <w:tcW w:w="558" w:type="pct"/>
                  <w:vMerge/>
                  <w:vAlign w:val="center"/>
                </w:tcPr>
                <w:p w:rsidR="00B047E2" w:rsidRDefault="00B047E2">
                  <w:pPr>
                    <w:kinsoku/>
                    <w:overflowPunct w:val="0"/>
                    <w:topLinePunct/>
                    <w:jc w:val="center"/>
                    <w:rPr>
                      <w:rFonts w:ascii="Times New Roman" w:eastAsia="宋体" w:hAnsi="Times New Roman" w:cs="Times New Roman"/>
                      <w:color w:val="000000" w:themeColor="text1"/>
                      <w:u w:val="single"/>
                    </w:rPr>
                  </w:pPr>
                </w:p>
              </w:tc>
            </w:tr>
            <w:tr w:rsidR="00B047E2">
              <w:trPr>
                <w:trHeight w:val="501"/>
                <w:jc w:val="center"/>
              </w:trPr>
              <w:tc>
                <w:tcPr>
                  <w:tcW w:w="385" w:type="pct"/>
                  <w:vMerge/>
                  <w:vAlign w:val="center"/>
                </w:tcPr>
                <w:p w:rsidR="00B047E2" w:rsidRDefault="00B047E2">
                  <w:pPr>
                    <w:kinsoku/>
                    <w:overflowPunct w:val="0"/>
                    <w:topLinePunct/>
                    <w:jc w:val="center"/>
                    <w:rPr>
                      <w:rFonts w:ascii="Times New Roman" w:eastAsia="宋体" w:hAnsi="Times New Roman" w:cs="Times New Roman"/>
                      <w:color w:val="000000" w:themeColor="text1"/>
                      <w:u w:val="single"/>
                    </w:rPr>
                  </w:pPr>
                </w:p>
              </w:tc>
              <w:tc>
                <w:tcPr>
                  <w:tcW w:w="756" w:type="pct"/>
                  <w:vAlign w:val="center"/>
                </w:tcPr>
                <w:p w:rsidR="00B047E2" w:rsidRDefault="00132C8F">
                  <w:pPr>
                    <w:kinsoku/>
                    <w:overflowPunct w:val="0"/>
                    <w:topLinePunct/>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固化工序</w:t>
                  </w:r>
                </w:p>
              </w:tc>
              <w:tc>
                <w:tcPr>
                  <w:tcW w:w="1115" w:type="pct"/>
                  <w:vAlign w:val="center"/>
                </w:tcPr>
                <w:p w:rsidR="00B047E2" w:rsidRDefault="00132C8F">
                  <w:pPr>
                    <w:kinsoku/>
                    <w:overflowPunct w:val="0"/>
                    <w:topLinePunct/>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VOCs</w:t>
                  </w:r>
                  <w:r>
                    <w:rPr>
                      <w:rFonts w:ascii="Times New Roman" w:eastAsia="宋体" w:hAnsi="Times New Roman" w:cs="Times New Roman"/>
                      <w:color w:val="000000" w:themeColor="text1"/>
                      <w:u w:val="single"/>
                    </w:rPr>
                    <w:t>（以非甲烷总烃计）</w:t>
                  </w:r>
                </w:p>
              </w:tc>
              <w:tc>
                <w:tcPr>
                  <w:tcW w:w="2184" w:type="pct"/>
                  <w:vAlign w:val="center"/>
                </w:tcPr>
                <w:p w:rsidR="00B047E2" w:rsidRDefault="00132C8F">
                  <w:pPr>
                    <w:kinsoku/>
                    <w:overflowPunct w:val="0"/>
                    <w:topLinePunct/>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抽风设备</w:t>
                  </w:r>
                  <w:r>
                    <w:rPr>
                      <w:rFonts w:ascii="Times New Roman" w:eastAsia="宋体" w:hAnsi="Times New Roman" w:cs="Times New Roman"/>
                      <w:color w:val="000000" w:themeColor="text1"/>
                      <w:u w:val="single"/>
                    </w:rPr>
                    <w:t>+</w:t>
                  </w:r>
                  <w:r>
                    <w:rPr>
                      <w:rFonts w:ascii="Times New Roman" w:eastAsia="宋体" w:hAnsi="Times New Roman" w:cs="Times New Roman"/>
                      <w:color w:val="000000" w:themeColor="text1"/>
                      <w:u w:val="single"/>
                    </w:rPr>
                    <w:t>两级活性炭吸附</w:t>
                  </w:r>
                  <w:r>
                    <w:rPr>
                      <w:rFonts w:ascii="Times New Roman" w:eastAsia="宋体" w:hAnsi="Times New Roman" w:cs="Times New Roman"/>
                      <w:color w:val="000000" w:themeColor="text1"/>
                      <w:u w:val="single"/>
                    </w:rPr>
                    <w:t>+1</w:t>
                  </w:r>
                  <w:r>
                    <w:rPr>
                      <w:rFonts w:ascii="Times New Roman" w:eastAsia="宋体" w:hAnsi="Times New Roman" w:cs="Times New Roman"/>
                      <w:color w:val="000000" w:themeColor="text1"/>
                      <w:u w:val="single"/>
                    </w:rPr>
                    <w:t>根</w:t>
                  </w:r>
                  <w:r>
                    <w:rPr>
                      <w:rFonts w:ascii="Times New Roman" w:eastAsia="宋体" w:hAnsi="Times New Roman" w:cs="Times New Roman"/>
                      <w:color w:val="000000" w:themeColor="text1"/>
                      <w:u w:val="single"/>
                    </w:rPr>
                    <w:t>15m</w:t>
                  </w:r>
                  <w:r>
                    <w:rPr>
                      <w:rFonts w:ascii="Times New Roman" w:eastAsia="宋体" w:hAnsi="Times New Roman" w:cs="Times New Roman"/>
                      <w:color w:val="000000" w:themeColor="text1"/>
                      <w:u w:val="single"/>
                    </w:rPr>
                    <w:t>高内径</w:t>
                  </w:r>
                  <w:r>
                    <w:rPr>
                      <w:rFonts w:ascii="Times New Roman" w:eastAsia="宋体" w:hAnsi="Times New Roman" w:cs="Times New Roman"/>
                      <w:color w:val="000000" w:themeColor="text1"/>
                      <w:u w:val="single"/>
                    </w:rPr>
                    <w:t>0.</w:t>
                  </w:r>
                  <w:r>
                    <w:rPr>
                      <w:rFonts w:ascii="Times New Roman" w:eastAsia="宋体" w:hAnsi="Times New Roman" w:cs="Times New Roman" w:hint="eastAsia"/>
                      <w:color w:val="000000" w:themeColor="text1"/>
                      <w:u w:val="single"/>
                    </w:rPr>
                    <w:t>5</w:t>
                  </w:r>
                  <w:r>
                    <w:rPr>
                      <w:rFonts w:ascii="Times New Roman" w:eastAsia="宋体" w:hAnsi="Times New Roman" w:cs="Times New Roman"/>
                      <w:color w:val="000000" w:themeColor="text1"/>
                      <w:u w:val="single"/>
                    </w:rPr>
                    <w:t>m</w:t>
                  </w:r>
                  <w:r>
                    <w:rPr>
                      <w:rFonts w:ascii="Times New Roman" w:eastAsia="宋体" w:hAnsi="Times New Roman" w:cs="Times New Roman"/>
                      <w:color w:val="000000" w:themeColor="text1"/>
                      <w:u w:val="single"/>
                    </w:rPr>
                    <w:t>的排气筒（</w:t>
                  </w:r>
                  <w:r>
                    <w:rPr>
                      <w:rFonts w:ascii="Times New Roman" w:eastAsia="宋体" w:hAnsi="Times New Roman" w:cs="Times New Roman"/>
                      <w:color w:val="000000" w:themeColor="text1"/>
                      <w:u w:val="single"/>
                    </w:rPr>
                    <w:t>DA004)</w:t>
                  </w:r>
                </w:p>
              </w:tc>
              <w:tc>
                <w:tcPr>
                  <w:tcW w:w="558" w:type="pct"/>
                  <w:vMerge/>
                  <w:vAlign w:val="center"/>
                </w:tcPr>
                <w:p w:rsidR="00B047E2" w:rsidRDefault="00B047E2">
                  <w:pPr>
                    <w:kinsoku/>
                    <w:overflowPunct w:val="0"/>
                    <w:topLinePunct/>
                    <w:jc w:val="center"/>
                    <w:rPr>
                      <w:rFonts w:ascii="Times New Roman" w:eastAsia="宋体" w:hAnsi="Times New Roman" w:cs="Times New Roman"/>
                      <w:color w:val="000000" w:themeColor="text1"/>
                      <w:u w:val="single"/>
                    </w:rPr>
                  </w:pPr>
                </w:p>
              </w:tc>
            </w:tr>
            <w:tr w:rsidR="00B047E2">
              <w:trPr>
                <w:jc w:val="center"/>
              </w:trPr>
              <w:tc>
                <w:tcPr>
                  <w:tcW w:w="385" w:type="pct"/>
                  <w:vAlign w:val="center"/>
                </w:tcPr>
                <w:p w:rsidR="00B047E2" w:rsidRDefault="00132C8F">
                  <w:pPr>
                    <w:kinsoku/>
                    <w:overflowPunct w:val="0"/>
                    <w:topLinePunct/>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废水</w:t>
                  </w:r>
                </w:p>
              </w:tc>
              <w:tc>
                <w:tcPr>
                  <w:tcW w:w="756" w:type="pct"/>
                  <w:vAlign w:val="center"/>
                </w:tcPr>
                <w:p w:rsidR="00B047E2" w:rsidRDefault="00132C8F">
                  <w:pPr>
                    <w:jc w:val="center"/>
                    <w:rPr>
                      <w:rFonts w:ascii="Times New Roman" w:eastAsia="宋体" w:hAnsi="Times New Roman" w:cs="Times New Roman"/>
                      <w:color w:val="000000" w:themeColor="text1"/>
                      <w:kern w:val="2"/>
                      <w:u w:val="single"/>
                    </w:rPr>
                  </w:pPr>
                  <w:r>
                    <w:rPr>
                      <w:rFonts w:ascii="Times New Roman" w:eastAsia="宋体" w:hAnsi="Times New Roman" w:cs="Times New Roman"/>
                      <w:color w:val="000000" w:themeColor="text1"/>
                      <w:kern w:val="2"/>
                      <w:u w:val="single"/>
                    </w:rPr>
                    <w:t>生活污水</w:t>
                  </w:r>
                </w:p>
              </w:tc>
              <w:tc>
                <w:tcPr>
                  <w:tcW w:w="1115" w:type="pct"/>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COD</w:t>
                  </w:r>
                  <w:r>
                    <w:rPr>
                      <w:rFonts w:ascii="Times New Roman" w:eastAsia="宋体" w:hAnsi="Times New Roman" w:cs="Times New Roman"/>
                      <w:color w:val="000000" w:themeColor="text1"/>
                      <w:u w:val="single"/>
                    </w:rPr>
                    <w:t>、</w:t>
                  </w:r>
                  <w:r>
                    <w:rPr>
                      <w:rFonts w:ascii="Times New Roman" w:eastAsia="宋体" w:hAnsi="Times New Roman" w:cs="Times New Roman"/>
                      <w:color w:val="000000" w:themeColor="text1"/>
                      <w:u w:val="single"/>
                    </w:rPr>
                    <w:t>BOD</w:t>
                  </w:r>
                  <w:r>
                    <w:rPr>
                      <w:rFonts w:ascii="Times New Roman" w:eastAsia="宋体" w:hAnsi="Times New Roman" w:cs="Times New Roman"/>
                      <w:color w:val="000000" w:themeColor="text1"/>
                      <w:u w:val="single"/>
                      <w:vertAlign w:val="subscript"/>
                    </w:rPr>
                    <w:t>5</w:t>
                  </w:r>
                  <w:r>
                    <w:rPr>
                      <w:rFonts w:ascii="Times New Roman" w:eastAsia="宋体" w:hAnsi="Times New Roman" w:cs="Times New Roman"/>
                      <w:color w:val="000000" w:themeColor="text1"/>
                      <w:u w:val="single"/>
                    </w:rPr>
                    <w:t>、</w:t>
                  </w:r>
                  <w:r>
                    <w:rPr>
                      <w:rFonts w:ascii="Times New Roman" w:eastAsia="宋体" w:hAnsi="Times New Roman" w:cs="Times New Roman"/>
                      <w:color w:val="000000" w:themeColor="text1"/>
                      <w:u w:val="single"/>
                    </w:rPr>
                    <w:t>SS</w:t>
                  </w:r>
                  <w:r>
                    <w:rPr>
                      <w:rFonts w:ascii="Times New Roman" w:eastAsia="宋体" w:hAnsi="Times New Roman" w:cs="Times New Roman"/>
                      <w:color w:val="000000" w:themeColor="text1"/>
                      <w:u w:val="single"/>
                    </w:rPr>
                    <w:t>、</w:t>
                  </w:r>
                  <w:r>
                    <w:rPr>
                      <w:rFonts w:ascii="Times New Roman" w:eastAsia="宋体" w:hAnsi="Times New Roman" w:cs="Times New Roman"/>
                      <w:color w:val="000000" w:themeColor="text1"/>
                      <w:u w:val="single"/>
                    </w:rPr>
                    <w:t>NH</w:t>
                  </w:r>
                  <w:r>
                    <w:rPr>
                      <w:rFonts w:ascii="Times New Roman" w:eastAsia="宋体" w:hAnsi="Times New Roman" w:cs="Times New Roman"/>
                      <w:color w:val="000000" w:themeColor="text1"/>
                      <w:u w:val="single"/>
                      <w:vertAlign w:val="subscript"/>
                    </w:rPr>
                    <w:t>3</w:t>
                  </w:r>
                  <w:r>
                    <w:rPr>
                      <w:rFonts w:ascii="Times New Roman" w:eastAsia="宋体" w:hAnsi="Times New Roman" w:cs="Times New Roman"/>
                      <w:color w:val="000000" w:themeColor="text1"/>
                      <w:u w:val="single"/>
                    </w:rPr>
                    <w:t>-N</w:t>
                  </w:r>
                  <w:r>
                    <w:rPr>
                      <w:rFonts w:ascii="Times New Roman" w:eastAsia="宋体" w:hAnsi="Times New Roman" w:cs="Times New Roman"/>
                      <w:color w:val="000000" w:themeColor="text1"/>
                      <w:u w:val="single"/>
                    </w:rPr>
                    <w:t>等</w:t>
                  </w:r>
                </w:p>
              </w:tc>
              <w:tc>
                <w:tcPr>
                  <w:tcW w:w="2184" w:type="pct"/>
                  <w:vAlign w:val="center"/>
                </w:tcPr>
                <w:p w:rsidR="00B047E2" w:rsidRDefault="00132C8F">
                  <w:pPr>
                    <w:kinsoku/>
                    <w:overflowPunct w:val="0"/>
                    <w:topLinePunct/>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依托原有的化粪池</w:t>
                  </w:r>
                </w:p>
              </w:tc>
              <w:tc>
                <w:tcPr>
                  <w:tcW w:w="558" w:type="pct"/>
                  <w:vAlign w:val="center"/>
                </w:tcPr>
                <w:p w:rsidR="00B047E2" w:rsidRDefault="00132C8F">
                  <w:pPr>
                    <w:kinsoku/>
                    <w:overflowPunct w:val="0"/>
                    <w:topLinePunct/>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0</w:t>
                  </w:r>
                </w:p>
              </w:tc>
            </w:tr>
            <w:tr w:rsidR="00B047E2">
              <w:trPr>
                <w:jc w:val="center"/>
              </w:trPr>
              <w:tc>
                <w:tcPr>
                  <w:tcW w:w="385" w:type="pct"/>
                  <w:vAlign w:val="center"/>
                </w:tcPr>
                <w:p w:rsidR="00B047E2" w:rsidRDefault="00132C8F">
                  <w:pPr>
                    <w:kinsoku/>
                    <w:overflowPunct w:val="0"/>
                    <w:topLinePunct/>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噪声</w:t>
                  </w:r>
                </w:p>
              </w:tc>
              <w:tc>
                <w:tcPr>
                  <w:tcW w:w="756" w:type="pct"/>
                  <w:vAlign w:val="center"/>
                </w:tcPr>
                <w:p w:rsidR="00B047E2" w:rsidRDefault="00132C8F">
                  <w:pPr>
                    <w:kinsoku/>
                    <w:overflowPunct w:val="0"/>
                    <w:topLinePunct/>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生产车间</w:t>
                  </w:r>
                </w:p>
              </w:tc>
              <w:tc>
                <w:tcPr>
                  <w:tcW w:w="1115" w:type="pct"/>
                  <w:vAlign w:val="center"/>
                </w:tcPr>
                <w:p w:rsidR="00B047E2" w:rsidRDefault="00132C8F">
                  <w:pPr>
                    <w:kinsoku/>
                    <w:overflowPunct w:val="0"/>
                    <w:topLinePunct/>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设备噪声</w:t>
                  </w:r>
                </w:p>
              </w:tc>
              <w:tc>
                <w:tcPr>
                  <w:tcW w:w="2184" w:type="pct"/>
                  <w:vAlign w:val="center"/>
                </w:tcPr>
                <w:p w:rsidR="00B047E2" w:rsidRDefault="00132C8F">
                  <w:pPr>
                    <w:kinsoku/>
                    <w:overflowPunct w:val="0"/>
                    <w:topLinePunct/>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购买低噪声设备、基础减震、隔声和消声等措施</w:t>
                  </w:r>
                </w:p>
              </w:tc>
              <w:tc>
                <w:tcPr>
                  <w:tcW w:w="558" w:type="pct"/>
                  <w:vAlign w:val="center"/>
                </w:tcPr>
                <w:p w:rsidR="00B047E2" w:rsidRDefault="00132C8F">
                  <w:pPr>
                    <w:kinsoku/>
                    <w:overflowPunct w:val="0"/>
                    <w:topLinePunct/>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5</w:t>
                  </w:r>
                </w:p>
              </w:tc>
            </w:tr>
            <w:tr w:rsidR="00B047E2">
              <w:trPr>
                <w:trHeight w:val="273"/>
                <w:jc w:val="center"/>
              </w:trPr>
              <w:tc>
                <w:tcPr>
                  <w:tcW w:w="385" w:type="pct"/>
                  <w:vMerge w:val="restart"/>
                  <w:vAlign w:val="center"/>
                </w:tcPr>
                <w:p w:rsidR="00B047E2" w:rsidRDefault="00132C8F">
                  <w:pPr>
                    <w:kinsoku/>
                    <w:overflowPunct w:val="0"/>
                    <w:topLinePunct/>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固废</w:t>
                  </w:r>
                </w:p>
              </w:tc>
              <w:tc>
                <w:tcPr>
                  <w:tcW w:w="756" w:type="pct"/>
                  <w:vAlign w:val="center"/>
                </w:tcPr>
                <w:p w:rsidR="00B047E2" w:rsidRDefault="00132C8F">
                  <w:pPr>
                    <w:widowControl/>
                    <w:kinsoku/>
                    <w:overflowPunct w:val="0"/>
                    <w:topLinePunct/>
                    <w:jc w:val="center"/>
                    <w:textAlignment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生产车间</w:t>
                  </w:r>
                </w:p>
              </w:tc>
              <w:tc>
                <w:tcPr>
                  <w:tcW w:w="1115" w:type="pct"/>
                  <w:vAlign w:val="center"/>
                </w:tcPr>
                <w:p w:rsidR="00B047E2" w:rsidRDefault="00132C8F">
                  <w:pPr>
                    <w:widowControl/>
                    <w:kinsoku/>
                    <w:overflowPunct w:val="0"/>
                    <w:topLinePunct/>
                    <w:jc w:val="center"/>
                    <w:textAlignment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一般固废</w:t>
                  </w:r>
                </w:p>
              </w:tc>
              <w:tc>
                <w:tcPr>
                  <w:tcW w:w="2184" w:type="pct"/>
                  <w:vAlign w:val="center"/>
                </w:tcPr>
                <w:p w:rsidR="00B047E2" w:rsidRDefault="00132C8F">
                  <w:pPr>
                    <w:widowControl/>
                    <w:kinsoku/>
                    <w:overflowPunct w:val="0"/>
                    <w:topLinePunct/>
                    <w:jc w:val="center"/>
                    <w:textAlignment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设置一般固废间收集后外售</w:t>
                  </w:r>
                </w:p>
              </w:tc>
              <w:tc>
                <w:tcPr>
                  <w:tcW w:w="558" w:type="pct"/>
                  <w:vMerge w:val="restart"/>
                  <w:vAlign w:val="center"/>
                </w:tcPr>
                <w:p w:rsidR="00B047E2" w:rsidRDefault="00132C8F">
                  <w:pPr>
                    <w:kinsoku/>
                    <w:overflowPunct w:val="0"/>
                    <w:topLinePunct/>
                    <w:jc w:val="center"/>
                    <w:rPr>
                      <w:rFonts w:ascii="Times New Roman" w:eastAsia="宋体" w:hAnsi="Times New Roman" w:cs="Times New Roman"/>
                      <w:color w:val="000000" w:themeColor="text1"/>
                      <w:u w:val="single"/>
                    </w:rPr>
                  </w:pPr>
                  <w:r>
                    <w:rPr>
                      <w:rFonts w:ascii="Times New Roman" w:eastAsia="宋体" w:hAnsi="Times New Roman" w:cs="Times New Roman" w:hint="eastAsia"/>
                      <w:color w:val="000000" w:themeColor="text1"/>
                      <w:u w:val="single"/>
                    </w:rPr>
                    <w:t>5</w:t>
                  </w:r>
                </w:p>
              </w:tc>
            </w:tr>
            <w:tr w:rsidR="00B047E2">
              <w:trPr>
                <w:jc w:val="center"/>
              </w:trPr>
              <w:tc>
                <w:tcPr>
                  <w:tcW w:w="385" w:type="pct"/>
                  <w:vMerge/>
                  <w:vAlign w:val="center"/>
                </w:tcPr>
                <w:p w:rsidR="00B047E2" w:rsidRDefault="00B047E2">
                  <w:pPr>
                    <w:kinsoku/>
                    <w:overflowPunct w:val="0"/>
                    <w:topLinePunct/>
                    <w:jc w:val="center"/>
                    <w:rPr>
                      <w:rFonts w:ascii="Times New Roman" w:eastAsia="宋体" w:hAnsi="Times New Roman" w:cs="Times New Roman"/>
                      <w:color w:val="000000" w:themeColor="text1"/>
                      <w:u w:val="single"/>
                    </w:rPr>
                  </w:pPr>
                </w:p>
              </w:tc>
              <w:tc>
                <w:tcPr>
                  <w:tcW w:w="756" w:type="pct"/>
                  <w:vAlign w:val="center"/>
                </w:tcPr>
                <w:p w:rsidR="00B047E2" w:rsidRDefault="00132C8F">
                  <w:pPr>
                    <w:widowControl/>
                    <w:kinsoku/>
                    <w:overflowPunct w:val="0"/>
                    <w:topLinePunct/>
                    <w:jc w:val="center"/>
                    <w:textAlignment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spacing w:val="7"/>
                      <w:u w:val="single"/>
                    </w:rPr>
                    <w:t>办公生活</w:t>
                  </w:r>
                </w:p>
              </w:tc>
              <w:tc>
                <w:tcPr>
                  <w:tcW w:w="1115" w:type="pct"/>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spacing w:val="7"/>
                      <w:u w:val="single"/>
                    </w:rPr>
                    <w:t>生活垃</w:t>
                  </w:r>
                  <w:r>
                    <w:rPr>
                      <w:rFonts w:ascii="Times New Roman" w:eastAsia="宋体" w:hAnsi="Times New Roman" w:cs="Times New Roman"/>
                      <w:color w:val="000000" w:themeColor="text1"/>
                      <w:spacing w:val="6"/>
                      <w:u w:val="single"/>
                    </w:rPr>
                    <w:t>圾</w:t>
                  </w:r>
                </w:p>
              </w:tc>
              <w:tc>
                <w:tcPr>
                  <w:tcW w:w="2184" w:type="pct"/>
                  <w:vAlign w:val="center"/>
                </w:tcPr>
                <w:p w:rsidR="00B047E2" w:rsidRDefault="00132C8F">
                  <w:pPr>
                    <w:widowControl/>
                    <w:kinsoku/>
                    <w:overflowPunct w:val="0"/>
                    <w:topLinePunct/>
                    <w:jc w:val="center"/>
                    <w:textAlignment w:val="center"/>
                    <w:rPr>
                      <w:rFonts w:ascii="Times New Roman" w:eastAsia="宋体" w:hAnsi="Times New Roman" w:cs="Times New Roman"/>
                      <w:color w:val="000000" w:themeColor="text1"/>
                      <w:spacing w:val="6"/>
                      <w:position w:val="4"/>
                      <w:u w:val="single"/>
                    </w:rPr>
                  </w:pPr>
                  <w:r>
                    <w:rPr>
                      <w:rFonts w:ascii="Times New Roman" w:eastAsia="宋体" w:hAnsi="Times New Roman" w:cs="Times New Roman"/>
                      <w:color w:val="000000" w:themeColor="text1"/>
                      <w:spacing w:val="6"/>
                      <w:position w:val="4"/>
                      <w:u w:val="single"/>
                    </w:rPr>
                    <w:t>设置垃圾桶以及交由环卫处置</w:t>
                  </w:r>
                </w:p>
              </w:tc>
              <w:tc>
                <w:tcPr>
                  <w:tcW w:w="558" w:type="pct"/>
                  <w:vMerge/>
                  <w:vAlign w:val="center"/>
                </w:tcPr>
                <w:p w:rsidR="00B047E2" w:rsidRDefault="00B047E2">
                  <w:pPr>
                    <w:kinsoku/>
                    <w:overflowPunct w:val="0"/>
                    <w:topLinePunct/>
                    <w:jc w:val="center"/>
                    <w:rPr>
                      <w:rFonts w:ascii="Times New Roman" w:eastAsia="宋体" w:hAnsi="Times New Roman" w:cs="Times New Roman"/>
                      <w:color w:val="000000" w:themeColor="text1"/>
                      <w:u w:val="single"/>
                    </w:rPr>
                  </w:pPr>
                </w:p>
              </w:tc>
            </w:tr>
            <w:tr w:rsidR="00B047E2">
              <w:trPr>
                <w:trHeight w:val="278"/>
                <w:jc w:val="center"/>
              </w:trPr>
              <w:tc>
                <w:tcPr>
                  <w:tcW w:w="385" w:type="pct"/>
                  <w:vMerge/>
                  <w:vAlign w:val="center"/>
                </w:tcPr>
                <w:p w:rsidR="00B047E2" w:rsidRDefault="00B047E2">
                  <w:pPr>
                    <w:kinsoku/>
                    <w:overflowPunct w:val="0"/>
                    <w:topLinePunct/>
                    <w:jc w:val="center"/>
                    <w:rPr>
                      <w:rFonts w:ascii="Times New Roman" w:eastAsia="宋体" w:hAnsi="Times New Roman" w:cs="Times New Roman"/>
                      <w:color w:val="000000" w:themeColor="text1"/>
                      <w:u w:val="single"/>
                    </w:rPr>
                  </w:pPr>
                </w:p>
              </w:tc>
              <w:tc>
                <w:tcPr>
                  <w:tcW w:w="756" w:type="pct"/>
                  <w:vAlign w:val="center"/>
                </w:tcPr>
                <w:p w:rsidR="00B047E2" w:rsidRDefault="00132C8F">
                  <w:pPr>
                    <w:widowControl/>
                    <w:kinsoku/>
                    <w:overflowPunct w:val="0"/>
                    <w:topLinePunct/>
                    <w:jc w:val="center"/>
                    <w:textAlignment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废气处理</w:t>
                  </w:r>
                </w:p>
              </w:tc>
              <w:tc>
                <w:tcPr>
                  <w:tcW w:w="1115" w:type="pct"/>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spacing w:val="10"/>
                      <w:u w:val="single"/>
                    </w:rPr>
                  </w:pPr>
                  <w:r>
                    <w:rPr>
                      <w:rFonts w:ascii="Times New Roman" w:eastAsia="宋体" w:hAnsi="Times New Roman" w:cs="Times New Roman"/>
                      <w:color w:val="000000" w:themeColor="text1"/>
                      <w:spacing w:val="10"/>
                      <w:u w:val="single"/>
                    </w:rPr>
                    <w:t>废活性炭</w:t>
                  </w:r>
                  <w:r>
                    <w:rPr>
                      <w:rFonts w:ascii="Times New Roman" w:eastAsia="宋体" w:hAnsi="Times New Roman" w:cs="Times New Roman" w:hint="eastAsia"/>
                      <w:color w:val="000000" w:themeColor="text1"/>
                      <w:spacing w:val="10"/>
                      <w:u w:val="single"/>
                    </w:rPr>
                    <w:t>、</w:t>
                  </w:r>
                  <w:r>
                    <w:rPr>
                      <w:rFonts w:ascii="Times New Roman" w:eastAsia="宋体" w:hAnsi="Times New Roman" w:cs="Times New Roman"/>
                      <w:color w:val="000000" w:themeColor="text1"/>
                      <w:sz w:val="24"/>
                      <w:u w:val="single"/>
                    </w:rPr>
                    <w:t>环氧树脂</w:t>
                  </w:r>
                  <w:r>
                    <w:rPr>
                      <w:rFonts w:ascii="Times New Roman" w:eastAsia="宋体" w:hAnsi="Times New Roman" w:cs="Times New Roman"/>
                      <w:color w:val="000000" w:themeColor="text1"/>
                      <w:sz w:val="24"/>
                      <w:u w:val="single"/>
                    </w:rPr>
                    <w:t>/</w:t>
                  </w:r>
                  <w:r>
                    <w:rPr>
                      <w:rFonts w:ascii="Times New Roman" w:eastAsia="宋体" w:hAnsi="Times New Roman" w:cs="Times New Roman"/>
                      <w:color w:val="000000" w:themeColor="text1"/>
                      <w:sz w:val="24"/>
                      <w:u w:val="single"/>
                    </w:rPr>
                    <w:t>固化剂废包装</w:t>
                  </w:r>
                  <w:r>
                    <w:rPr>
                      <w:rFonts w:ascii="Times New Roman" w:eastAsia="宋体" w:hAnsi="Times New Roman" w:cs="Times New Roman"/>
                      <w:color w:val="000000" w:themeColor="text1"/>
                      <w:sz w:val="24"/>
                      <w:u w:val="single"/>
                    </w:rPr>
                    <w:t>桶</w:t>
                  </w:r>
                  <w:r>
                    <w:rPr>
                      <w:rFonts w:ascii="Times New Roman" w:eastAsia="宋体" w:hAnsi="Times New Roman" w:cs="Times New Roman" w:hint="eastAsia"/>
                      <w:color w:val="000000" w:themeColor="text1"/>
                      <w:sz w:val="24"/>
                      <w:u w:val="single"/>
                    </w:rPr>
                    <w:t>、废润滑油</w:t>
                  </w:r>
                  <w:r>
                    <w:rPr>
                      <w:rFonts w:ascii="Times New Roman" w:eastAsia="宋体" w:hAnsi="Times New Roman" w:cs="Times New Roman" w:hint="eastAsia"/>
                      <w:color w:val="000000" w:themeColor="text1"/>
                      <w:spacing w:val="10"/>
                      <w:u w:val="single"/>
                    </w:rPr>
                    <w:t>等</w:t>
                  </w:r>
                </w:p>
              </w:tc>
              <w:tc>
                <w:tcPr>
                  <w:tcW w:w="2184" w:type="pct"/>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spacing w:val="-4"/>
                      <w:u w:val="single"/>
                    </w:rPr>
                  </w:pPr>
                  <w:r>
                    <w:rPr>
                      <w:rFonts w:ascii="Times New Roman" w:eastAsia="宋体" w:hAnsi="Times New Roman" w:cs="Times New Roman"/>
                      <w:color w:val="000000" w:themeColor="text1"/>
                      <w:spacing w:val="-4"/>
                      <w:u w:val="single"/>
                    </w:rPr>
                    <w:t>分类收集暂存</w:t>
                  </w:r>
                  <w:r>
                    <w:rPr>
                      <w:rFonts w:ascii="Times New Roman" w:eastAsia="宋体" w:hAnsi="Times New Roman" w:cs="Times New Roman"/>
                      <w:color w:val="000000" w:themeColor="text1"/>
                      <w:spacing w:val="-3"/>
                      <w:u w:val="single"/>
                    </w:rPr>
                    <w:t>于</w:t>
                  </w:r>
                  <w:r>
                    <w:rPr>
                      <w:rFonts w:ascii="Times New Roman" w:eastAsia="宋体" w:hAnsi="Times New Roman" w:cs="Times New Roman"/>
                      <w:color w:val="000000" w:themeColor="text1"/>
                      <w:spacing w:val="-2"/>
                      <w:u w:val="single"/>
                    </w:rPr>
                    <w:t>危废暂存间，定期</w:t>
                  </w:r>
                  <w:r>
                    <w:rPr>
                      <w:rFonts w:ascii="Times New Roman" w:eastAsia="宋体" w:hAnsi="Times New Roman" w:cs="Times New Roman" w:hint="eastAsia"/>
                      <w:color w:val="000000" w:themeColor="text1"/>
                      <w:spacing w:val="-4"/>
                      <w:u w:val="single"/>
                    </w:rPr>
                    <w:t>委托</w:t>
                  </w:r>
                  <w:r>
                    <w:rPr>
                      <w:rFonts w:ascii="Times New Roman" w:eastAsia="宋体" w:hAnsi="Times New Roman" w:cs="Times New Roman"/>
                      <w:color w:val="000000" w:themeColor="text1"/>
                      <w:spacing w:val="-2"/>
                      <w:u w:val="single"/>
                    </w:rPr>
                    <w:t>有相应资质单位处置</w:t>
                  </w:r>
                </w:p>
              </w:tc>
              <w:tc>
                <w:tcPr>
                  <w:tcW w:w="558" w:type="pct"/>
                  <w:vMerge/>
                  <w:vAlign w:val="center"/>
                </w:tcPr>
                <w:p w:rsidR="00B047E2" w:rsidRDefault="00B047E2">
                  <w:pPr>
                    <w:kinsoku/>
                    <w:overflowPunct w:val="0"/>
                    <w:topLinePunct/>
                    <w:jc w:val="center"/>
                    <w:rPr>
                      <w:rFonts w:ascii="Times New Roman" w:eastAsia="宋体" w:hAnsi="Times New Roman" w:cs="Times New Roman"/>
                      <w:color w:val="000000" w:themeColor="text1"/>
                      <w:u w:val="single"/>
                    </w:rPr>
                  </w:pPr>
                </w:p>
              </w:tc>
            </w:tr>
            <w:tr w:rsidR="00B047E2">
              <w:trPr>
                <w:jc w:val="center"/>
              </w:trPr>
              <w:tc>
                <w:tcPr>
                  <w:tcW w:w="385" w:type="pct"/>
                  <w:vAlign w:val="center"/>
                </w:tcPr>
                <w:p w:rsidR="00B047E2" w:rsidRDefault="00132C8F">
                  <w:pPr>
                    <w:kinsoku/>
                    <w:overflowPunct w:val="0"/>
                    <w:topLinePunct/>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风险</w:t>
                  </w:r>
                </w:p>
              </w:tc>
              <w:tc>
                <w:tcPr>
                  <w:tcW w:w="756" w:type="pct"/>
                  <w:vAlign w:val="center"/>
                </w:tcPr>
                <w:p w:rsidR="00B047E2" w:rsidRDefault="00132C8F">
                  <w:pPr>
                    <w:widowControl/>
                    <w:kinsoku/>
                    <w:overflowPunct w:val="0"/>
                    <w:topLinePunct/>
                    <w:jc w:val="center"/>
                    <w:textAlignment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w:t>
                  </w:r>
                </w:p>
              </w:tc>
              <w:tc>
                <w:tcPr>
                  <w:tcW w:w="1115" w:type="pct"/>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spacing w:val="-3"/>
                      <w:u w:val="single"/>
                    </w:rPr>
                  </w:pPr>
                  <w:r>
                    <w:rPr>
                      <w:rFonts w:ascii="Times New Roman" w:eastAsia="宋体" w:hAnsi="Times New Roman" w:cs="Times New Roman"/>
                      <w:color w:val="000000" w:themeColor="text1"/>
                      <w:spacing w:val="-3"/>
                      <w:u w:val="single"/>
                    </w:rPr>
                    <w:t>风险物质泄漏</w:t>
                  </w:r>
                </w:p>
              </w:tc>
              <w:tc>
                <w:tcPr>
                  <w:tcW w:w="2184" w:type="pct"/>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防泄漏、防渗漏等措施</w:t>
                  </w:r>
                </w:p>
              </w:tc>
              <w:tc>
                <w:tcPr>
                  <w:tcW w:w="558" w:type="pct"/>
                  <w:vAlign w:val="center"/>
                </w:tcPr>
                <w:p w:rsidR="00B047E2" w:rsidRDefault="00132C8F">
                  <w:pPr>
                    <w:kinsoku/>
                    <w:overflowPunct w:val="0"/>
                    <w:topLinePunct/>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5</w:t>
                  </w:r>
                </w:p>
              </w:tc>
            </w:tr>
            <w:tr w:rsidR="00B047E2">
              <w:trPr>
                <w:jc w:val="center"/>
              </w:trPr>
              <w:tc>
                <w:tcPr>
                  <w:tcW w:w="2257" w:type="pct"/>
                  <w:gridSpan w:val="3"/>
                  <w:vAlign w:val="center"/>
                </w:tcPr>
                <w:p w:rsidR="00B047E2" w:rsidRDefault="00132C8F">
                  <w:pPr>
                    <w:kinsoku/>
                    <w:overflowPunct w:val="0"/>
                    <w:topLinePunct/>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合计</w:t>
                  </w:r>
                </w:p>
              </w:tc>
              <w:tc>
                <w:tcPr>
                  <w:tcW w:w="2184" w:type="pct"/>
                  <w:vAlign w:val="center"/>
                </w:tcPr>
                <w:p w:rsidR="00B047E2" w:rsidRDefault="00B047E2">
                  <w:pPr>
                    <w:kinsoku/>
                    <w:overflowPunct w:val="0"/>
                    <w:topLinePunct/>
                    <w:jc w:val="center"/>
                    <w:rPr>
                      <w:rFonts w:ascii="Times New Roman" w:eastAsia="宋体" w:hAnsi="Times New Roman" w:cs="Times New Roman"/>
                      <w:color w:val="000000" w:themeColor="text1"/>
                      <w:u w:val="single"/>
                    </w:rPr>
                  </w:pPr>
                </w:p>
              </w:tc>
              <w:tc>
                <w:tcPr>
                  <w:tcW w:w="558" w:type="pct"/>
                  <w:vAlign w:val="center"/>
                </w:tcPr>
                <w:p w:rsidR="00B047E2" w:rsidRDefault="00132C8F">
                  <w:pPr>
                    <w:kinsoku/>
                    <w:overflowPunct w:val="0"/>
                    <w:topLinePunct/>
                    <w:jc w:val="center"/>
                    <w:rPr>
                      <w:rFonts w:ascii="Times New Roman" w:eastAsia="宋体" w:hAnsi="Times New Roman" w:cs="Times New Roman"/>
                      <w:color w:val="000000" w:themeColor="text1"/>
                      <w:u w:val="single"/>
                    </w:rPr>
                  </w:pPr>
                  <w:r>
                    <w:rPr>
                      <w:rFonts w:ascii="Times New Roman" w:eastAsia="宋体" w:hAnsi="Times New Roman" w:cs="Times New Roman"/>
                      <w:color w:val="000000" w:themeColor="text1"/>
                      <w:u w:val="single"/>
                    </w:rPr>
                    <w:t>1</w:t>
                  </w:r>
                  <w:r>
                    <w:rPr>
                      <w:rFonts w:ascii="Times New Roman" w:eastAsia="宋体" w:hAnsi="Times New Roman" w:cs="Times New Roman" w:hint="eastAsia"/>
                      <w:color w:val="000000" w:themeColor="text1"/>
                      <w:u w:val="single"/>
                    </w:rPr>
                    <w:t>0</w:t>
                  </w:r>
                  <w:r>
                    <w:rPr>
                      <w:rFonts w:ascii="Times New Roman" w:eastAsia="宋体" w:hAnsi="Times New Roman" w:cs="Times New Roman"/>
                      <w:color w:val="000000" w:themeColor="text1"/>
                      <w:u w:val="single"/>
                    </w:rPr>
                    <w:t>0</w:t>
                  </w:r>
                </w:p>
              </w:tc>
            </w:tr>
          </w:tbl>
          <w:p w:rsidR="00B047E2" w:rsidRDefault="00B047E2">
            <w:pPr>
              <w:pStyle w:val="af2"/>
              <w:kinsoku/>
              <w:overflowPunct w:val="0"/>
              <w:topLinePunct/>
              <w:autoSpaceDN/>
              <w:spacing w:after="0" w:line="360" w:lineRule="auto"/>
              <w:ind w:firstLineChars="0" w:firstLine="0"/>
              <w:textAlignment w:val="center"/>
              <w:rPr>
                <w:rFonts w:ascii="Times New Roman" w:eastAsia="宋体" w:hAnsi="Times New Roman" w:cs="Times New Roman"/>
                <w:color w:val="000000" w:themeColor="text1"/>
                <w:sz w:val="23"/>
                <w:szCs w:val="23"/>
              </w:rPr>
            </w:pPr>
          </w:p>
        </w:tc>
      </w:tr>
    </w:tbl>
    <w:p w:rsidR="00B047E2" w:rsidRDefault="00B047E2">
      <w:pPr>
        <w:kinsoku/>
        <w:wordWrap w:val="0"/>
        <w:topLinePunct/>
        <w:autoSpaceDN/>
        <w:textAlignment w:val="center"/>
        <w:rPr>
          <w:rFonts w:ascii="Times New Roman" w:eastAsia="宋体" w:hAnsi="Times New Roman" w:cs="Times New Roman"/>
          <w:color w:val="000000" w:themeColor="text1"/>
        </w:rPr>
        <w:sectPr w:rsidR="00B047E2">
          <w:footerReference w:type="default" r:id="rId35"/>
          <w:pgSz w:w="11907" w:h="16840"/>
          <w:pgMar w:top="1431" w:right="1454" w:bottom="1014" w:left="1454" w:header="0" w:footer="854" w:gutter="0"/>
          <w:cols w:space="720"/>
        </w:sectPr>
      </w:pPr>
    </w:p>
    <w:p w:rsidR="00B047E2" w:rsidRDefault="00B047E2">
      <w:pPr>
        <w:kinsoku/>
        <w:wordWrap w:val="0"/>
        <w:topLinePunct/>
        <w:autoSpaceDN/>
        <w:spacing w:line="28" w:lineRule="exact"/>
        <w:textAlignment w:val="center"/>
        <w:rPr>
          <w:rFonts w:ascii="Times New Roman" w:eastAsia="宋体" w:hAnsi="Times New Roman" w:cs="Times New Roman"/>
          <w:color w:val="000000" w:themeColor="text1"/>
        </w:rPr>
      </w:pPr>
    </w:p>
    <w:p w:rsidR="00B047E2" w:rsidRDefault="00B047E2">
      <w:pPr>
        <w:kinsoku/>
        <w:wordWrap w:val="0"/>
        <w:topLinePunct/>
        <w:autoSpaceDN/>
        <w:spacing w:line="28" w:lineRule="exact"/>
        <w:textAlignment w:val="center"/>
        <w:rPr>
          <w:rFonts w:ascii="Times New Roman" w:eastAsia="宋体" w:hAnsi="Times New Roman" w:cs="Times New Roman"/>
          <w:color w:val="000000" w:themeColor="text1"/>
        </w:rPr>
      </w:pPr>
    </w:p>
    <w:p w:rsidR="00B047E2" w:rsidRDefault="00B047E2">
      <w:pPr>
        <w:kinsoku/>
        <w:wordWrap w:val="0"/>
        <w:topLinePunct/>
        <w:autoSpaceDN/>
        <w:spacing w:line="28" w:lineRule="exact"/>
        <w:textAlignment w:val="center"/>
        <w:rPr>
          <w:rFonts w:ascii="Times New Roman" w:eastAsia="宋体" w:hAnsi="Times New Roman" w:cs="Times New Roman"/>
          <w:color w:val="000000" w:themeColor="text1"/>
        </w:rPr>
      </w:pPr>
    </w:p>
    <w:p w:rsidR="00B047E2" w:rsidRDefault="00132C8F">
      <w:pPr>
        <w:pStyle w:val="20"/>
        <w:kinsoku/>
        <w:wordWrap w:val="0"/>
        <w:topLinePunct/>
        <w:autoSpaceDN/>
        <w:spacing w:before="0" w:after="0" w:line="360" w:lineRule="auto"/>
        <w:textAlignment w:val="center"/>
        <w:rPr>
          <w:rFonts w:ascii="Times New Roman" w:eastAsia="宋体" w:hAnsi="Times New Roman" w:cs="Times New Roman"/>
          <w:color w:val="000000" w:themeColor="text1"/>
        </w:rPr>
      </w:pPr>
      <w:bookmarkStart w:id="10" w:name="_Toc21407"/>
      <w:r>
        <w:rPr>
          <w:rFonts w:ascii="Times New Roman" w:eastAsia="宋体" w:hAnsi="Times New Roman" w:cs="Times New Roman"/>
          <w:color w:val="000000" w:themeColor="text1"/>
        </w:rPr>
        <w:t>五、环境保护措施监督检查清单</w:t>
      </w:r>
      <w:bookmarkEnd w:id="10"/>
    </w:p>
    <w:tbl>
      <w:tblPr>
        <w:tblStyle w:val="af3"/>
        <w:tblW w:w="9354" w:type="dxa"/>
        <w:jc w:val="center"/>
        <w:tblLayout w:type="fixed"/>
        <w:tblLook w:val="04A0"/>
      </w:tblPr>
      <w:tblGrid>
        <w:gridCol w:w="1031"/>
        <w:gridCol w:w="1914"/>
        <w:gridCol w:w="1710"/>
        <w:gridCol w:w="2190"/>
        <w:gridCol w:w="2509"/>
      </w:tblGrid>
      <w:tr w:rsidR="00B047E2">
        <w:trPr>
          <w:jc w:val="center"/>
        </w:trPr>
        <w:tc>
          <w:tcPr>
            <w:tcW w:w="1031" w:type="dxa"/>
            <w:tcBorders>
              <w:tl2br w:val="single" w:sz="4" w:space="0" w:color="auto"/>
            </w:tcBorders>
            <w:vAlign w:val="center"/>
          </w:tcPr>
          <w:p w:rsidR="00B047E2" w:rsidRDefault="00132C8F">
            <w:pPr>
              <w:kinsoku/>
              <w:overflowPunct w:val="0"/>
              <w:topLinePunct/>
              <w:ind w:firstLineChars="50" w:firstLine="105"/>
              <w:jc w:val="right"/>
              <w:textAlignment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内容</w:t>
            </w:r>
          </w:p>
          <w:p w:rsidR="00B047E2" w:rsidRDefault="00132C8F">
            <w:pPr>
              <w:kinsoku/>
              <w:overflowPunct w:val="0"/>
              <w:topLinePunct/>
              <w:textAlignment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要素</w:t>
            </w:r>
          </w:p>
        </w:tc>
        <w:tc>
          <w:tcPr>
            <w:tcW w:w="1914" w:type="dxa"/>
            <w:vAlign w:val="center"/>
          </w:tcPr>
          <w:p w:rsidR="00B047E2" w:rsidRDefault="00132C8F">
            <w:pPr>
              <w:kinsoku/>
              <w:overflowPunct w:val="0"/>
              <w:topLinePunct/>
              <w:jc w:val="center"/>
              <w:textAlignment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排放口（编号、名称）</w:t>
            </w:r>
            <w:r>
              <w:rPr>
                <w:rFonts w:ascii="Times New Roman" w:eastAsia="宋体" w:hAnsi="Times New Roman" w:cs="Times New Roman"/>
                <w:b/>
                <w:bCs/>
                <w:color w:val="000000" w:themeColor="text1"/>
              </w:rPr>
              <w:t>/</w:t>
            </w:r>
            <w:r>
              <w:rPr>
                <w:rFonts w:ascii="Times New Roman" w:eastAsia="宋体" w:hAnsi="Times New Roman" w:cs="Times New Roman"/>
                <w:b/>
                <w:bCs/>
                <w:color w:val="000000" w:themeColor="text1"/>
              </w:rPr>
              <w:t>污染源</w:t>
            </w:r>
          </w:p>
        </w:tc>
        <w:tc>
          <w:tcPr>
            <w:tcW w:w="1710" w:type="dxa"/>
            <w:vAlign w:val="center"/>
          </w:tcPr>
          <w:p w:rsidR="00B047E2" w:rsidRDefault="00132C8F">
            <w:pPr>
              <w:kinsoku/>
              <w:overflowPunct w:val="0"/>
              <w:topLinePunct/>
              <w:jc w:val="center"/>
              <w:textAlignment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污染物项目</w:t>
            </w:r>
          </w:p>
        </w:tc>
        <w:tc>
          <w:tcPr>
            <w:tcW w:w="2190" w:type="dxa"/>
            <w:vAlign w:val="center"/>
          </w:tcPr>
          <w:p w:rsidR="00B047E2" w:rsidRDefault="00132C8F">
            <w:pPr>
              <w:kinsoku/>
              <w:overflowPunct w:val="0"/>
              <w:topLinePunct/>
              <w:jc w:val="center"/>
              <w:textAlignment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环境保护措施</w:t>
            </w:r>
          </w:p>
        </w:tc>
        <w:tc>
          <w:tcPr>
            <w:tcW w:w="2509" w:type="dxa"/>
            <w:vAlign w:val="center"/>
          </w:tcPr>
          <w:p w:rsidR="00B047E2" w:rsidRDefault="00132C8F">
            <w:pPr>
              <w:kinsoku/>
              <w:overflowPunct w:val="0"/>
              <w:topLinePunct/>
              <w:jc w:val="center"/>
              <w:textAlignment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执行标准</w:t>
            </w:r>
          </w:p>
        </w:tc>
      </w:tr>
      <w:tr w:rsidR="00B047E2">
        <w:trPr>
          <w:jc w:val="center"/>
        </w:trPr>
        <w:tc>
          <w:tcPr>
            <w:tcW w:w="1031" w:type="dxa"/>
            <w:vMerge w:val="restart"/>
            <w:vAlign w:val="center"/>
          </w:tcPr>
          <w:p w:rsidR="00B047E2" w:rsidRDefault="00132C8F">
            <w:pPr>
              <w:widowControl/>
              <w:kinsoku/>
              <w:overflowPunct w:val="0"/>
              <w:topLinePunct/>
              <w:autoSpaceDN/>
              <w:spacing w:line="217" w:lineRule="auto"/>
              <w:jc w:val="center"/>
              <w:textAlignment w:val="center"/>
              <w:rPr>
                <w:rFonts w:ascii="Times New Roman" w:eastAsia="宋体" w:hAnsi="Times New Roman" w:cs="Times New Roman"/>
                <w:b/>
                <w:bCs/>
                <w:color w:val="000000" w:themeColor="text1"/>
                <w:spacing w:val="-16"/>
              </w:rPr>
            </w:pPr>
            <w:r>
              <w:rPr>
                <w:rFonts w:ascii="Times New Roman" w:eastAsia="宋体" w:hAnsi="Times New Roman" w:cs="Times New Roman"/>
                <w:b/>
                <w:bCs/>
                <w:color w:val="000000" w:themeColor="text1"/>
                <w:spacing w:val="-16"/>
              </w:rPr>
              <w:t>大</w:t>
            </w:r>
          </w:p>
          <w:p w:rsidR="00B047E2" w:rsidRDefault="00132C8F">
            <w:pPr>
              <w:widowControl/>
              <w:kinsoku/>
              <w:overflowPunct w:val="0"/>
              <w:topLinePunct/>
              <w:autoSpaceDN/>
              <w:spacing w:line="217" w:lineRule="auto"/>
              <w:jc w:val="center"/>
              <w:textAlignment w:val="center"/>
              <w:rPr>
                <w:rFonts w:ascii="Times New Roman" w:eastAsia="宋体" w:hAnsi="Times New Roman" w:cs="Times New Roman"/>
                <w:b/>
                <w:bCs/>
                <w:color w:val="000000" w:themeColor="text1"/>
                <w:spacing w:val="-16"/>
              </w:rPr>
            </w:pPr>
            <w:r>
              <w:rPr>
                <w:rFonts w:ascii="Times New Roman" w:eastAsia="宋体" w:hAnsi="Times New Roman" w:cs="Times New Roman"/>
                <w:b/>
                <w:bCs/>
                <w:color w:val="000000" w:themeColor="text1"/>
                <w:spacing w:val="-16"/>
              </w:rPr>
              <w:t>气</w:t>
            </w:r>
          </w:p>
          <w:p w:rsidR="00B047E2" w:rsidRDefault="00132C8F">
            <w:pPr>
              <w:widowControl/>
              <w:kinsoku/>
              <w:overflowPunct w:val="0"/>
              <w:topLinePunct/>
              <w:autoSpaceDN/>
              <w:spacing w:line="217" w:lineRule="auto"/>
              <w:jc w:val="center"/>
              <w:textAlignment w:val="center"/>
              <w:rPr>
                <w:rFonts w:ascii="Times New Roman" w:eastAsia="宋体" w:hAnsi="Times New Roman" w:cs="Times New Roman"/>
                <w:b/>
                <w:bCs/>
                <w:color w:val="000000" w:themeColor="text1"/>
                <w:spacing w:val="-16"/>
              </w:rPr>
            </w:pPr>
            <w:r>
              <w:rPr>
                <w:rFonts w:ascii="Times New Roman" w:eastAsia="宋体" w:hAnsi="Times New Roman" w:cs="Times New Roman"/>
                <w:b/>
                <w:bCs/>
                <w:color w:val="000000" w:themeColor="text1"/>
                <w:spacing w:val="-16"/>
              </w:rPr>
              <w:t>环</w:t>
            </w:r>
          </w:p>
          <w:p w:rsidR="00B047E2" w:rsidRDefault="00132C8F">
            <w:pPr>
              <w:widowControl/>
              <w:kinsoku/>
              <w:overflowPunct w:val="0"/>
              <w:topLinePunct/>
              <w:autoSpaceDN/>
              <w:spacing w:line="217" w:lineRule="auto"/>
              <w:jc w:val="center"/>
              <w:textAlignment w:val="center"/>
              <w:rPr>
                <w:rFonts w:ascii="Times New Roman" w:eastAsia="宋体" w:hAnsi="Times New Roman" w:cs="Times New Roman"/>
                <w:b/>
                <w:bCs/>
                <w:color w:val="000000" w:themeColor="text1"/>
                <w:spacing w:val="-16"/>
              </w:rPr>
            </w:pPr>
            <w:r>
              <w:rPr>
                <w:rFonts w:ascii="Times New Roman" w:eastAsia="宋体" w:hAnsi="Times New Roman" w:cs="Times New Roman"/>
                <w:b/>
                <w:bCs/>
                <w:color w:val="000000" w:themeColor="text1"/>
                <w:spacing w:val="-16"/>
              </w:rPr>
              <w:t>境</w:t>
            </w:r>
          </w:p>
        </w:tc>
        <w:tc>
          <w:tcPr>
            <w:tcW w:w="1914" w:type="dxa"/>
            <w:vAlign w:val="center"/>
          </w:tcPr>
          <w:p w:rsidR="00B047E2" w:rsidRDefault="00132C8F">
            <w:pPr>
              <w:pStyle w:val="af2"/>
              <w:kinsoku/>
              <w:overflowPunct w:val="0"/>
              <w:topLinePunct/>
              <w:spacing w:after="0"/>
              <w:ind w:firstLineChars="0" w:firstLine="0"/>
              <w:jc w:val="center"/>
              <w:textAlignment w:val="center"/>
              <w:rPr>
                <w:rFonts w:ascii="Times New Roman" w:eastAsia="宋体" w:hAnsi="Times New Roman" w:cs="Times New Roman"/>
                <w:color w:val="000000" w:themeColor="text1"/>
                <w:sz w:val="21"/>
                <w:szCs w:val="21"/>
              </w:rPr>
            </w:pPr>
            <w:r>
              <w:rPr>
                <w:rFonts w:ascii="Times New Roman" w:eastAsia="宋体" w:hAnsi="Times New Roman" w:cs="Times New Roman"/>
                <w:color w:val="000000" w:themeColor="text1"/>
                <w:sz w:val="21"/>
                <w:szCs w:val="21"/>
              </w:rPr>
              <w:t>排气筒：</w:t>
            </w:r>
            <w:r>
              <w:rPr>
                <w:rFonts w:ascii="Times New Roman" w:eastAsia="宋体" w:hAnsi="Times New Roman" w:cs="Times New Roman"/>
                <w:color w:val="000000" w:themeColor="text1"/>
                <w:sz w:val="21"/>
                <w:szCs w:val="21"/>
              </w:rPr>
              <w:t>DA001</w:t>
            </w:r>
          </w:p>
        </w:tc>
        <w:tc>
          <w:tcPr>
            <w:tcW w:w="1710" w:type="dxa"/>
            <w:vAlign w:val="center"/>
          </w:tcPr>
          <w:p w:rsidR="00B047E2" w:rsidRDefault="00132C8F">
            <w:pPr>
              <w:pStyle w:val="af2"/>
              <w:kinsoku/>
              <w:overflowPunct w:val="0"/>
              <w:topLinePunct/>
              <w:spacing w:after="0"/>
              <w:ind w:firstLineChars="0" w:firstLine="0"/>
              <w:jc w:val="center"/>
              <w:textAlignment w:val="center"/>
              <w:rPr>
                <w:rFonts w:ascii="Times New Roman" w:eastAsia="宋体" w:hAnsi="Times New Roman" w:cs="Times New Roman"/>
                <w:color w:val="000000" w:themeColor="text1"/>
                <w:sz w:val="21"/>
                <w:szCs w:val="21"/>
              </w:rPr>
            </w:pPr>
            <w:r>
              <w:rPr>
                <w:rFonts w:ascii="Times New Roman" w:eastAsia="宋体" w:hAnsi="Times New Roman" w:cs="Times New Roman"/>
                <w:color w:val="000000" w:themeColor="text1"/>
                <w:sz w:val="21"/>
                <w:szCs w:val="21"/>
              </w:rPr>
              <w:t>VOCs</w:t>
            </w:r>
            <w:r>
              <w:rPr>
                <w:rFonts w:ascii="Times New Roman" w:eastAsia="宋体" w:hAnsi="Times New Roman" w:cs="Times New Roman"/>
                <w:color w:val="000000" w:themeColor="text1"/>
                <w:sz w:val="21"/>
                <w:szCs w:val="21"/>
              </w:rPr>
              <w:t>（以非甲烷总烃计）</w:t>
            </w:r>
          </w:p>
        </w:tc>
        <w:tc>
          <w:tcPr>
            <w:tcW w:w="2190" w:type="dxa"/>
            <w:vAlign w:val="center"/>
          </w:tcPr>
          <w:p w:rsidR="00B047E2" w:rsidRDefault="00132C8F">
            <w:pPr>
              <w:pStyle w:val="af2"/>
              <w:kinsoku/>
              <w:overflowPunct w:val="0"/>
              <w:topLinePunct/>
              <w:spacing w:after="0"/>
              <w:ind w:firstLineChars="0" w:firstLine="0"/>
              <w:jc w:val="center"/>
              <w:textAlignment w:val="center"/>
              <w:rPr>
                <w:rFonts w:ascii="Times New Roman" w:eastAsia="宋体" w:hAnsi="Times New Roman" w:cs="Times New Roman"/>
                <w:color w:val="000000" w:themeColor="text1"/>
                <w:sz w:val="21"/>
                <w:szCs w:val="21"/>
              </w:rPr>
            </w:pPr>
            <w:r>
              <w:rPr>
                <w:rFonts w:ascii="Times New Roman" w:eastAsia="宋体" w:hAnsi="Times New Roman" w:cs="Times New Roman"/>
                <w:color w:val="000000" w:themeColor="text1"/>
                <w:sz w:val="21"/>
                <w:szCs w:val="21"/>
              </w:rPr>
              <w:t>抽风设备</w:t>
            </w:r>
            <w:r>
              <w:rPr>
                <w:rFonts w:ascii="Times New Roman" w:eastAsia="宋体" w:hAnsi="Times New Roman" w:cs="Times New Roman"/>
                <w:color w:val="000000" w:themeColor="text1"/>
                <w:sz w:val="21"/>
                <w:szCs w:val="21"/>
              </w:rPr>
              <w:t>+</w:t>
            </w:r>
            <w:r>
              <w:rPr>
                <w:rFonts w:ascii="Times New Roman" w:eastAsia="宋体" w:hAnsi="Times New Roman" w:cs="Times New Roman"/>
                <w:color w:val="000000" w:themeColor="text1"/>
                <w:sz w:val="21"/>
                <w:szCs w:val="21"/>
              </w:rPr>
              <w:t>两级活性炭吸附</w:t>
            </w:r>
            <w:r>
              <w:rPr>
                <w:rFonts w:ascii="Times New Roman" w:eastAsia="宋体" w:hAnsi="Times New Roman" w:cs="Times New Roman"/>
                <w:color w:val="000000" w:themeColor="text1"/>
                <w:sz w:val="21"/>
                <w:szCs w:val="21"/>
              </w:rPr>
              <w:t>+1</w:t>
            </w:r>
            <w:r>
              <w:rPr>
                <w:rFonts w:ascii="Times New Roman" w:eastAsia="宋体" w:hAnsi="Times New Roman" w:cs="Times New Roman"/>
                <w:color w:val="000000" w:themeColor="text1"/>
                <w:sz w:val="21"/>
                <w:szCs w:val="21"/>
              </w:rPr>
              <w:t>根</w:t>
            </w:r>
            <w:r>
              <w:rPr>
                <w:rFonts w:ascii="Times New Roman" w:eastAsia="宋体" w:hAnsi="Times New Roman" w:cs="Times New Roman"/>
                <w:color w:val="000000" w:themeColor="text1"/>
                <w:sz w:val="21"/>
                <w:szCs w:val="21"/>
              </w:rPr>
              <w:t>15m</w:t>
            </w:r>
            <w:r>
              <w:rPr>
                <w:rFonts w:ascii="Times New Roman" w:eastAsia="宋体" w:hAnsi="Times New Roman" w:cs="Times New Roman"/>
                <w:color w:val="000000" w:themeColor="text1"/>
                <w:sz w:val="21"/>
                <w:szCs w:val="21"/>
              </w:rPr>
              <w:t>高内径</w:t>
            </w:r>
            <w:r>
              <w:rPr>
                <w:rFonts w:ascii="Times New Roman" w:eastAsia="宋体" w:hAnsi="Times New Roman" w:cs="Times New Roman"/>
                <w:color w:val="000000" w:themeColor="text1"/>
                <w:sz w:val="21"/>
                <w:szCs w:val="21"/>
              </w:rPr>
              <w:t>0.2m</w:t>
            </w:r>
            <w:r>
              <w:rPr>
                <w:rFonts w:ascii="Times New Roman" w:eastAsia="宋体" w:hAnsi="Times New Roman" w:cs="Times New Roman"/>
                <w:color w:val="000000" w:themeColor="text1"/>
                <w:sz w:val="21"/>
                <w:szCs w:val="21"/>
              </w:rPr>
              <w:t>的排气筒</w:t>
            </w:r>
          </w:p>
        </w:tc>
        <w:tc>
          <w:tcPr>
            <w:tcW w:w="2509" w:type="dxa"/>
            <w:vMerge w:val="restart"/>
            <w:vAlign w:val="center"/>
          </w:tcPr>
          <w:p w:rsidR="00B047E2" w:rsidRDefault="00132C8F">
            <w:pPr>
              <w:pStyle w:val="af2"/>
              <w:kinsoku/>
              <w:overflowPunct w:val="0"/>
              <w:topLinePunct/>
              <w:spacing w:after="0"/>
              <w:ind w:firstLineChars="0" w:firstLine="0"/>
              <w:jc w:val="center"/>
              <w:textAlignment w:val="center"/>
              <w:rPr>
                <w:rFonts w:ascii="Times New Roman" w:eastAsia="宋体" w:hAnsi="Times New Roman" w:cs="Times New Roman"/>
                <w:color w:val="000000" w:themeColor="text1"/>
                <w:sz w:val="21"/>
                <w:szCs w:val="21"/>
              </w:rPr>
            </w:pPr>
            <w:r>
              <w:rPr>
                <w:rFonts w:ascii="Times New Roman" w:eastAsia="宋体" w:hAnsi="Times New Roman" w:cs="Times New Roman"/>
                <w:color w:val="000000" w:themeColor="text1"/>
                <w:sz w:val="21"/>
                <w:szCs w:val="21"/>
              </w:rPr>
              <w:t>《大气污染物综合排放标准》（</w:t>
            </w:r>
            <w:r>
              <w:rPr>
                <w:rFonts w:ascii="Times New Roman" w:eastAsia="宋体" w:hAnsi="Times New Roman" w:cs="Times New Roman"/>
                <w:color w:val="000000" w:themeColor="text1"/>
                <w:sz w:val="21"/>
                <w:szCs w:val="21"/>
              </w:rPr>
              <w:t>GB16297-1996</w:t>
            </w:r>
            <w:r>
              <w:rPr>
                <w:rFonts w:ascii="Times New Roman" w:eastAsia="宋体" w:hAnsi="Times New Roman" w:cs="Times New Roman"/>
                <w:color w:val="000000" w:themeColor="text1"/>
                <w:sz w:val="21"/>
                <w:szCs w:val="21"/>
              </w:rPr>
              <w:t>）表</w:t>
            </w:r>
            <w:r>
              <w:rPr>
                <w:rFonts w:ascii="Times New Roman" w:eastAsia="宋体" w:hAnsi="Times New Roman" w:cs="Times New Roman"/>
                <w:color w:val="000000" w:themeColor="text1"/>
                <w:sz w:val="21"/>
                <w:szCs w:val="21"/>
              </w:rPr>
              <w:t>2</w:t>
            </w:r>
            <w:r>
              <w:rPr>
                <w:rFonts w:ascii="Times New Roman" w:eastAsia="宋体" w:hAnsi="Times New Roman" w:cs="Times New Roman"/>
                <w:color w:val="000000" w:themeColor="text1"/>
                <w:sz w:val="21"/>
                <w:szCs w:val="21"/>
              </w:rPr>
              <w:t>中相应标准</w:t>
            </w:r>
          </w:p>
        </w:tc>
      </w:tr>
      <w:tr w:rsidR="00B047E2">
        <w:trPr>
          <w:jc w:val="center"/>
        </w:trPr>
        <w:tc>
          <w:tcPr>
            <w:tcW w:w="1031" w:type="dxa"/>
            <w:vMerge/>
            <w:vAlign w:val="center"/>
          </w:tcPr>
          <w:p w:rsidR="00B047E2" w:rsidRDefault="00B047E2">
            <w:pPr>
              <w:widowControl/>
              <w:kinsoku/>
              <w:overflowPunct w:val="0"/>
              <w:topLinePunct/>
              <w:autoSpaceDN/>
              <w:spacing w:line="217" w:lineRule="auto"/>
              <w:jc w:val="center"/>
              <w:textAlignment w:val="center"/>
              <w:rPr>
                <w:rFonts w:ascii="Times New Roman" w:eastAsia="宋体" w:hAnsi="Times New Roman" w:cs="Times New Roman"/>
                <w:b/>
                <w:bCs/>
                <w:color w:val="000000" w:themeColor="text1"/>
                <w:spacing w:val="-16"/>
              </w:rPr>
            </w:pPr>
          </w:p>
        </w:tc>
        <w:tc>
          <w:tcPr>
            <w:tcW w:w="1914" w:type="dxa"/>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排气筒：</w:t>
            </w:r>
            <w:r>
              <w:rPr>
                <w:rFonts w:ascii="Times New Roman" w:eastAsia="宋体" w:hAnsi="Times New Roman" w:cs="Times New Roman"/>
                <w:color w:val="000000" w:themeColor="text1"/>
              </w:rPr>
              <w:t>DA002</w:t>
            </w:r>
          </w:p>
        </w:tc>
        <w:tc>
          <w:tcPr>
            <w:tcW w:w="1710" w:type="dxa"/>
            <w:vAlign w:val="center"/>
          </w:tcPr>
          <w:p w:rsidR="00B047E2" w:rsidRDefault="00132C8F">
            <w:pPr>
              <w:pStyle w:val="af2"/>
              <w:kinsoku/>
              <w:overflowPunct w:val="0"/>
              <w:topLinePunct/>
              <w:spacing w:after="0"/>
              <w:ind w:firstLineChars="0" w:firstLine="0"/>
              <w:jc w:val="center"/>
              <w:textAlignment w:val="center"/>
              <w:rPr>
                <w:rFonts w:ascii="Times New Roman" w:eastAsia="宋体" w:hAnsi="Times New Roman" w:cs="Times New Roman"/>
                <w:color w:val="000000" w:themeColor="text1"/>
                <w:sz w:val="21"/>
                <w:szCs w:val="21"/>
              </w:rPr>
            </w:pPr>
            <w:r>
              <w:rPr>
                <w:rFonts w:ascii="Times New Roman" w:eastAsia="宋体" w:hAnsi="Times New Roman" w:cs="Times New Roman"/>
                <w:color w:val="000000" w:themeColor="text1"/>
                <w:sz w:val="21"/>
                <w:szCs w:val="21"/>
              </w:rPr>
              <w:t>颗粒物</w:t>
            </w:r>
          </w:p>
        </w:tc>
        <w:tc>
          <w:tcPr>
            <w:tcW w:w="2190" w:type="dxa"/>
            <w:vAlign w:val="center"/>
          </w:tcPr>
          <w:p w:rsidR="00B047E2" w:rsidRDefault="00132C8F">
            <w:pPr>
              <w:pStyle w:val="af2"/>
              <w:kinsoku/>
              <w:overflowPunct w:val="0"/>
              <w:topLinePunct/>
              <w:spacing w:after="0"/>
              <w:ind w:firstLineChars="0" w:firstLine="0"/>
              <w:jc w:val="center"/>
              <w:textAlignment w:val="center"/>
              <w:rPr>
                <w:rFonts w:ascii="Times New Roman" w:eastAsia="宋体" w:hAnsi="Times New Roman" w:cs="Times New Roman"/>
                <w:color w:val="000000" w:themeColor="text1"/>
                <w:sz w:val="21"/>
                <w:szCs w:val="21"/>
              </w:rPr>
            </w:pPr>
            <w:r>
              <w:rPr>
                <w:rFonts w:ascii="Times New Roman" w:eastAsia="宋体" w:hAnsi="Times New Roman" w:cs="Times New Roman"/>
                <w:color w:val="000000" w:themeColor="text1"/>
                <w:sz w:val="21"/>
                <w:szCs w:val="21"/>
              </w:rPr>
              <w:t>抽风设备</w:t>
            </w:r>
            <w:r>
              <w:rPr>
                <w:rFonts w:ascii="Times New Roman" w:eastAsia="宋体" w:hAnsi="Times New Roman" w:cs="Times New Roman"/>
                <w:color w:val="000000" w:themeColor="text1"/>
                <w:sz w:val="21"/>
                <w:szCs w:val="21"/>
              </w:rPr>
              <w:t>+</w:t>
            </w:r>
            <w:r>
              <w:rPr>
                <w:rFonts w:ascii="Times New Roman" w:eastAsia="宋体" w:hAnsi="Times New Roman" w:cs="Times New Roman"/>
                <w:color w:val="000000" w:themeColor="text1"/>
                <w:sz w:val="21"/>
                <w:szCs w:val="21"/>
              </w:rPr>
              <w:t>袋式过滤箱</w:t>
            </w:r>
            <w:r>
              <w:rPr>
                <w:rFonts w:ascii="Times New Roman" w:eastAsia="宋体" w:hAnsi="Times New Roman" w:cs="Times New Roman"/>
                <w:color w:val="000000" w:themeColor="text1"/>
                <w:sz w:val="21"/>
                <w:szCs w:val="21"/>
              </w:rPr>
              <w:t>+1</w:t>
            </w:r>
            <w:r>
              <w:rPr>
                <w:rFonts w:ascii="Times New Roman" w:eastAsia="宋体" w:hAnsi="Times New Roman" w:cs="Times New Roman"/>
                <w:color w:val="000000" w:themeColor="text1"/>
                <w:sz w:val="21"/>
                <w:szCs w:val="21"/>
              </w:rPr>
              <w:t>根</w:t>
            </w:r>
            <w:r>
              <w:rPr>
                <w:rFonts w:ascii="Times New Roman" w:eastAsia="宋体" w:hAnsi="Times New Roman" w:cs="Times New Roman"/>
                <w:color w:val="000000" w:themeColor="text1"/>
                <w:sz w:val="21"/>
                <w:szCs w:val="21"/>
              </w:rPr>
              <w:t>15m</w:t>
            </w:r>
            <w:r>
              <w:rPr>
                <w:rFonts w:ascii="Times New Roman" w:eastAsia="宋体" w:hAnsi="Times New Roman" w:cs="Times New Roman"/>
                <w:color w:val="000000" w:themeColor="text1"/>
                <w:sz w:val="21"/>
                <w:szCs w:val="21"/>
              </w:rPr>
              <w:t>高内径</w:t>
            </w:r>
            <w:r>
              <w:rPr>
                <w:rFonts w:ascii="Times New Roman" w:eastAsia="宋体" w:hAnsi="Times New Roman" w:cs="Times New Roman"/>
                <w:color w:val="000000" w:themeColor="text1"/>
                <w:sz w:val="21"/>
                <w:szCs w:val="21"/>
              </w:rPr>
              <w:t>0.6m</w:t>
            </w:r>
            <w:r>
              <w:rPr>
                <w:rFonts w:ascii="Times New Roman" w:eastAsia="宋体" w:hAnsi="Times New Roman" w:cs="Times New Roman"/>
                <w:color w:val="000000" w:themeColor="text1"/>
                <w:sz w:val="21"/>
                <w:szCs w:val="21"/>
              </w:rPr>
              <w:t>的排气筒</w:t>
            </w:r>
          </w:p>
        </w:tc>
        <w:tc>
          <w:tcPr>
            <w:tcW w:w="2509" w:type="dxa"/>
            <w:vMerge/>
            <w:vAlign w:val="center"/>
          </w:tcPr>
          <w:p w:rsidR="00B047E2" w:rsidRDefault="00B047E2">
            <w:pPr>
              <w:pStyle w:val="af2"/>
              <w:kinsoku/>
              <w:overflowPunct w:val="0"/>
              <w:topLinePunct/>
              <w:spacing w:after="0"/>
              <w:ind w:firstLineChars="0" w:firstLine="0"/>
              <w:jc w:val="center"/>
              <w:textAlignment w:val="center"/>
              <w:rPr>
                <w:rFonts w:ascii="Times New Roman" w:eastAsia="宋体" w:hAnsi="Times New Roman" w:cs="Times New Roman"/>
                <w:color w:val="000000" w:themeColor="text1"/>
                <w:sz w:val="21"/>
                <w:szCs w:val="21"/>
              </w:rPr>
            </w:pPr>
          </w:p>
        </w:tc>
      </w:tr>
      <w:tr w:rsidR="00B047E2">
        <w:trPr>
          <w:trHeight w:val="442"/>
          <w:jc w:val="center"/>
        </w:trPr>
        <w:tc>
          <w:tcPr>
            <w:tcW w:w="1031" w:type="dxa"/>
            <w:vMerge/>
            <w:vAlign w:val="center"/>
          </w:tcPr>
          <w:p w:rsidR="00B047E2" w:rsidRDefault="00B047E2">
            <w:pPr>
              <w:widowControl/>
              <w:kinsoku/>
              <w:overflowPunct w:val="0"/>
              <w:topLinePunct/>
              <w:autoSpaceDN/>
              <w:spacing w:line="217" w:lineRule="auto"/>
              <w:jc w:val="center"/>
              <w:textAlignment w:val="center"/>
              <w:rPr>
                <w:rFonts w:ascii="Times New Roman" w:eastAsia="宋体" w:hAnsi="Times New Roman" w:cs="Times New Roman"/>
                <w:b/>
                <w:bCs/>
                <w:color w:val="000000" w:themeColor="text1"/>
                <w:spacing w:val="-16"/>
              </w:rPr>
            </w:pPr>
          </w:p>
        </w:tc>
        <w:tc>
          <w:tcPr>
            <w:tcW w:w="1914" w:type="dxa"/>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排气筒：</w:t>
            </w:r>
            <w:r>
              <w:rPr>
                <w:rFonts w:ascii="Times New Roman" w:eastAsia="宋体" w:hAnsi="Times New Roman" w:cs="Times New Roman"/>
                <w:color w:val="000000" w:themeColor="text1"/>
              </w:rPr>
              <w:t>DA003</w:t>
            </w:r>
          </w:p>
        </w:tc>
        <w:tc>
          <w:tcPr>
            <w:tcW w:w="1710" w:type="dxa"/>
            <w:vAlign w:val="center"/>
          </w:tcPr>
          <w:p w:rsidR="00B047E2" w:rsidRDefault="00132C8F">
            <w:pPr>
              <w:pStyle w:val="af2"/>
              <w:kinsoku/>
              <w:overflowPunct w:val="0"/>
              <w:topLinePunct/>
              <w:spacing w:after="0"/>
              <w:ind w:firstLineChars="0" w:firstLine="0"/>
              <w:jc w:val="center"/>
              <w:textAlignment w:val="center"/>
              <w:rPr>
                <w:rFonts w:ascii="Times New Roman" w:eastAsia="宋体" w:hAnsi="Times New Roman" w:cs="Times New Roman"/>
                <w:color w:val="000000" w:themeColor="text1"/>
                <w:sz w:val="21"/>
                <w:szCs w:val="21"/>
              </w:rPr>
            </w:pPr>
            <w:r>
              <w:rPr>
                <w:rFonts w:ascii="Times New Roman" w:eastAsia="宋体" w:hAnsi="Times New Roman" w:cs="Times New Roman"/>
                <w:color w:val="000000" w:themeColor="text1"/>
                <w:sz w:val="21"/>
                <w:szCs w:val="21"/>
              </w:rPr>
              <w:t>VOCs</w:t>
            </w:r>
            <w:r>
              <w:rPr>
                <w:rFonts w:ascii="Times New Roman" w:eastAsia="宋体" w:hAnsi="Times New Roman" w:cs="Times New Roman"/>
                <w:color w:val="000000" w:themeColor="text1"/>
                <w:sz w:val="21"/>
                <w:szCs w:val="21"/>
              </w:rPr>
              <w:t>（以非甲烷总烃计）和颗粒物</w:t>
            </w:r>
          </w:p>
        </w:tc>
        <w:tc>
          <w:tcPr>
            <w:tcW w:w="2190" w:type="dxa"/>
            <w:vAlign w:val="center"/>
          </w:tcPr>
          <w:p w:rsidR="00B047E2" w:rsidRDefault="00132C8F">
            <w:pPr>
              <w:kinsoku/>
              <w:overflowPunct w:val="0"/>
              <w:topLinePun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抽风设备</w:t>
            </w:r>
            <w:r>
              <w:rPr>
                <w:rFonts w:ascii="Times New Roman" w:eastAsia="宋体" w:hAnsi="Times New Roman" w:cs="Times New Roman"/>
                <w:color w:val="000000" w:themeColor="text1"/>
              </w:rPr>
              <w:t>+</w:t>
            </w:r>
            <w:r>
              <w:rPr>
                <w:rFonts w:ascii="Times New Roman" w:eastAsia="宋体" w:hAnsi="Times New Roman" w:cs="Times New Roman"/>
                <w:color w:val="000000" w:themeColor="text1"/>
              </w:rPr>
              <w:t>袋式过滤箱</w:t>
            </w:r>
            <w:r>
              <w:rPr>
                <w:rFonts w:ascii="Times New Roman" w:eastAsia="宋体" w:hAnsi="Times New Roman" w:cs="Times New Roman"/>
                <w:color w:val="000000" w:themeColor="text1"/>
              </w:rPr>
              <w:t>+</w:t>
            </w:r>
            <w:r>
              <w:rPr>
                <w:rFonts w:ascii="Times New Roman" w:eastAsia="宋体" w:hAnsi="Times New Roman" w:cs="Times New Roman"/>
                <w:color w:val="000000" w:themeColor="text1"/>
              </w:rPr>
              <w:t>两级活性炭吸附</w:t>
            </w:r>
            <w:r>
              <w:rPr>
                <w:rFonts w:ascii="Times New Roman" w:eastAsia="宋体" w:hAnsi="Times New Roman" w:cs="Times New Roman"/>
                <w:color w:val="000000" w:themeColor="text1"/>
              </w:rPr>
              <w:t>+1</w:t>
            </w:r>
            <w:r>
              <w:rPr>
                <w:rFonts w:ascii="Times New Roman" w:eastAsia="宋体" w:hAnsi="Times New Roman" w:cs="Times New Roman"/>
                <w:color w:val="000000" w:themeColor="text1"/>
              </w:rPr>
              <w:t>根</w:t>
            </w:r>
            <w:r>
              <w:rPr>
                <w:rFonts w:ascii="Times New Roman" w:eastAsia="宋体" w:hAnsi="Times New Roman" w:cs="Times New Roman"/>
                <w:color w:val="000000" w:themeColor="text1"/>
              </w:rPr>
              <w:t>15m</w:t>
            </w:r>
            <w:r>
              <w:rPr>
                <w:rFonts w:ascii="Times New Roman" w:eastAsia="宋体" w:hAnsi="Times New Roman" w:cs="Times New Roman"/>
                <w:color w:val="000000" w:themeColor="text1"/>
              </w:rPr>
              <w:t>高内径</w:t>
            </w:r>
            <w:r>
              <w:rPr>
                <w:rFonts w:ascii="Times New Roman" w:eastAsia="宋体" w:hAnsi="Times New Roman" w:cs="Times New Roman"/>
                <w:color w:val="000000" w:themeColor="text1"/>
              </w:rPr>
              <w:t>0.3m</w:t>
            </w:r>
            <w:r>
              <w:rPr>
                <w:rFonts w:ascii="Times New Roman" w:eastAsia="宋体" w:hAnsi="Times New Roman" w:cs="Times New Roman"/>
                <w:color w:val="000000" w:themeColor="text1"/>
              </w:rPr>
              <w:t>的排气筒</w:t>
            </w:r>
          </w:p>
        </w:tc>
        <w:tc>
          <w:tcPr>
            <w:tcW w:w="2509" w:type="dxa"/>
            <w:vMerge/>
            <w:vAlign w:val="center"/>
          </w:tcPr>
          <w:p w:rsidR="00B047E2" w:rsidRDefault="00B047E2">
            <w:pPr>
              <w:pStyle w:val="af2"/>
              <w:kinsoku/>
              <w:overflowPunct w:val="0"/>
              <w:topLinePunct/>
              <w:spacing w:after="0"/>
              <w:ind w:firstLineChars="0" w:firstLine="0"/>
              <w:jc w:val="center"/>
              <w:textAlignment w:val="center"/>
              <w:rPr>
                <w:rFonts w:ascii="Times New Roman" w:eastAsia="宋体" w:hAnsi="Times New Roman" w:cs="Times New Roman"/>
                <w:color w:val="000000" w:themeColor="text1"/>
                <w:sz w:val="21"/>
                <w:szCs w:val="21"/>
              </w:rPr>
            </w:pPr>
          </w:p>
        </w:tc>
      </w:tr>
      <w:tr w:rsidR="00B047E2">
        <w:trPr>
          <w:trHeight w:val="90"/>
          <w:jc w:val="center"/>
        </w:trPr>
        <w:tc>
          <w:tcPr>
            <w:tcW w:w="1031" w:type="dxa"/>
            <w:vMerge/>
            <w:vAlign w:val="center"/>
          </w:tcPr>
          <w:p w:rsidR="00B047E2" w:rsidRDefault="00B047E2">
            <w:pPr>
              <w:widowControl/>
              <w:kinsoku/>
              <w:overflowPunct w:val="0"/>
              <w:topLinePunct/>
              <w:autoSpaceDN/>
              <w:spacing w:line="217" w:lineRule="auto"/>
              <w:jc w:val="center"/>
              <w:textAlignment w:val="center"/>
              <w:rPr>
                <w:rFonts w:ascii="Times New Roman" w:eastAsia="宋体" w:hAnsi="Times New Roman" w:cs="Times New Roman"/>
                <w:b/>
                <w:bCs/>
                <w:color w:val="000000" w:themeColor="text1"/>
                <w:spacing w:val="-16"/>
              </w:rPr>
            </w:pPr>
          </w:p>
        </w:tc>
        <w:tc>
          <w:tcPr>
            <w:tcW w:w="1914" w:type="dxa"/>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排气筒：</w:t>
            </w:r>
            <w:r>
              <w:rPr>
                <w:rFonts w:ascii="Times New Roman" w:eastAsia="宋体" w:hAnsi="Times New Roman" w:cs="Times New Roman"/>
                <w:color w:val="000000" w:themeColor="text1"/>
              </w:rPr>
              <w:t>DA004</w:t>
            </w:r>
          </w:p>
        </w:tc>
        <w:tc>
          <w:tcPr>
            <w:tcW w:w="1710" w:type="dxa"/>
            <w:vAlign w:val="center"/>
          </w:tcPr>
          <w:p w:rsidR="00B047E2" w:rsidRDefault="00132C8F">
            <w:pPr>
              <w:pStyle w:val="af2"/>
              <w:kinsoku/>
              <w:overflowPunct w:val="0"/>
              <w:topLinePunct/>
              <w:spacing w:after="0"/>
              <w:ind w:firstLineChars="0" w:firstLine="0"/>
              <w:jc w:val="center"/>
              <w:textAlignment w:val="center"/>
              <w:rPr>
                <w:rFonts w:ascii="Times New Roman" w:eastAsia="宋体" w:hAnsi="Times New Roman" w:cs="Times New Roman"/>
                <w:color w:val="000000" w:themeColor="text1"/>
                <w:sz w:val="21"/>
                <w:szCs w:val="21"/>
              </w:rPr>
            </w:pPr>
            <w:r>
              <w:rPr>
                <w:rFonts w:ascii="Times New Roman" w:eastAsia="宋体" w:hAnsi="Times New Roman" w:cs="Times New Roman"/>
                <w:color w:val="000000" w:themeColor="text1"/>
                <w:sz w:val="21"/>
                <w:szCs w:val="21"/>
              </w:rPr>
              <w:t>VOCs</w:t>
            </w:r>
            <w:r>
              <w:rPr>
                <w:rFonts w:ascii="Times New Roman" w:eastAsia="宋体" w:hAnsi="Times New Roman" w:cs="Times New Roman"/>
                <w:color w:val="000000" w:themeColor="text1"/>
                <w:sz w:val="21"/>
                <w:szCs w:val="21"/>
              </w:rPr>
              <w:t>（以非甲烷总烃计）</w:t>
            </w:r>
          </w:p>
        </w:tc>
        <w:tc>
          <w:tcPr>
            <w:tcW w:w="2190" w:type="dxa"/>
            <w:vAlign w:val="center"/>
          </w:tcPr>
          <w:p w:rsidR="00B047E2" w:rsidRDefault="00132C8F">
            <w:pPr>
              <w:kinsoku/>
              <w:overflowPunct w:val="0"/>
              <w:topLinePun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抽风设备</w:t>
            </w:r>
            <w:r>
              <w:rPr>
                <w:rFonts w:ascii="Times New Roman" w:eastAsia="宋体" w:hAnsi="Times New Roman" w:cs="Times New Roman"/>
                <w:color w:val="000000" w:themeColor="text1"/>
              </w:rPr>
              <w:t>+</w:t>
            </w:r>
            <w:r>
              <w:rPr>
                <w:rFonts w:ascii="Times New Roman" w:eastAsia="宋体" w:hAnsi="Times New Roman" w:cs="Times New Roman"/>
                <w:color w:val="000000" w:themeColor="text1"/>
              </w:rPr>
              <w:t>两级活性炭吸附</w:t>
            </w:r>
            <w:r>
              <w:rPr>
                <w:rFonts w:ascii="Times New Roman" w:eastAsia="宋体" w:hAnsi="Times New Roman" w:cs="Times New Roman"/>
                <w:color w:val="000000" w:themeColor="text1"/>
              </w:rPr>
              <w:t>+1</w:t>
            </w:r>
            <w:r>
              <w:rPr>
                <w:rFonts w:ascii="Times New Roman" w:eastAsia="宋体" w:hAnsi="Times New Roman" w:cs="Times New Roman"/>
                <w:color w:val="000000" w:themeColor="text1"/>
              </w:rPr>
              <w:t>根</w:t>
            </w:r>
            <w:r>
              <w:rPr>
                <w:rFonts w:ascii="Times New Roman" w:eastAsia="宋体" w:hAnsi="Times New Roman" w:cs="Times New Roman"/>
                <w:color w:val="000000" w:themeColor="text1"/>
              </w:rPr>
              <w:t>15m</w:t>
            </w:r>
            <w:r>
              <w:rPr>
                <w:rFonts w:ascii="Times New Roman" w:eastAsia="宋体" w:hAnsi="Times New Roman" w:cs="Times New Roman"/>
                <w:color w:val="000000" w:themeColor="text1"/>
              </w:rPr>
              <w:t>高内径</w:t>
            </w:r>
            <w:r>
              <w:rPr>
                <w:rFonts w:ascii="Times New Roman" w:eastAsia="宋体" w:hAnsi="Times New Roman" w:cs="Times New Roman" w:hint="eastAsia"/>
                <w:color w:val="000000" w:themeColor="text1"/>
              </w:rPr>
              <w:t>0.5m</w:t>
            </w:r>
            <w:r>
              <w:rPr>
                <w:rFonts w:ascii="Times New Roman" w:eastAsia="宋体" w:hAnsi="Times New Roman" w:cs="Times New Roman"/>
                <w:color w:val="000000" w:themeColor="text1"/>
              </w:rPr>
              <w:t>的排气筒</w:t>
            </w:r>
          </w:p>
        </w:tc>
        <w:tc>
          <w:tcPr>
            <w:tcW w:w="2509" w:type="dxa"/>
            <w:vMerge/>
            <w:vAlign w:val="center"/>
          </w:tcPr>
          <w:p w:rsidR="00B047E2" w:rsidRDefault="00B047E2">
            <w:pPr>
              <w:pStyle w:val="af2"/>
              <w:kinsoku/>
              <w:overflowPunct w:val="0"/>
              <w:topLinePunct/>
              <w:spacing w:after="0"/>
              <w:ind w:firstLineChars="0" w:firstLine="0"/>
              <w:jc w:val="center"/>
              <w:textAlignment w:val="center"/>
              <w:rPr>
                <w:rFonts w:ascii="Times New Roman" w:eastAsia="宋体" w:hAnsi="Times New Roman" w:cs="Times New Roman"/>
                <w:color w:val="000000" w:themeColor="text1"/>
                <w:sz w:val="21"/>
                <w:szCs w:val="21"/>
              </w:rPr>
            </w:pPr>
          </w:p>
        </w:tc>
      </w:tr>
      <w:tr w:rsidR="00B047E2">
        <w:trPr>
          <w:trHeight w:val="90"/>
          <w:jc w:val="center"/>
        </w:trPr>
        <w:tc>
          <w:tcPr>
            <w:tcW w:w="1031" w:type="dxa"/>
            <w:vMerge/>
            <w:vAlign w:val="center"/>
          </w:tcPr>
          <w:p w:rsidR="00B047E2" w:rsidRDefault="00B047E2">
            <w:pPr>
              <w:widowControl/>
              <w:kinsoku/>
              <w:overflowPunct w:val="0"/>
              <w:topLinePunct/>
              <w:autoSpaceDN/>
              <w:spacing w:line="217" w:lineRule="auto"/>
              <w:jc w:val="center"/>
              <w:textAlignment w:val="center"/>
              <w:rPr>
                <w:rFonts w:ascii="Times New Roman" w:eastAsia="宋体" w:hAnsi="Times New Roman" w:cs="Times New Roman"/>
                <w:b/>
                <w:bCs/>
                <w:color w:val="000000" w:themeColor="text1"/>
                <w:spacing w:val="-16"/>
              </w:rPr>
            </w:pPr>
          </w:p>
        </w:tc>
        <w:tc>
          <w:tcPr>
            <w:tcW w:w="1914" w:type="dxa"/>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厂区内（厂房外监控点）</w:t>
            </w:r>
          </w:p>
        </w:tc>
        <w:tc>
          <w:tcPr>
            <w:tcW w:w="1710" w:type="dxa"/>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VOCs</w:t>
            </w:r>
            <w:r>
              <w:rPr>
                <w:rFonts w:ascii="Times New Roman" w:eastAsia="宋体" w:hAnsi="Times New Roman" w:cs="Times New Roman"/>
                <w:color w:val="000000" w:themeColor="text1"/>
              </w:rPr>
              <w:t>（非甲烷总烃）</w:t>
            </w:r>
          </w:p>
        </w:tc>
        <w:tc>
          <w:tcPr>
            <w:tcW w:w="2190" w:type="dxa"/>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加强车间通风</w:t>
            </w:r>
          </w:p>
        </w:tc>
        <w:tc>
          <w:tcPr>
            <w:tcW w:w="2509" w:type="dxa"/>
            <w:vAlign w:val="center"/>
          </w:tcPr>
          <w:p w:rsidR="00B047E2" w:rsidRDefault="00132C8F">
            <w:pPr>
              <w:pStyle w:val="af2"/>
              <w:kinsoku/>
              <w:overflowPunct w:val="0"/>
              <w:topLinePunct/>
              <w:spacing w:after="0"/>
              <w:ind w:firstLineChars="0" w:firstLine="0"/>
              <w:jc w:val="center"/>
              <w:textAlignment w:val="center"/>
              <w:rPr>
                <w:rFonts w:ascii="Times New Roman" w:eastAsia="宋体" w:hAnsi="Times New Roman" w:cs="Times New Roman"/>
                <w:color w:val="000000" w:themeColor="text1"/>
                <w:sz w:val="21"/>
                <w:szCs w:val="21"/>
              </w:rPr>
            </w:pPr>
            <w:r>
              <w:rPr>
                <w:rFonts w:ascii="Times New Roman" w:eastAsia="宋体" w:hAnsi="Times New Roman" w:cs="Times New Roman"/>
                <w:color w:val="000000" w:themeColor="text1"/>
                <w:sz w:val="21"/>
                <w:szCs w:val="21"/>
              </w:rPr>
              <w:t>《挥发性有机物无组织排放控制标准》（</w:t>
            </w:r>
            <w:r>
              <w:rPr>
                <w:rFonts w:ascii="Times New Roman" w:eastAsia="宋体" w:hAnsi="Times New Roman" w:cs="Times New Roman"/>
                <w:color w:val="000000" w:themeColor="text1"/>
                <w:sz w:val="21"/>
                <w:szCs w:val="21"/>
              </w:rPr>
              <w:t>GB37822-2019</w:t>
            </w:r>
            <w:r>
              <w:rPr>
                <w:rFonts w:ascii="Times New Roman" w:eastAsia="宋体" w:hAnsi="Times New Roman" w:cs="Times New Roman"/>
                <w:color w:val="000000" w:themeColor="text1"/>
                <w:sz w:val="21"/>
                <w:szCs w:val="21"/>
              </w:rPr>
              <w:t>）</w:t>
            </w:r>
          </w:p>
        </w:tc>
      </w:tr>
      <w:tr w:rsidR="00B047E2">
        <w:trPr>
          <w:trHeight w:val="90"/>
          <w:jc w:val="center"/>
        </w:trPr>
        <w:tc>
          <w:tcPr>
            <w:tcW w:w="1031" w:type="dxa"/>
            <w:vMerge/>
            <w:vAlign w:val="center"/>
          </w:tcPr>
          <w:p w:rsidR="00B047E2" w:rsidRDefault="00B047E2">
            <w:pPr>
              <w:widowControl/>
              <w:kinsoku/>
              <w:overflowPunct w:val="0"/>
              <w:topLinePunct/>
              <w:autoSpaceDN/>
              <w:spacing w:line="217" w:lineRule="auto"/>
              <w:jc w:val="center"/>
              <w:textAlignment w:val="center"/>
              <w:rPr>
                <w:rFonts w:ascii="Times New Roman" w:eastAsia="宋体" w:hAnsi="Times New Roman" w:cs="Times New Roman"/>
                <w:b/>
                <w:bCs/>
                <w:color w:val="000000" w:themeColor="text1"/>
                <w:spacing w:val="-16"/>
              </w:rPr>
            </w:pPr>
          </w:p>
        </w:tc>
        <w:tc>
          <w:tcPr>
            <w:tcW w:w="1914" w:type="dxa"/>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厂界</w:t>
            </w:r>
          </w:p>
        </w:tc>
        <w:tc>
          <w:tcPr>
            <w:tcW w:w="1710" w:type="dxa"/>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非甲烷总烃和颗粒物</w:t>
            </w:r>
          </w:p>
        </w:tc>
        <w:tc>
          <w:tcPr>
            <w:tcW w:w="2190" w:type="dxa"/>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加强车间通风</w:t>
            </w:r>
          </w:p>
        </w:tc>
        <w:tc>
          <w:tcPr>
            <w:tcW w:w="2509" w:type="dxa"/>
            <w:vAlign w:val="center"/>
          </w:tcPr>
          <w:p w:rsidR="00B047E2" w:rsidRDefault="00132C8F">
            <w:pPr>
              <w:pStyle w:val="af2"/>
              <w:kinsoku/>
              <w:overflowPunct w:val="0"/>
              <w:topLinePunct/>
              <w:spacing w:after="0"/>
              <w:ind w:firstLineChars="0" w:firstLine="0"/>
              <w:jc w:val="center"/>
              <w:textAlignment w:val="center"/>
              <w:rPr>
                <w:rFonts w:ascii="Times New Roman" w:eastAsia="宋体" w:hAnsi="Times New Roman" w:cs="Times New Roman"/>
                <w:color w:val="000000" w:themeColor="text1"/>
                <w:sz w:val="21"/>
                <w:szCs w:val="21"/>
              </w:rPr>
            </w:pPr>
            <w:r>
              <w:rPr>
                <w:rFonts w:ascii="Times New Roman" w:eastAsia="宋体" w:hAnsi="Times New Roman" w:cs="Times New Roman"/>
                <w:color w:val="000000" w:themeColor="text1"/>
                <w:sz w:val="21"/>
                <w:szCs w:val="21"/>
              </w:rPr>
              <w:t>《大气污染物综合排放标准》（</w:t>
            </w:r>
            <w:r>
              <w:rPr>
                <w:rFonts w:ascii="Times New Roman" w:eastAsia="宋体" w:hAnsi="Times New Roman" w:cs="Times New Roman"/>
                <w:color w:val="000000" w:themeColor="text1"/>
                <w:sz w:val="21"/>
                <w:szCs w:val="21"/>
              </w:rPr>
              <w:t>GB16297-1996</w:t>
            </w:r>
            <w:r>
              <w:rPr>
                <w:rFonts w:ascii="Times New Roman" w:eastAsia="宋体" w:hAnsi="Times New Roman" w:cs="Times New Roman"/>
                <w:color w:val="000000" w:themeColor="text1"/>
                <w:sz w:val="21"/>
                <w:szCs w:val="21"/>
              </w:rPr>
              <w:t>）</w:t>
            </w:r>
          </w:p>
        </w:tc>
      </w:tr>
      <w:tr w:rsidR="00B047E2">
        <w:trPr>
          <w:trHeight w:val="908"/>
          <w:jc w:val="center"/>
        </w:trPr>
        <w:tc>
          <w:tcPr>
            <w:tcW w:w="1031" w:type="dxa"/>
            <w:vAlign w:val="center"/>
          </w:tcPr>
          <w:p w:rsidR="00B047E2" w:rsidRDefault="00132C8F">
            <w:pPr>
              <w:widowControl/>
              <w:kinsoku/>
              <w:overflowPunct w:val="0"/>
              <w:topLinePunct/>
              <w:autoSpaceDN/>
              <w:spacing w:line="217" w:lineRule="auto"/>
              <w:jc w:val="center"/>
              <w:textAlignment w:val="center"/>
              <w:rPr>
                <w:rFonts w:ascii="Times New Roman" w:eastAsia="宋体" w:hAnsi="Times New Roman" w:cs="Times New Roman"/>
                <w:b/>
                <w:bCs/>
                <w:color w:val="000000" w:themeColor="text1"/>
                <w:spacing w:val="-16"/>
              </w:rPr>
            </w:pPr>
            <w:r>
              <w:rPr>
                <w:rFonts w:ascii="Times New Roman" w:eastAsia="宋体" w:hAnsi="Times New Roman" w:cs="Times New Roman"/>
                <w:b/>
                <w:bCs/>
                <w:color w:val="000000" w:themeColor="text1"/>
                <w:spacing w:val="-16"/>
              </w:rPr>
              <w:t>地表</w:t>
            </w:r>
          </w:p>
          <w:p w:rsidR="00B047E2" w:rsidRDefault="00132C8F">
            <w:pPr>
              <w:widowControl/>
              <w:kinsoku/>
              <w:overflowPunct w:val="0"/>
              <w:topLinePunct/>
              <w:autoSpaceDN/>
              <w:spacing w:line="217" w:lineRule="auto"/>
              <w:jc w:val="center"/>
              <w:textAlignment w:val="center"/>
              <w:rPr>
                <w:rFonts w:ascii="Times New Roman" w:eastAsia="宋体" w:hAnsi="Times New Roman" w:cs="Times New Roman"/>
                <w:b/>
                <w:bCs/>
                <w:color w:val="000000" w:themeColor="text1"/>
                <w:spacing w:val="-16"/>
              </w:rPr>
            </w:pPr>
            <w:r>
              <w:rPr>
                <w:rFonts w:ascii="Times New Roman" w:eastAsia="宋体" w:hAnsi="Times New Roman" w:cs="Times New Roman"/>
                <w:b/>
                <w:bCs/>
                <w:color w:val="000000" w:themeColor="text1"/>
                <w:spacing w:val="-16"/>
              </w:rPr>
              <w:t>水环境</w:t>
            </w:r>
          </w:p>
        </w:tc>
        <w:tc>
          <w:tcPr>
            <w:tcW w:w="1914" w:type="dxa"/>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生活污水</w:t>
            </w:r>
          </w:p>
        </w:tc>
        <w:tc>
          <w:tcPr>
            <w:tcW w:w="1710" w:type="dxa"/>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COD</w:t>
            </w:r>
            <w:r>
              <w:rPr>
                <w:rFonts w:ascii="Times New Roman" w:eastAsia="宋体" w:hAnsi="Times New Roman" w:cs="Times New Roman"/>
                <w:color w:val="000000" w:themeColor="text1"/>
              </w:rPr>
              <w:t>、</w:t>
            </w:r>
            <w:r>
              <w:rPr>
                <w:rFonts w:ascii="Times New Roman" w:eastAsia="宋体" w:hAnsi="Times New Roman" w:cs="Times New Roman"/>
                <w:color w:val="000000" w:themeColor="text1"/>
              </w:rPr>
              <w:t>BOD</w:t>
            </w:r>
            <w:r>
              <w:rPr>
                <w:rFonts w:ascii="Times New Roman" w:eastAsia="宋体" w:hAnsi="Times New Roman" w:cs="Times New Roman"/>
                <w:color w:val="000000" w:themeColor="text1"/>
                <w:vertAlign w:val="subscript"/>
              </w:rPr>
              <w:t>5</w:t>
            </w:r>
            <w:r>
              <w:rPr>
                <w:rFonts w:ascii="Times New Roman" w:eastAsia="宋体" w:hAnsi="Times New Roman" w:cs="Times New Roman"/>
                <w:color w:val="000000" w:themeColor="text1"/>
              </w:rPr>
              <w:t>、</w:t>
            </w:r>
            <w:r>
              <w:rPr>
                <w:rFonts w:ascii="Times New Roman" w:eastAsia="宋体" w:hAnsi="Times New Roman" w:cs="Times New Roman"/>
                <w:color w:val="000000" w:themeColor="text1"/>
              </w:rPr>
              <w:t>SS</w:t>
            </w:r>
            <w:r>
              <w:rPr>
                <w:rFonts w:ascii="Times New Roman" w:eastAsia="宋体" w:hAnsi="Times New Roman" w:cs="Times New Roman"/>
                <w:color w:val="000000" w:themeColor="text1"/>
              </w:rPr>
              <w:t>、</w:t>
            </w:r>
            <w:r>
              <w:rPr>
                <w:rFonts w:ascii="Times New Roman" w:eastAsia="宋体" w:hAnsi="Times New Roman" w:cs="Times New Roman"/>
                <w:color w:val="000000" w:themeColor="text1"/>
              </w:rPr>
              <w:t>NH</w:t>
            </w:r>
            <w:r>
              <w:rPr>
                <w:rFonts w:ascii="Times New Roman" w:eastAsia="宋体" w:hAnsi="Times New Roman" w:cs="Times New Roman"/>
                <w:color w:val="000000" w:themeColor="text1"/>
                <w:vertAlign w:val="subscript"/>
              </w:rPr>
              <w:t>3</w:t>
            </w:r>
            <w:r>
              <w:rPr>
                <w:rFonts w:ascii="Times New Roman" w:eastAsia="宋体" w:hAnsi="Times New Roman" w:cs="Times New Roman"/>
                <w:color w:val="000000" w:themeColor="text1"/>
              </w:rPr>
              <w:t>-N</w:t>
            </w:r>
            <w:r>
              <w:rPr>
                <w:rFonts w:ascii="Times New Roman" w:eastAsia="宋体" w:hAnsi="Times New Roman" w:cs="Times New Roman"/>
                <w:color w:val="000000" w:themeColor="text1"/>
              </w:rPr>
              <w:t>等</w:t>
            </w:r>
          </w:p>
        </w:tc>
        <w:tc>
          <w:tcPr>
            <w:tcW w:w="2190" w:type="dxa"/>
            <w:vAlign w:val="center"/>
          </w:tcPr>
          <w:p w:rsidR="00B047E2" w:rsidRDefault="00132C8F">
            <w:pPr>
              <w:pStyle w:val="af2"/>
              <w:kinsoku/>
              <w:overflowPunct w:val="0"/>
              <w:topLinePunct/>
              <w:spacing w:after="0"/>
              <w:ind w:firstLineChars="0" w:firstLine="0"/>
              <w:jc w:val="center"/>
              <w:textAlignment w:val="center"/>
              <w:rPr>
                <w:rFonts w:ascii="Times New Roman" w:eastAsia="宋体" w:hAnsi="Times New Roman" w:cs="Times New Roman"/>
                <w:color w:val="000000" w:themeColor="text1"/>
                <w:sz w:val="21"/>
                <w:szCs w:val="21"/>
              </w:rPr>
            </w:pPr>
            <w:r>
              <w:rPr>
                <w:rFonts w:ascii="Times New Roman" w:eastAsia="宋体" w:hAnsi="Times New Roman" w:cs="Times New Roman"/>
                <w:color w:val="000000" w:themeColor="text1"/>
                <w:sz w:val="21"/>
                <w:szCs w:val="21"/>
              </w:rPr>
              <w:t>依托原有化粪池</w:t>
            </w:r>
          </w:p>
        </w:tc>
        <w:tc>
          <w:tcPr>
            <w:tcW w:w="2509" w:type="dxa"/>
            <w:vAlign w:val="center"/>
          </w:tcPr>
          <w:p w:rsidR="00B047E2" w:rsidRDefault="00132C8F">
            <w:pPr>
              <w:pStyle w:val="af2"/>
              <w:kinsoku/>
              <w:overflowPunct w:val="0"/>
              <w:topLinePunct/>
              <w:spacing w:after="0"/>
              <w:ind w:firstLineChars="0" w:firstLine="0"/>
              <w:jc w:val="center"/>
              <w:textAlignment w:val="center"/>
              <w:rPr>
                <w:rFonts w:ascii="Times New Roman" w:eastAsia="宋体" w:hAnsi="Times New Roman" w:cs="Times New Roman"/>
                <w:color w:val="000000" w:themeColor="text1"/>
                <w:sz w:val="21"/>
                <w:szCs w:val="21"/>
              </w:rPr>
            </w:pPr>
            <w:r>
              <w:rPr>
                <w:rFonts w:ascii="Times New Roman" w:eastAsia="宋体" w:hAnsi="Times New Roman" w:cs="Times New Roman"/>
                <w:color w:val="000000" w:themeColor="text1"/>
                <w:sz w:val="21"/>
                <w:szCs w:val="21"/>
              </w:rPr>
              <w:t>《污水综合排放标准》</w:t>
            </w:r>
            <w:r>
              <w:rPr>
                <w:rFonts w:ascii="Times New Roman" w:eastAsia="宋体" w:hAnsi="Times New Roman" w:cs="Times New Roman"/>
                <w:color w:val="000000" w:themeColor="text1"/>
                <w:sz w:val="21"/>
                <w:szCs w:val="21"/>
              </w:rPr>
              <w:t>(GB8978-1996)</w:t>
            </w:r>
            <w:r>
              <w:rPr>
                <w:rFonts w:ascii="Times New Roman" w:eastAsia="宋体" w:hAnsi="Times New Roman" w:cs="Times New Roman"/>
                <w:color w:val="000000" w:themeColor="text1"/>
                <w:sz w:val="21"/>
                <w:szCs w:val="21"/>
              </w:rPr>
              <w:t>中表</w:t>
            </w:r>
            <w:r>
              <w:rPr>
                <w:rFonts w:ascii="Times New Roman" w:eastAsia="宋体" w:hAnsi="Times New Roman" w:cs="Times New Roman"/>
                <w:color w:val="000000" w:themeColor="text1"/>
                <w:sz w:val="21"/>
                <w:szCs w:val="21"/>
              </w:rPr>
              <w:t>4</w:t>
            </w:r>
            <w:r>
              <w:rPr>
                <w:rFonts w:ascii="Times New Roman" w:eastAsia="宋体" w:hAnsi="Times New Roman" w:cs="Times New Roman"/>
                <w:color w:val="000000" w:themeColor="text1"/>
                <w:sz w:val="21"/>
                <w:szCs w:val="21"/>
              </w:rPr>
              <w:t>的三级标准</w:t>
            </w:r>
          </w:p>
        </w:tc>
      </w:tr>
      <w:tr w:rsidR="00B047E2">
        <w:trPr>
          <w:trHeight w:val="575"/>
          <w:jc w:val="center"/>
        </w:trPr>
        <w:tc>
          <w:tcPr>
            <w:tcW w:w="1031" w:type="dxa"/>
            <w:vMerge w:val="restart"/>
            <w:vAlign w:val="center"/>
          </w:tcPr>
          <w:p w:rsidR="00B047E2" w:rsidRDefault="00132C8F">
            <w:pPr>
              <w:widowControl/>
              <w:kinsoku/>
              <w:overflowPunct w:val="0"/>
              <w:topLinePunct/>
              <w:autoSpaceDN/>
              <w:spacing w:line="217" w:lineRule="auto"/>
              <w:jc w:val="center"/>
              <w:textAlignment w:val="center"/>
              <w:rPr>
                <w:rFonts w:ascii="Times New Roman" w:eastAsia="宋体" w:hAnsi="Times New Roman" w:cs="Times New Roman"/>
                <w:b/>
                <w:bCs/>
                <w:color w:val="000000" w:themeColor="text1"/>
                <w:spacing w:val="-16"/>
              </w:rPr>
            </w:pPr>
            <w:r>
              <w:rPr>
                <w:rFonts w:ascii="Times New Roman" w:eastAsia="宋体" w:hAnsi="Times New Roman" w:cs="Times New Roman"/>
                <w:b/>
                <w:bCs/>
                <w:color w:val="000000" w:themeColor="text1"/>
                <w:spacing w:val="-16"/>
              </w:rPr>
              <w:t>声环境</w:t>
            </w:r>
          </w:p>
        </w:tc>
        <w:tc>
          <w:tcPr>
            <w:tcW w:w="1914" w:type="dxa"/>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生产车间设备</w:t>
            </w:r>
          </w:p>
        </w:tc>
        <w:tc>
          <w:tcPr>
            <w:tcW w:w="1710" w:type="dxa"/>
            <w:vMerge w:val="restart"/>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噪声</w:t>
            </w:r>
          </w:p>
        </w:tc>
        <w:tc>
          <w:tcPr>
            <w:tcW w:w="2190" w:type="dxa"/>
            <w:vMerge w:val="restart"/>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选用低噪声设备、合理布局、厂房隔声、设备基础减震、消声等措施</w:t>
            </w:r>
          </w:p>
        </w:tc>
        <w:tc>
          <w:tcPr>
            <w:tcW w:w="2509" w:type="dxa"/>
            <w:vMerge w:val="restart"/>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spacing w:val="8"/>
              </w:rPr>
              <w:t>《工业企业厂界环境噪声排放标准》（</w:t>
            </w:r>
            <w:r>
              <w:rPr>
                <w:rFonts w:ascii="Times New Roman" w:eastAsia="宋体" w:hAnsi="Times New Roman" w:cs="Times New Roman"/>
                <w:color w:val="000000" w:themeColor="text1"/>
                <w:spacing w:val="8"/>
              </w:rPr>
              <w:t>GB12348-2008</w:t>
            </w:r>
            <w:r>
              <w:rPr>
                <w:rFonts w:ascii="Times New Roman" w:eastAsia="宋体" w:hAnsi="Times New Roman" w:cs="Times New Roman"/>
                <w:color w:val="000000" w:themeColor="text1"/>
                <w:spacing w:val="8"/>
              </w:rPr>
              <w:t>）</w:t>
            </w:r>
            <w:r>
              <w:rPr>
                <w:rFonts w:ascii="Times New Roman" w:eastAsia="宋体" w:hAnsi="Times New Roman" w:cs="Times New Roman"/>
                <w:color w:val="000000" w:themeColor="text1"/>
                <w:spacing w:val="8"/>
              </w:rPr>
              <w:t>3</w:t>
            </w:r>
            <w:r>
              <w:rPr>
                <w:rFonts w:ascii="Times New Roman" w:eastAsia="宋体" w:hAnsi="Times New Roman" w:cs="Times New Roman"/>
                <w:color w:val="000000" w:themeColor="text1"/>
                <w:spacing w:val="8"/>
              </w:rPr>
              <w:t>类标准</w:t>
            </w:r>
          </w:p>
        </w:tc>
      </w:tr>
      <w:tr w:rsidR="00B047E2">
        <w:trPr>
          <w:jc w:val="center"/>
        </w:trPr>
        <w:tc>
          <w:tcPr>
            <w:tcW w:w="1031" w:type="dxa"/>
            <w:vMerge/>
            <w:vAlign w:val="center"/>
          </w:tcPr>
          <w:p w:rsidR="00B047E2" w:rsidRDefault="00B047E2">
            <w:pPr>
              <w:widowControl/>
              <w:kinsoku/>
              <w:overflowPunct w:val="0"/>
              <w:topLinePunct/>
              <w:autoSpaceDN/>
              <w:spacing w:line="217" w:lineRule="auto"/>
              <w:jc w:val="center"/>
              <w:textAlignment w:val="center"/>
              <w:rPr>
                <w:rFonts w:ascii="Times New Roman" w:eastAsia="宋体" w:hAnsi="Times New Roman" w:cs="Times New Roman"/>
                <w:b/>
                <w:bCs/>
                <w:color w:val="000000" w:themeColor="text1"/>
                <w:spacing w:val="-16"/>
              </w:rPr>
            </w:pPr>
          </w:p>
        </w:tc>
        <w:tc>
          <w:tcPr>
            <w:tcW w:w="1914" w:type="dxa"/>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厂区运输设备</w:t>
            </w:r>
          </w:p>
        </w:tc>
        <w:tc>
          <w:tcPr>
            <w:tcW w:w="1710" w:type="dxa"/>
            <w:vMerge/>
            <w:vAlign w:val="center"/>
          </w:tcPr>
          <w:p w:rsidR="00B047E2" w:rsidRDefault="00B047E2">
            <w:pPr>
              <w:kinsoku/>
              <w:overflowPunct w:val="0"/>
              <w:topLinePunct/>
              <w:jc w:val="center"/>
              <w:textAlignment w:val="center"/>
              <w:rPr>
                <w:rFonts w:ascii="Times New Roman" w:eastAsia="宋体" w:hAnsi="Times New Roman" w:cs="Times New Roman"/>
                <w:color w:val="000000" w:themeColor="text1"/>
              </w:rPr>
            </w:pPr>
          </w:p>
        </w:tc>
        <w:tc>
          <w:tcPr>
            <w:tcW w:w="2190" w:type="dxa"/>
            <w:vMerge/>
            <w:vAlign w:val="center"/>
          </w:tcPr>
          <w:p w:rsidR="00B047E2" w:rsidRDefault="00B047E2">
            <w:pPr>
              <w:kinsoku/>
              <w:overflowPunct w:val="0"/>
              <w:topLinePunct/>
              <w:jc w:val="center"/>
              <w:textAlignment w:val="center"/>
              <w:rPr>
                <w:rFonts w:ascii="Times New Roman" w:eastAsia="宋体" w:hAnsi="Times New Roman" w:cs="Times New Roman"/>
                <w:color w:val="000000" w:themeColor="text1"/>
              </w:rPr>
            </w:pPr>
          </w:p>
        </w:tc>
        <w:tc>
          <w:tcPr>
            <w:tcW w:w="2509" w:type="dxa"/>
            <w:vMerge/>
            <w:vAlign w:val="center"/>
          </w:tcPr>
          <w:p w:rsidR="00B047E2" w:rsidRDefault="00B047E2">
            <w:pPr>
              <w:kinsoku/>
              <w:overflowPunct w:val="0"/>
              <w:topLinePunct/>
              <w:jc w:val="center"/>
              <w:textAlignment w:val="center"/>
              <w:rPr>
                <w:rFonts w:ascii="Times New Roman" w:eastAsia="宋体" w:hAnsi="Times New Roman" w:cs="Times New Roman"/>
                <w:color w:val="000000" w:themeColor="text1"/>
              </w:rPr>
            </w:pPr>
          </w:p>
        </w:tc>
      </w:tr>
      <w:tr w:rsidR="00B047E2">
        <w:trPr>
          <w:jc w:val="center"/>
        </w:trPr>
        <w:tc>
          <w:tcPr>
            <w:tcW w:w="1031" w:type="dxa"/>
            <w:vAlign w:val="center"/>
          </w:tcPr>
          <w:p w:rsidR="00B047E2" w:rsidRDefault="00132C8F">
            <w:pPr>
              <w:widowControl/>
              <w:kinsoku/>
              <w:overflowPunct w:val="0"/>
              <w:topLinePunct/>
              <w:autoSpaceDN/>
              <w:spacing w:line="217" w:lineRule="auto"/>
              <w:jc w:val="center"/>
              <w:textAlignment w:val="center"/>
              <w:rPr>
                <w:rFonts w:ascii="Times New Roman" w:eastAsia="宋体" w:hAnsi="Times New Roman" w:cs="Times New Roman"/>
                <w:b/>
                <w:bCs/>
                <w:color w:val="000000" w:themeColor="text1"/>
                <w:spacing w:val="-16"/>
              </w:rPr>
            </w:pPr>
            <w:r>
              <w:rPr>
                <w:rFonts w:ascii="Times New Roman" w:eastAsia="宋体" w:hAnsi="Times New Roman" w:cs="Times New Roman"/>
                <w:b/>
                <w:bCs/>
                <w:color w:val="000000" w:themeColor="text1"/>
                <w:spacing w:val="-16"/>
              </w:rPr>
              <w:t>电磁</w:t>
            </w:r>
          </w:p>
          <w:p w:rsidR="00B047E2" w:rsidRDefault="00132C8F">
            <w:pPr>
              <w:widowControl/>
              <w:kinsoku/>
              <w:overflowPunct w:val="0"/>
              <w:topLinePunct/>
              <w:autoSpaceDN/>
              <w:spacing w:line="217" w:lineRule="auto"/>
              <w:jc w:val="center"/>
              <w:textAlignment w:val="center"/>
              <w:rPr>
                <w:rFonts w:ascii="Times New Roman" w:eastAsia="宋体" w:hAnsi="Times New Roman" w:cs="Times New Roman"/>
                <w:b/>
                <w:bCs/>
                <w:color w:val="000000" w:themeColor="text1"/>
                <w:spacing w:val="-16"/>
              </w:rPr>
            </w:pPr>
            <w:r>
              <w:rPr>
                <w:rFonts w:ascii="Times New Roman" w:eastAsia="宋体" w:hAnsi="Times New Roman" w:cs="Times New Roman"/>
                <w:b/>
                <w:bCs/>
                <w:color w:val="000000" w:themeColor="text1"/>
                <w:spacing w:val="-16"/>
              </w:rPr>
              <w:t>辐射</w:t>
            </w:r>
          </w:p>
        </w:tc>
        <w:tc>
          <w:tcPr>
            <w:tcW w:w="1914" w:type="dxa"/>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1710" w:type="dxa"/>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2190" w:type="dxa"/>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2509" w:type="dxa"/>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r>
      <w:tr w:rsidR="00B047E2">
        <w:trPr>
          <w:trHeight w:val="1257"/>
          <w:jc w:val="center"/>
        </w:trPr>
        <w:tc>
          <w:tcPr>
            <w:tcW w:w="1031" w:type="dxa"/>
            <w:vMerge w:val="restart"/>
            <w:vAlign w:val="center"/>
          </w:tcPr>
          <w:p w:rsidR="00B047E2" w:rsidRDefault="00132C8F">
            <w:pPr>
              <w:widowControl/>
              <w:kinsoku/>
              <w:overflowPunct w:val="0"/>
              <w:topLinePunct/>
              <w:autoSpaceDN/>
              <w:spacing w:line="217" w:lineRule="auto"/>
              <w:jc w:val="center"/>
              <w:textAlignment w:val="center"/>
              <w:rPr>
                <w:rFonts w:ascii="Times New Roman" w:eastAsia="宋体" w:hAnsi="Times New Roman" w:cs="Times New Roman"/>
                <w:b/>
                <w:bCs/>
                <w:color w:val="000000" w:themeColor="text1"/>
                <w:spacing w:val="-16"/>
              </w:rPr>
            </w:pPr>
            <w:r>
              <w:rPr>
                <w:rFonts w:ascii="Times New Roman" w:eastAsia="宋体" w:hAnsi="Times New Roman" w:cs="Times New Roman"/>
                <w:b/>
                <w:bCs/>
                <w:color w:val="000000" w:themeColor="text1"/>
                <w:spacing w:val="-16"/>
              </w:rPr>
              <w:t>固</w:t>
            </w:r>
          </w:p>
          <w:p w:rsidR="00B047E2" w:rsidRDefault="00132C8F">
            <w:pPr>
              <w:widowControl/>
              <w:kinsoku/>
              <w:overflowPunct w:val="0"/>
              <w:topLinePunct/>
              <w:autoSpaceDN/>
              <w:spacing w:line="217" w:lineRule="auto"/>
              <w:jc w:val="center"/>
              <w:textAlignment w:val="center"/>
              <w:rPr>
                <w:rFonts w:ascii="Times New Roman" w:eastAsia="宋体" w:hAnsi="Times New Roman" w:cs="Times New Roman"/>
                <w:b/>
                <w:bCs/>
                <w:color w:val="000000" w:themeColor="text1"/>
                <w:spacing w:val="-16"/>
              </w:rPr>
            </w:pPr>
            <w:r>
              <w:rPr>
                <w:rFonts w:ascii="Times New Roman" w:eastAsia="宋体" w:hAnsi="Times New Roman" w:cs="Times New Roman"/>
                <w:b/>
                <w:bCs/>
                <w:color w:val="000000" w:themeColor="text1"/>
                <w:spacing w:val="-16"/>
              </w:rPr>
              <w:t>体</w:t>
            </w:r>
          </w:p>
          <w:p w:rsidR="00B047E2" w:rsidRDefault="00132C8F">
            <w:pPr>
              <w:widowControl/>
              <w:kinsoku/>
              <w:overflowPunct w:val="0"/>
              <w:topLinePunct/>
              <w:autoSpaceDN/>
              <w:spacing w:line="217" w:lineRule="auto"/>
              <w:jc w:val="center"/>
              <w:textAlignment w:val="center"/>
              <w:rPr>
                <w:rFonts w:ascii="Times New Roman" w:eastAsia="宋体" w:hAnsi="Times New Roman" w:cs="Times New Roman"/>
                <w:b/>
                <w:bCs/>
                <w:color w:val="000000" w:themeColor="text1"/>
                <w:spacing w:val="-16"/>
              </w:rPr>
            </w:pPr>
            <w:r>
              <w:rPr>
                <w:rFonts w:ascii="Times New Roman" w:eastAsia="宋体" w:hAnsi="Times New Roman" w:cs="Times New Roman"/>
                <w:b/>
                <w:bCs/>
                <w:color w:val="000000" w:themeColor="text1"/>
                <w:spacing w:val="-16"/>
              </w:rPr>
              <w:t>废</w:t>
            </w:r>
          </w:p>
          <w:p w:rsidR="00B047E2" w:rsidRDefault="00132C8F">
            <w:pPr>
              <w:widowControl/>
              <w:kinsoku/>
              <w:overflowPunct w:val="0"/>
              <w:topLinePunct/>
              <w:autoSpaceDN/>
              <w:spacing w:line="217" w:lineRule="auto"/>
              <w:jc w:val="center"/>
              <w:textAlignment w:val="center"/>
              <w:rPr>
                <w:rFonts w:ascii="Times New Roman" w:eastAsia="宋体" w:hAnsi="Times New Roman" w:cs="Times New Roman"/>
                <w:b/>
                <w:bCs/>
                <w:color w:val="000000" w:themeColor="text1"/>
                <w:spacing w:val="-16"/>
              </w:rPr>
            </w:pPr>
            <w:r>
              <w:rPr>
                <w:rFonts w:ascii="Times New Roman" w:eastAsia="宋体" w:hAnsi="Times New Roman" w:cs="Times New Roman"/>
                <w:b/>
                <w:bCs/>
                <w:color w:val="000000" w:themeColor="text1"/>
                <w:spacing w:val="-16"/>
              </w:rPr>
              <w:t>物</w:t>
            </w:r>
          </w:p>
        </w:tc>
        <w:tc>
          <w:tcPr>
            <w:tcW w:w="1914" w:type="dxa"/>
            <w:vAlign w:val="center"/>
          </w:tcPr>
          <w:p w:rsidR="00B047E2" w:rsidRDefault="00132C8F">
            <w:pPr>
              <w:widowControl/>
              <w:kinsoku/>
              <w:wordWrap w:val="0"/>
              <w:topLinePunct/>
              <w:autoSpaceDN/>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生产车间</w:t>
            </w:r>
          </w:p>
        </w:tc>
        <w:tc>
          <w:tcPr>
            <w:tcW w:w="1710" w:type="dxa"/>
            <w:vAlign w:val="center"/>
          </w:tcPr>
          <w:p w:rsidR="00B047E2" w:rsidRDefault="00132C8F">
            <w:pPr>
              <w:widowControl/>
              <w:kinsoku/>
              <w:overflowPunct w:val="0"/>
              <w:topLinePunct/>
              <w:jc w:val="center"/>
              <w:textAlignment w:val="center"/>
              <w:rPr>
                <w:rFonts w:ascii="Times New Roman" w:eastAsia="宋体" w:hAnsi="Times New Roman" w:cs="Times New Roman"/>
                <w:color w:val="000000" w:themeColor="text1"/>
                <w:spacing w:val="-1"/>
                <w:position w:val="2"/>
              </w:rPr>
            </w:pPr>
            <w:r>
              <w:rPr>
                <w:rFonts w:ascii="Times New Roman" w:eastAsia="宋体" w:hAnsi="Times New Roman" w:cs="Times New Roman"/>
                <w:color w:val="000000" w:themeColor="text1"/>
                <w:spacing w:val="-1"/>
                <w:position w:val="2"/>
              </w:rPr>
              <w:t>废废铜线、废绝缘材料、废包装材料等</w:t>
            </w:r>
          </w:p>
        </w:tc>
        <w:tc>
          <w:tcPr>
            <w:tcW w:w="2190" w:type="dxa"/>
            <w:vAlign w:val="center"/>
          </w:tcPr>
          <w:p w:rsidR="00B047E2" w:rsidRDefault="00132C8F">
            <w:pPr>
              <w:widowControl/>
              <w:kinsoku/>
              <w:overflowPunct w:val="0"/>
              <w:topLinePunct/>
              <w:jc w:val="center"/>
              <w:textAlignment w:val="center"/>
              <w:rPr>
                <w:rFonts w:ascii="Times New Roman" w:eastAsia="宋体" w:hAnsi="Times New Roman" w:cs="Times New Roman"/>
                <w:color w:val="000000" w:themeColor="text1"/>
                <w:spacing w:val="-1"/>
                <w:position w:val="2"/>
              </w:rPr>
            </w:pPr>
            <w:r>
              <w:rPr>
                <w:rFonts w:ascii="Times New Roman" w:eastAsia="宋体" w:hAnsi="Times New Roman" w:cs="Times New Roman"/>
                <w:color w:val="000000" w:themeColor="text1"/>
                <w:spacing w:val="-1"/>
                <w:position w:val="2"/>
              </w:rPr>
              <w:t>收集后外售综合利用</w:t>
            </w:r>
          </w:p>
        </w:tc>
        <w:tc>
          <w:tcPr>
            <w:tcW w:w="2509" w:type="dxa"/>
            <w:vAlign w:val="center"/>
          </w:tcPr>
          <w:p w:rsidR="00B047E2" w:rsidRDefault="00132C8F">
            <w:pPr>
              <w:widowControl/>
              <w:kinsoku/>
              <w:overflowPunct w:val="0"/>
              <w:topLinePunct/>
              <w:jc w:val="center"/>
              <w:textAlignment w:val="center"/>
              <w:rPr>
                <w:rFonts w:ascii="Times New Roman" w:eastAsia="宋体" w:hAnsi="Times New Roman" w:cs="Times New Roman"/>
                <w:color w:val="000000" w:themeColor="text1"/>
                <w:spacing w:val="-1"/>
                <w:position w:val="2"/>
              </w:rPr>
            </w:pPr>
            <w:r>
              <w:rPr>
                <w:rFonts w:ascii="Times New Roman" w:eastAsia="宋体" w:hAnsi="Times New Roman" w:cs="Times New Roman"/>
                <w:color w:val="000000" w:themeColor="text1"/>
                <w:spacing w:val="-1"/>
                <w:position w:val="2"/>
              </w:rPr>
              <w:t>《一般工业固体废物贮存和填埋污染控制标准》（</w:t>
            </w:r>
            <w:r>
              <w:rPr>
                <w:rFonts w:ascii="Times New Roman" w:eastAsia="宋体" w:hAnsi="Times New Roman" w:cs="Times New Roman"/>
                <w:color w:val="000000" w:themeColor="text1"/>
                <w:spacing w:val="-1"/>
                <w:position w:val="2"/>
              </w:rPr>
              <w:t>GB18599-2020</w:t>
            </w:r>
            <w:r>
              <w:rPr>
                <w:rFonts w:ascii="Times New Roman" w:eastAsia="宋体" w:hAnsi="Times New Roman" w:cs="Times New Roman"/>
                <w:color w:val="000000" w:themeColor="text1"/>
                <w:spacing w:val="-1"/>
                <w:position w:val="2"/>
              </w:rPr>
              <w:t>）</w:t>
            </w:r>
          </w:p>
        </w:tc>
      </w:tr>
      <w:tr w:rsidR="00B047E2">
        <w:trPr>
          <w:jc w:val="center"/>
        </w:trPr>
        <w:tc>
          <w:tcPr>
            <w:tcW w:w="1031" w:type="dxa"/>
            <w:vMerge/>
            <w:vAlign w:val="center"/>
          </w:tcPr>
          <w:p w:rsidR="00B047E2" w:rsidRDefault="00B047E2">
            <w:pPr>
              <w:widowControl/>
              <w:kinsoku/>
              <w:overflowPunct w:val="0"/>
              <w:topLinePunct/>
              <w:autoSpaceDN/>
              <w:spacing w:line="217" w:lineRule="auto"/>
              <w:jc w:val="center"/>
              <w:textAlignment w:val="center"/>
              <w:rPr>
                <w:rFonts w:ascii="Times New Roman" w:eastAsia="宋体" w:hAnsi="Times New Roman" w:cs="Times New Roman"/>
                <w:b/>
                <w:bCs/>
                <w:color w:val="000000" w:themeColor="text1"/>
                <w:spacing w:val="-16"/>
              </w:rPr>
            </w:pPr>
          </w:p>
        </w:tc>
        <w:tc>
          <w:tcPr>
            <w:tcW w:w="1914" w:type="dxa"/>
            <w:vAlign w:val="center"/>
          </w:tcPr>
          <w:p w:rsidR="00B047E2" w:rsidRDefault="00132C8F">
            <w:pPr>
              <w:widowControl/>
              <w:kinsoku/>
              <w:wordWrap w:val="0"/>
              <w:topLinePunct/>
              <w:autoSpaceDN/>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有机废气处理设施</w:t>
            </w:r>
          </w:p>
        </w:tc>
        <w:tc>
          <w:tcPr>
            <w:tcW w:w="1710" w:type="dxa"/>
            <w:vAlign w:val="center"/>
          </w:tcPr>
          <w:p w:rsidR="00B047E2" w:rsidRDefault="00132C8F">
            <w:pPr>
              <w:widowControl/>
              <w:kinsoku/>
              <w:overflowPunct w:val="0"/>
              <w:topLinePunct/>
              <w:jc w:val="center"/>
              <w:textAlignment w:val="center"/>
              <w:rPr>
                <w:rFonts w:ascii="Times New Roman" w:eastAsia="宋体" w:hAnsi="Times New Roman" w:cs="Times New Roman"/>
                <w:color w:val="000000" w:themeColor="text1"/>
                <w:spacing w:val="-1"/>
                <w:position w:val="2"/>
              </w:rPr>
            </w:pPr>
            <w:r>
              <w:rPr>
                <w:rFonts w:ascii="Times New Roman" w:eastAsia="宋体" w:hAnsi="Times New Roman" w:cs="Times New Roman"/>
                <w:color w:val="000000" w:themeColor="text1"/>
                <w:spacing w:val="-1"/>
                <w:position w:val="2"/>
              </w:rPr>
              <w:t>废活性炭</w:t>
            </w:r>
            <w:r>
              <w:rPr>
                <w:rFonts w:ascii="Times New Roman" w:eastAsia="宋体" w:hAnsi="Times New Roman" w:cs="Times New Roman" w:hint="eastAsia"/>
                <w:color w:val="000000" w:themeColor="text1"/>
                <w:spacing w:val="-1"/>
                <w:position w:val="2"/>
              </w:rPr>
              <w:t>、</w:t>
            </w:r>
            <w:r>
              <w:rPr>
                <w:rFonts w:ascii="Times New Roman" w:eastAsia="宋体" w:hAnsi="Times New Roman" w:cs="Times New Roman"/>
                <w:color w:val="000000" w:themeColor="text1"/>
                <w:spacing w:val="-1"/>
                <w:position w:val="2"/>
              </w:rPr>
              <w:t>环氧树脂</w:t>
            </w:r>
            <w:r>
              <w:rPr>
                <w:rFonts w:ascii="Times New Roman" w:eastAsia="宋体" w:hAnsi="Times New Roman" w:cs="Times New Roman"/>
                <w:color w:val="000000" w:themeColor="text1"/>
                <w:spacing w:val="-1"/>
                <w:position w:val="2"/>
              </w:rPr>
              <w:t>/</w:t>
            </w:r>
            <w:r>
              <w:rPr>
                <w:rFonts w:ascii="Times New Roman" w:eastAsia="宋体" w:hAnsi="Times New Roman" w:cs="Times New Roman"/>
                <w:color w:val="000000" w:themeColor="text1"/>
                <w:spacing w:val="-1"/>
                <w:position w:val="2"/>
              </w:rPr>
              <w:t>固化剂废包装</w:t>
            </w:r>
            <w:r>
              <w:rPr>
                <w:rFonts w:ascii="Times New Roman" w:eastAsia="宋体" w:hAnsi="Times New Roman" w:cs="Times New Roman"/>
                <w:color w:val="000000" w:themeColor="text1"/>
                <w:spacing w:val="-1"/>
                <w:position w:val="2"/>
              </w:rPr>
              <w:t>桶</w:t>
            </w:r>
            <w:r>
              <w:rPr>
                <w:rFonts w:ascii="Times New Roman" w:eastAsia="宋体" w:hAnsi="Times New Roman" w:cs="Times New Roman" w:hint="eastAsia"/>
                <w:color w:val="000000" w:themeColor="text1"/>
                <w:spacing w:val="-1"/>
                <w:position w:val="2"/>
              </w:rPr>
              <w:t>、废润滑油等</w:t>
            </w:r>
          </w:p>
        </w:tc>
        <w:tc>
          <w:tcPr>
            <w:tcW w:w="2190" w:type="dxa"/>
            <w:vAlign w:val="center"/>
          </w:tcPr>
          <w:p w:rsidR="00B047E2" w:rsidRDefault="00132C8F">
            <w:pPr>
              <w:widowControl/>
              <w:kinsoku/>
              <w:wordWrap w:val="0"/>
              <w:topLinePunct/>
              <w:autoSpaceDN/>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收集暂存于危废暂存间后定期委托有资质单位处理</w:t>
            </w:r>
          </w:p>
        </w:tc>
        <w:tc>
          <w:tcPr>
            <w:tcW w:w="2509" w:type="dxa"/>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spacing w:val="-1"/>
                <w:position w:val="2"/>
              </w:rPr>
              <w:t>《危险废物贮存污染控制标准》</w:t>
            </w:r>
            <w:r>
              <w:rPr>
                <w:rFonts w:ascii="Times New Roman" w:eastAsia="宋体" w:hAnsi="Times New Roman" w:cs="Times New Roman"/>
                <w:color w:val="000000" w:themeColor="text1"/>
                <w:spacing w:val="-1"/>
                <w:position w:val="2"/>
              </w:rPr>
              <w:t>(GB18597-2023)</w:t>
            </w:r>
          </w:p>
        </w:tc>
      </w:tr>
      <w:tr w:rsidR="00B047E2">
        <w:trPr>
          <w:trHeight w:val="90"/>
          <w:jc w:val="center"/>
        </w:trPr>
        <w:tc>
          <w:tcPr>
            <w:tcW w:w="1031" w:type="dxa"/>
            <w:vMerge/>
            <w:vAlign w:val="center"/>
          </w:tcPr>
          <w:p w:rsidR="00B047E2" w:rsidRDefault="00B047E2">
            <w:pPr>
              <w:widowControl/>
              <w:kinsoku/>
              <w:overflowPunct w:val="0"/>
              <w:topLinePunct/>
              <w:autoSpaceDN/>
              <w:spacing w:line="217" w:lineRule="auto"/>
              <w:jc w:val="center"/>
              <w:textAlignment w:val="center"/>
              <w:rPr>
                <w:rFonts w:ascii="Times New Roman" w:eastAsia="宋体" w:hAnsi="Times New Roman" w:cs="Times New Roman"/>
                <w:b/>
                <w:bCs/>
                <w:color w:val="000000" w:themeColor="text1"/>
                <w:spacing w:val="-16"/>
              </w:rPr>
            </w:pPr>
          </w:p>
        </w:tc>
        <w:tc>
          <w:tcPr>
            <w:tcW w:w="1914" w:type="dxa"/>
            <w:vAlign w:val="center"/>
          </w:tcPr>
          <w:p w:rsidR="00B047E2" w:rsidRDefault="00132C8F">
            <w:pPr>
              <w:widowControl/>
              <w:kinsoku/>
              <w:wordWrap w:val="0"/>
              <w:topLinePunct/>
              <w:autoSpaceDN/>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spacing w:val="7"/>
              </w:rPr>
              <w:t>办公生活区</w:t>
            </w:r>
          </w:p>
        </w:tc>
        <w:tc>
          <w:tcPr>
            <w:tcW w:w="1710" w:type="dxa"/>
            <w:vAlign w:val="center"/>
          </w:tcPr>
          <w:p w:rsidR="00B047E2" w:rsidRDefault="00132C8F">
            <w:pPr>
              <w:widowControl/>
              <w:kinsoku/>
              <w:overflowPunct w:val="0"/>
              <w:topLinePunct/>
              <w:jc w:val="center"/>
              <w:textAlignment w:val="center"/>
              <w:rPr>
                <w:rFonts w:ascii="Times New Roman" w:eastAsia="宋体" w:hAnsi="Times New Roman" w:cs="Times New Roman"/>
                <w:color w:val="000000" w:themeColor="text1"/>
                <w:spacing w:val="-1"/>
                <w:position w:val="2"/>
              </w:rPr>
            </w:pPr>
            <w:r>
              <w:rPr>
                <w:rFonts w:ascii="Times New Roman" w:eastAsia="宋体" w:hAnsi="Times New Roman" w:cs="Times New Roman"/>
                <w:color w:val="000000" w:themeColor="text1"/>
                <w:spacing w:val="-1"/>
                <w:position w:val="2"/>
              </w:rPr>
              <w:t>员工生活垃圾</w:t>
            </w:r>
          </w:p>
        </w:tc>
        <w:tc>
          <w:tcPr>
            <w:tcW w:w="2190" w:type="dxa"/>
            <w:vAlign w:val="center"/>
          </w:tcPr>
          <w:p w:rsidR="00B047E2" w:rsidRDefault="00132C8F">
            <w:pPr>
              <w:widowControl/>
              <w:kinsoku/>
              <w:wordWrap w:val="0"/>
              <w:topLinePunct/>
              <w:autoSpaceDN/>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spacing w:val="10"/>
              </w:rPr>
              <w:t>交</w:t>
            </w:r>
            <w:r>
              <w:rPr>
                <w:rFonts w:ascii="Times New Roman" w:eastAsia="宋体" w:hAnsi="Times New Roman" w:cs="Times New Roman"/>
                <w:color w:val="000000" w:themeColor="text1"/>
                <w:spacing w:val="7"/>
              </w:rPr>
              <w:t>由环卫</w:t>
            </w:r>
            <w:r>
              <w:rPr>
                <w:rFonts w:ascii="Times New Roman" w:eastAsia="宋体" w:hAnsi="Times New Roman" w:cs="Times New Roman" w:hint="eastAsia"/>
                <w:color w:val="000000" w:themeColor="text1"/>
                <w:spacing w:val="7"/>
              </w:rPr>
              <w:t>部门</w:t>
            </w:r>
            <w:r>
              <w:rPr>
                <w:rFonts w:ascii="Times New Roman" w:eastAsia="宋体" w:hAnsi="Times New Roman" w:cs="Times New Roman"/>
                <w:color w:val="000000" w:themeColor="text1"/>
                <w:spacing w:val="7"/>
              </w:rPr>
              <w:t>处置</w:t>
            </w:r>
          </w:p>
        </w:tc>
        <w:tc>
          <w:tcPr>
            <w:tcW w:w="2509" w:type="dxa"/>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spacing w:val="8"/>
              </w:rPr>
              <w:t>《生活垃圾填埋场污染控制标准》（</w:t>
            </w:r>
            <w:r>
              <w:rPr>
                <w:rFonts w:ascii="Times New Roman" w:eastAsia="宋体" w:hAnsi="Times New Roman" w:cs="Times New Roman"/>
                <w:color w:val="000000" w:themeColor="text1"/>
                <w:spacing w:val="8"/>
              </w:rPr>
              <w:t>GB16889-2008</w:t>
            </w:r>
            <w:r>
              <w:rPr>
                <w:rFonts w:ascii="Times New Roman" w:eastAsia="宋体" w:hAnsi="Times New Roman" w:cs="Times New Roman"/>
                <w:color w:val="000000" w:themeColor="text1"/>
                <w:spacing w:val="8"/>
              </w:rPr>
              <w:t>）</w:t>
            </w:r>
          </w:p>
        </w:tc>
      </w:tr>
      <w:tr w:rsidR="00B047E2">
        <w:trPr>
          <w:jc w:val="center"/>
        </w:trPr>
        <w:tc>
          <w:tcPr>
            <w:tcW w:w="1031" w:type="dxa"/>
            <w:vAlign w:val="center"/>
          </w:tcPr>
          <w:p w:rsidR="00B047E2" w:rsidRDefault="00132C8F">
            <w:pPr>
              <w:widowControl/>
              <w:kinsoku/>
              <w:overflowPunct w:val="0"/>
              <w:topLinePunct/>
              <w:autoSpaceDN/>
              <w:spacing w:line="217" w:lineRule="auto"/>
              <w:jc w:val="center"/>
              <w:textAlignment w:val="center"/>
              <w:rPr>
                <w:rFonts w:ascii="Times New Roman" w:eastAsia="宋体" w:hAnsi="Times New Roman" w:cs="Times New Roman"/>
                <w:b/>
                <w:bCs/>
                <w:color w:val="000000" w:themeColor="text1"/>
                <w:spacing w:val="-16"/>
              </w:rPr>
            </w:pPr>
            <w:r>
              <w:rPr>
                <w:rFonts w:ascii="Times New Roman" w:eastAsia="宋体" w:hAnsi="Times New Roman" w:cs="Times New Roman"/>
                <w:b/>
                <w:bCs/>
                <w:color w:val="000000" w:themeColor="text1"/>
                <w:spacing w:val="-16"/>
              </w:rPr>
              <w:t>土壤及地下水污染防治措施</w:t>
            </w:r>
          </w:p>
        </w:tc>
        <w:tc>
          <w:tcPr>
            <w:tcW w:w="8323" w:type="dxa"/>
            <w:gridSpan w:val="4"/>
            <w:vAlign w:val="center"/>
          </w:tcPr>
          <w:p w:rsidR="00B047E2" w:rsidRDefault="00132C8F">
            <w:pPr>
              <w:widowControl/>
              <w:kinsoku/>
              <w:wordWrap w:val="0"/>
              <w:topLinePunct/>
              <w:autoSpaceDN/>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地面全部硬化，且做好分区防渗措施。</w:t>
            </w:r>
          </w:p>
        </w:tc>
      </w:tr>
      <w:tr w:rsidR="00B047E2">
        <w:trPr>
          <w:jc w:val="center"/>
        </w:trPr>
        <w:tc>
          <w:tcPr>
            <w:tcW w:w="1031" w:type="dxa"/>
            <w:vAlign w:val="center"/>
          </w:tcPr>
          <w:p w:rsidR="00B047E2" w:rsidRDefault="00132C8F">
            <w:pPr>
              <w:widowControl/>
              <w:kinsoku/>
              <w:overflowPunct w:val="0"/>
              <w:topLinePunct/>
              <w:autoSpaceDN/>
              <w:spacing w:line="217" w:lineRule="auto"/>
              <w:jc w:val="center"/>
              <w:textAlignment w:val="center"/>
              <w:rPr>
                <w:rFonts w:ascii="Times New Roman" w:eastAsia="宋体" w:hAnsi="Times New Roman" w:cs="Times New Roman"/>
                <w:b/>
                <w:bCs/>
                <w:color w:val="000000" w:themeColor="text1"/>
                <w:spacing w:val="-16"/>
              </w:rPr>
            </w:pPr>
            <w:r>
              <w:rPr>
                <w:rFonts w:ascii="Times New Roman" w:eastAsia="宋体" w:hAnsi="Times New Roman" w:cs="Times New Roman"/>
                <w:b/>
                <w:bCs/>
                <w:color w:val="000000" w:themeColor="text1"/>
                <w:spacing w:val="-16"/>
              </w:rPr>
              <w:t>生态环境保护措施</w:t>
            </w:r>
          </w:p>
        </w:tc>
        <w:tc>
          <w:tcPr>
            <w:tcW w:w="8323" w:type="dxa"/>
            <w:gridSpan w:val="4"/>
            <w:vAlign w:val="center"/>
          </w:tcPr>
          <w:p w:rsidR="00B047E2" w:rsidRDefault="00132C8F">
            <w:pPr>
              <w:widowControl/>
              <w:kinsoku/>
              <w:wordWrap w:val="0"/>
              <w:topLinePunct/>
              <w:autoSpaceDN/>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在厂房内进行设备安装和生产，生态环境影响较小；加强厂区及周边绿化。</w:t>
            </w:r>
          </w:p>
        </w:tc>
      </w:tr>
      <w:tr w:rsidR="00B047E2">
        <w:trPr>
          <w:jc w:val="center"/>
        </w:trPr>
        <w:tc>
          <w:tcPr>
            <w:tcW w:w="1031" w:type="dxa"/>
            <w:vAlign w:val="center"/>
          </w:tcPr>
          <w:p w:rsidR="00B047E2" w:rsidRDefault="00132C8F">
            <w:pPr>
              <w:widowControl/>
              <w:kinsoku/>
              <w:overflowPunct w:val="0"/>
              <w:topLinePunct/>
              <w:autoSpaceDN/>
              <w:spacing w:line="217" w:lineRule="auto"/>
              <w:jc w:val="center"/>
              <w:textAlignment w:val="center"/>
              <w:rPr>
                <w:rFonts w:ascii="Times New Roman" w:eastAsia="宋体" w:hAnsi="Times New Roman" w:cs="Times New Roman"/>
                <w:b/>
                <w:bCs/>
                <w:color w:val="000000" w:themeColor="text1"/>
                <w:spacing w:val="-16"/>
              </w:rPr>
            </w:pPr>
            <w:r>
              <w:rPr>
                <w:rFonts w:ascii="Times New Roman" w:eastAsia="宋体" w:hAnsi="Times New Roman" w:cs="Times New Roman"/>
                <w:b/>
                <w:bCs/>
                <w:color w:val="000000" w:themeColor="text1"/>
                <w:spacing w:val="-16"/>
              </w:rPr>
              <w:lastRenderedPageBreak/>
              <w:t>环境风险防范措施</w:t>
            </w:r>
          </w:p>
        </w:tc>
        <w:tc>
          <w:tcPr>
            <w:tcW w:w="8323" w:type="dxa"/>
            <w:gridSpan w:val="4"/>
            <w:vAlign w:val="center"/>
          </w:tcPr>
          <w:p w:rsidR="00B047E2" w:rsidRDefault="00132C8F">
            <w:pPr>
              <w:widowControl/>
              <w:kinsoku/>
              <w:wordWrap w:val="0"/>
              <w:topLinePunct/>
              <w:autoSpaceDN/>
              <w:spacing w:line="360" w:lineRule="auto"/>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 xml:space="preserve">1 </w:t>
            </w:r>
            <w:r>
              <w:rPr>
                <w:rFonts w:ascii="Times New Roman" w:eastAsia="宋体" w:hAnsi="Times New Roman" w:cs="Times New Roman"/>
                <w:color w:val="000000" w:themeColor="text1"/>
              </w:rPr>
              <w:t>、设置安全生产管理机构或者配备专职安全生产管理人员。</w:t>
            </w:r>
          </w:p>
          <w:p w:rsidR="00B047E2" w:rsidRDefault="00132C8F">
            <w:pPr>
              <w:widowControl/>
              <w:kinsoku/>
              <w:wordWrap w:val="0"/>
              <w:topLinePunct/>
              <w:autoSpaceDN/>
              <w:spacing w:line="360" w:lineRule="auto"/>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 xml:space="preserve">2 </w:t>
            </w:r>
            <w:r>
              <w:rPr>
                <w:rFonts w:ascii="Times New Roman" w:eastAsia="宋体" w:hAnsi="Times New Roman" w:cs="Times New Roman"/>
                <w:color w:val="000000" w:themeColor="text1"/>
              </w:rPr>
              <w:t>、定期或不定期对从业人员进行专业技术培训、安全教育培训等。</w:t>
            </w:r>
          </w:p>
          <w:p w:rsidR="00B047E2" w:rsidRDefault="00132C8F">
            <w:pPr>
              <w:widowControl/>
              <w:kinsoku/>
              <w:wordWrap w:val="0"/>
              <w:topLinePunct/>
              <w:autoSpaceDN/>
              <w:spacing w:line="360" w:lineRule="auto"/>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 xml:space="preserve">3 </w:t>
            </w:r>
            <w:r>
              <w:rPr>
                <w:rFonts w:ascii="Times New Roman" w:eastAsia="宋体" w:hAnsi="Times New Roman" w:cs="Times New Roman"/>
                <w:color w:val="000000" w:themeColor="text1"/>
              </w:rPr>
              <w:t>、配备足够的灭火器、消防栓等灭火设备，杜绝火灾发生。</w:t>
            </w:r>
          </w:p>
          <w:p w:rsidR="00B047E2" w:rsidRDefault="00132C8F">
            <w:pPr>
              <w:widowControl/>
              <w:kinsoku/>
              <w:wordWrap w:val="0"/>
              <w:topLinePunct/>
              <w:autoSpaceDN/>
              <w:spacing w:line="360" w:lineRule="auto"/>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 xml:space="preserve">4 </w:t>
            </w:r>
            <w:r>
              <w:rPr>
                <w:rFonts w:ascii="Times New Roman" w:eastAsia="宋体" w:hAnsi="Times New Roman" w:cs="Times New Roman"/>
                <w:color w:val="000000" w:themeColor="text1"/>
              </w:rPr>
              <w:t>、建设单位加强管理，提高操作人员业务素质。</w:t>
            </w:r>
          </w:p>
          <w:p w:rsidR="00B047E2" w:rsidRDefault="00132C8F">
            <w:pPr>
              <w:widowControl/>
              <w:kinsoku/>
              <w:wordWrap w:val="0"/>
              <w:topLinePunct/>
              <w:autoSpaceDN/>
              <w:spacing w:line="360" w:lineRule="auto"/>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 xml:space="preserve">5 </w:t>
            </w:r>
            <w:r>
              <w:rPr>
                <w:rFonts w:ascii="Times New Roman" w:eastAsia="宋体" w:hAnsi="Times New Roman" w:cs="Times New Roman"/>
                <w:color w:val="000000" w:themeColor="text1"/>
              </w:rPr>
              <w:t>、尽快制定相应的突发环境事件应急预案。</w:t>
            </w:r>
          </w:p>
          <w:p w:rsidR="00B047E2" w:rsidRDefault="00132C8F">
            <w:pPr>
              <w:widowControl/>
              <w:kinsoku/>
              <w:wordWrap w:val="0"/>
              <w:topLinePunct/>
              <w:autoSpaceDN/>
              <w:spacing w:line="360" w:lineRule="auto"/>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 xml:space="preserve">6 </w:t>
            </w:r>
            <w:r>
              <w:rPr>
                <w:rFonts w:ascii="Times New Roman" w:eastAsia="宋体" w:hAnsi="Times New Roman" w:cs="Times New Roman"/>
                <w:color w:val="000000" w:themeColor="text1"/>
              </w:rPr>
              <w:t>、设置危废暂存间，设置相应的标识标牌，地面应做好硬化及</w:t>
            </w:r>
            <w:r>
              <w:rPr>
                <w:rFonts w:ascii="Times New Roman" w:eastAsia="宋体" w:hAnsi="Times New Roman" w:cs="Times New Roman"/>
                <w:color w:val="000000" w:themeColor="text1"/>
              </w:rPr>
              <w:t>“</w:t>
            </w:r>
            <w:r>
              <w:rPr>
                <w:rFonts w:ascii="Times New Roman" w:eastAsia="宋体" w:hAnsi="Times New Roman" w:cs="Times New Roman"/>
                <w:color w:val="000000" w:themeColor="text1"/>
              </w:rPr>
              <w:t>三防</w:t>
            </w:r>
            <w:r>
              <w:rPr>
                <w:rFonts w:ascii="Times New Roman" w:eastAsia="宋体" w:hAnsi="Times New Roman" w:cs="Times New Roman"/>
                <w:color w:val="000000" w:themeColor="text1"/>
              </w:rPr>
              <w:t>”</w:t>
            </w:r>
            <w:r>
              <w:rPr>
                <w:rFonts w:ascii="Times New Roman" w:eastAsia="宋体" w:hAnsi="Times New Roman" w:cs="Times New Roman"/>
                <w:color w:val="000000" w:themeColor="text1"/>
              </w:rPr>
              <w:t>措施。</w:t>
            </w:r>
          </w:p>
        </w:tc>
      </w:tr>
      <w:tr w:rsidR="00B047E2">
        <w:trPr>
          <w:jc w:val="center"/>
        </w:trPr>
        <w:tc>
          <w:tcPr>
            <w:tcW w:w="1031" w:type="dxa"/>
            <w:vAlign w:val="center"/>
          </w:tcPr>
          <w:p w:rsidR="00B047E2" w:rsidRDefault="00132C8F">
            <w:pPr>
              <w:widowControl/>
              <w:kinsoku/>
              <w:overflowPunct w:val="0"/>
              <w:topLinePunct/>
              <w:autoSpaceDN/>
              <w:spacing w:line="217" w:lineRule="auto"/>
              <w:jc w:val="center"/>
              <w:textAlignment w:val="center"/>
              <w:rPr>
                <w:rFonts w:ascii="Times New Roman" w:eastAsia="宋体" w:hAnsi="Times New Roman" w:cs="Times New Roman"/>
                <w:b/>
                <w:bCs/>
                <w:color w:val="000000" w:themeColor="text1"/>
                <w:spacing w:val="-16"/>
              </w:rPr>
            </w:pPr>
            <w:r>
              <w:rPr>
                <w:rFonts w:ascii="Times New Roman" w:eastAsia="宋体" w:hAnsi="Times New Roman" w:cs="Times New Roman"/>
                <w:b/>
                <w:bCs/>
                <w:color w:val="000000" w:themeColor="text1"/>
                <w:spacing w:val="-16"/>
              </w:rPr>
              <w:t>其</w:t>
            </w:r>
          </w:p>
          <w:p w:rsidR="00B047E2" w:rsidRDefault="00132C8F">
            <w:pPr>
              <w:widowControl/>
              <w:kinsoku/>
              <w:overflowPunct w:val="0"/>
              <w:topLinePunct/>
              <w:autoSpaceDN/>
              <w:spacing w:line="217" w:lineRule="auto"/>
              <w:jc w:val="center"/>
              <w:textAlignment w:val="center"/>
              <w:rPr>
                <w:rFonts w:ascii="Times New Roman" w:eastAsia="宋体" w:hAnsi="Times New Roman" w:cs="Times New Roman"/>
                <w:b/>
                <w:bCs/>
                <w:color w:val="000000" w:themeColor="text1"/>
                <w:spacing w:val="-16"/>
              </w:rPr>
            </w:pPr>
            <w:r>
              <w:rPr>
                <w:rFonts w:ascii="Times New Roman" w:eastAsia="宋体" w:hAnsi="Times New Roman" w:cs="Times New Roman"/>
                <w:b/>
                <w:bCs/>
                <w:color w:val="000000" w:themeColor="text1"/>
                <w:spacing w:val="-16"/>
              </w:rPr>
              <w:t>他</w:t>
            </w:r>
          </w:p>
          <w:p w:rsidR="00B047E2" w:rsidRDefault="00132C8F">
            <w:pPr>
              <w:widowControl/>
              <w:kinsoku/>
              <w:overflowPunct w:val="0"/>
              <w:topLinePunct/>
              <w:autoSpaceDN/>
              <w:spacing w:line="217" w:lineRule="auto"/>
              <w:jc w:val="center"/>
              <w:textAlignment w:val="center"/>
              <w:rPr>
                <w:rFonts w:ascii="Times New Roman" w:eastAsia="宋体" w:hAnsi="Times New Roman" w:cs="Times New Roman"/>
                <w:b/>
                <w:bCs/>
                <w:color w:val="000000" w:themeColor="text1"/>
                <w:spacing w:val="-16"/>
              </w:rPr>
            </w:pPr>
            <w:r>
              <w:rPr>
                <w:rFonts w:ascii="Times New Roman" w:eastAsia="宋体" w:hAnsi="Times New Roman" w:cs="Times New Roman"/>
                <w:b/>
                <w:bCs/>
                <w:color w:val="000000" w:themeColor="text1"/>
                <w:spacing w:val="-16"/>
              </w:rPr>
              <w:t>环</w:t>
            </w:r>
          </w:p>
          <w:p w:rsidR="00B047E2" w:rsidRDefault="00132C8F">
            <w:pPr>
              <w:widowControl/>
              <w:kinsoku/>
              <w:overflowPunct w:val="0"/>
              <w:topLinePunct/>
              <w:autoSpaceDN/>
              <w:spacing w:line="217" w:lineRule="auto"/>
              <w:jc w:val="center"/>
              <w:textAlignment w:val="center"/>
              <w:rPr>
                <w:rFonts w:ascii="Times New Roman" w:eastAsia="宋体" w:hAnsi="Times New Roman" w:cs="Times New Roman"/>
                <w:b/>
                <w:bCs/>
                <w:color w:val="000000" w:themeColor="text1"/>
                <w:spacing w:val="-16"/>
              </w:rPr>
            </w:pPr>
            <w:r>
              <w:rPr>
                <w:rFonts w:ascii="Times New Roman" w:eastAsia="宋体" w:hAnsi="Times New Roman" w:cs="Times New Roman"/>
                <w:b/>
                <w:bCs/>
                <w:color w:val="000000" w:themeColor="text1"/>
                <w:spacing w:val="-16"/>
              </w:rPr>
              <w:t>境</w:t>
            </w:r>
          </w:p>
          <w:p w:rsidR="00B047E2" w:rsidRDefault="00132C8F">
            <w:pPr>
              <w:widowControl/>
              <w:kinsoku/>
              <w:overflowPunct w:val="0"/>
              <w:topLinePunct/>
              <w:autoSpaceDN/>
              <w:spacing w:line="217" w:lineRule="auto"/>
              <w:jc w:val="center"/>
              <w:textAlignment w:val="center"/>
              <w:rPr>
                <w:rFonts w:ascii="Times New Roman" w:eastAsia="宋体" w:hAnsi="Times New Roman" w:cs="Times New Roman"/>
                <w:b/>
                <w:bCs/>
                <w:color w:val="000000" w:themeColor="text1"/>
                <w:spacing w:val="-16"/>
              </w:rPr>
            </w:pPr>
            <w:r>
              <w:rPr>
                <w:rFonts w:ascii="Times New Roman" w:eastAsia="宋体" w:hAnsi="Times New Roman" w:cs="Times New Roman"/>
                <w:b/>
                <w:bCs/>
                <w:color w:val="000000" w:themeColor="text1"/>
                <w:spacing w:val="-16"/>
              </w:rPr>
              <w:t>管</w:t>
            </w:r>
          </w:p>
          <w:p w:rsidR="00B047E2" w:rsidRDefault="00132C8F">
            <w:pPr>
              <w:widowControl/>
              <w:kinsoku/>
              <w:overflowPunct w:val="0"/>
              <w:topLinePunct/>
              <w:autoSpaceDN/>
              <w:spacing w:line="217" w:lineRule="auto"/>
              <w:jc w:val="center"/>
              <w:textAlignment w:val="center"/>
              <w:rPr>
                <w:rFonts w:ascii="Times New Roman" w:eastAsia="宋体" w:hAnsi="Times New Roman" w:cs="Times New Roman"/>
                <w:b/>
                <w:bCs/>
                <w:color w:val="000000" w:themeColor="text1"/>
                <w:spacing w:val="-16"/>
              </w:rPr>
            </w:pPr>
            <w:r>
              <w:rPr>
                <w:rFonts w:ascii="Times New Roman" w:eastAsia="宋体" w:hAnsi="Times New Roman" w:cs="Times New Roman"/>
                <w:b/>
                <w:bCs/>
                <w:color w:val="000000" w:themeColor="text1"/>
                <w:spacing w:val="-16"/>
              </w:rPr>
              <w:t>理</w:t>
            </w:r>
          </w:p>
          <w:p w:rsidR="00B047E2" w:rsidRDefault="00132C8F">
            <w:pPr>
              <w:widowControl/>
              <w:kinsoku/>
              <w:overflowPunct w:val="0"/>
              <w:topLinePunct/>
              <w:autoSpaceDN/>
              <w:spacing w:line="217" w:lineRule="auto"/>
              <w:jc w:val="center"/>
              <w:textAlignment w:val="center"/>
              <w:rPr>
                <w:rFonts w:ascii="Times New Roman" w:eastAsia="宋体" w:hAnsi="Times New Roman" w:cs="Times New Roman"/>
                <w:b/>
                <w:bCs/>
                <w:color w:val="000000" w:themeColor="text1"/>
                <w:spacing w:val="-16"/>
              </w:rPr>
            </w:pPr>
            <w:r>
              <w:rPr>
                <w:rFonts w:ascii="Times New Roman" w:eastAsia="宋体" w:hAnsi="Times New Roman" w:cs="Times New Roman"/>
                <w:b/>
                <w:bCs/>
                <w:color w:val="000000" w:themeColor="text1"/>
                <w:spacing w:val="-16"/>
              </w:rPr>
              <w:t>要</w:t>
            </w:r>
          </w:p>
          <w:p w:rsidR="00B047E2" w:rsidRDefault="00132C8F">
            <w:pPr>
              <w:widowControl/>
              <w:kinsoku/>
              <w:overflowPunct w:val="0"/>
              <w:topLinePunct/>
              <w:autoSpaceDN/>
              <w:spacing w:line="217" w:lineRule="auto"/>
              <w:jc w:val="center"/>
              <w:textAlignment w:val="center"/>
              <w:rPr>
                <w:rFonts w:ascii="Times New Roman" w:eastAsia="宋体" w:hAnsi="Times New Roman" w:cs="Times New Roman"/>
                <w:color w:val="000000" w:themeColor="text1"/>
              </w:rPr>
            </w:pPr>
            <w:r>
              <w:rPr>
                <w:rFonts w:ascii="Times New Roman" w:eastAsia="宋体" w:hAnsi="Times New Roman" w:cs="Times New Roman"/>
                <w:b/>
                <w:bCs/>
                <w:color w:val="000000" w:themeColor="text1"/>
                <w:spacing w:val="-16"/>
              </w:rPr>
              <w:t>求</w:t>
            </w:r>
          </w:p>
        </w:tc>
        <w:tc>
          <w:tcPr>
            <w:tcW w:w="8323" w:type="dxa"/>
            <w:gridSpan w:val="4"/>
            <w:vAlign w:val="center"/>
          </w:tcPr>
          <w:p w:rsidR="00B047E2" w:rsidRDefault="00132C8F">
            <w:pPr>
              <w:pStyle w:val="af2"/>
              <w:kinsoku/>
              <w:overflowPunct w:val="0"/>
              <w:topLinePunct/>
              <w:adjustRightInd/>
              <w:snapToGrid/>
              <w:spacing w:after="0" w:line="360" w:lineRule="auto"/>
              <w:ind w:firstLineChars="200" w:firstLine="480"/>
              <w:textAlignment w:val="cente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根据建设的环境保护要求，本项目建设过程应配套建设相应环保设施，项目环境保护措施竣工验收的主要内容和要求详见下表。</w:t>
            </w:r>
          </w:p>
          <w:p w:rsidR="00B047E2" w:rsidRDefault="00132C8F">
            <w:pPr>
              <w:pStyle w:val="af2"/>
              <w:kinsoku/>
              <w:overflowPunct w:val="0"/>
              <w:topLinePunct/>
              <w:adjustRightInd/>
              <w:snapToGrid/>
              <w:spacing w:after="0" w:line="240" w:lineRule="auto"/>
              <w:ind w:right="0" w:firstLineChars="0" w:firstLine="0"/>
              <w:jc w:val="center"/>
              <w:textAlignment w:val="center"/>
              <w:rPr>
                <w:rFonts w:ascii="Times New Roman" w:eastAsia="宋体" w:hAnsi="Times New Roman" w:cs="Times New Roman"/>
                <w:b/>
                <w:color w:val="000000" w:themeColor="text1"/>
                <w:sz w:val="21"/>
                <w:szCs w:val="21"/>
              </w:rPr>
            </w:pPr>
            <w:r>
              <w:rPr>
                <w:rFonts w:ascii="Times New Roman" w:eastAsia="宋体" w:hAnsi="Times New Roman" w:cs="Times New Roman"/>
                <w:b/>
                <w:color w:val="000000" w:themeColor="text1"/>
                <w:sz w:val="21"/>
                <w:szCs w:val="21"/>
              </w:rPr>
              <w:t>表</w:t>
            </w:r>
            <w:r>
              <w:rPr>
                <w:rFonts w:ascii="Times New Roman" w:eastAsia="宋体" w:hAnsi="Times New Roman" w:cs="Times New Roman"/>
                <w:b/>
                <w:color w:val="000000" w:themeColor="text1"/>
                <w:sz w:val="21"/>
                <w:szCs w:val="21"/>
              </w:rPr>
              <w:t xml:space="preserve">5-1   </w:t>
            </w:r>
            <w:r>
              <w:rPr>
                <w:rFonts w:ascii="Times New Roman" w:eastAsia="宋体" w:hAnsi="Times New Roman" w:cs="Times New Roman"/>
                <w:b/>
                <w:color w:val="000000" w:themeColor="text1"/>
                <w:sz w:val="21"/>
                <w:szCs w:val="21"/>
              </w:rPr>
              <w:t>项目竣工环保验收一览表</w:t>
            </w:r>
          </w:p>
          <w:tbl>
            <w:tblPr>
              <w:tblStyle w:val="af3"/>
              <w:tblW w:w="5000" w:type="pct"/>
              <w:jc w:val="center"/>
              <w:tblLayout w:type="fixed"/>
              <w:tblLook w:val="04A0"/>
            </w:tblPr>
            <w:tblGrid>
              <w:gridCol w:w="793"/>
              <w:gridCol w:w="1602"/>
              <w:gridCol w:w="2194"/>
              <w:gridCol w:w="1503"/>
              <w:gridCol w:w="2005"/>
            </w:tblGrid>
            <w:tr w:rsidR="00B047E2">
              <w:trPr>
                <w:jc w:val="center"/>
              </w:trPr>
              <w:tc>
                <w:tcPr>
                  <w:tcW w:w="489" w:type="pct"/>
                  <w:vAlign w:val="center"/>
                </w:tcPr>
                <w:p w:rsidR="00B047E2" w:rsidRDefault="00132C8F">
                  <w:pPr>
                    <w:pStyle w:val="af2"/>
                    <w:kinsoku/>
                    <w:overflowPunct w:val="0"/>
                    <w:topLinePunct/>
                    <w:spacing w:after="0"/>
                    <w:ind w:firstLineChars="0" w:firstLine="0"/>
                    <w:jc w:val="center"/>
                    <w:textAlignment w:val="center"/>
                    <w:rPr>
                      <w:rFonts w:ascii="Times New Roman" w:eastAsia="宋体" w:hAnsi="Times New Roman" w:cs="Times New Roman"/>
                      <w:b/>
                      <w:bCs/>
                      <w:color w:val="000000" w:themeColor="text1"/>
                      <w:sz w:val="21"/>
                      <w:szCs w:val="21"/>
                    </w:rPr>
                  </w:pPr>
                  <w:r>
                    <w:rPr>
                      <w:rFonts w:ascii="Times New Roman" w:eastAsia="宋体" w:hAnsi="Times New Roman" w:cs="Times New Roman"/>
                      <w:b/>
                      <w:bCs/>
                      <w:color w:val="000000" w:themeColor="text1"/>
                      <w:sz w:val="21"/>
                      <w:szCs w:val="21"/>
                    </w:rPr>
                    <w:t>治理对象</w:t>
                  </w:r>
                </w:p>
              </w:tc>
              <w:tc>
                <w:tcPr>
                  <w:tcW w:w="989" w:type="pct"/>
                  <w:vAlign w:val="center"/>
                </w:tcPr>
                <w:p w:rsidR="00B047E2" w:rsidRDefault="00132C8F">
                  <w:pPr>
                    <w:pStyle w:val="af2"/>
                    <w:kinsoku/>
                    <w:overflowPunct w:val="0"/>
                    <w:topLinePunct/>
                    <w:spacing w:after="0"/>
                    <w:ind w:firstLineChars="0" w:firstLine="0"/>
                    <w:jc w:val="center"/>
                    <w:textAlignment w:val="center"/>
                    <w:rPr>
                      <w:rFonts w:ascii="Times New Roman" w:eastAsia="宋体" w:hAnsi="Times New Roman" w:cs="Times New Roman"/>
                      <w:b/>
                      <w:bCs/>
                      <w:color w:val="000000" w:themeColor="text1"/>
                      <w:sz w:val="21"/>
                      <w:szCs w:val="21"/>
                    </w:rPr>
                  </w:pPr>
                  <w:r>
                    <w:rPr>
                      <w:rFonts w:ascii="Times New Roman" w:eastAsia="宋体" w:hAnsi="Times New Roman" w:cs="Times New Roman"/>
                      <w:b/>
                      <w:bCs/>
                      <w:color w:val="000000" w:themeColor="text1"/>
                      <w:sz w:val="21"/>
                      <w:szCs w:val="21"/>
                    </w:rPr>
                    <w:t>项目</w:t>
                  </w:r>
                </w:p>
              </w:tc>
              <w:tc>
                <w:tcPr>
                  <w:tcW w:w="1354" w:type="pct"/>
                  <w:vAlign w:val="center"/>
                </w:tcPr>
                <w:p w:rsidR="00B047E2" w:rsidRDefault="00132C8F">
                  <w:pPr>
                    <w:pStyle w:val="af2"/>
                    <w:kinsoku/>
                    <w:overflowPunct w:val="0"/>
                    <w:topLinePunct/>
                    <w:spacing w:after="0"/>
                    <w:ind w:firstLineChars="0" w:firstLine="0"/>
                    <w:jc w:val="center"/>
                    <w:textAlignment w:val="center"/>
                    <w:rPr>
                      <w:rFonts w:ascii="Times New Roman" w:eastAsia="宋体" w:hAnsi="Times New Roman" w:cs="Times New Roman"/>
                      <w:b/>
                      <w:bCs/>
                      <w:color w:val="000000" w:themeColor="text1"/>
                      <w:sz w:val="21"/>
                      <w:szCs w:val="21"/>
                    </w:rPr>
                  </w:pPr>
                  <w:r>
                    <w:rPr>
                      <w:rFonts w:ascii="Times New Roman" w:eastAsia="宋体" w:hAnsi="Times New Roman" w:cs="Times New Roman"/>
                      <w:b/>
                      <w:bCs/>
                      <w:color w:val="000000" w:themeColor="text1"/>
                      <w:sz w:val="21"/>
                      <w:szCs w:val="21"/>
                    </w:rPr>
                    <w:t>治理措施</w:t>
                  </w:r>
                </w:p>
              </w:tc>
              <w:tc>
                <w:tcPr>
                  <w:tcW w:w="928" w:type="pct"/>
                  <w:vAlign w:val="center"/>
                </w:tcPr>
                <w:p w:rsidR="00B047E2" w:rsidRDefault="00132C8F">
                  <w:pPr>
                    <w:pStyle w:val="af2"/>
                    <w:kinsoku/>
                    <w:overflowPunct w:val="0"/>
                    <w:topLinePunct/>
                    <w:spacing w:after="0"/>
                    <w:ind w:firstLineChars="0" w:firstLine="0"/>
                    <w:jc w:val="center"/>
                    <w:textAlignment w:val="center"/>
                    <w:rPr>
                      <w:rFonts w:ascii="Times New Roman" w:eastAsia="宋体" w:hAnsi="Times New Roman" w:cs="Times New Roman"/>
                      <w:b/>
                      <w:bCs/>
                      <w:color w:val="000000" w:themeColor="text1"/>
                      <w:sz w:val="21"/>
                      <w:szCs w:val="21"/>
                    </w:rPr>
                  </w:pPr>
                  <w:r>
                    <w:rPr>
                      <w:rFonts w:ascii="Times New Roman" w:eastAsia="宋体" w:hAnsi="Times New Roman" w:cs="Times New Roman"/>
                      <w:b/>
                      <w:bCs/>
                      <w:color w:val="000000" w:themeColor="text1"/>
                      <w:sz w:val="21"/>
                      <w:szCs w:val="21"/>
                    </w:rPr>
                    <w:t>监测因子</w:t>
                  </w:r>
                </w:p>
              </w:tc>
              <w:tc>
                <w:tcPr>
                  <w:tcW w:w="1238" w:type="pct"/>
                  <w:vAlign w:val="center"/>
                </w:tcPr>
                <w:p w:rsidR="00B047E2" w:rsidRDefault="00132C8F">
                  <w:pPr>
                    <w:pStyle w:val="af2"/>
                    <w:kinsoku/>
                    <w:overflowPunct w:val="0"/>
                    <w:topLinePunct/>
                    <w:spacing w:after="0"/>
                    <w:ind w:firstLineChars="0" w:firstLine="0"/>
                    <w:jc w:val="center"/>
                    <w:textAlignment w:val="center"/>
                    <w:rPr>
                      <w:rFonts w:ascii="Times New Roman" w:eastAsia="宋体" w:hAnsi="Times New Roman" w:cs="Times New Roman"/>
                      <w:b/>
                      <w:bCs/>
                      <w:color w:val="000000" w:themeColor="text1"/>
                      <w:sz w:val="21"/>
                      <w:szCs w:val="21"/>
                    </w:rPr>
                  </w:pPr>
                  <w:r>
                    <w:rPr>
                      <w:rFonts w:ascii="Times New Roman" w:eastAsia="宋体" w:hAnsi="Times New Roman" w:cs="Times New Roman"/>
                      <w:b/>
                      <w:bCs/>
                      <w:color w:val="000000" w:themeColor="text1"/>
                      <w:sz w:val="21"/>
                      <w:szCs w:val="21"/>
                    </w:rPr>
                    <w:t>治理效果</w:t>
                  </w:r>
                </w:p>
              </w:tc>
            </w:tr>
            <w:tr w:rsidR="00B047E2">
              <w:trPr>
                <w:jc w:val="center"/>
              </w:trPr>
              <w:tc>
                <w:tcPr>
                  <w:tcW w:w="489" w:type="pct"/>
                  <w:vMerge w:val="restart"/>
                  <w:vAlign w:val="center"/>
                </w:tcPr>
                <w:p w:rsidR="00B047E2" w:rsidRDefault="00132C8F">
                  <w:pPr>
                    <w:pStyle w:val="af2"/>
                    <w:kinsoku/>
                    <w:overflowPunct w:val="0"/>
                    <w:topLinePunct/>
                    <w:spacing w:after="0"/>
                    <w:ind w:firstLineChars="0" w:firstLine="0"/>
                    <w:jc w:val="center"/>
                    <w:textAlignment w:val="center"/>
                    <w:rPr>
                      <w:rFonts w:ascii="Times New Roman" w:eastAsia="宋体" w:hAnsi="Times New Roman" w:cs="Times New Roman"/>
                      <w:color w:val="000000" w:themeColor="text1"/>
                      <w:sz w:val="21"/>
                      <w:szCs w:val="21"/>
                    </w:rPr>
                  </w:pPr>
                  <w:r>
                    <w:rPr>
                      <w:rFonts w:ascii="Times New Roman" w:eastAsia="宋体" w:hAnsi="Times New Roman" w:cs="Times New Roman"/>
                      <w:color w:val="000000" w:themeColor="text1"/>
                      <w:sz w:val="21"/>
                      <w:szCs w:val="21"/>
                    </w:rPr>
                    <w:t>废气</w:t>
                  </w:r>
                </w:p>
              </w:tc>
              <w:tc>
                <w:tcPr>
                  <w:tcW w:w="989" w:type="pct"/>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干燥工序废气</w:t>
                  </w:r>
                  <w:r>
                    <w:rPr>
                      <w:rFonts w:ascii="Times New Roman" w:eastAsia="宋体" w:hAnsi="Times New Roman" w:cs="Times New Roman"/>
                      <w:color w:val="000000" w:themeColor="text1"/>
                    </w:rPr>
                    <w:t>(P1)</w:t>
                  </w:r>
                </w:p>
              </w:tc>
              <w:tc>
                <w:tcPr>
                  <w:tcW w:w="1354" w:type="pct"/>
                  <w:vAlign w:val="center"/>
                </w:tcPr>
                <w:p w:rsidR="00B047E2" w:rsidRDefault="00132C8F">
                  <w:pPr>
                    <w:pStyle w:val="af2"/>
                    <w:kinsoku/>
                    <w:overflowPunct w:val="0"/>
                    <w:topLinePunct/>
                    <w:spacing w:after="0"/>
                    <w:ind w:firstLineChars="0" w:firstLine="0"/>
                    <w:jc w:val="center"/>
                    <w:textAlignment w:val="center"/>
                    <w:rPr>
                      <w:rFonts w:ascii="Times New Roman" w:eastAsia="宋体" w:hAnsi="Times New Roman" w:cs="Times New Roman"/>
                      <w:color w:val="000000" w:themeColor="text1"/>
                      <w:sz w:val="21"/>
                      <w:szCs w:val="21"/>
                    </w:rPr>
                  </w:pPr>
                  <w:r>
                    <w:rPr>
                      <w:rFonts w:ascii="Times New Roman" w:eastAsia="宋体" w:hAnsi="Times New Roman" w:cs="Times New Roman"/>
                      <w:color w:val="000000" w:themeColor="text1"/>
                      <w:sz w:val="21"/>
                      <w:szCs w:val="21"/>
                    </w:rPr>
                    <w:t>抽风设备</w:t>
                  </w:r>
                  <w:r>
                    <w:rPr>
                      <w:rFonts w:ascii="Times New Roman" w:eastAsia="宋体" w:hAnsi="Times New Roman" w:cs="Times New Roman"/>
                      <w:color w:val="000000" w:themeColor="text1"/>
                      <w:sz w:val="21"/>
                      <w:szCs w:val="21"/>
                    </w:rPr>
                    <w:t>+</w:t>
                  </w:r>
                  <w:r>
                    <w:rPr>
                      <w:rFonts w:ascii="Times New Roman" w:eastAsia="宋体" w:hAnsi="Times New Roman" w:cs="Times New Roman"/>
                      <w:color w:val="000000" w:themeColor="text1"/>
                      <w:sz w:val="21"/>
                      <w:szCs w:val="21"/>
                    </w:rPr>
                    <w:t>两级活性炭吸附</w:t>
                  </w:r>
                  <w:r>
                    <w:rPr>
                      <w:rFonts w:ascii="Times New Roman" w:eastAsia="宋体" w:hAnsi="Times New Roman" w:cs="Times New Roman"/>
                      <w:color w:val="000000" w:themeColor="text1"/>
                      <w:sz w:val="21"/>
                      <w:szCs w:val="21"/>
                    </w:rPr>
                    <w:t>+1</w:t>
                  </w:r>
                  <w:r>
                    <w:rPr>
                      <w:rFonts w:ascii="Times New Roman" w:eastAsia="宋体" w:hAnsi="Times New Roman" w:cs="Times New Roman"/>
                      <w:color w:val="000000" w:themeColor="text1"/>
                      <w:sz w:val="21"/>
                      <w:szCs w:val="21"/>
                    </w:rPr>
                    <w:t>根</w:t>
                  </w:r>
                  <w:r>
                    <w:rPr>
                      <w:rFonts w:ascii="Times New Roman" w:eastAsia="宋体" w:hAnsi="Times New Roman" w:cs="Times New Roman"/>
                      <w:color w:val="000000" w:themeColor="text1"/>
                      <w:sz w:val="21"/>
                      <w:szCs w:val="21"/>
                    </w:rPr>
                    <w:t>15m</w:t>
                  </w:r>
                  <w:r>
                    <w:rPr>
                      <w:rFonts w:ascii="Times New Roman" w:eastAsia="宋体" w:hAnsi="Times New Roman" w:cs="Times New Roman"/>
                      <w:color w:val="000000" w:themeColor="text1"/>
                      <w:sz w:val="21"/>
                      <w:szCs w:val="21"/>
                    </w:rPr>
                    <w:t>高内径</w:t>
                  </w:r>
                  <w:r>
                    <w:rPr>
                      <w:rFonts w:ascii="Times New Roman" w:eastAsia="宋体" w:hAnsi="Times New Roman" w:cs="Times New Roman"/>
                      <w:color w:val="000000" w:themeColor="text1"/>
                      <w:sz w:val="21"/>
                      <w:szCs w:val="21"/>
                    </w:rPr>
                    <w:t>0.2m</w:t>
                  </w:r>
                  <w:r>
                    <w:rPr>
                      <w:rFonts w:ascii="Times New Roman" w:eastAsia="宋体" w:hAnsi="Times New Roman" w:cs="Times New Roman"/>
                      <w:color w:val="000000" w:themeColor="text1"/>
                      <w:sz w:val="21"/>
                      <w:szCs w:val="21"/>
                    </w:rPr>
                    <w:t>的排气筒</w:t>
                  </w:r>
                </w:p>
              </w:tc>
              <w:tc>
                <w:tcPr>
                  <w:tcW w:w="928" w:type="pct"/>
                  <w:vAlign w:val="center"/>
                </w:tcPr>
                <w:p w:rsidR="00B047E2" w:rsidRDefault="00132C8F">
                  <w:pPr>
                    <w:pStyle w:val="af2"/>
                    <w:kinsoku/>
                    <w:overflowPunct w:val="0"/>
                    <w:topLinePunct/>
                    <w:spacing w:after="0"/>
                    <w:ind w:firstLineChars="0" w:firstLine="0"/>
                    <w:jc w:val="center"/>
                    <w:textAlignment w:val="center"/>
                    <w:rPr>
                      <w:rFonts w:ascii="Times New Roman" w:eastAsia="宋体" w:hAnsi="Times New Roman" w:cs="Times New Roman"/>
                      <w:color w:val="000000" w:themeColor="text1"/>
                      <w:sz w:val="21"/>
                      <w:szCs w:val="21"/>
                    </w:rPr>
                  </w:pPr>
                  <w:r>
                    <w:rPr>
                      <w:rFonts w:ascii="Times New Roman" w:eastAsia="宋体" w:hAnsi="Times New Roman" w:cs="Times New Roman"/>
                      <w:color w:val="000000" w:themeColor="text1"/>
                      <w:sz w:val="21"/>
                      <w:szCs w:val="21"/>
                    </w:rPr>
                    <w:t>VOCs</w:t>
                  </w:r>
                  <w:r>
                    <w:rPr>
                      <w:rFonts w:ascii="Times New Roman" w:eastAsia="宋体" w:hAnsi="Times New Roman" w:cs="Times New Roman"/>
                      <w:color w:val="000000" w:themeColor="text1"/>
                      <w:sz w:val="21"/>
                      <w:szCs w:val="21"/>
                    </w:rPr>
                    <w:t>（以非甲烷总烃计）</w:t>
                  </w:r>
                </w:p>
              </w:tc>
              <w:tc>
                <w:tcPr>
                  <w:tcW w:w="1238" w:type="pct"/>
                  <w:vMerge w:val="restart"/>
                  <w:vAlign w:val="center"/>
                </w:tcPr>
                <w:p w:rsidR="00B047E2" w:rsidRDefault="00132C8F">
                  <w:pPr>
                    <w:pStyle w:val="af2"/>
                    <w:kinsoku/>
                    <w:overflowPunct w:val="0"/>
                    <w:topLinePunct/>
                    <w:spacing w:after="0"/>
                    <w:ind w:firstLineChars="0" w:firstLine="0"/>
                    <w:jc w:val="center"/>
                    <w:textAlignment w:val="center"/>
                    <w:rPr>
                      <w:rFonts w:ascii="Times New Roman" w:eastAsia="宋体" w:hAnsi="Times New Roman" w:cs="Times New Roman"/>
                      <w:color w:val="000000" w:themeColor="text1"/>
                      <w:sz w:val="21"/>
                      <w:szCs w:val="21"/>
                    </w:rPr>
                  </w:pPr>
                  <w:r>
                    <w:rPr>
                      <w:rFonts w:ascii="Times New Roman" w:eastAsia="宋体" w:hAnsi="Times New Roman" w:cs="Times New Roman"/>
                      <w:color w:val="000000" w:themeColor="text1"/>
                      <w:sz w:val="21"/>
                      <w:szCs w:val="21"/>
                    </w:rPr>
                    <w:t>《大气污染物综合排放标准》（</w:t>
                  </w:r>
                  <w:r>
                    <w:rPr>
                      <w:rFonts w:ascii="Times New Roman" w:eastAsia="宋体" w:hAnsi="Times New Roman" w:cs="Times New Roman"/>
                      <w:color w:val="000000" w:themeColor="text1"/>
                      <w:sz w:val="21"/>
                      <w:szCs w:val="21"/>
                    </w:rPr>
                    <w:t>GB16297-1996</w:t>
                  </w:r>
                  <w:r>
                    <w:rPr>
                      <w:rFonts w:ascii="Times New Roman" w:eastAsia="宋体" w:hAnsi="Times New Roman" w:cs="Times New Roman"/>
                      <w:color w:val="000000" w:themeColor="text1"/>
                      <w:sz w:val="21"/>
                      <w:szCs w:val="21"/>
                    </w:rPr>
                    <w:t>）表</w:t>
                  </w:r>
                  <w:r>
                    <w:rPr>
                      <w:rFonts w:ascii="Times New Roman" w:eastAsia="宋体" w:hAnsi="Times New Roman" w:cs="Times New Roman"/>
                      <w:color w:val="000000" w:themeColor="text1"/>
                      <w:sz w:val="21"/>
                      <w:szCs w:val="21"/>
                    </w:rPr>
                    <w:t>2</w:t>
                  </w:r>
                  <w:r>
                    <w:rPr>
                      <w:rFonts w:ascii="Times New Roman" w:eastAsia="宋体" w:hAnsi="Times New Roman" w:cs="Times New Roman"/>
                      <w:color w:val="000000" w:themeColor="text1"/>
                      <w:sz w:val="21"/>
                      <w:szCs w:val="21"/>
                    </w:rPr>
                    <w:t>中相应标准</w:t>
                  </w:r>
                </w:p>
              </w:tc>
            </w:tr>
            <w:tr w:rsidR="00B047E2">
              <w:trPr>
                <w:jc w:val="center"/>
              </w:trPr>
              <w:tc>
                <w:tcPr>
                  <w:tcW w:w="489" w:type="pct"/>
                  <w:vMerge/>
                  <w:vAlign w:val="center"/>
                </w:tcPr>
                <w:p w:rsidR="00B047E2" w:rsidRDefault="00B047E2">
                  <w:pPr>
                    <w:pStyle w:val="af2"/>
                    <w:kinsoku/>
                    <w:overflowPunct w:val="0"/>
                    <w:topLinePunct/>
                    <w:spacing w:after="0"/>
                    <w:ind w:firstLineChars="0" w:firstLine="0"/>
                    <w:jc w:val="center"/>
                    <w:textAlignment w:val="center"/>
                    <w:rPr>
                      <w:rFonts w:ascii="Times New Roman" w:eastAsia="宋体" w:hAnsi="Times New Roman" w:cs="Times New Roman"/>
                      <w:color w:val="000000" w:themeColor="text1"/>
                      <w:sz w:val="21"/>
                      <w:szCs w:val="21"/>
                    </w:rPr>
                  </w:pPr>
                </w:p>
              </w:tc>
              <w:tc>
                <w:tcPr>
                  <w:tcW w:w="989" w:type="pct"/>
                  <w:vAlign w:val="center"/>
                </w:tcPr>
                <w:p w:rsidR="00B047E2" w:rsidRDefault="00132C8F">
                  <w:pPr>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rPr>
                    <w:t>表面清理废气</w:t>
                  </w:r>
                  <w:r>
                    <w:rPr>
                      <w:rFonts w:ascii="Times New Roman" w:eastAsia="宋体" w:hAnsi="Times New Roman" w:cs="Times New Roman"/>
                      <w:color w:val="000000" w:themeColor="text1"/>
                    </w:rPr>
                    <w:t>(P2)</w:t>
                  </w:r>
                </w:p>
              </w:tc>
              <w:tc>
                <w:tcPr>
                  <w:tcW w:w="1354" w:type="pct"/>
                  <w:vAlign w:val="center"/>
                </w:tcPr>
                <w:p w:rsidR="00B047E2" w:rsidRDefault="00132C8F">
                  <w:pPr>
                    <w:pStyle w:val="af2"/>
                    <w:kinsoku/>
                    <w:overflowPunct w:val="0"/>
                    <w:topLinePunct/>
                    <w:spacing w:after="0"/>
                    <w:ind w:firstLineChars="0" w:firstLine="0"/>
                    <w:jc w:val="center"/>
                    <w:textAlignment w:val="center"/>
                    <w:rPr>
                      <w:rFonts w:ascii="Times New Roman" w:eastAsia="宋体" w:hAnsi="Times New Roman" w:cs="Times New Roman"/>
                      <w:color w:val="000000" w:themeColor="text1"/>
                      <w:sz w:val="21"/>
                      <w:szCs w:val="21"/>
                    </w:rPr>
                  </w:pPr>
                  <w:r>
                    <w:rPr>
                      <w:rFonts w:ascii="Times New Roman" w:eastAsia="宋体" w:hAnsi="Times New Roman" w:cs="Times New Roman"/>
                      <w:color w:val="000000" w:themeColor="text1"/>
                      <w:sz w:val="21"/>
                      <w:szCs w:val="21"/>
                    </w:rPr>
                    <w:t>抽风设备</w:t>
                  </w:r>
                  <w:r>
                    <w:rPr>
                      <w:rFonts w:ascii="Times New Roman" w:eastAsia="宋体" w:hAnsi="Times New Roman" w:cs="Times New Roman"/>
                      <w:color w:val="000000" w:themeColor="text1"/>
                      <w:sz w:val="21"/>
                      <w:szCs w:val="21"/>
                    </w:rPr>
                    <w:t>+</w:t>
                  </w:r>
                  <w:r>
                    <w:rPr>
                      <w:rFonts w:ascii="Times New Roman" w:eastAsia="宋体" w:hAnsi="Times New Roman" w:cs="Times New Roman"/>
                      <w:color w:val="000000" w:themeColor="text1"/>
                      <w:sz w:val="21"/>
                      <w:szCs w:val="21"/>
                    </w:rPr>
                    <w:t>袋式过滤箱</w:t>
                  </w:r>
                  <w:r>
                    <w:rPr>
                      <w:rFonts w:ascii="Times New Roman" w:eastAsia="宋体" w:hAnsi="Times New Roman" w:cs="Times New Roman"/>
                      <w:color w:val="000000" w:themeColor="text1"/>
                      <w:sz w:val="21"/>
                      <w:szCs w:val="21"/>
                    </w:rPr>
                    <w:t>+1</w:t>
                  </w:r>
                  <w:r>
                    <w:rPr>
                      <w:rFonts w:ascii="Times New Roman" w:eastAsia="宋体" w:hAnsi="Times New Roman" w:cs="Times New Roman"/>
                      <w:color w:val="000000" w:themeColor="text1"/>
                      <w:sz w:val="21"/>
                      <w:szCs w:val="21"/>
                    </w:rPr>
                    <w:t>根</w:t>
                  </w:r>
                  <w:r>
                    <w:rPr>
                      <w:rFonts w:ascii="Times New Roman" w:eastAsia="宋体" w:hAnsi="Times New Roman" w:cs="Times New Roman"/>
                      <w:color w:val="000000" w:themeColor="text1"/>
                      <w:sz w:val="21"/>
                      <w:szCs w:val="21"/>
                    </w:rPr>
                    <w:t>15m</w:t>
                  </w:r>
                  <w:r>
                    <w:rPr>
                      <w:rFonts w:ascii="Times New Roman" w:eastAsia="宋体" w:hAnsi="Times New Roman" w:cs="Times New Roman"/>
                      <w:color w:val="000000" w:themeColor="text1"/>
                      <w:sz w:val="21"/>
                      <w:szCs w:val="21"/>
                    </w:rPr>
                    <w:t>高内径</w:t>
                  </w:r>
                  <w:r>
                    <w:rPr>
                      <w:rFonts w:ascii="Times New Roman" w:eastAsia="宋体" w:hAnsi="Times New Roman" w:cs="Times New Roman"/>
                      <w:color w:val="000000" w:themeColor="text1"/>
                      <w:sz w:val="21"/>
                      <w:szCs w:val="21"/>
                    </w:rPr>
                    <w:t>0.6m</w:t>
                  </w:r>
                  <w:r>
                    <w:rPr>
                      <w:rFonts w:ascii="Times New Roman" w:eastAsia="宋体" w:hAnsi="Times New Roman" w:cs="Times New Roman"/>
                      <w:color w:val="000000" w:themeColor="text1"/>
                      <w:sz w:val="21"/>
                      <w:szCs w:val="21"/>
                    </w:rPr>
                    <w:t>的排气筒</w:t>
                  </w:r>
                </w:p>
              </w:tc>
              <w:tc>
                <w:tcPr>
                  <w:tcW w:w="928" w:type="pct"/>
                  <w:vAlign w:val="center"/>
                </w:tcPr>
                <w:p w:rsidR="00B047E2" w:rsidRDefault="00132C8F">
                  <w:pPr>
                    <w:pStyle w:val="af2"/>
                    <w:kinsoku/>
                    <w:overflowPunct w:val="0"/>
                    <w:topLinePunct/>
                    <w:spacing w:after="0"/>
                    <w:ind w:firstLineChars="0" w:firstLine="0"/>
                    <w:jc w:val="center"/>
                    <w:textAlignment w:val="center"/>
                    <w:rPr>
                      <w:rFonts w:ascii="Times New Roman" w:eastAsia="宋体" w:hAnsi="Times New Roman" w:cs="Times New Roman"/>
                      <w:color w:val="000000" w:themeColor="text1"/>
                      <w:sz w:val="21"/>
                      <w:szCs w:val="21"/>
                    </w:rPr>
                  </w:pPr>
                  <w:r>
                    <w:rPr>
                      <w:rFonts w:ascii="Times New Roman" w:eastAsia="宋体" w:hAnsi="Times New Roman" w:cs="Times New Roman"/>
                      <w:color w:val="000000" w:themeColor="text1"/>
                      <w:sz w:val="21"/>
                      <w:szCs w:val="21"/>
                    </w:rPr>
                    <w:t>颗粒物</w:t>
                  </w:r>
                </w:p>
              </w:tc>
              <w:tc>
                <w:tcPr>
                  <w:tcW w:w="1238" w:type="pct"/>
                  <w:vMerge/>
                  <w:vAlign w:val="center"/>
                </w:tcPr>
                <w:p w:rsidR="00B047E2" w:rsidRDefault="00B047E2">
                  <w:pPr>
                    <w:pStyle w:val="af2"/>
                    <w:kinsoku/>
                    <w:overflowPunct w:val="0"/>
                    <w:topLinePunct/>
                    <w:spacing w:after="0"/>
                    <w:ind w:firstLineChars="0" w:firstLine="0"/>
                    <w:jc w:val="center"/>
                    <w:textAlignment w:val="center"/>
                    <w:rPr>
                      <w:rFonts w:ascii="Times New Roman" w:eastAsia="宋体" w:hAnsi="Times New Roman" w:cs="Times New Roman"/>
                      <w:color w:val="000000" w:themeColor="text1"/>
                      <w:sz w:val="21"/>
                      <w:szCs w:val="21"/>
                      <w:lang/>
                    </w:rPr>
                  </w:pPr>
                </w:p>
              </w:tc>
            </w:tr>
            <w:tr w:rsidR="00B047E2">
              <w:trPr>
                <w:jc w:val="center"/>
              </w:trPr>
              <w:tc>
                <w:tcPr>
                  <w:tcW w:w="489" w:type="pct"/>
                  <w:vMerge/>
                  <w:vAlign w:val="center"/>
                </w:tcPr>
                <w:p w:rsidR="00B047E2" w:rsidRDefault="00B047E2">
                  <w:pPr>
                    <w:pStyle w:val="af2"/>
                    <w:kinsoku/>
                    <w:overflowPunct w:val="0"/>
                    <w:topLinePunct/>
                    <w:spacing w:after="0"/>
                    <w:ind w:firstLineChars="0" w:firstLine="0"/>
                    <w:jc w:val="center"/>
                    <w:textAlignment w:val="center"/>
                    <w:rPr>
                      <w:rFonts w:ascii="Times New Roman" w:eastAsia="宋体" w:hAnsi="Times New Roman" w:cs="Times New Roman"/>
                      <w:color w:val="000000" w:themeColor="text1"/>
                      <w:sz w:val="21"/>
                      <w:szCs w:val="21"/>
                    </w:rPr>
                  </w:pPr>
                </w:p>
              </w:tc>
              <w:tc>
                <w:tcPr>
                  <w:tcW w:w="989" w:type="pct"/>
                  <w:vAlign w:val="center"/>
                </w:tcPr>
                <w:p w:rsidR="00B047E2" w:rsidRDefault="00132C8F">
                  <w:pPr>
                    <w:jc w:val="center"/>
                    <w:rPr>
                      <w:rFonts w:ascii="Times New Roman" w:eastAsia="宋体" w:hAnsi="Times New Roman" w:cs="Times New Roman"/>
                      <w:color w:val="000000" w:themeColor="text1"/>
                      <w:kern w:val="2"/>
                    </w:rPr>
                  </w:pPr>
                  <w:r>
                    <w:rPr>
                      <w:rFonts w:ascii="Times New Roman" w:eastAsia="宋体" w:hAnsi="Times New Roman" w:cs="Times New Roman" w:hint="eastAsia"/>
                      <w:color w:val="000000" w:themeColor="text1"/>
                    </w:rPr>
                    <w:t>浇注</w:t>
                  </w:r>
                  <w:r>
                    <w:rPr>
                      <w:rFonts w:ascii="Times New Roman" w:eastAsia="宋体" w:hAnsi="Times New Roman" w:cs="Times New Roman"/>
                      <w:color w:val="000000" w:themeColor="text1"/>
                    </w:rPr>
                    <w:t>废气</w:t>
                  </w:r>
                  <w:r>
                    <w:rPr>
                      <w:rFonts w:ascii="Times New Roman" w:eastAsia="宋体" w:hAnsi="Times New Roman" w:cs="Times New Roman"/>
                      <w:color w:val="000000" w:themeColor="text1"/>
                    </w:rPr>
                    <w:t>(P3)</w:t>
                  </w:r>
                </w:p>
              </w:tc>
              <w:tc>
                <w:tcPr>
                  <w:tcW w:w="1354" w:type="pct"/>
                  <w:vAlign w:val="center"/>
                </w:tcPr>
                <w:p w:rsidR="00B047E2" w:rsidRDefault="00132C8F">
                  <w:pPr>
                    <w:kinsoku/>
                    <w:overflowPunct w:val="0"/>
                    <w:topLinePun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抽风设备</w:t>
                  </w:r>
                  <w:r>
                    <w:rPr>
                      <w:rFonts w:ascii="Times New Roman" w:eastAsia="宋体" w:hAnsi="Times New Roman" w:cs="Times New Roman"/>
                      <w:color w:val="000000" w:themeColor="text1"/>
                    </w:rPr>
                    <w:t>+</w:t>
                  </w:r>
                  <w:r>
                    <w:rPr>
                      <w:rFonts w:ascii="Times New Roman" w:eastAsia="宋体" w:hAnsi="Times New Roman" w:cs="Times New Roman"/>
                      <w:color w:val="000000" w:themeColor="text1"/>
                    </w:rPr>
                    <w:t>袋式过滤箱</w:t>
                  </w:r>
                  <w:r>
                    <w:rPr>
                      <w:rFonts w:ascii="Times New Roman" w:eastAsia="宋体" w:hAnsi="Times New Roman" w:cs="Times New Roman"/>
                      <w:color w:val="000000" w:themeColor="text1"/>
                    </w:rPr>
                    <w:t>+</w:t>
                  </w:r>
                  <w:r>
                    <w:rPr>
                      <w:rFonts w:ascii="Times New Roman" w:eastAsia="宋体" w:hAnsi="Times New Roman" w:cs="Times New Roman"/>
                      <w:color w:val="000000" w:themeColor="text1"/>
                    </w:rPr>
                    <w:t>两级活性炭吸附</w:t>
                  </w:r>
                  <w:r>
                    <w:rPr>
                      <w:rFonts w:ascii="Times New Roman" w:eastAsia="宋体" w:hAnsi="Times New Roman" w:cs="Times New Roman"/>
                      <w:color w:val="000000" w:themeColor="text1"/>
                    </w:rPr>
                    <w:t>+1</w:t>
                  </w:r>
                  <w:r>
                    <w:rPr>
                      <w:rFonts w:ascii="Times New Roman" w:eastAsia="宋体" w:hAnsi="Times New Roman" w:cs="Times New Roman"/>
                      <w:color w:val="000000" w:themeColor="text1"/>
                    </w:rPr>
                    <w:t>根</w:t>
                  </w:r>
                  <w:r>
                    <w:rPr>
                      <w:rFonts w:ascii="Times New Roman" w:eastAsia="宋体" w:hAnsi="Times New Roman" w:cs="Times New Roman"/>
                      <w:color w:val="000000" w:themeColor="text1"/>
                    </w:rPr>
                    <w:t>15m</w:t>
                  </w:r>
                  <w:r>
                    <w:rPr>
                      <w:rFonts w:ascii="Times New Roman" w:eastAsia="宋体" w:hAnsi="Times New Roman" w:cs="Times New Roman"/>
                      <w:color w:val="000000" w:themeColor="text1"/>
                    </w:rPr>
                    <w:t>高内径</w:t>
                  </w:r>
                  <w:r>
                    <w:rPr>
                      <w:rFonts w:ascii="Times New Roman" w:eastAsia="宋体" w:hAnsi="Times New Roman" w:cs="Times New Roman"/>
                      <w:color w:val="000000" w:themeColor="text1"/>
                    </w:rPr>
                    <w:t>0.3m</w:t>
                  </w:r>
                  <w:r>
                    <w:rPr>
                      <w:rFonts w:ascii="Times New Roman" w:eastAsia="宋体" w:hAnsi="Times New Roman" w:cs="Times New Roman"/>
                      <w:color w:val="000000" w:themeColor="text1"/>
                    </w:rPr>
                    <w:t>的排气筒</w:t>
                  </w:r>
                </w:p>
              </w:tc>
              <w:tc>
                <w:tcPr>
                  <w:tcW w:w="928" w:type="pct"/>
                  <w:vAlign w:val="center"/>
                </w:tcPr>
                <w:p w:rsidR="00B047E2" w:rsidRDefault="00132C8F">
                  <w:pPr>
                    <w:pStyle w:val="af2"/>
                    <w:kinsoku/>
                    <w:overflowPunct w:val="0"/>
                    <w:topLinePunct/>
                    <w:spacing w:after="0"/>
                    <w:ind w:firstLineChars="0" w:firstLine="0"/>
                    <w:jc w:val="center"/>
                    <w:textAlignment w:val="center"/>
                    <w:rPr>
                      <w:rFonts w:ascii="Times New Roman" w:eastAsia="宋体" w:hAnsi="Times New Roman" w:cs="Times New Roman"/>
                      <w:color w:val="000000" w:themeColor="text1"/>
                      <w:sz w:val="21"/>
                      <w:szCs w:val="21"/>
                    </w:rPr>
                  </w:pPr>
                  <w:r>
                    <w:rPr>
                      <w:rFonts w:ascii="Times New Roman" w:eastAsia="宋体" w:hAnsi="Times New Roman" w:cs="Times New Roman"/>
                      <w:color w:val="000000" w:themeColor="text1"/>
                      <w:sz w:val="21"/>
                      <w:szCs w:val="21"/>
                    </w:rPr>
                    <w:t>VOCs</w:t>
                  </w:r>
                  <w:r>
                    <w:rPr>
                      <w:rFonts w:ascii="Times New Roman" w:eastAsia="宋体" w:hAnsi="Times New Roman" w:cs="Times New Roman"/>
                      <w:color w:val="000000" w:themeColor="text1"/>
                      <w:sz w:val="21"/>
                      <w:szCs w:val="21"/>
                    </w:rPr>
                    <w:t>（以非甲烷总烃计）、颗粒物</w:t>
                  </w:r>
                </w:p>
              </w:tc>
              <w:tc>
                <w:tcPr>
                  <w:tcW w:w="1238" w:type="pct"/>
                  <w:vMerge/>
                  <w:vAlign w:val="center"/>
                </w:tcPr>
                <w:p w:rsidR="00B047E2" w:rsidRDefault="00B047E2">
                  <w:pPr>
                    <w:pStyle w:val="af2"/>
                    <w:kinsoku/>
                    <w:overflowPunct w:val="0"/>
                    <w:topLinePunct/>
                    <w:spacing w:after="0"/>
                    <w:ind w:firstLineChars="0" w:firstLine="0"/>
                    <w:jc w:val="center"/>
                    <w:textAlignment w:val="center"/>
                    <w:rPr>
                      <w:rFonts w:ascii="Times New Roman" w:eastAsia="宋体" w:hAnsi="Times New Roman" w:cs="Times New Roman"/>
                      <w:color w:val="000000" w:themeColor="text1"/>
                      <w:sz w:val="21"/>
                      <w:szCs w:val="21"/>
                    </w:rPr>
                  </w:pPr>
                </w:p>
              </w:tc>
            </w:tr>
            <w:tr w:rsidR="00B047E2">
              <w:trPr>
                <w:jc w:val="center"/>
              </w:trPr>
              <w:tc>
                <w:tcPr>
                  <w:tcW w:w="489" w:type="pct"/>
                  <w:vMerge/>
                  <w:vAlign w:val="center"/>
                </w:tcPr>
                <w:p w:rsidR="00B047E2" w:rsidRDefault="00B047E2">
                  <w:pPr>
                    <w:pStyle w:val="af2"/>
                    <w:kinsoku/>
                    <w:overflowPunct w:val="0"/>
                    <w:topLinePunct/>
                    <w:spacing w:after="0"/>
                    <w:ind w:firstLineChars="0" w:firstLine="0"/>
                    <w:jc w:val="center"/>
                    <w:textAlignment w:val="center"/>
                    <w:rPr>
                      <w:rFonts w:ascii="Times New Roman" w:eastAsia="宋体" w:hAnsi="Times New Roman" w:cs="Times New Roman"/>
                      <w:color w:val="000000" w:themeColor="text1"/>
                      <w:sz w:val="21"/>
                      <w:szCs w:val="21"/>
                    </w:rPr>
                  </w:pPr>
                </w:p>
              </w:tc>
              <w:tc>
                <w:tcPr>
                  <w:tcW w:w="989" w:type="pct"/>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固化废气</w:t>
                  </w:r>
                  <w:r>
                    <w:rPr>
                      <w:rFonts w:ascii="Times New Roman" w:eastAsia="宋体" w:hAnsi="Times New Roman" w:cs="Times New Roman"/>
                      <w:color w:val="000000" w:themeColor="text1"/>
                    </w:rPr>
                    <w:t>(P4)</w:t>
                  </w:r>
                </w:p>
              </w:tc>
              <w:tc>
                <w:tcPr>
                  <w:tcW w:w="1354" w:type="pct"/>
                  <w:vAlign w:val="center"/>
                </w:tcPr>
                <w:p w:rsidR="00B047E2" w:rsidRDefault="00132C8F">
                  <w:pPr>
                    <w:kinsoku/>
                    <w:overflowPunct w:val="0"/>
                    <w:topLinePun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抽风设备</w:t>
                  </w:r>
                  <w:r>
                    <w:rPr>
                      <w:rFonts w:ascii="Times New Roman" w:eastAsia="宋体" w:hAnsi="Times New Roman" w:cs="Times New Roman"/>
                      <w:color w:val="000000" w:themeColor="text1"/>
                    </w:rPr>
                    <w:t>+</w:t>
                  </w:r>
                  <w:r>
                    <w:rPr>
                      <w:rFonts w:ascii="Times New Roman" w:eastAsia="宋体" w:hAnsi="Times New Roman" w:cs="Times New Roman"/>
                      <w:color w:val="000000" w:themeColor="text1"/>
                    </w:rPr>
                    <w:t>两级活性炭吸附</w:t>
                  </w:r>
                  <w:r>
                    <w:rPr>
                      <w:rFonts w:ascii="Times New Roman" w:eastAsia="宋体" w:hAnsi="Times New Roman" w:cs="Times New Roman"/>
                      <w:color w:val="000000" w:themeColor="text1"/>
                    </w:rPr>
                    <w:t>+1</w:t>
                  </w:r>
                  <w:r>
                    <w:rPr>
                      <w:rFonts w:ascii="Times New Roman" w:eastAsia="宋体" w:hAnsi="Times New Roman" w:cs="Times New Roman"/>
                      <w:color w:val="000000" w:themeColor="text1"/>
                    </w:rPr>
                    <w:t>根</w:t>
                  </w:r>
                  <w:r>
                    <w:rPr>
                      <w:rFonts w:ascii="Times New Roman" w:eastAsia="宋体" w:hAnsi="Times New Roman" w:cs="Times New Roman"/>
                      <w:color w:val="000000" w:themeColor="text1"/>
                    </w:rPr>
                    <w:t>15m</w:t>
                  </w:r>
                  <w:r>
                    <w:rPr>
                      <w:rFonts w:ascii="Times New Roman" w:eastAsia="宋体" w:hAnsi="Times New Roman" w:cs="Times New Roman"/>
                      <w:color w:val="000000" w:themeColor="text1"/>
                    </w:rPr>
                    <w:t>高内径</w:t>
                  </w:r>
                  <w:r>
                    <w:rPr>
                      <w:rFonts w:ascii="Times New Roman" w:eastAsia="宋体" w:hAnsi="Times New Roman" w:cs="Times New Roman" w:hint="eastAsia"/>
                      <w:color w:val="000000" w:themeColor="text1"/>
                    </w:rPr>
                    <w:t>0.5m</w:t>
                  </w:r>
                  <w:r>
                    <w:rPr>
                      <w:rFonts w:ascii="Times New Roman" w:eastAsia="宋体" w:hAnsi="Times New Roman" w:cs="Times New Roman"/>
                      <w:color w:val="000000" w:themeColor="text1"/>
                    </w:rPr>
                    <w:t>的排气筒</w:t>
                  </w:r>
                </w:p>
              </w:tc>
              <w:tc>
                <w:tcPr>
                  <w:tcW w:w="928" w:type="pct"/>
                  <w:vAlign w:val="center"/>
                </w:tcPr>
                <w:p w:rsidR="00B047E2" w:rsidRDefault="00132C8F">
                  <w:pPr>
                    <w:pStyle w:val="af2"/>
                    <w:kinsoku/>
                    <w:overflowPunct w:val="0"/>
                    <w:topLinePunct/>
                    <w:spacing w:after="0"/>
                    <w:ind w:firstLineChars="0" w:firstLine="0"/>
                    <w:jc w:val="center"/>
                    <w:textAlignment w:val="center"/>
                    <w:rPr>
                      <w:rFonts w:ascii="Times New Roman" w:eastAsia="宋体" w:hAnsi="Times New Roman" w:cs="Times New Roman"/>
                      <w:color w:val="000000" w:themeColor="text1"/>
                      <w:sz w:val="21"/>
                      <w:szCs w:val="21"/>
                    </w:rPr>
                  </w:pPr>
                  <w:r>
                    <w:rPr>
                      <w:rFonts w:ascii="Times New Roman" w:eastAsia="宋体" w:hAnsi="Times New Roman" w:cs="Times New Roman"/>
                      <w:color w:val="000000" w:themeColor="text1"/>
                      <w:sz w:val="21"/>
                      <w:szCs w:val="21"/>
                    </w:rPr>
                    <w:t>VOCs</w:t>
                  </w:r>
                  <w:r>
                    <w:rPr>
                      <w:rFonts w:ascii="Times New Roman" w:eastAsia="宋体" w:hAnsi="Times New Roman" w:cs="Times New Roman"/>
                      <w:color w:val="000000" w:themeColor="text1"/>
                      <w:sz w:val="21"/>
                      <w:szCs w:val="21"/>
                    </w:rPr>
                    <w:t>（以非甲烷总烃计）</w:t>
                  </w:r>
                </w:p>
              </w:tc>
              <w:tc>
                <w:tcPr>
                  <w:tcW w:w="1238" w:type="pct"/>
                  <w:vMerge/>
                  <w:vAlign w:val="center"/>
                </w:tcPr>
                <w:p w:rsidR="00B047E2" w:rsidRDefault="00B047E2">
                  <w:pPr>
                    <w:pStyle w:val="af2"/>
                    <w:kinsoku/>
                    <w:overflowPunct w:val="0"/>
                    <w:topLinePunct/>
                    <w:spacing w:after="0"/>
                    <w:ind w:firstLineChars="0" w:firstLine="0"/>
                    <w:jc w:val="center"/>
                    <w:textAlignment w:val="center"/>
                    <w:rPr>
                      <w:rFonts w:ascii="Times New Roman" w:eastAsia="宋体" w:hAnsi="Times New Roman" w:cs="Times New Roman"/>
                      <w:color w:val="000000" w:themeColor="text1"/>
                      <w:sz w:val="21"/>
                      <w:szCs w:val="21"/>
                    </w:rPr>
                  </w:pPr>
                </w:p>
              </w:tc>
            </w:tr>
            <w:tr w:rsidR="00B047E2">
              <w:trPr>
                <w:jc w:val="center"/>
              </w:trPr>
              <w:tc>
                <w:tcPr>
                  <w:tcW w:w="489" w:type="pct"/>
                  <w:vMerge/>
                  <w:vAlign w:val="center"/>
                </w:tcPr>
                <w:p w:rsidR="00B047E2" w:rsidRDefault="00B047E2">
                  <w:pPr>
                    <w:pStyle w:val="af2"/>
                    <w:kinsoku/>
                    <w:overflowPunct w:val="0"/>
                    <w:topLinePunct/>
                    <w:spacing w:after="0"/>
                    <w:ind w:firstLineChars="0" w:firstLine="0"/>
                    <w:jc w:val="center"/>
                    <w:textAlignment w:val="center"/>
                    <w:rPr>
                      <w:rFonts w:ascii="Times New Roman" w:eastAsia="宋体" w:hAnsi="Times New Roman" w:cs="Times New Roman"/>
                      <w:color w:val="000000" w:themeColor="text1"/>
                      <w:sz w:val="21"/>
                      <w:szCs w:val="21"/>
                    </w:rPr>
                  </w:pPr>
                </w:p>
              </w:tc>
              <w:tc>
                <w:tcPr>
                  <w:tcW w:w="989" w:type="pct"/>
                  <w:vAlign w:val="center"/>
                </w:tcPr>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hint="eastAsia"/>
                      <w:color w:val="000000" w:themeColor="text1"/>
                    </w:rPr>
                    <w:t>脱模及</w:t>
                  </w:r>
                  <w:r>
                    <w:rPr>
                      <w:rFonts w:ascii="Times New Roman" w:eastAsia="宋体" w:hAnsi="Times New Roman" w:cs="Times New Roman"/>
                      <w:color w:val="000000" w:themeColor="text1"/>
                    </w:rPr>
                    <w:t>端封废气</w:t>
                  </w:r>
                </w:p>
              </w:tc>
              <w:tc>
                <w:tcPr>
                  <w:tcW w:w="1354" w:type="pct"/>
                  <w:vAlign w:val="center"/>
                </w:tcPr>
                <w:p w:rsidR="00B047E2" w:rsidRDefault="00132C8F">
                  <w:pPr>
                    <w:kinsoku/>
                    <w:overflowPunct w:val="0"/>
                    <w:topLinePunct/>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加强车间通风</w:t>
                  </w:r>
                  <w:r>
                    <w:rPr>
                      <w:rFonts w:ascii="Times New Roman" w:eastAsia="宋体" w:hAnsi="Times New Roman" w:cs="Times New Roman"/>
                      <w:color w:val="000000" w:themeColor="text1"/>
                    </w:rPr>
                    <w:t>换气</w:t>
                  </w:r>
                </w:p>
              </w:tc>
              <w:tc>
                <w:tcPr>
                  <w:tcW w:w="928" w:type="pct"/>
                  <w:vAlign w:val="center"/>
                </w:tcPr>
                <w:p w:rsidR="00B047E2" w:rsidRDefault="00132C8F">
                  <w:pPr>
                    <w:pStyle w:val="af2"/>
                    <w:kinsoku/>
                    <w:overflowPunct w:val="0"/>
                    <w:topLinePunct/>
                    <w:spacing w:after="0"/>
                    <w:ind w:firstLineChars="0" w:firstLine="0"/>
                    <w:jc w:val="center"/>
                    <w:textAlignment w:val="center"/>
                    <w:rPr>
                      <w:rFonts w:ascii="Times New Roman" w:eastAsia="宋体" w:hAnsi="Times New Roman" w:cs="Times New Roman"/>
                      <w:color w:val="000000" w:themeColor="text1"/>
                      <w:sz w:val="21"/>
                      <w:szCs w:val="21"/>
                    </w:rPr>
                  </w:pPr>
                  <w:r>
                    <w:rPr>
                      <w:rFonts w:ascii="Times New Roman" w:eastAsia="宋体" w:hAnsi="Times New Roman" w:cs="Times New Roman" w:hint="eastAsia"/>
                      <w:color w:val="000000" w:themeColor="text1"/>
                      <w:sz w:val="21"/>
                      <w:szCs w:val="21"/>
                    </w:rPr>
                    <w:t>/</w:t>
                  </w:r>
                </w:p>
              </w:tc>
              <w:tc>
                <w:tcPr>
                  <w:tcW w:w="1238" w:type="pct"/>
                  <w:vMerge/>
                  <w:vAlign w:val="center"/>
                </w:tcPr>
                <w:p w:rsidR="00B047E2" w:rsidRDefault="00B047E2">
                  <w:pPr>
                    <w:pStyle w:val="af2"/>
                    <w:kinsoku/>
                    <w:overflowPunct w:val="0"/>
                    <w:topLinePunct/>
                    <w:spacing w:after="0"/>
                    <w:ind w:firstLineChars="0" w:firstLine="0"/>
                    <w:jc w:val="center"/>
                    <w:textAlignment w:val="center"/>
                    <w:rPr>
                      <w:rFonts w:ascii="Times New Roman" w:eastAsia="宋体" w:hAnsi="Times New Roman" w:cs="Times New Roman"/>
                      <w:color w:val="000000" w:themeColor="text1"/>
                      <w:sz w:val="21"/>
                      <w:szCs w:val="21"/>
                    </w:rPr>
                  </w:pPr>
                </w:p>
              </w:tc>
            </w:tr>
            <w:tr w:rsidR="00B047E2">
              <w:trPr>
                <w:jc w:val="center"/>
              </w:trPr>
              <w:tc>
                <w:tcPr>
                  <w:tcW w:w="489" w:type="pct"/>
                  <w:vMerge/>
                  <w:vAlign w:val="center"/>
                </w:tcPr>
                <w:p w:rsidR="00B047E2" w:rsidRDefault="00B047E2">
                  <w:pPr>
                    <w:pStyle w:val="af2"/>
                    <w:kinsoku/>
                    <w:overflowPunct w:val="0"/>
                    <w:topLinePunct/>
                    <w:spacing w:after="0"/>
                    <w:ind w:firstLineChars="0" w:firstLine="0"/>
                    <w:jc w:val="center"/>
                    <w:textAlignment w:val="center"/>
                    <w:rPr>
                      <w:rFonts w:ascii="Times New Roman" w:eastAsia="宋体" w:hAnsi="Times New Roman" w:cs="Times New Roman"/>
                      <w:color w:val="000000" w:themeColor="text1"/>
                      <w:sz w:val="21"/>
                      <w:szCs w:val="21"/>
                    </w:rPr>
                  </w:pPr>
                </w:p>
              </w:tc>
              <w:tc>
                <w:tcPr>
                  <w:tcW w:w="989" w:type="pct"/>
                  <w:vAlign w:val="center"/>
                </w:tcPr>
                <w:p w:rsidR="00B047E2" w:rsidRDefault="00132C8F">
                  <w:pPr>
                    <w:jc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rPr>
                    <w:t>焊接废气</w:t>
                  </w:r>
                </w:p>
              </w:tc>
              <w:tc>
                <w:tcPr>
                  <w:tcW w:w="1354" w:type="pct"/>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移动焊接吸尘器</w:t>
                  </w:r>
                </w:p>
              </w:tc>
              <w:tc>
                <w:tcPr>
                  <w:tcW w:w="928" w:type="pct"/>
                  <w:vAlign w:val="center"/>
                </w:tcPr>
                <w:p w:rsidR="00B047E2" w:rsidRDefault="00132C8F">
                  <w:pPr>
                    <w:pStyle w:val="af2"/>
                    <w:kinsoku/>
                    <w:overflowPunct w:val="0"/>
                    <w:topLinePunct/>
                    <w:spacing w:after="0"/>
                    <w:ind w:firstLineChars="0" w:firstLine="0"/>
                    <w:jc w:val="center"/>
                    <w:textAlignment w:val="center"/>
                    <w:rPr>
                      <w:rFonts w:ascii="Times New Roman" w:eastAsia="宋体" w:hAnsi="Times New Roman" w:cs="Times New Roman"/>
                      <w:color w:val="000000" w:themeColor="text1"/>
                      <w:sz w:val="21"/>
                      <w:szCs w:val="21"/>
                    </w:rPr>
                  </w:pPr>
                  <w:r>
                    <w:rPr>
                      <w:rFonts w:ascii="Times New Roman" w:eastAsia="宋体" w:hAnsi="Times New Roman" w:cs="Times New Roman" w:hint="eastAsia"/>
                      <w:color w:val="000000" w:themeColor="text1"/>
                      <w:sz w:val="21"/>
                      <w:szCs w:val="21"/>
                    </w:rPr>
                    <w:t>/</w:t>
                  </w:r>
                </w:p>
              </w:tc>
              <w:tc>
                <w:tcPr>
                  <w:tcW w:w="1238" w:type="pct"/>
                  <w:vMerge/>
                  <w:vAlign w:val="center"/>
                </w:tcPr>
                <w:p w:rsidR="00B047E2" w:rsidRDefault="00B047E2">
                  <w:pPr>
                    <w:pStyle w:val="af2"/>
                    <w:kinsoku/>
                    <w:overflowPunct w:val="0"/>
                    <w:topLinePunct/>
                    <w:spacing w:after="0"/>
                    <w:ind w:firstLineChars="0" w:firstLine="0"/>
                    <w:jc w:val="center"/>
                    <w:textAlignment w:val="center"/>
                    <w:rPr>
                      <w:rFonts w:ascii="Times New Roman" w:eastAsia="宋体" w:hAnsi="Times New Roman" w:cs="Times New Roman"/>
                      <w:color w:val="000000" w:themeColor="text1"/>
                      <w:sz w:val="21"/>
                      <w:szCs w:val="21"/>
                    </w:rPr>
                  </w:pPr>
                </w:p>
              </w:tc>
            </w:tr>
            <w:tr w:rsidR="00B047E2">
              <w:trPr>
                <w:trHeight w:val="435"/>
                <w:jc w:val="center"/>
              </w:trPr>
              <w:tc>
                <w:tcPr>
                  <w:tcW w:w="489" w:type="pct"/>
                  <w:vAlign w:val="center"/>
                </w:tcPr>
                <w:p w:rsidR="00B047E2" w:rsidRDefault="00132C8F">
                  <w:pPr>
                    <w:pStyle w:val="af2"/>
                    <w:kinsoku/>
                    <w:overflowPunct w:val="0"/>
                    <w:topLinePunct/>
                    <w:spacing w:after="0"/>
                    <w:ind w:firstLineChars="0" w:firstLine="0"/>
                    <w:jc w:val="center"/>
                    <w:textAlignment w:val="center"/>
                    <w:rPr>
                      <w:rFonts w:ascii="Times New Roman" w:eastAsia="宋体" w:hAnsi="Times New Roman" w:cs="Times New Roman"/>
                      <w:color w:val="000000" w:themeColor="text1"/>
                      <w:sz w:val="21"/>
                      <w:szCs w:val="21"/>
                    </w:rPr>
                  </w:pPr>
                  <w:r>
                    <w:rPr>
                      <w:rFonts w:ascii="Times New Roman" w:eastAsia="宋体" w:hAnsi="Times New Roman" w:cs="Times New Roman"/>
                      <w:color w:val="000000" w:themeColor="text1"/>
                      <w:sz w:val="21"/>
                      <w:szCs w:val="21"/>
                    </w:rPr>
                    <w:t>废水</w:t>
                  </w:r>
                </w:p>
              </w:tc>
              <w:tc>
                <w:tcPr>
                  <w:tcW w:w="989" w:type="pct"/>
                  <w:vAlign w:val="center"/>
                </w:tcPr>
                <w:p w:rsidR="00B047E2" w:rsidRDefault="00132C8F">
                  <w:pPr>
                    <w:pStyle w:val="af2"/>
                    <w:kinsoku/>
                    <w:overflowPunct w:val="0"/>
                    <w:topLinePunct/>
                    <w:spacing w:after="0"/>
                    <w:ind w:firstLineChars="0" w:firstLine="0"/>
                    <w:jc w:val="center"/>
                    <w:textAlignment w:val="center"/>
                    <w:rPr>
                      <w:rFonts w:ascii="Times New Roman" w:eastAsia="宋体" w:hAnsi="Times New Roman" w:cs="Times New Roman"/>
                      <w:color w:val="000000" w:themeColor="text1"/>
                      <w:sz w:val="21"/>
                      <w:szCs w:val="21"/>
                    </w:rPr>
                  </w:pPr>
                  <w:r>
                    <w:rPr>
                      <w:rFonts w:ascii="Times New Roman" w:eastAsia="宋体" w:hAnsi="Times New Roman" w:cs="Times New Roman"/>
                      <w:color w:val="000000" w:themeColor="text1"/>
                      <w:sz w:val="21"/>
                      <w:szCs w:val="21"/>
                    </w:rPr>
                    <w:t>生活污水</w:t>
                  </w:r>
                </w:p>
              </w:tc>
              <w:tc>
                <w:tcPr>
                  <w:tcW w:w="1354" w:type="pct"/>
                  <w:vAlign w:val="center"/>
                </w:tcPr>
                <w:p w:rsidR="00B047E2" w:rsidRDefault="00132C8F">
                  <w:pPr>
                    <w:pStyle w:val="af2"/>
                    <w:kinsoku/>
                    <w:overflowPunct w:val="0"/>
                    <w:topLinePunct/>
                    <w:spacing w:after="0"/>
                    <w:ind w:firstLineChars="0" w:firstLine="0"/>
                    <w:jc w:val="center"/>
                    <w:textAlignment w:val="center"/>
                    <w:rPr>
                      <w:rFonts w:ascii="Times New Roman" w:eastAsia="宋体" w:hAnsi="Times New Roman" w:cs="Times New Roman"/>
                      <w:color w:val="000000" w:themeColor="text1"/>
                      <w:sz w:val="21"/>
                      <w:szCs w:val="21"/>
                    </w:rPr>
                  </w:pPr>
                  <w:r>
                    <w:rPr>
                      <w:rFonts w:ascii="Times New Roman" w:eastAsia="宋体" w:hAnsi="Times New Roman" w:cs="Times New Roman"/>
                      <w:color w:val="000000" w:themeColor="text1"/>
                      <w:sz w:val="21"/>
                      <w:szCs w:val="21"/>
                    </w:rPr>
                    <w:t>依托原有化粪池</w:t>
                  </w:r>
                </w:p>
              </w:tc>
              <w:tc>
                <w:tcPr>
                  <w:tcW w:w="928" w:type="pct"/>
                  <w:vAlign w:val="center"/>
                </w:tcPr>
                <w:p w:rsidR="00B047E2" w:rsidRDefault="00132C8F">
                  <w:pPr>
                    <w:pStyle w:val="af2"/>
                    <w:kinsoku/>
                    <w:overflowPunct w:val="0"/>
                    <w:topLinePunct/>
                    <w:spacing w:after="0"/>
                    <w:ind w:firstLineChars="0" w:firstLine="0"/>
                    <w:jc w:val="center"/>
                    <w:textAlignment w:val="center"/>
                    <w:rPr>
                      <w:rFonts w:ascii="Times New Roman" w:eastAsia="宋体" w:hAnsi="Times New Roman" w:cs="Times New Roman"/>
                      <w:color w:val="000000" w:themeColor="text1"/>
                      <w:sz w:val="21"/>
                      <w:szCs w:val="21"/>
                    </w:rPr>
                  </w:pPr>
                  <w:r>
                    <w:rPr>
                      <w:rFonts w:ascii="Times New Roman" w:eastAsia="宋体" w:hAnsi="Times New Roman" w:cs="Times New Roman" w:hint="eastAsia"/>
                      <w:color w:val="000000" w:themeColor="text1"/>
                      <w:sz w:val="21"/>
                      <w:szCs w:val="21"/>
                    </w:rPr>
                    <w:t>/</w:t>
                  </w:r>
                </w:p>
              </w:tc>
              <w:tc>
                <w:tcPr>
                  <w:tcW w:w="1238" w:type="pct"/>
                  <w:vAlign w:val="center"/>
                </w:tcPr>
                <w:p w:rsidR="00B047E2" w:rsidRDefault="00132C8F">
                  <w:pPr>
                    <w:pStyle w:val="af2"/>
                    <w:kinsoku/>
                    <w:overflowPunct w:val="0"/>
                    <w:topLinePunct/>
                    <w:spacing w:after="0"/>
                    <w:ind w:firstLineChars="0" w:firstLine="0"/>
                    <w:jc w:val="center"/>
                    <w:textAlignment w:val="center"/>
                    <w:rPr>
                      <w:rFonts w:ascii="Times New Roman" w:eastAsia="宋体" w:hAnsi="Times New Roman" w:cs="Times New Roman"/>
                      <w:color w:val="000000" w:themeColor="text1"/>
                      <w:sz w:val="21"/>
                      <w:szCs w:val="21"/>
                    </w:rPr>
                  </w:pPr>
                  <w:r>
                    <w:rPr>
                      <w:rFonts w:ascii="Times New Roman" w:eastAsia="宋体" w:hAnsi="Times New Roman" w:cs="Times New Roman"/>
                      <w:color w:val="000000" w:themeColor="text1"/>
                      <w:sz w:val="21"/>
                      <w:szCs w:val="21"/>
                      <w:lang/>
                    </w:rPr>
                    <w:t>达到《污水综合排放标准》</w:t>
                  </w:r>
                  <w:r>
                    <w:rPr>
                      <w:rFonts w:ascii="Times New Roman" w:eastAsia="宋体" w:hAnsi="Times New Roman" w:cs="Times New Roman"/>
                      <w:color w:val="000000" w:themeColor="text1"/>
                      <w:sz w:val="21"/>
                      <w:szCs w:val="21"/>
                      <w:lang/>
                    </w:rPr>
                    <w:t>(GB8978-1996)</w:t>
                  </w:r>
                  <w:r>
                    <w:rPr>
                      <w:rFonts w:ascii="Times New Roman" w:eastAsia="宋体" w:hAnsi="Times New Roman" w:cs="Times New Roman"/>
                      <w:color w:val="000000" w:themeColor="text1"/>
                      <w:sz w:val="21"/>
                      <w:szCs w:val="21"/>
                      <w:lang/>
                    </w:rPr>
                    <w:t>中表</w:t>
                  </w:r>
                  <w:r>
                    <w:rPr>
                      <w:rFonts w:ascii="Times New Roman" w:eastAsia="宋体" w:hAnsi="Times New Roman" w:cs="Times New Roman"/>
                      <w:color w:val="000000" w:themeColor="text1"/>
                      <w:sz w:val="21"/>
                      <w:szCs w:val="21"/>
                      <w:lang/>
                    </w:rPr>
                    <w:t>4</w:t>
                  </w:r>
                  <w:r>
                    <w:rPr>
                      <w:rFonts w:ascii="Times New Roman" w:eastAsia="宋体" w:hAnsi="Times New Roman" w:cs="Times New Roman"/>
                      <w:color w:val="000000" w:themeColor="text1"/>
                      <w:sz w:val="21"/>
                      <w:szCs w:val="21"/>
                      <w:lang/>
                    </w:rPr>
                    <w:t>的三级标准。</w:t>
                  </w:r>
                </w:p>
              </w:tc>
            </w:tr>
            <w:tr w:rsidR="00B047E2">
              <w:trPr>
                <w:jc w:val="center"/>
              </w:trPr>
              <w:tc>
                <w:tcPr>
                  <w:tcW w:w="489" w:type="pct"/>
                  <w:vAlign w:val="center"/>
                </w:tcPr>
                <w:p w:rsidR="00B047E2" w:rsidRDefault="00132C8F">
                  <w:pPr>
                    <w:pStyle w:val="af2"/>
                    <w:kinsoku/>
                    <w:overflowPunct w:val="0"/>
                    <w:topLinePunct/>
                    <w:spacing w:after="0"/>
                    <w:ind w:firstLineChars="0" w:firstLine="0"/>
                    <w:jc w:val="center"/>
                    <w:textAlignment w:val="center"/>
                    <w:rPr>
                      <w:rFonts w:ascii="Times New Roman" w:eastAsia="宋体" w:hAnsi="Times New Roman" w:cs="Times New Roman"/>
                      <w:color w:val="000000" w:themeColor="text1"/>
                      <w:sz w:val="21"/>
                      <w:szCs w:val="21"/>
                    </w:rPr>
                  </w:pPr>
                  <w:r>
                    <w:rPr>
                      <w:rFonts w:ascii="Times New Roman" w:eastAsia="宋体" w:hAnsi="Times New Roman" w:cs="Times New Roman"/>
                      <w:color w:val="000000" w:themeColor="text1"/>
                      <w:sz w:val="21"/>
                      <w:szCs w:val="21"/>
                    </w:rPr>
                    <w:t>噪声</w:t>
                  </w:r>
                </w:p>
              </w:tc>
              <w:tc>
                <w:tcPr>
                  <w:tcW w:w="989" w:type="pct"/>
                  <w:vAlign w:val="center"/>
                </w:tcPr>
                <w:p w:rsidR="00B047E2" w:rsidRDefault="00132C8F">
                  <w:pPr>
                    <w:pStyle w:val="af2"/>
                    <w:kinsoku/>
                    <w:overflowPunct w:val="0"/>
                    <w:topLinePunct/>
                    <w:spacing w:after="0"/>
                    <w:ind w:firstLineChars="0" w:firstLine="0"/>
                    <w:jc w:val="center"/>
                    <w:textAlignment w:val="center"/>
                    <w:rPr>
                      <w:rFonts w:ascii="Times New Roman" w:eastAsia="宋体" w:hAnsi="Times New Roman" w:cs="Times New Roman"/>
                      <w:color w:val="000000" w:themeColor="text1"/>
                      <w:sz w:val="21"/>
                      <w:szCs w:val="21"/>
                    </w:rPr>
                  </w:pPr>
                  <w:r>
                    <w:rPr>
                      <w:rFonts w:ascii="Times New Roman" w:eastAsia="宋体" w:hAnsi="Times New Roman" w:cs="Times New Roman"/>
                      <w:color w:val="000000" w:themeColor="text1"/>
                      <w:sz w:val="21"/>
                      <w:szCs w:val="21"/>
                    </w:rPr>
                    <w:t>设备噪声</w:t>
                  </w:r>
                </w:p>
              </w:tc>
              <w:tc>
                <w:tcPr>
                  <w:tcW w:w="1354" w:type="pct"/>
                  <w:vAlign w:val="center"/>
                </w:tcPr>
                <w:p w:rsidR="00B047E2" w:rsidRDefault="00132C8F">
                  <w:pPr>
                    <w:pStyle w:val="af2"/>
                    <w:kinsoku/>
                    <w:overflowPunct w:val="0"/>
                    <w:topLinePunct/>
                    <w:spacing w:after="0"/>
                    <w:ind w:firstLineChars="0" w:firstLine="0"/>
                    <w:jc w:val="center"/>
                    <w:textAlignment w:val="center"/>
                    <w:rPr>
                      <w:rFonts w:ascii="Times New Roman" w:eastAsia="宋体" w:hAnsi="Times New Roman" w:cs="Times New Roman"/>
                      <w:color w:val="000000" w:themeColor="text1"/>
                      <w:sz w:val="21"/>
                      <w:szCs w:val="21"/>
                    </w:rPr>
                  </w:pPr>
                  <w:r>
                    <w:rPr>
                      <w:rFonts w:ascii="Times New Roman" w:eastAsia="宋体" w:hAnsi="Times New Roman" w:cs="Times New Roman"/>
                      <w:color w:val="000000" w:themeColor="text1"/>
                      <w:sz w:val="21"/>
                      <w:szCs w:val="21"/>
                    </w:rPr>
                    <w:t>选购低噪声设备，对设备进行基础减震、厂房隔声等措施</w:t>
                  </w:r>
                </w:p>
              </w:tc>
              <w:tc>
                <w:tcPr>
                  <w:tcW w:w="928" w:type="pct"/>
                  <w:vAlign w:val="center"/>
                </w:tcPr>
                <w:p w:rsidR="00B047E2" w:rsidRDefault="00132C8F">
                  <w:pPr>
                    <w:pStyle w:val="af2"/>
                    <w:kinsoku/>
                    <w:overflowPunct w:val="0"/>
                    <w:topLinePunct/>
                    <w:spacing w:after="0"/>
                    <w:ind w:firstLineChars="0" w:firstLine="0"/>
                    <w:jc w:val="center"/>
                    <w:textAlignment w:val="center"/>
                    <w:rPr>
                      <w:rFonts w:ascii="Times New Roman" w:eastAsia="宋体" w:hAnsi="Times New Roman" w:cs="Times New Roman"/>
                      <w:color w:val="000000" w:themeColor="text1"/>
                      <w:sz w:val="21"/>
                      <w:szCs w:val="21"/>
                    </w:rPr>
                  </w:pPr>
                  <w:r>
                    <w:rPr>
                      <w:rFonts w:ascii="Times New Roman" w:eastAsia="宋体" w:hAnsi="Times New Roman" w:cs="Times New Roman"/>
                      <w:color w:val="000000" w:themeColor="text1"/>
                      <w:sz w:val="21"/>
                      <w:szCs w:val="21"/>
                    </w:rPr>
                    <w:t>Leq</w:t>
                  </w:r>
                  <w:r>
                    <w:rPr>
                      <w:rFonts w:ascii="Times New Roman" w:eastAsia="宋体" w:hAnsi="Times New Roman" w:cs="Times New Roman"/>
                      <w:color w:val="000000" w:themeColor="text1"/>
                      <w:sz w:val="21"/>
                      <w:szCs w:val="21"/>
                    </w:rPr>
                    <w:t>（</w:t>
                  </w:r>
                  <w:r>
                    <w:rPr>
                      <w:rFonts w:ascii="Times New Roman" w:eastAsia="宋体" w:hAnsi="Times New Roman" w:cs="Times New Roman"/>
                      <w:color w:val="000000" w:themeColor="text1"/>
                      <w:sz w:val="21"/>
                      <w:szCs w:val="21"/>
                    </w:rPr>
                    <w:t>A</w:t>
                  </w:r>
                  <w:r>
                    <w:rPr>
                      <w:rFonts w:ascii="Times New Roman" w:eastAsia="宋体" w:hAnsi="Times New Roman" w:cs="Times New Roman"/>
                      <w:color w:val="000000" w:themeColor="text1"/>
                      <w:sz w:val="21"/>
                      <w:szCs w:val="21"/>
                    </w:rPr>
                    <w:t>）</w:t>
                  </w:r>
                </w:p>
              </w:tc>
              <w:tc>
                <w:tcPr>
                  <w:tcW w:w="1238" w:type="pct"/>
                  <w:vAlign w:val="center"/>
                </w:tcPr>
                <w:p w:rsidR="00B047E2" w:rsidRDefault="00132C8F">
                  <w:pPr>
                    <w:pStyle w:val="af2"/>
                    <w:kinsoku/>
                    <w:overflowPunct w:val="0"/>
                    <w:topLinePunct/>
                    <w:spacing w:after="0"/>
                    <w:ind w:firstLineChars="0" w:firstLine="0"/>
                    <w:jc w:val="center"/>
                    <w:textAlignment w:val="center"/>
                    <w:rPr>
                      <w:rFonts w:ascii="Times New Roman" w:eastAsia="宋体" w:hAnsi="Times New Roman" w:cs="Times New Roman"/>
                      <w:color w:val="000000" w:themeColor="text1"/>
                      <w:sz w:val="21"/>
                      <w:szCs w:val="21"/>
                    </w:rPr>
                  </w:pPr>
                  <w:r>
                    <w:rPr>
                      <w:rFonts w:ascii="Times New Roman" w:eastAsia="宋体" w:hAnsi="Times New Roman" w:cs="Times New Roman"/>
                      <w:color w:val="000000" w:themeColor="text1"/>
                      <w:spacing w:val="8"/>
                      <w:sz w:val="21"/>
                      <w:szCs w:val="21"/>
                    </w:rPr>
                    <w:t>达到《工业企业厂界环境噪声排放标准》（</w:t>
                  </w:r>
                  <w:r>
                    <w:rPr>
                      <w:rFonts w:ascii="Times New Roman" w:eastAsia="宋体" w:hAnsi="Times New Roman" w:cs="Times New Roman"/>
                      <w:color w:val="000000" w:themeColor="text1"/>
                      <w:spacing w:val="8"/>
                      <w:sz w:val="21"/>
                      <w:szCs w:val="21"/>
                    </w:rPr>
                    <w:t>GB12348-2008</w:t>
                  </w:r>
                  <w:r>
                    <w:rPr>
                      <w:rFonts w:ascii="Times New Roman" w:eastAsia="宋体" w:hAnsi="Times New Roman" w:cs="Times New Roman"/>
                      <w:color w:val="000000" w:themeColor="text1"/>
                      <w:spacing w:val="8"/>
                      <w:sz w:val="21"/>
                      <w:szCs w:val="21"/>
                    </w:rPr>
                    <w:t>）</w:t>
                  </w:r>
                  <w:r>
                    <w:rPr>
                      <w:rFonts w:ascii="Times New Roman" w:eastAsia="宋体" w:hAnsi="Times New Roman" w:cs="Times New Roman"/>
                      <w:color w:val="000000" w:themeColor="text1"/>
                      <w:spacing w:val="8"/>
                      <w:sz w:val="21"/>
                      <w:szCs w:val="21"/>
                    </w:rPr>
                    <w:t>3</w:t>
                  </w:r>
                  <w:r>
                    <w:rPr>
                      <w:rFonts w:ascii="Times New Roman" w:eastAsia="宋体" w:hAnsi="Times New Roman" w:cs="Times New Roman"/>
                      <w:color w:val="000000" w:themeColor="text1"/>
                      <w:spacing w:val="8"/>
                      <w:sz w:val="21"/>
                      <w:szCs w:val="21"/>
                    </w:rPr>
                    <w:t>类标准。</w:t>
                  </w:r>
                </w:p>
              </w:tc>
            </w:tr>
            <w:tr w:rsidR="00B047E2">
              <w:trPr>
                <w:trHeight w:val="287"/>
                <w:jc w:val="center"/>
              </w:trPr>
              <w:tc>
                <w:tcPr>
                  <w:tcW w:w="489" w:type="pct"/>
                  <w:vMerge w:val="restart"/>
                  <w:vAlign w:val="center"/>
                </w:tcPr>
                <w:p w:rsidR="00B047E2" w:rsidRDefault="00132C8F">
                  <w:pPr>
                    <w:pStyle w:val="af2"/>
                    <w:kinsoku/>
                    <w:overflowPunct w:val="0"/>
                    <w:topLinePunct/>
                    <w:spacing w:after="0"/>
                    <w:ind w:firstLineChars="0" w:firstLine="0"/>
                    <w:jc w:val="center"/>
                    <w:textAlignment w:val="center"/>
                    <w:rPr>
                      <w:rFonts w:ascii="Times New Roman" w:eastAsia="宋体" w:hAnsi="Times New Roman" w:cs="Times New Roman"/>
                      <w:color w:val="000000" w:themeColor="text1"/>
                      <w:sz w:val="21"/>
                      <w:szCs w:val="21"/>
                    </w:rPr>
                  </w:pPr>
                  <w:r>
                    <w:rPr>
                      <w:rFonts w:ascii="Times New Roman" w:eastAsia="宋体" w:hAnsi="Times New Roman" w:cs="Times New Roman"/>
                      <w:color w:val="000000" w:themeColor="text1"/>
                      <w:sz w:val="21"/>
                      <w:szCs w:val="21"/>
                    </w:rPr>
                    <w:t>固废</w:t>
                  </w:r>
                </w:p>
              </w:tc>
              <w:tc>
                <w:tcPr>
                  <w:tcW w:w="989" w:type="pct"/>
                  <w:vAlign w:val="center"/>
                </w:tcPr>
                <w:p w:rsidR="00B047E2" w:rsidRDefault="00132C8F">
                  <w:pPr>
                    <w:widowControl/>
                    <w:kinsoku/>
                    <w:overflowPunct w:val="0"/>
                    <w:topLinePunct/>
                    <w:jc w:val="center"/>
                    <w:textAlignment w:val="center"/>
                    <w:rPr>
                      <w:rFonts w:ascii="Times New Roman" w:eastAsia="宋体" w:hAnsi="Times New Roman" w:cs="Times New Roman"/>
                      <w:color w:val="000000" w:themeColor="text1"/>
                      <w:spacing w:val="-1"/>
                      <w:position w:val="2"/>
                    </w:rPr>
                  </w:pPr>
                  <w:r>
                    <w:rPr>
                      <w:rFonts w:ascii="Times New Roman" w:eastAsia="宋体" w:hAnsi="Times New Roman" w:cs="Times New Roman"/>
                      <w:color w:val="000000" w:themeColor="text1"/>
                      <w:spacing w:val="-1"/>
                      <w:position w:val="2"/>
                    </w:rPr>
                    <w:t>废铜线、废绝缘材料、废包装材料等</w:t>
                  </w:r>
                </w:p>
              </w:tc>
              <w:tc>
                <w:tcPr>
                  <w:tcW w:w="1354" w:type="pct"/>
                  <w:vAlign w:val="center"/>
                </w:tcPr>
                <w:p w:rsidR="00B047E2" w:rsidRDefault="00132C8F">
                  <w:pPr>
                    <w:pStyle w:val="af2"/>
                    <w:kinsoku/>
                    <w:overflowPunct w:val="0"/>
                    <w:topLinePunct/>
                    <w:spacing w:after="0"/>
                    <w:ind w:firstLineChars="0" w:firstLine="0"/>
                    <w:jc w:val="center"/>
                    <w:textAlignment w:val="center"/>
                    <w:rPr>
                      <w:rFonts w:ascii="Times New Roman" w:eastAsia="宋体" w:hAnsi="Times New Roman" w:cs="Times New Roman"/>
                      <w:color w:val="000000" w:themeColor="text1"/>
                      <w:sz w:val="21"/>
                      <w:szCs w:val="21"/>
                    </w:rPr>
                  </w:pPr>
                  <w:r>
                    <w:rPr>
                      <w:rFonts w:ascii="Times New Roman" w:eastAsia="宋体" w:hAnsi="Times New Roman" w:cs="Times New Roman"/>
                      <w:color w:val="000000" w:themeColor="text1"/>
                      <w:sz w:val="21"/>
                      <w:szCs w:val="21"/>
                    </w:rPr>
                    <w:t>收集后外售综合利用</w:t>
                  </w:r>
                </w:p>
              </w:tc>
              <w:tc>
                <w:tcPr>
                  <w:tcW w:w="928" w:type="pct"/>
                  <w:vAlign w:val="center"/>
                </w:tcPr>
                <w:p w:rsidR="00B047E2" w:rsidRDefault="00132C8F">
                  <w:pPr>
                    <w:pStyle w:val="af2"/>
                    <w:kinsoku/>
                    <w:overflowPunct w:val="0"/>
                    <w:topLinePunct/>
                    <w:spacing w:after="0"/>
                    <w:ind w:firstLineChars="0" w:firstLine="0"/>
                    <w:jc w:val="center"/>
                    <w:textAlignment w:val="center"/>
                    <w:rPr>
                      <w:rFonts w:ascii="Times New Roman" w:eastAsia="宋体" w:hAnsi="Times New Roman" w:cs="Times New Roman"/>
                      <w:color w:val="000000" w:themeColor="text1"/>
                      <w:sz w:val="21"/>
                      <w:szCs w:val="21"/>
                    </w:rPr>
                  </w:pPr>
                  <w:r>
                    <w:rPr>
                      <w:rFonts w:ascii="Times New Roman" w:eastAsia="宋体" w:hAnsi="Times New Roman" w:cs="Times New Roman"/>
                      <w:color w:val="000000" w:themeColor="text1"/>
                      <w:sz w:val="21"/>
                      <w:szCs w:val="21"/>
                    </w:rPr>
                    <w:t>/</w:t>
                  </w:r>
                </w:p>
              </w:tc>
              <w:tc>
                <w:tcPr>
                  <w:tcW w:w="1238" w:type="pct"/>
                  <w:vAlign w:val="center"/>
                </w:tcPr>
                <w:p w:rsidR="00B047E2" w:rsidRDefault="00132C8F">
                  <w:pPr>
                    <w:pStyle w:val="af2"/>
                    <w:kinsoku/>
                    <w:overflowPunct w:val="0"/>
                    <w:topLinePunct/>
                    <w:spacing w:after="0"/>
                    <w:ind w:firstLineChars="0" w:firstLine="0"/>
                    <w:jc w:val="center"/>
                    <w:textAlignment w:val="center"/>
                    <w:rPr>
                      <w:rFonts w:ascii="Times New Roman" w:eastAsia="宋体" w:hAnsi="Times New Roman" w:cs="Times New Roman"/>
                      <w:color w:val="000000" w:themeColor="text1"/>
                      <w:sz w:val="21"/>
                      <w:szCs w:val="21"/>
                    </w:rPr>
                  </w:pPr>
                  <w:r>
                    <w:rPr>
                      <w:rFonts w:ascii="Times New Roman" w:eastAsia="宋体" w:hAnsi="Times New Roman" w:cs="Times New Roman"/>
                      <w:color w:val="000000" w:themeColor="text1"/>
                      <w:sz w:val="21"/>
                      <w:szCs w:val="21"/>
                    </w:rPr>
                    <w:t>合理处置</w:t>
                  </w:r>
                </w:p>
              </w:tc>
            </w:tr>
            <w:tr w:rsidR="00B047E2">
              <w:trPr>
                <w:jc w:val="center"/>
              </w:trPr>
              <w:tc>
                <w:tcPr>
                  <w:tcW w:w="489" w:type="pct"/>
                  <w:vMerge/>
                  <w:vAlign w:val="center"/>
                </w:tcPr>
                <w:p w:rsidR="00B047E2" w:rsidRDefault="00B047E2">
                  <w:pPr>
                    <w:pStyle w:val="af2"/>
                    <w:kinsoku/>
                    <w:overflowPunct w:val="0"/>
                    <w:topLinePunct/>
                    <w:spacing w:after="0"/>
                    <w:ind w:firstLineChars="0" w:firstLine="0"/>
                    <w:jc w:val="center"/>
                    <w:textAlignment w:val="center"/>
                    <w:rPr>
                      <w:rFonts w:ascii="Times New Roman" w:eastAsia="宋体" w:hAnsi="Times New Roman" w:cs="Times New Roman"/>
                      <w:color w:val="000000" w:themeColor="text1"/>
                      <w:sz w:val="21"/>
                      <w:szCs w:val="21"/>
                    </w:rPr>
                  </w:pPr>
                </w:p>
              </w:tc>
              <w:tc>
                <w:tcPr>
                  <w:tcW w:w="989" w:type="pct"/>
                  <w:vAlign w:val="center"/>
                </w:tcPr>
                <w:p w:rsidR="00B047E2" w:rsidRDefault="00132C8F">
                  <w:pPr>
                    <w:widowControl/>
                    <w:kinsoku/>
                    <w:overflowPunct w:val="0"/>
                    <w:topLinePunct/>
                    <w:jc w:val="center"/>
                    <w:textAlignment w:val="center"/>
                    <w:rPr>
                      <w:rFonts w:ascii="Times New Roman" w:eastAsia="宋体" w:hAnsi="Times New Roman" w:cs="Times New Roman"/>
                      <w:color w:val="000000" w:themeColor="text1"/>
                      <w:spacing w:val="-1"/>
                      <w:position w:val="2"/>
                    </w:rPr>
                  </w:pPr>
                  <w:r>
                    <w:rPr>
                      <w:rFonts w:ascii="Times New Roman" w:eastAsia="宋体" w:hAnsi="Times New Roman" w:cs="Times New Roman"/>
                      <w:color w:val="000000" w:themeColor="text1"/>
                      <w:spacing w:val="-1"/>
                      <w:position w:val="2"/>
                    </w:rPr>
                    <w:t>废活性炭</w:t>
                  </w:r>
                  <w:r>
                    <w:rPr>
                      <w:rFonts w:ascii="Times New Roman" w:eastAsia="宋体" w:hAnsi="Times New Roman" w:cs="Times New Roman" w:hint="eastAsia"/>
                      <w:color w:val="000000" w:themeColor="text1"/>
                      <w:spacing w:val="-1"/>
                      <w:position w:val="2"/>
                    </w:rPr>
                    <w:t>、</w:t>
                  </w:r>
                  <w:r>
                    <w:rPr>
                      <w:rFonts w:ascii="Times New Roman" w:eastAsia="宋体" w:hAnsi="Times New Roman" w:cs="Times New Roman"/>
                      <w:color w:val="000000" w:themeColor="text1"/>
                      <w:spacing w:val="-1"/>
                      <w:position w:val="2"/>
                    </w:rPr>
                    <w:t>环氧树脂</w:t>
                  </w:r>
                  <w:r>
                    <w:rPr>
                      <w:rFonts w:ascii="Times New Roman" w:eastAsia="宋体" w:hAnsi="Times New Roman" w:cs="Times New Roman"/>
                      <w:color w:val="000000" w:themeColor="text1"/>
                      <w:spacing w:val="-1"/>
                      <w:position w:val="2"/>
                    </w:rPr>
                    <w:t>/</w:t>
                  </w:r>
                  <w:r>
                    <w:rPr>
                      <w:rFonts w:ascii="Times New Roman" w:eastAsia="宋体" w:hAnsi="Times New Roman" w:cs="Times New Roman"/>
                      <w:color w:val="000000" w:themeColor="text1"/>
                      <w:spacing w:val="-1"/>
                      <w:position w:val="2"/>
                    </w:rPr>
                    <w:t>固化剂废包装</w:t>
                  </w:r>
                  <w:r>
                    <w:rPr>
                      <w:rFonts w:ascii="Times New Roman" w:eastAsia="宋体" w:hAnsi="Times New Roman" w:cs="Times New Roman"/>
                      <w:color w:val="000000" w:themeColor="text1"/>
                      <w:spacing w:val="-1"/>
                      <w:position w:val="2"/>
                    </w:rPr>
                    <w:t>桶</w:t>
                  </w:r>
                  <w:r>
                    <w:rPr>
                      <w:rFonts w:ascii="Times New Roman" w:eastAsia="宋体" w:hAnsi="Times New Roman" w:cs="Times New Roman" w:hint="eastAsia"/>
                      <w:color w:val="000000" w:themeColor="text1"/>
                      <w:spacing w:val="-1"/>
                      <w:position w:val="2"/>
                    </w:rPr>
                    <w:t>等</w:t>
                  </w:r>
                </w:p>
              </w:tc>
              <w:tc>
                <w:tcPr>
                  <w:tcW w:w="1354" w:type="pct"/>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kern w:val="2"/>
                    </w:rPr>
                  </w:pPr>
                  <w:r>
                    <w:rPr>
                      <w:rFonts w:ascii="Times New Roman" w:eastAsia="宋体" w:hAnsi="Times New Roman" w:cs="Times New Roman"/>
                      <w:color w:val="000000" w:themeColor="text1"/>
                      <w:spacing w:val="-4"/>
                    </w:rPr>
                    <w:t>分类收集后暂存</w:t>
                  </w:r>
                  <w:r>
                    <w:rPr>
                      <w:rFonts w:ascii="Times New Roman" w:eastAsia="宋体" w:hAnsi="Times New Roman" w:cs="Times New Roman"/>
                      <w:color w:val="000000" w:themeColor="text1"/>
                      <w:spacing w:val="-3"/>
                    </w:rPr>
                    <w:t>于</w:t>
                  </w:r>
                  <w:r>
                    <w:rPr>
                      <w:rFonts w:ascii="Times New Roman" w:eastAsia="宋体" w:hAnsi="Times New Roman" w:cs="Times New Roman"/>
                      <w:color w:val="000000" w:themeColor="text1"/>
                      <w:spacing w:val="-2"/>
                    </w:rPr>
                    <w:t>危废暂存间</w:t>
                  </w:r>
                  <w:r>
                    <w:rPr>
                      <w:rFonts w:ascii="Times New Roman" w:eastAsia="宋体" w:hAnsi="Times New Roman" w:cs="Times New Roman"/>
                      <w:color w:val="000000" w:themeColor="text1"/>
                    </w:rPr>
                    <w:t xml:space="preserve"> </w:t>
                  </w:r>
                  <w:r>
                    <w:rPr>
                      <w:rFonts w:ascii="Times New Roman" w:eastAsia="宋体" w:hAnsi="Times New Roman" w:cs="Times New Roman"/>
                      <w:color w:val="000000" w:themeColor="text1"/>
                      <w:spacing w:val="-4"/>
                    </w:rPr>
                    <w:t>交</w:t>
                  </w:r>
                  <w:r>
                    <w:rPr>
                      <w:rFonts w:ascii="Times New Roman" w:eastAsia="宋体" w:hAnsi="Times New Roman" w:cs="Times New Roman"/>
                      <w:color w:val="000000" w:themeColor="text1"/>
                      <w:spacing w:val="-2"/>
                    </w:rPr>
                    <w:t>由有资质单位处置。</w:t>
                  </w:r>
                </w:p>
              </w:tc>
              <w:tc>
                <w:tcPr>
                  <w:tcW w:w="928" w:type="pct"/>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1238" w:type="pct"/>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安全处置</w:t>
                  </w:r>
                </w:p>
              </w:tc>
            </w:tr>
            <w:tr w:rsidR="00B047E2">
              <w:trPr>
                <w:jc w:val="center"/>
              </w:trPr>
              <w:tc>
                <w:tcPr>
                  <w:tcW w:w="489" w:type="pct"/>
                  <w:vMerge/>
                  <w:vAlign w:val="center"/>
                </w:tcPr>
                <w:p w:rsidR="00B047E2" w:rsidRDefault="00B047E2">
                  <w:pPr>
                    <w:pStyle w:val="af2"/>
                    <w:kinsoku/>
                    <w:overflowPunct w:val="0"/>
                    <w:topLinePunct/>
                    <w:spacing w:after="0"/>
                    <w:ind w:firstLineChars="0" w:firstLine="0"/>
                    <w:jc w:val="center"/>
                    <w:textAlignment w:val="center"/>
                    <w:rPr>
                      <w:rFonts w:ascii="Times New Roman" w:eastAsia="宋体" w:hAnsi="Times New Roman" w:cs="Times New Roman"/>
                      <w:color w:val="000000" w:themeColor="text1"/>
                      <w:sz w:val="21"/>
                      <w:szCs w:val="21"/>
                    </w:rPr>
                  </w:pPr>
                </w:p>
              </w:tc>
              <w:tc>
                <w:tcPr>
                  <w:tcW w:w="989" w:type="pct"/>
                  <w:vAlign w:val="center"/>
                </w:tcPr>
                <w:p w:rsidR="00B047E2" w:rsidRDefault="00132C8F">
                  <w:pPr>
                    <w:widowControl/>
                    <w:kinsoku/>
                    <w:overflowPunct w:val="0"/>
                    <w:topLinePunct/>
                    <w:jc w:val="center"/>
                    <w:textAlignment w:val="center"/>
                    <w:rPr>
                      <w:rFonts w:ascii="Times New Roman" w:eastAsia="宋体" w:hAnsi="Times New Roman" w:cs="Times New Roman"/>
                      <w:color w:val="000000" w:themeColor="text1"/>
                      <w:spacing w:val="-1"/>
                      <w:position w:val="2"/>
                    </w:rPr>
                  </w:pPr>
                  <w:r>
                    <w:rPr>
                      <w:rFonts w:ascii="Times New Roman" w:eastAsia="宋体" w:hAnsi="Times New Roman" w:cs="Times New Roman"/>
                      <w:color w:val="000000" w:themeColor="text1"/>
                      <w:spacing w:val="-1"/>
                      <w:position w:val="2"/>
                    </w:rPr>
                    <w:t>员工生活垃圾</w:t>
                  </w:r>
                </w:p>
              </w:tc>
              <w:tc>
                <w:tcPr>
                  <w:tcW w:w="1354" w:type="pct"/>
                  <w:vAlign w:val="center"/>
                </w:tcPr>
                <w:p w:rsidR="00B047E2" w:rsidRDefault="00132C8F">
                  <w:pPr>
                    <w:widowControl/>
                    <w:kinsoku/>
                    <w:wordWrap w:val="0"/>
                    <w:topLinePunct/>
                    <w:autoSpaceDN/>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spacing w:val="10"/>
                    </w:rPr>
                    <w:t>交</w:t>
                  </w:r>
                  <w:r>
                    <w:rPr>
                      <w:rFonts w:ascii="Times New Roman" w:eastAsia="宋体" w:hAnsi="Times New Roman" w:cs="Times New Roman"/>
                      <w:color w:val="000000" w:themeColor="text1"/>
                      <w:spacing w:val="7"/>
                    </w:rPr>
                    <w:t>由环卫处置</w:t>
                  </w:r>
                </w:p>
              </w:tc>
              <w:tc>
                <w:tcPr>
                  <w:tcW w:w="928" w:type="pct"/>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p>
              </w:tc>
              <w:tc>
                <w:tcPr>
                  <w:tcW w:w="1238" w:type="pct"/>
                  <w:vAlign w:val="center"/>
                </w:tcPr>
                <w:p w:rsidR="00B047E2" w:rsidRDefault="00132C8F">
                  <w:pPr>
                    <w:kinsoku/>
                    <w:overflowPunct w:val="0"/>
                    <w:topLinePun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安全处置</w:t>
                  </w:r>
                </w:p>
              </w:tc>
            </w:tr>
          </w:tbl>
          <w:p w:rsidR="00B047E2" w:rsidRDefault="00B047E2">
            <w:pPr>
              <w:kinsoku/>
              <w:overflowPunct w:val="0"/>
              <w:topLinePunct/>
              <w:jc w:val="center"/>
              <w:textAlignment w:val="center"/>
              <w:rPr>
                <w:rFonts w:ascii="Times New Roman" w:eastAsia="宋体" w:hAnsi="Times New Roman" w:cs="Times New Roman"/>
                <w:color w:val="000000" w:themeColor="text1"/>
              </w:rPr>
            </w:pPr>
          </w:p>
        </w:tc>
      </w:tr>
    </w:tbl>
    <w:p w:rsidR="00B047E2" w:rsidRDefault="00B047E2">
      <w:pPr>
        <w:kinsoku/>
        <w:wordWrap w:val="0"/>
        <w:topLinePunct/>
        <w:autoSpaceDN/>
        <w:spacing w:line="44" w:lineRule="auto"/>
        <w:textAlignment w:val="center"/>
        <w:rPr>
          <w:rFonts w:ascii="Times New Roman" w:eastAsia="宋体" w:hAnsi="Times New Roman" w:cs="Times New Roman"/>
          <w:color w:val="000000" w:themeColor="text1"/>
          <w:sz w:val="2"/>
        </w:rPr>
      </w:pPr>
    </w:p>
    <w:p w:rsidR="00B047E2" w:rsidRDefault="00B047E2">
      <w:pPr>
        <w:kinsoku/>
        <w:wordWrap w:val="0"/>
        <w:topLinePunct/>
        <w:autoSpaceDN/>
        <w:textAlignment w:val="center"/>
        <w:rPr>
          <w:rFonts w:ascii="Times New Roman" w:eastAsia="宋体" w:hAnsi="Times New Roman" w:cs="Times New Roman"/>
          <w:color w:val="000000" w:themeColor="text1"/>
        </w:rPr>
      </w:pPr>
    </w:p>
    <w:p w:rsidR="00B047E2" w:rsidRDefault="00132C8F">
      <w:pPr>
        <w:pStyle w:val="20"/>
        <w:kinsoku/>
        <w:wordWrap w:val="0"/>
        <w:topLinePunct/>
        <w:autoSpaceDN/>
        <w:spacing w:before="0" w:after="0" w:line="360" w:lineRule="auto"/>
        <w:textAlignment w:val="center"/>
        <w:rPr>
          <w:rFonts w:ascii="Times New Roman" w:eastAsia="宋体" w:hAnsi="Times New Roman" w:cs="Times New Roman"/>
          <w:color w:val="000000" w:themeColor="text1"/>
        </w:rPr>
      </w:pPr>
      <w:bookmarkStart w:id="11" w:name="_Toc16423"/>
      <w:bookmarkStart w:id="12" w:name="_Toc1606"/>
      <w:r>
        <w:rPr>
          <w:rFonts w:ascii="Times New Roman" w:eastAsia="宋体" w:hAnsi="Times New Roman" w:cs="Times New Roman"/>
          <w:color w:val="000000" w:themeColor="text1"/>
        </w:rPr>
        <w:t>六、结论</w:t>
      </w:r>
      <w:bookmarkEnd w:id="11"/>
    </w:p>
    <w:p w:rsidR="00B047E2" w:rsidRDefault="00B047E2">
      <w:pPr>
        <w:kinsoku/>
        <w:wordWrap w:val="0"/>
        <w:topLinePunct/>
        <w:autoSpaceDN/>
        <w:spacing w:line="145" w:lineRule="auto"/>
        <w:textAlignment w:val="center"/>
        <w:rPr>
          <w:rFonts w:ascii="Times New Roman" w:eastAsia="宋体" w:hAnsi="Times New Roman" w:cs="Times New Roman"/>
          <w:color w:val="000000" w:themeColor="text1"/>
          <w:sz w:val="2"/>
        </w:rPr>
      </w:pPr>
    </w:p>
    <w:tbl>
      <w:tblPr>
        <w:tblStyle w:val="TableNormal"/>
        <w:tblW w:w="9354" w:type="dxa"/>
        <w:jc w:val="center"/>
        <w:tblInd w:w="0" w:type="dxa"/>
        <w:tblBorders>
          <w:top w:val="single" w:sz="6" w:space="0" w:color="000000"/>
          <w:left w:val="single" w:sz="6" w:space="0" w:color="000000"/>
          <w:bottom w:val="single" w:sz="6" w:space="0" w:color="000000"/>
          <w:right w:val="single" w:sz="6" w:space="0" w:color="000000"/>
        </w:tblBorders>
        <w:tblLayout w:type="fixed"/>
        <w:tblLook w:val="04A0"/>
      </w:tblPr>
      <w:tblGrid>
        <w:gridCol w:w="9354"/>
      </w:tblGrid>
      <w:tr w:rsidR="00B047E2">
        <w:trPr>
          <w:trHeight w:val="12002"/>
          <w:jc w:val="center"/>
        </w:trPr>
        <w:tc>
          <w:tcPr>
            <w:tcW w:w="9354" w:type="dxa"/>
          </w:tcPr>
          <w:p w:rsidR="00B047E2" w:rsidRDefault="00132C8F" w:rsidP="004B750E">
            <w:pPr>
              <w:kinsoku/>
              <w:wordWrap w:val="0"/>
              <w:topLinePunct/>
              <w:autoSpaceDN/>
              <w:adjustRightInd/>
              <w:snapToGrid/>
              <w:spacing w:line="360" w:lineRule="auto"/>
              <w:ind w:firstLineChars="200" w:firstLine="580"/>
              <w:textAlignment w:val="center"/>
              <w:rPr>
                <w:rFonts w:ascii="Times New Roman" w:eastAsia="宋体" w:hAnsi="Times New Roman" w:cs="Times New Roman"/>
                <w:color w:val="000000" w:themeColor="text1"/>
                <w:sz w:val="23"/>
                <w:szCs w:val="23"/>
              </w:rPr>
            </w:pPr>
            <w:r>
              <w:rPr>
                <w:rFonts w:ascii="Times New Roman" w:eastAsia="宋体" w:hAnsi="Times New Roman" w:cs="Times New Roman"/>
                <w:color w:val="000000" w:themeColor="text1"/>
                <w:spacing w:val="10"/>
                <w:sz w:val="28"/>
                <w:szCs w:val="28"/>
              </w:rPr>
              <w:t>综上所述，本项目建设符合国家产业政策，选址合理，总平面布置合理可行</w:t>
            </w:r>
            <w:r>
              <w:rPr>
                <w:rFonts w:ascii="Times New Roman" w:eastAsia="宋体" w:hAnsi="Times New Roman" w:cs="Times New Roman"/>
                <w:color w:val="000000" w:themeColor="text1"/>
                <w:spacing w:val="7"/>
                <w:sz w:val="28"/>
                <w:szCs w:val="28"/>
              </w:rPr>
              <w:t>，</w:t>
            </w:r>
            <w:r>
              <w:rPr>
                <w:rFonts w:ascii="Times New Roman" w:eastAsia="宋体" w:hAnsi="Times New Roman" w:cs="Times New Roman"/>
                <w:color w:val="000000" w:themeColor="text1"/>
                <w:spacing w:val="10"/>
                <w:sz w:val="28"/>
                <w:szCs w:val="28"/>
              </w:rPr>
              <w:t>运营后对周围的环境影响可控制在允许的范围内，周围环境质量能满足功能区划要</w:t>
            </w:r>
            <w:r>
              <w:rPr>
                <w:rFonts w:ascii="Times New Roman" w:eastAsia="宋体" w:hAnsi="Times New Roman" w:cs="Times New Roman"/>
                <w:color w:val="000000" w:themeColor="text1"/>
                <w:spacing w:val="7"/>
                <w:sz w:val="28"/>
                <w:szCs w:val="28"/>
              </w:rPr>
              <w:t>求。在全面落实各项污染防范措施，严格执行各种污染物排放标准，严格执行</w:t>
            </w:r>
            <w:r>
              <w:rPr>
                <w:rFonts w:ascii="Times New Roman" w:eastAsia="宋体" w:hAnsi="Times New Roman" w:cs="Times New Roman"/>
                <w:color w:val="000000" w:themeColor="text1"/>
                <w:spacing w:val="7"/>
                <w:sz w:val="28"/>
                <w:szCs w:val="28"/>
              </w:rPr>
              <w:t>“</w:t>
            </w:r>
            <w:r>
              <w:rPr>
                <w:rFonts w:ascii="Times New Roman" w:eastAsia="宋体" w:hAnsi="Times New Roman" w:cs="Times New Roman"/>
                <w:color w:val="000000" w:themeColor="text1"/>
                <w:spacing w:val="7"/>
                <w:sz w:val="28"/>
                <w:szCs w:val="28"/>
              </w:rPr>
              <w:t>三</w:t>
            </w:r>
            <w:r>
              <w:rPr>
                <w:rFonts w:ascii="Times New Roman" w:eastAsia="宋体" w:hAnsi="Times New Roman" w:cs="Times New Roman"/>
                <w:color w:val="000000" w:themeColor="text1"/>
                <w:spacing w:val="6"/>
                <w:sz w:val="28"/>
                <w:szCs w:val="28"/>
              </w:rPr>
              <w:t>同</w:t>
            </w:r>
            <w:r>
              <w:rPr>
                <w:rFonts w:ascii="Times New Roman" w:eastAsia="宋体" w:hAnsi="Times New Roman" w:cs="Times New Roman"/>
                <w:color w:val="000000" w:themeColor="text1"/>
                <w:spacing w:val="7"/>
                <w:sz w:val="28"/>
                <w:szCs w:val="28"/>
              </w:rPr>
              <w:t>时</w:t>
            </w:r>
            <w:r>
              <w:rPr>
                <w:rFonts w:ascii="Times New Roman" w:eastAsia="宋体" w:hAnsi="Times New Roman" w:cs="Times New Roman"/>
                <w:color w:val="000000" w:themeColor="text1"/>
                <w:spacing w:val="7"/>
                <w:sz w:val="28"/>
                <w:szCs w:val="28"/>
              </w:rPr>
              <w:t>”</w:t>
            </w:r>
            <w:r>
              <w:rPr>
                <w:rFonts w:ascii="Times New Roman" w:eastAsia="宋体" w:hAnsi="Times New Roman" w:cs="Times New Roman"/>
                <w:color w:val="000000" w:themeColor="text1"/>
                <w:spacing w:val="7"/>
                <w:sz w:val="28"/>
                <w:szCs w:val="28"/>
              </w:rPr>
              <w:t>制度下，确保废气、废水达标排放、各类固体废物得到妥善处置、环境风险得</w:t>
            </w:r>
            <w:r>
              <w:rPr>
                <w:rFonts w:ascii="Times New Roman" w:eastAsia="宋体" w:hAnsi="Times New Roman" w:cs="Times New Roman"/>
                <w:color w:val="000000" w:themeColor="text1"/>
                <w:spacing w:val="6"/>
                <w:sz w:val="28"/>
                <w:szCs w:val="28"/>
              </w:rPr>
              <w:t>到</w:t>
            </w:r>
            <w:r>
              <w:rPr>
                <w:rFonts w:ascii="Times New Roman" w:eastAsia="宋体" w:hAnsi="Times New Roman" w:cs="Times New Roman"/>
                <w:color w:val="000000" w:themeColor="text1"/>
                <w:spacing w:val="10"/>
                <w:sz w:val="28"/>
                <w:szCs w:val="28"/>
              </w:rPr>
              <w:t>有效防范，并按相关要求编制突发环境事件应急预案，项目建设对环境不会产生</w:t>
            </w:r>
            <w:r>
              <w:rPr>
                <w:rFonts w:ascii="Times New Roman" w:eastAsia="宋体" w:hAnsi="Times New Roman" w:cs="Times New Roman"/>
                <w:color w:val="000000" w:themeColor="text1"/>
                <w:spacing w:val="7"/>
                <w:sz w:val="28"/>
                <w:szCs w:val="28"/>
              </w:rPr>
              <w:t>较</w:t>
            </w:r>
            <w:r>
              <w:rPr>
                <w:rFonts w:ascii="Times New Roman" w:eastAsia="宋体" w:hAnsi="Times New Roman" w:cs="Times New Roman"/>
                <w:color w:val="000000" w:themeColor="text1"/>
                <w:spacing w:val="15"/>
                <w:sz w:val="28"/>
                <w:szCs w:val="28"/>
              </w:rPr>
              <w:t>大</w:t>
            </w:r>
            <w:r>
              <w:rPr>
                <w:rFonts w:ascii="Times New Roman" w:eastAsia="宋体" w:hAnsi="Times New Roman" w:cs="Times New Roman"/>
                <w:color w:val="000000" w:themeColor="text1"/>
                <w:spacing w:val="9"/>
                <w:sz w:val="28"/>
                <w:szCs w:val="28"/>
              </w:rPr>
              <w:t>影响。故从环境保护角度分析，本项目的建设是可行的。</w:t>
            </w:r>
          </w:p>
        </w:tc>
      </w:tr>
    </w:tbl>
    <w:p w:rsidR="00B047E2" w:rsidRDefault="00B047E2">
      <w:pPr>
        <w:kinsoku/>
        <w:wordWrap w:val="0"/>
        <w:topLinePunct/>
        <w:autoSpaceDN/>
        <w:textAlignment w:val="center"/>
        <w:rPr>
          <w:rFonts w:ascii="Times New Roman" w:eastAsia="宋体" w:hAnsi="Times New Roman" w:cs="Times New Roman"/>
          <w:color w:val="000000" w:themeColor="text1"/>
        </w:rPr>
      </w:pPr>
    </w:p>
    <w:p w:rsidR="00B047E2" w:rsidRDefault="00B047E2">
      <w:pPr>
        <w:kinsoku/>
        <w:wordWrap w:val="0"/>
        <w:topLinePunct/>
        <w:autoSpaceDN/>
        <w:textAlignment w:val="center"/>
        <w:rPr>
          <w:rFonts w:ascii="Times New Roman" w:eastAsia="宋体" w:hAnsi="Times New Roman" w:cs="Times New Roman"/>
          <w:color w:val="000000" w:themeColor="text1"/>
        </w:rPr>
        <w:sectPr w:rsidR="00B047E2">
          <w:footerReference w:type="default" r:id="rId36"/>
          <w:pgSz w:w="11906" w:h="16839"/>
          <w:pgMar w:top="1431" w:right="1511" w:bottom="1014" w:left="1510" w:header="0" w:footer="854" w:gutter="0"/>
          <w:cols w:space="720"/>
        </w:sectPr>
      </w:pPr>
    </w:p>
    <w:p w:rsidR="00B047E2" w:rsidRDefault="00132C8F">
      <w:pPr>
        <w:pStyle w:val="20"/>
        <w:kinsoku/>
        <w:wordWrap w:val="0"/>
        <w:topLinePunct/>
        <w:autoSpaceDN/>
        <w:spacing w:before="0" w:after="0" w:line="360" w:lineRule="auto"/>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lastRenderedPageBreak/>
        <w:t>建设项目污染物排放量汇总表</w:t>
      </w:r>
      <w:bookmarkEnd w:id="12"/>
    </w:p>
    <w:p w:rsidR="00B047E2" w:rsidRDefault="00B047E2">
      <w:pPr>
        <w:kinsoku/>
        <w:wordWrap w:val="0"/>
        <w:topLinePunct/>
        <w:autoSpaceDN/>
        <w:spacing w:line="88" w:lineRule="exact"/>
        <w:textAlignment w:val="center"/>
        <w:rPr>
          <w:rFonts w:ascii="Times New Roman" w:eastAsia="宋体" w:hAnsi="Times New Roman" w:cs="Times New Roman"/>
          <w:color w:val="000000" w:themeColor="text1"/>
        </w:rPr>
      </w:pPr>
    </w:p>
    <w:tbl>
      <w:tblPr>
        <w:tblStyle w:val="TableNormal"/>
        <w:tblW w:w="13828" w:type="dxa"/>
        <w:tblInd w:w="7"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tblPr>
      <w:tblGrid>
        <w:gridCol w:w="1009"/>
        <w:gridCol w:w="2009"/>
        <w:gridCol w:w="1703"/>
        <w:gridCol w:w="1278"/>
        <w:gridCol w:w="1703"/>
        <w:gridCol w:w="1562"/>
        <w:gridCol w:w="1764"/>
        <w:gridCol w:w="1664"/>
        <w:gridCol w:w="1136"/>
      </w:tblGrid>
      <w:tr w:rsidR="00B047E2">
        <w:trPr>
          <w:trHeight w:val="836"/>
        </w:trPr>
        <w:tc>
          <w:tcPr>
            <w:tcW w:w="1009" w:type="dxa"/>
            <w:tcBorders>
              <w:left w:val="single" w:sz="6" w:space="0" w:color="000000"/>
              <w:tl2br w:val="single" w:sz="4" w:space="0" w:color="000000"/>
            </w:tcBorders>
            <w:vAlign w:val="center"/>
          </w:tcPr>
          <w:p w:rsidR="00B047E2" w:rsidRDefault="00132C8F">
            <w:pPr>
              <w:kinsoku/>
              <w:wordWrap w:val="0"/>
              <w:topLinePunct/>
              <w:autoSpaceDN/>
              <w:adjustRightInd/>
              <w:snapToGrid/>
              <w:spacing w:line="500" w:lineRule="exact"/>
              <w:jc w:val="right"/>
              <w:textAlignment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rPr>
              <w:t>项目</w:t>
            </w:r>
          </w:p>
          <w:p w:rsidR="00B047E2" w:rsidRDefault="00132C8F">
            <w:pPr>
              <w:kinsoku/>
              <w:wordWrap w:val="0"/>
              <w:topLinePunct/>
              <w:autoSpaceDN/>
              <w:adjustRightInd/>
              <w:snapToGrid/>
              <w:spacing w:line="500" w:lineRule="exact"/>
              <w:textAlignment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spacing w:val="-3"/>
              </w:rPr>
              <w:t>分</w:t>
            </w:r>
            <w:r>
              <w:rPr>
                <w:rFonts w:ascii="Times New Roman" w:eastAsia="宋体" w:hAnsi="Times New Roman" w:cs="Times New Roman"/>
                <w:b/>
                <w:bCs/>
                <w:color w:val="000000" w:themeColor="text1"/>
                <w:spacing w:val="-2"/>
              </w:rPr>
              <w:t>类</w:t>
            </w:r>
          </w:p>
        </w:tc>
        <w:tc>
          <w:tcPr>
            <w:tcW w:w="2009" w:type="dxa"/>
            <w:vAlign w:val="center"/>
          </w:tcPr>
          <w:p w:rsidR="00B047E2" w:rsidRDefault="00B047E2">
            <w:pPr>
              <w:kinsoku/>
              <w:wordWrap w:val="0"/>
              <w:topLinePunct/>
              <w:autoSpaceDN/>
              <w:adjustRightInd/>
              <w:snapToGrid/>
              <w:spacing w:line="500" w:lineRule="exact"/>
              <w:jc w:val="center"/>
              <w:textAlignment w:val="center"/>
              <w:rPr>
                <w:rFonts w:ascii="Times New Roman" w:eastAsia="宋体" w:hAnsi="Times New Roman" w:cs="Times New Roman"/>
                <w:b/>
                <w:bCs/>
                <w:color w:val="000000" w:themeColor="text1"/>
              </w:rPr>
            </w:pPr>
          </w:p>
          <w:p w:rsidR="00B047E2" w:rsidRDefault="00132C8F">
            <w:pPr>
              <w:kinsoku/>
              <w:wordWrap w:val="0"/>
              <w:topLinePunct/>
              <w:autoSpaceDN/>
              <w:adjustRightInd/>
              <w:snapToGrid/>
              <w:spacing w:line="500" w:lineRule="exact"/>
              <w:jc w:val="center"/>
              <w:textAlignment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spacing w:val="-3"/>
              </w:rPr>
              <w:t>污</w:t>
            </w:r>
            <w:r>
              <w:rPr>
                <w:rFonts w:ascii="Times New Roman" w:eastAsia="宋体" w:hAnsi="Times New Roman" w:cs="Times New Roman"/>
                <w:b/>
                <w:bCs/>
                <w:color w:val="000000" w:themeColor="text1"/>
                <w:spacing w:val="-2"/>
              </w:rPr>
              <w:t>染物名称</w:t>
            </w:r>
          </w:p>
        </w:tc>
        <w:tc>
          <w:tcPr>
            <w:tcW w:w="1703" w:type="dxa"/>
            <w:vAlign w:val="center"/>
          </w:tcPr>
          <w:p w:rsidR="00B047E2" w:rsidRDefault="00132C8F">
            <w:pPr>
              <w:kinsoku/>
              <w:wordWrap w:val="0"/>
              <w:topLinePunct/>
              <w:autoSpaceDN/>
              <w:adjustRightInd/>
              <w:snapToGrid/>
              <w:spacing w:line="500" w:lineRule="exact"/>
              <w:jc w:val="center"/>
              <w:textAlignment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spacing w:val="-1"/>
              </w:rPr>
              <w:t>现有工程</w:t>
            </w:r>
          </w:p>
          <w:p w:rsidR="00B047E2" w:rsidRDefault="00132C8F">
            <w:pPr>
              <w:kinsoku/>
              <w:wordWrap w:val="0"/>
              <w:topLinePunct/>
              <w:autoSpaceDN/>
              <w:adjustRightInd/>
              <w:snapToGrid/>
              <w:spacing w:line="500" w:lineRule="exact"/>
              <w:ind w:firstLine="3"/>
              <w:jc w:val="center"/>
              <w:textAlignment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spacing w:val="-2"/>
              </w:rPr>
              <w:t>排放量</w:t>
            </w:r>
            <w:r>
              <w:rPr>
                <w:rFonts w:ascii="Times New Roman" w:eastAsia="宋体" w:hAnsi="Times New Roman" w:cs="Times New Roman"/>
                <w:b/>
                <w:bCs/>
                <w:color w:val="000000" w:themeColor="text1"/>
                <w:spacing w:val="-2"/>
              </w:rPr>
              <w:t xml:space="preserve"> (</w:t>
            </w:r>
            <w:r>
              <w:rPr>
                <w:rFonts w:ascii="Times New Roman" w:eastAsia="宋体" w:hAnsi="Times New Roman" w:cs="Times New Roman"/>
                <w:b/>
                <w:bCs/>
                <w:color w:val="000000" w:themeColor="text1"/>
                <w:spacing w:val="-1"/>
              </w:rPr>
              <w:t>固体废物</w:t>
            </w:r>
            <w:r>
              <w:rPr>
                <w:rFonts w:ascii="Times New Roman" w:eastAsia="宋体" w:hAnsi="Times New Roman" w:cs="Times New Roman"/>
                <w:b/>
                <w:bCs/>
                <w:color w:val="000000" w:themeColor="text1"/>
              </w:rPr>
              <w:t xml:space="preserve"> </w:t>
            </w:r>
            <w:r>
              <w:rPr>
                <w:rFonts w:ascii="Times New Roman" w:eastAsia="宋体" w:hAnsi="Times New Roman" w:cs="Times New Roman"/>
                <w:b/>
                <w:bCs/>
                <w:color w:val="000000" w:themeColor="text1"/>
                <w:spacing w:val="-4"/>
              </w:rPr>
              <w:t>产生量</w:t>
            </w:r>
            <w:r>
              <w:rPr>
                <w:rFonts w:ascii="Times New Roman" w:eastAsia="宋体" w:hAnsi="Times New Roman" w:cs="Times New Roman"/>
                <w:b/>
                <w:bCs/>
                <w:color w:val="000000" w:themeColor="text1"/>
                <w:spacing w:val="-4"/>
              </w:rPr>
              <w:t xml:space="preserve">) </w:t>
            </w:r>
            <w:r>
              <w:rPr>
                <w:rFonts w:ascii="Times New Roman" w:eastAsia="宋体" w:hAnsi="Times New Roman" w:cs="Times New Roman"/>
                <w:b/>
                <w:bCs/>
                <w:color w:val="000000" w:themeColor="text1"/>
                <w:spacing w:val="-2"/>
              </w:rPr>
              <w:t>① (t/a)</w:t>
            </w:r>
          </w:p>
        </w:tc>
        <w:tc>
          <w:tcPr>
            <w:tcW w:w="1278" w:type="dxa"/>
            <w:vAlign w:val="center"/>
          </w:tcPr>
          <w:p w:rsidR="00B047E2" w:rsidRDefault="00132C8F">
            <w:pPr>
              <w:kinsoku/>
              <w:wordWrap w:val="0"/>
              <w:topLinePunct/>
              <w:autoSpaceDN/>
              <w:adjustRightInd/>
              <w:snapToGrid/>
              <w:spacing w:line="500" w:lineRule="exact"/>
              <w:ind w:firstLine="100"/>
              <w:jc w:val="center"/>
              <w:textAlignment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spacing w:val="-2"/>
              </w:rPr>
              <w:t>现有工</w:t>
            </w:r>
            <w:r>
              <w:rPr>
                <w:rFonts w:ascii="Times New Roman" w:eastAsia="宋体" w:hAnsi="Times New Roman" w:cs="Times New Roman"/>
                <w:b/>
                <w:bCs/>
                <w:color w:val="000000" w:themeColor="text1"/>
                <w:spacing w:val="-1"/>
              </w:rPr>
              <w:t>程</w:t>
            </w:r>
            <w:r>
              <w:rPr>
                <w:rFonts w:ascii="Times New Roman" w:eastAsia="宋体" w:hAnsi="Times New Roman" w:cs="Times New Roman"/>
                <w:b/>
                <w:bCs/>
                <w:color w:val="000000" w:themeColor="text1"/>
              </w:rPr>
              <w:t xml:space="preserve"> </w:t>
            </w:r>
            <w:r>
              <w:rPr>
                <w:rFonts w:ascii="Times New Roman" w:eastAsia="宋体" w:hAnsi="Times New Roman" w:cs="Times New Roman"/>
                <w:b/>
                <w:bCs/>
                <w:color w:val="000000" w:themeColor="text1"/>
                <w:spacing w:val="-2"/>
              </w:rPr>
              <w:t>许可排</w:t>
            </w:r>
            <w:r>
              <w:rPr>
                <w:rFonts w:ascii="Times New Roman" w:eastAsia="宋体" w:hAnsi="Times New Roman" w:cs="Times New Roman"/>
                <w:b/>
                <w:bCs/>
                <w:color w:val="000000" w:themeColor="text1"/>
                <w:spacing w:val="-1"/>
              </w:rPr>
              <w:t>放量</w:t>
            </w:r>
          </w:p>
          <w:p w:rsidR="00B047E2" w:rsidRDefault="00132C8F">
            <w:pPr>
              <w:kinsoku/>
              <w:wordWrap w:val="0"/>
              <w:topLinePunct/>
              <w:autoSpaceDN/>
              <w:adjustRightInd/>
              <w:snapToGrid/>
              <w:spacing w:line="500" w:lineRule="exact"/>
              <w:jc w:val="center"/>
              <w:textAlignment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spacing w:val="2"/>
                <w:position w:val="1"/>
              </w:rPr>
              <w:t>② (</w:t>
            </w:r>
            <w:r>
              <w:rPr>
                <w:rFonts w:ascii="Times New Roman" w:eastAsia="宋体" w:hAnsi="Times New Roman" w:cs="Times New Roman"/>
                <w:b/>
                <w:bCs/>
                <w:color w:val="000000" w:themeColor="text1"/>
                <w:position w:val="1"/>
              </w:rPr>
              <w:t>t</w:t>
            </w:r>
            <w:r>
              <w:rPr>
                <w:rFonts w:ascii="Times New Roman" w:eastAsia="宋体" w:hAnsi="Times New Roman" w:cs="Times New Roman"/>
                <w:b/>
                <w:bCs/>
                <w:color w:val="000000" w:themeColor="text1"/>
                <w:spacing w:val="2"/>
                <w:position w:val="1"/>
              </w:rPr>
              <w:t>/</w:t>
            </w:r>
            <w:r>
              <w:rPr>
                <w:rFonts w:ascii="Times New Roman" w:eastAsia="宋体" w:hAnsi="Times New Roman" w:cs="Times New Roman"/>
                <w:b/>
                <w:bCs/>
                <w:color w:val="000000" w:themeColor="text1"/>
                <w:position w:val="1"/>
              </w:rPr>
              <w:t>a</w:t>
            </w:r>
            <w:r>
              <w:rPr>
                <w:rFonts w:ascii="Times New Roman" w:eastAsia="宋体" w:hAnsi="Times New Roman" w:cs="Times New Roman"/>
                <w:b/>
                <w:bCs/>
                <w:color w:val="000000" w:themeColor="text1"/>
                <w:spacing w:val="2"/>
                <w:position w:val="1"/>
              </w:rPr>
              <w:t>)</w:t>
            </w:r>
          </w:p>
        </w:tc>
        <w:tc>
          <w:tcPr>
            <w:tcW w:w="1703" w:type="dxa"/>
            <w:vAlign w:val="center"/>
          </w:tcPr>
          <w:p w:rsidR="00B047E2" w:rsidRDefault="00132C8F">
            <w:pPr>
              <w:kinsoku/>
              <w:wordWrap w:val="0"/>
              <w:topLinePunct/>
              <w:autoSpaceDN/>
              <w:adjustRightInd/>
              <w:snapToGrid/>
              <w:spacing w:line="500" w:lineRule="exact"/>
              <w:jc w:val="center"/>
              <w:textAlignment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spacing w:val="-1"/>
              </w:rPr>
              <w:t>在建</w:t>
            </w:r>
            <w:r>
              <w:rPr>
                <w:rFonts w:ascii="Times New Roman" w:eastAsia="宋体" w:hAnsi="Times New Roman" w:cs="Times New Roman"/>
                <w:b/>
                <w:bCs/>
                <w:color w:val="000000" w:themeColor="text1"/>
              </w:rPr>
              <w:t>工程</w:t>
            </w:r>
          </w:p>
          <w:p w:rsidR="00B047E2" w:rsidRDefault="00132C8F">
            <w:pPr>
              <w:kinsoku/>
              <w:wordWrap w:val="0"/>
              <w:topLinePunct/>
              <w:autoSpaceDN/>
              <w:adjustRightInd/>
              <w:snapToGrid/>
              <w:spacing w:line="500" w:lineRule="exact"/>
              <w:ind w:firstLine="3"/>
              <w:jc w:val="center"/>
              <w:textAlignment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spacing w:val="-2"/>
              </w:rPr>
              <w:t>排放量</w:t>
            </w:r>
            <w:r>
              <w:rPr>
                <w:rFonts w:ascii="Times New Roman" w:eastAsia="宋体" w:hAnsi="Times New Roman" w:cs="Times New Roman"/>
                <w:b/>
                <w:bCs/>
                <w:color w:val="000000" w:themeColor="text1"/>
                <w:spacing w:val="-2"/>
              </w:rPr>
              <w:t xml:space="preserve"> (</w:t>
            </w:r>
            <w:r>
              <w:rPr>
                <w:rFonts w:ascii="Times New Roman" w:eastAsia="宋体" w:hAnsi="Times New Roman" w:cs="Times New Roman"/>
                <w:b/>
                <w:bCs/>
                <w:color w:val="000000" w:themeColor="text1"/>
                <w:spacing w:val="-1"/>
              </w:rPr>
              <w:t>固体废物</w:t>
            </w:r>
            <w:r>
              <w:rPr>
                <w:rFonts w:ascii="Times New Roman" w:eastAsia="宋体" w:hAnsi="Times New Roman" w:cs="Times New Roman"/>
                <w:b/>
                <w:bCs/>
                <w:color w:val="000000" w:themeColor="text1"/>
              </w:rPr>
              <w:t xml:space="preserve"> </w:t>
            </w:r>
            <w:r>
              <w:rPr>
                <w:rFonts w:ascii="Times New Roman" w:eastAsia="宋体" w:hAnsi="Times New Roman" w:cs="Times New Roman"/>
                <w:b/>
                <w:bCs/>
                <w:color w:val="000000" w:themeColor="text1"/>
                <w:spacing w:val="-4"/>
              </w:rPr>
              <w:t>产生量</w:t>
            </w:r>
            <w:r>
              <w:rPr>
                <w:rFonts w:ascii="Times New Roman" w:eastAsia="宋体" w:hAnsi="Times New Roman" w:cs="Times New Roman"/>
                <w:b/>
                <w:bCs/>
                <w:color w:val="000000" w:themeColor="text1"/>
                <w:spacing w:val="-4"/>
              </w:rPr>
              <w:t>)</w:t>
            </w:r>
            <w:r>
              <w:rPr>
                <w:rFonts w:ascii="Times New Roman" w:eastAsia="宋体" w:hAnsi="Times New Roman" w:cs="Times New Roman"/>
                <w:b/>
                <w:bCs/>
                <w:color w:val="000000" w:themeColor="text1"/>
                <w:spacing w:val="-2"/>
              </w:rPr>
              <w:t xml:space="preserve"> ③ (t/a)</w:t>
            </w:r>
          </w:p>
        </w:tc>
        <w:tc>
          <w:tcPr>
            <w:tcW w:w="1562" w:type="dxa"/>
            <w:vAlign w:val="center"/>
          </w:tcPr>
          <w:p w:rsidR="00B047E2" w:rsidRDefault="00132C8F">
            <w:pPr>
              <w:kinsoku/>
              <w:wordWrap w:val="0"/>
              <w:topLinePunct/>
              <w:autoSpaceDN/>
              <w:adjustRightInd/>
              <w:snapToGrid/>
              <w:spacing w:line="500" w:lineRule="exact"/>
              <w:jc w:val="center"/>
              <w:textAlignment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spacing w:val="-2"/>
              </w:rPr>
              <w:t>本</w:t>
            </w:r>
            <w:r>
              <w:rPr>
                <w:rFonts w:ascii="Times New Roman" w:eastAsia="宋体" w:hAnsi="Times New Roman" w:cs="Times New Roman"/>
                <w:b/>
                <w:bCs/>
                <w:color w:val="000000" w:themeColor="text1"/>
                <w:spacing w:val="-1"/>
              </w:rPr>
              <w:t>项目</w:t>
            </w:r>
          </w:p>
          <w:p w:rsidR="00B047E2" w:rsidRDefault="00132C8F">
            <w:pPr>
              <w:kinsoku/>
              <w:wordWrap w:val="0"/>
              <w:topLinePunct/>
              <w:autoSpaceDN/>
              <w:adjustRightInd/>
              <w:snapToGrid/>
              <w:spacing w:line="500" w:lineRule="exact"/>
              <w:jc w:val="center"/>
              <w:textAlignment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spacing w:val="-6"/>
              </w:rPr>
              <w:t>排放</w:t>
            </w:r>
            <w:r>
              <w:rPr>
                <w:rFonts w:ascii="Times New Roman" w:eastAsia="宋体" w:hAnsi="Times New Roman" w:cs="Times New Roman"/>
                <w:b/>
                <w:bCs/>
                <w:color w:val="000000" w:themeColor="text1"/>
                <w:spacing w:val="-4"/>
              </w:rPr>
              <w:t>量</w:t>
            </w:r>
            <w:r>
              <w:rPr>
                <w:rFonts w:ascii="Times New Roman" w:eastAsia="宋体" w:hAnsi="Times New Roman" w:cs="Times New Roman"/>
                <w:b/>
                <w:bCs/>
                <w:color w:val="000000" w:themeColor="text1"/>
                <w:spacing w:val="-3"/>
              </w:rPr>
              <w:t>(</w:t>
            </w:r>
            <w:r>
              <w:rPr>
                <w:rFonts w:ascii="Times New Roman" w:eastAsia="宋体" w:hAnsi="Times New Roman" w:cs="Times New Roman"/>
                <w:b/>
                <w:bCs/>
                <w:color w:val="000000" w:themeColor="text1"/>
                <w:spacing w:val="-3"/>
              </w:rPr>
              <w:t>固体废物</w:t>
            </w:r>
            <w:r>
              <w:rPr>
                <w:rFonts w:ascii="Times New Roman" w:eastAsia="宋体" w:hAnsi="Times New Roman" w:cs="Times New Roman"/>
                <w:b/>
                <w:bCs/>
                <w:color w:val="000000" w:themeColor="text1"/>
              </w:rPr>
              <w:t xml:space="preserve"> </w:t>
            </w:r>
            <w:r>
              <w:rPr>
                <w:rFonts w:ascii="Times New Roman" w:eastAsia="宋体" w:hAnsi="Times New Roman" w:cs="Times New Roman"/>
                <w:b/>
                <w:bCs/>
                <w:color w:val="000000" w:themeColor="text1"/>
                <w:spacing w:val="-7"/>
              </w:rPr>
              <w:t>产</w:t>
            </w:r>
            <w:r>
              <w:rPr>
                <w:rFonts w:ascii="Times New Roman" w:eastAsia="宋体" w:hAnsi="Times New Roman" w:cs="Times New Roman"/>
                <w:b/>
                <w:bCs/>
                <w:color w:val="000000" w:themeColor="text1"/>
                <w:spacing w:val="-6"/>
              </w:rPr>
              <w:t>生量</w:t>
            </w:r>
            <w:r>
              <w:rPr>
                <w:rFonts w:ascii="Times New Roman" w:eastAsia="宋体" w:hAnsi="Times New Roman" w:cs="Times New Roman"/>
                <w:b/>
                <w:bCs/>
                <w:color w:val="000000" w:themeColor="text1"/>
                <w:spacing w:val="-6"/>
              </w:rPr>
              <w:t>) ④ (t/a)</w:t>
            </w:r>
          </w:p>
        </w:tc>
        <w:tc>
          <w:tcPr>
            <w:tcW w:w="1764" w:type="dxa"/>
            <w:vAlign w:val="center"/>
          </w:tcPr>
          <w:p w:rsidR="00B047E2" w:rsidRDefault="00132C8F">
            <w:pPr>
              <w:kinsoku/>
              <w:wordWrap w:val="0"/>
              <w:topLinePunct/>
              <w:autoSpaceDN/>
              <w:adjustRightInd/>
              <w:snapToGrid/>
              <w:spacing w:line="500" w:lineRule="exact"/>
              <w:jc w:val="center"/>
              <w:textAlignment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spacing w:val="-20"/>
              </w:rPr>
              <w:t>以</w:t>
            </w:r>
            <w:r>
              <w:rPr>
                <w:rFonts w:ascii="Times New Roman" w:eastAsia="宋体" w:hAnsi="Times New Roman" w:cs="Times New Roman"/>
                <w:b/>
                <w:bCs/>
                <w:color w:val="000000" w:themeColor="text1"/>
                <w:spacing w:val="-17"/>
              </w:rPr>
              <w:t>新带老削减量</w:t>
            </w:r>
          </w:p>
          <w:p w:rsidR="00B047E2" w:rsidRDefault="00132C8F">
            <w:pPr>
              <w:kinsoku/>
              <w:wordWrap w:val="0"/>
              <w:topLinePunct/>
              <w:autoSpaceDN/>
              <w:adjustRightInd/>
              <w:snapToGrid/>
              <w:spacing w:line="500" w:lineRule="exact"/>
              <w:jc w:val="center"/>
              <w:textAlignment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spacing w:val="-14"/>
              </w:rPr>
              <w:t>(</w:t>
            </w:r>
            <w:r>
              <w:rPr>
                <w:rFonts w:ascii="Times New Roman" w:eastAsia="宋体" w:hAnsi="Times New Roman" w:cs="Times New Roman"/>
                <w:b/>
                <w:bCs/>
                <w:color w:val="000000" w:themeColor="text1"/>
                <w:spacing w:val="-9"/>
              </w:rPr>
              <w:t>新建项目不填</w:t>
            </w:r>
            <w:r>
              <w:rPr>
                <w:rFonts w:ascii="Times New Roman" w:eastAsia="宋体" w:hAnsi="Times New Roman" w:cs="Times New Roman"/>
                <w:b/>
                <w:bCs/>
                <w:color w:val="000000" w:themeColor="text1"/>
                <w:spacing w:val="-9"/>
              </w:rPr>
              <w:t>) ⑤</w:t>
            </w:r>
          </w:p>
          <w:p w:rsidR="00B047E2" w:rsidRDefault="00132C8F">
            <w:pPr>
              <w:kinsoku/>
              <w:wordWrap w:val="0"/>
              <w:topLinePunct/>
              <w:autoSpaceDN/>
              <w:adjustRightInd/>
              <w:snapToGrid/>
              <w:spacing w:line="500" w:lineRule="exact"/>
              <w:jc w:val="center"/>
              <w:textAlignment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spacing w:val="30"/>
                <w:position w:val="1"/>
              </w:rPr>
              <w:t>(</w:t>
            </w:r>
            <w:r>
              <w:rPr>
                <w:rFonts w:ascii="Times New Roman" w:eastAsia="宋体" w:hAnsi="Times New Roman" w:cs="Times New Roman"/>
                <w:b/>
                <w:bCs/>
                <w:color w:val="000000" w:themeColor="text1"/>
                <w:position w:val="1"/>
              </w:rPr>
              <w:t>t</w:t>
            </w:r>
            <w:r>
              <w:rPr>
                <w:rFonts w:ascii="Times New Roman" w:eastAsia="宋体" w:hAnsi="Times New Roman" w:cs="Times New Roman"/>
                <w:b/>
                <w:bCs/>
                <w:color w:val="000000" w:themeColor="text1"/>
                <w:spacing w:val="28"/>
                <w:position w:val="1"/>
              </w:rPr>
              <w:t>/</w:t>
            </w:r>
            <w:r>
              <w:rPr>
                <w:rFonts w:ascii="Times New Roman" w:eastAsia="宋体" w:hAnsi="Times New Roman" w:cs="Times New Roman"/>
                <w:b/>
                <w:bCs/>
                <w:color w:val="000000" w:themeColor="text1"/>
                <w:position w:val="1"/>
              </w:rPr>
              <w:t>a</w:t>
            </w:r>
            <w:r>
              <w:rPr>
                <w:rFonts w:ascii="Times New Roman" w:eastAsia="宋体" w:hAnsi="Times New Roman" w:cs="Times New Roman"/>
                <w:b/>
                <w:bCs/>
                <w:color w:val="000000" w:themeColor="text1"/>
                <w:spacing w:val="28"/>
                <w:position w:val="1"/>
              </w:rPr>
              <w:t>)</w:t>
            </w:r>
          </w:p>
        </w:tc>
        <w:tc>
          <w:tcPr>
            <w:tcW w:w="1664" w:type="dxa"/>
            <w:vAlign w:val="center"/>
          </w:tcPr>
          <w:p w:rsidR="00B047E2" w:rsidRDefault="00132C8F">
            <w:pPr>
              <w:kinsoku/>
              <w:wordWrap w:val="0"/>
              <w:topLinePunct/>
              <w:autoSpaceDN/>
              <w:adjustRightInd/>
              <w:snapToGrid/>
              <w:spacing w:line="500" w:lineRule="exact"/>
              <w:ind w:firstLine="265"/>
              <w:jc w:val="center"/>
              <w:textAlignment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spacing w:val="-23"/>
              </w:rPr>
              <w:t>本项目建成后</w:t>
            </w:r>
            <w:r>
              <w:rPr>
                <w:rFonts w:ascii="Times New Roman" w:eastAsia="宋体" w:hAnsi="Times New Roman" w:cs="Times New Roman"/>
                <w:b/>
                <w:bCs/>
                <w:color w:val="000000" w:themeColor="text1"/>
              </w:rPr>
              <w:t xml:space="preserve">   </w:t>
            </w:r>
            <w:r>
              <w:rPr>
                <w:rFonts w:ascii="Times New Roman" w:eastAsia="宋体" w:hAnsi="Times New Roman" w:cs="Times New Roman"/>
                <w:b/>
                <w:bCs/>
                <w:color w:val="000000" w:themeColor="text1"/>
                <w:spacing w:val="-26"/>
              </w:rPr>
              <w:t>全</w:t>
            </w:r>
            <w:r>
              <w:rPr>
                <w:rFonts w:ascii="Times New Roman" w:eastAsia="宋体" w:hAnsi="Times New Roman" w:cs="Times New Roman"/>
                <w:b/>
                <w:bCs/>
                <w:color w:val="000000" w:themeColor="text1"/>
                <w:spacing w:val="-21"/>
              </w:rPr>
              <w:t>厂排放量</w:t>
            </w:r>
            <w:r>
              <w:rPr>
                <w:rFonts w:ascii="Times New Roman" w:eastAsia="宋体" w:hAnsi="Times New Roman" w:cs="Times New Roman"/>
                <w:b/>
                <w:bCs/>
                <w:color w:val="000000" w:themeColor="text1"/>
                <w:spacing w:val="-21"/>
              </w:rPr>
              <w:t xml:space="preserve"> (</w:t>
            </w:r>
            <w:r>
              <w:rPr>
                <w:rFonts w:ascii="Times New Roman" w:eastAsia="宋体" w:hAnsi="Times New Roman" w:cs="Times New Roman"/>
                <w:b/>
                <w:bCs/>
                <w:color w:val="000000" w:themeColor="text1"/>
                <w:spacing w:val="-21"/>
              </w:rPr>
              <w:t>固体废</w:t>
            </w:r>
            <w:r>
              <w:rPr>
                <w:rFonts w:ascii="Times New Roman" w:eastAsia="宋体" w:hAnsi="Times New Roman" w:cs="Times New Roman"/>
                <w:b/>
                <w:bCs/>
                <w:color w:val="000000" w:themeColor="text1"/>
              </w:rPr>
              <w:t xml:space="preserve"> </w:t>
            </w:r>
            <w:r>
              <w:rPr>
                <w:rFonts w:ascii="Times New Roman" w:eastAsia="宋体" w:hAnsi="Times New Roman" w:cs="Times New Roman"/>
                <w:b/>
                <w:bCs/>
                <w:color w:val="000000" w:themeColor="text1"/>
                <w:spacing w:val="-21"/>
              </w:rPr>
              <w:t>物</w:t>
            </w:r>
            <w:r>
              <w:rPr>
                <w:rFonts w:ascii="Times New Roman" w:eastAsia="宋体" w:hAnsi="Times New Roman" w:cs="Times New Roman"/>
                <w:b/>
                <w:bCs/>
                <w:color w:val="000000" w:themeColor="text1"/>
                <w:spacing w:val="-13"/>
              </w:rPr>
              <w:t>产生量</w:t>
            </w:r>
            <w:r>
              <w:rPr>
                <w:rFonts w:ascii="Times New Roman" w:eastAsia="宋体" w:hAnsi="Times New Roman" w:cs="Times New Roman"/>
                <w:b/>
                <w:bCs/>
                <w:color w:val="000000" w:themeColor="text1"/>
                <w:spacing w:val="-13"/>
              </w:rPr>
              <w:t>) ⑥ (t/a)</w:t>
            </w:r>
          </w:p>
        </w:tc>
        <w:tc>
          <w:tcPr>
            <w:tcW w:w="1136" w:type="dxa"/>
            <w:tcBorders>
              <w:right w:val="single" w:sz="6" w:space="0" w:color="000000"/>
            </w:tcBorders>
            <w:vAlign w:val="center"/>
          </w:tcPr>
          <w:p w:rsidR="00B047E2" w:rsidRDefault="00132C8F">
            <w:pPr>
              <w:kinsoku/>
              <w:wordWrap w:val="0"/>
              <w:topLinePunct/>
              <w:autoSpaceDN/>
              <w:adjustRightInd/>
              <w:snapToGrid/>
              <w:spacing w:line="500" w:lineRule="exact"/>
              <w:ind w:firstLine="106"/>
              <w:jc w:val="center"/>
              <w:textAlignment w:val="center"/>
              <w:rPr>
                <w:rFonts w:ascii="Times New Roman" w:eastAsia="宋体" w:hAnsi="Times New Roman" w:cs="Times New Roman"/>
                <w:b/>
                <w:bCs/>
                <w:color w:val="000000" w:themeColor="text1"/>
              </w:rPr>
            </w:pPr>
            <w:r>
              <w:rPr>
                <w:rFonts w:ascii="Times New Roman" w:eastAsia="宋体" w:hAnsi="Times New Roman" w:cs="Times New Roman"/>
                <w:b/>
                <w:bCs/>
                <w:color w:val="000000" w:themeColor="text1"/>
                <w:spacing w:val="-4"/>
              </w:rPr>
              <w:t>变</w:t>
            </w:r>
            <w:r>
              <w:rPr>
                <w:rFonts w:ascii="Times New Roman" w:eastAsia="宋体" w:hAnsi="Times New Roman" w:cs="Times New Roman"/>
                <w:b/>
                <w:bCs/>
                <w:color w:val="000000" w:themeColor="text1"/>
                <w:spacing w:val="-2"/>
              </w:rPr>
              <w:t>化量</w:t>
            </w:r>
            <w:r>
              <w:rPr>
                <w:rFonts w:ascii="Times New Roman" w:eastAsia="宋体" w:hAnsi="Times New Roman" w:cs="Times New Roman"/>
                <w:b/>
                <w:bCs/>
                <w:color w:val="000000" w:themeColor="text1"/>
              </w:rPr>
              <w:t xml:space="preserve"> </w:t>
            </w:r>
            <w:r>
              <w:rPr>
                <w:rFonts w:ascii="Times New Roman" w:eastAsia="宋体" w:hAnsi="Times New Roman" w:cs="Times New Roman"/>
                <w:b/>
                <w:bCs/>
                <w:color w:val="000000" w:themeColor="text1"/>
                <w:spacing w:val="-6"/>
              </w:rPr>
              <w:t>⑦</w:t>
            </w:r>
            <w:r>
              <w:rPr>
                <w:rFonts w:ascii="Times New Roman" w:eastAsia="宋体" w:hAnsi="Times New Roman" w:cs="Times New Roman"/>
                <w:b/>
                <w:bCs/>
                <w:color w:val="000000" w:themeColor="text1"/>
                <w:spacing w:val="-5"/>
              </w:rPr>
              <w:t xml:space="preserve"> </w:t>
            </w:r>
            <w:r>
              <w:rPr>
                <w:rFonts w:ascii="Times New Roman" w:eastAsia="宋体" w:hAnsi="Times New Roman" w:cs="Times New Roman"/>
                <w:b/>
                <w:bCs/>
                <w:color w:val="000000" w:themeColor="text1"/>
                <w:spacing w:val="-3"/>
              </w:rPr>
              <w:t>(t/a)</w:t>
            </w:r>
          </w:p>
        </w:tc>
      </w:tr>
      <w:tr w:rsidR="00B047E2">
        <w:trPr>
          <w:trHeight w:val="276"/>
        </w:trPr>
        <w:tc>
          <w:tcPr>
            <w:tcW w:w="1009" w:type="dxa"/>
            <w:vMerge w:val="restart"/>
            <w:tcBorders>
              <w:left w:val="single" w:sz="6" w:space="0" w:color="000000"/>
              <w:bottom w:val="nil"/>
            </w:tcBorders>
            <w:vAlign w:val="center"/>
          </w:tcPr>
          <w:p w:rsidR="00B047E2" w:rsidRDefault="00132C8F">
            <w:pPr>
              <w:kinsoku/>
              <w:wordWrap w:val="0"/>
              <w:topLinePunct/>
              <w:autoSpaceDN/>
              <w:adjustRightInd/>
              <w:snapToGrid/>
              <w:spacing w:line="500" w:lineRule="exa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spacing w:val="5"/>
              </w:rPr>
              <w:t>废气</w:t>
            </w:r>
          </w:p>
        </w:tc>
        <w:tc>
          <w:tcPr>
            <w:tcW w:w="2009" w:type="dxa"/>
            <w:vAlign w:val="center"/>
          </w:tcPr>
          <w:p w:rsidR="00B047E2" w:rsidRDefault="00132C8F">
            <w:pPr>
              <w:kinsoku/>
              <w:wordWrap w:val="0"/>
              <w:topLinePunct/>
              <w:autoSpaceDN/>
              <w:adjustRightInd/>
              <w:snapToGrid/>
              <w:spacing w:line="500" w:lineRule="exact"/>
              <w:jc w:val="center"/>
              <w:textAlignment w:val="center"/>
              <w:rPr>
                <w:rFonts w:ascii="Times New Roman" w:eastAsia="宋体" w:hAnsi="Times New Roman" w:cs="Times New Roman"/>
                <w:color w:val="000000" w:themeColor="text1"/>
                <w:spacing w:val="7"/>
              </w:rPr>
            </w:pPr>
            <w:r>
              <w:rPr>
                <w:rFonts w:ascii="Times New Roman" w:eastAsia="宋体" w:hAnsi="Times New Roman" w:cs="Times New Roman"/>
                <w:color w:val="000000" w:themeColor="text1"/>
                <w:spacing w:val="7"/>
              </w:rPr>
              <w:t>VOCs</w:t>
            </w:r>
          </w:p>
          <w:p w:rsidR="00B047E2" w:rsidRDefault="00132C8F">
            <w:pPr>
              <w:kinsoku/>
              <w:wordWrap w:val="0"/>
              <w:topLinePunct/>
              <w:autoSpaceDN/>
              <w:adjustRightInd/>
              <w:snapToGrid/>
              <w:spacing w:line="500" w:lineRule="exact"/>
              <w:jc w:val="center"/>
              <w:textAlignment w:val="center"/>
              <w:rPr>
                <w:rFonts w:ascii="Times New Roman" w:eastAsia="宋体" w:hAnsi="Times New Roman" w:cs="Times New Roman"/>
                <w:color w:val="000000" w:themeColor="text1"/>
                <w:spacing w:val="7"/>
              </w:rPr>
            </w:pPr>
            <w:r>
              <w:rPr>
                <w:rFonts w:ascii="Times New Roman" w:eastAsia="宋体" w:hAnsi="Times New Roman" w:cs="Times New Roman"/>
                <w:color w:val="000000" w:themeColor="text1"/>
                <w:spacing w:val="7"/>
              </w:rPr>
              <w:t>（以非甲烷总烃计）</w:t>
            </w:r>
          </w:p>
        </w:tc>
        <w:tc>
          <w:tcPr>
            <w:tcW w:w="1703" w:type="dxa"/>
            <w:vAlign w:val="center"/>
          </w:tcPr>
          <w:p w:rsidR="00B047E2" w:rsidRDefault="00132C8F">
            <w:pPr>
              <w:kinsoku/>
              <w:wordWrap w:val="0"/>
              <w:topLinePunct/>
              <w:autoSpaceDN/>
              <w:adjustRightInd/>
              <w:snapToGrid/>
              <w:spacing w:line="500" w:lineRule="exa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spacing w:val="2"/>
                <w:position w:val="1"/>
              </w:rPr>
              <w:t>/</w:t>
            </w:r>
          </w:p>
        </w:tc>
        <w:tc>
          <w:tcPr>
            <w:tcW w:w="1278" w:type="dxa"/>
            <w:vAlign w:val="center"/>
          </w:tcPr>
          <w:p w:rsidR="00B047E2" w:rsidRDefault="00132C8F">
            <w:pPr>
              <w:kinsoku/>
              <w:wordWrap w:val="0"/>
              <w:topLinePunct/>
              <w:autoSpaceDN/>
              <w:adjustRightInd/>
              <w:snapToGrid/>
              <w:spacing w:line="500" w:lineRule="exa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spacing w:val="2"/>
                <w:position w:val="1"/>
              </w:rPr>
              <w:t>/</w:t>
            </w:r>
          </w:p>
        </w:tc>
        <w:tc>
          <w:tcPr>
            <w:tcW w:w="1703" w:type="dxa"/>
            <w:vAlign w:val="center"/>
          </w:tcPr>
          <w:p w:rsidR="00B047E2" w:rsidRDefault="00132C8F">
            <w:pPr>
              <w:kinsoku/>
              <w:wordWrap w:val="0"/>
              <w:topLinePunct/>
              <w:autoSpaceDN/>
              <w:adjustRightInd/>
              <w:snapToGrid/>
              <w:spacing w:line="500" w:lineRule="exa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spacing w:val="2"/>
                <w:position w:val="1"/>
              </w:rPr>
              <w:t>/</w:t>
            </w:r>
          </w:p>
        </w:tc>
        <w:tc>
          <w:tcPr>
            <w:tcW w:w="1562" w:type="dxa"/>
            <w:vAlign w:val="center"/>
          </w:tcPr>
          <w:p w:rsidR="00B047E2" w:rsidRDefault="00132C8F">
            <w:pPr>
              <w:kinsoku/>
              <w:wordWrap w:val="0"/>
              <w:topLinePunct/>
              <w:autoSpaceDN/>
              <w:adjustRightInd/>
              <w:snapToGrid/>
              <w:spacing w:line="500" w:lineRule="exa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1.024</w:t>
            </w:r>
          </w:p>
        </w:tc>
        <w:tc>
          <w:tcPr>
            <w:tcW w:w="1764" w:type="dxa"/>
            <w:vAlign w:val="center"/>
          </w:tcPr>
          <w:p w:rsidR="00B047E2" w:rsidRDefault="00132C8F">
            <w:pPr>
              <w:kinsoku/>
              <w:wordWrap w:val="0"/>
              <w:topLinePunct/>
              <w:autoSpaceDN/>
              <w:adjustRightInd/>
              <w:snapToGrid/>
              <w:spacing w:line="500" w:lineRule="exa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spacing w:val="2"/>
                <w:position w:val="1"/>
              </w:rPr>
              <w:t>/</w:t>
            </w:r>
          </w:p>
        </w:tc>
        <w:tc>
          <w:tcPr>
            <w:tcW w:w="1664" w:type="dxa"/>
            <w:vAlign w:val="center"/>
          </w:tcPr>
          <w:p w:rsidR="00B047E2" w:rsidRDefault="00132C8F">
            <w:pPr>
              <w:kinsoku/>
              <w:wordWrap w:val="0"/>
              <w:topLinePunct/>
              <w:autoSpaceDN/>
              <w:adjustRightInd/>
              <w:snapToGrid/>
              <w:spacing w:line="500" w:lineRule="exa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1.024</w:t>
            </w:r>
          </w:p>
        </w:tc>
        <w:tc>
          <w:tcPr>
            <w:tcW w:w="1136" w:type="dxa"/>
            <w:tcBorders>
              <w:right w:val="single" w:sz="6" w:space="0" w:color="000000"/>
            </w:tcBorders>
            <w:vAlign w:val="center"/>
          </w:tcPr>
          <w:p w:rsidR="00B047E2" w:rsidRDefault="00132C8F">
            <w:pPr>
              <w:kinsoku/>
              <w:wordWrap w:val="0"/>
              <w:topLinePunct/>
              <w:autoSpaceDN/>
              <w:adjustRightInd/>
              <w:snapToGrid/>
              <w:spacing w:line="500" w:lineRule="exa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w:t>
            </w:r>
            <w:r>
              <w:rPr>
                <w:rFonts w:ascii="Times New Roman" w:eastAsia="宋体" w:hAnsi="Times New Roman" w:cs="Times New Roman"/>
                <w:color w:val="000000" w:themeColor="text1"/>
              </w:rPr>
              <w:t>1.024</w:t>
            </w:r>
          </w:p>
        </w:tc>
      </w:tr>
      <w:tr w:rsidR="00B047E2">
        <w:trPr>
          <w:trHeight w:val="272"/>
        </w:trPr>
        <w:tc>
          <w:tcPr>
            <w:tcW w:w="1009" w:type="dxa"/>
            <w:vMerge/>
            <w:tcBorders>
              <w:top w:val="nil"/>
              <w:left w:val="single" w:sz="6" w:space="0" w:color="000000"/>
            </w:tcBorders>
            <w:vAlign w:val="center"/>
          </w:tcPr>
          <w:p w:rsidR="00B047E2" w:rsidRDefault="00B047E2">
            <w:pPr>
              <w:kinsoku/>
              <w:wordWrap w:val="0"/>
              <w:topLinePunct/>
              <w:autoSpaceDN/>
              <w:adjustRightInd/>
              <w:snapToGrid/>
              <w:spacing w:line="500" w:lineRule="exact"/>
              <w:jc w:val="center"/>
              <w:textAlignment w:val="center"/>
              <w:rPr>
                <w:rFonts w:ascii="Times New Roman" w:eastAsia="宋体" w:hAnsi="Times New Roman" w:cs="Times New Roman"/>
                <w:color w:val="000000" w:themeColor="text1"/>
              </w:rPr>
            </w:pPr>
          </w:p>
        </w:tc>
        <w:tc>
          <w:tcPr>
            <w:tcW w:w="2009" w:type="dxa"/>
            <w:vAlign w:val="center"/>
          </w:tcPr>
          <w:p w:rsidR="00B047E2" w:rsidRDefault="00132C8F">
            <w:pPr>
              <w:kinsoku/>
              <w:wordWrap w:val="0"/>
              <w:topLinePunct/>
              <w:autoSpaceDN/>
              <w:adjustRightInd/>
              <w:snapToGrid/>
              <w:spacing w:line="500" w:lineRule="exact"/>
              <w:jc w:val="center"/>
              <w:textAlignment w:val="center"/>
              <w:rPr>
                <w:rFonts w:ascii="Times New Roman" w:eastAsia="宋体" w:hAnsi="Times New Roman" w:cs="Times New Roman"/>
                <w:color w:val="000000" w:themeColor="text1"/>
                <w:spacing w:val="7"/>
              </w:rPr>
            </w:pPr>
            <w:r>
              <w:rPr>
                <w:rFonts w:ascii="Times New Roman" w:eastAsia="宋体" w:hAnsi="Times New Roman" w:cs="Times New Roman"/>
                <w:color w:val="000000" w:themeColor="text1"/>
                <w:spacing w:val="7"/>
              </w:rPr>
              <w:t>颗粒物</w:t>
            </w:r>
          </w:p>
        </w:tc>
        <w:tc>
          <w:tcPr>
            <w:tcW w:w="1703" w:type="dxa"/>
            <w:vAlign w:val="center"/>
          </w:tcPr>
          <w:p w:rsidR="00B047E2" w:rsidRDefault="00132C8F">
            <w:pPr>
              <w:kinsoku/>
              <w:wordWrap w:val="0"/>
              <w:topLinePunct/>
              <w:autoSpaceDN/>
              <w:adjustRightInd/>
              <w:snapToGrid/>
              <w:spacing w:line="500" w:lineRule="exa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spacing w:val="2"/>
                <w:position w:val="1"/>
              </w:rPr>
              <w:t>/</w:t>
            </w:r>
          </w:p>
        </w:tc>
        <w:tc>
          <w:tcPr>
            <w:tcW w:w="1278" w:type="dxa"/>
            <w:vAlign w:val="center"/>
          </w:tcPr>
          <w:p w:rsidR="00B047E2" w:rsidRDefault="00132C8F">
            <w:pPr>
              <w:kinsoku/>
              <w:wordWrap w:val="0"/>
              <w:topLinePunct/>
              <w:autoSpaceDN/>
              <w:adjustRightInd/>
              <w:snapToGrid/>
              <w:spacing w:line="500" w:lineRule="exa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spacing w:val="2"/>
                <w:position w:val="1"/>
              </w:rPr>
              <w:t>/</w:t>
            </w:r>
          </w:p>
        </w:tc>
        <w:tc>
          <w:tcPr>
            <w:tcW w:w="1703" w:type="dxa"/>
            <w:vAlign w:val="center"/>
          </w:tcPr>
          <w:p w:rsidR="00B047E2" w:rsidRDefault="00132C8F">
            <w:pPr>
              <w:kinsoku/>
              <w:wordWrap w:val="0"/>
              <w:topLinePunct/>
              <w:autoSpaceDN/>
              <w:adjustRightInd/>
              <w:snapToGrid/>
              <w:spacing w:line="500" w:lineRule="exa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spacing w:val="2"/>
                <w:position w:val="1"/>
              </w:rPr>
              <w:t>/</w:t>
            </w:r>
          </w:p>
        </w:tc>
        <w:tc>
          <w:tcPr>
            <w:tcW w:w="1562" w:type="dxa"/>
            <w:vAlign w:val="center"/>
          </w:tcPr>
          <w:p w:rsidR="00B047E2" w:rsidRDefault="00132C8F">
            <w:pPr>
              <w:kinsoku/>
              <w:wordWrap w:val="0"/>
              <w:topLinePunct/>
              <w:autoSpaceDN/>
              <w:adjustRightInd/>
              <w:snapToGrid/>
              <w:spacing w:line="500" w:lineRule="exa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0.</w:t>
            </w:r>
            <w:r>
              <w:rPr>
                <w:rFonts w:ascii="Times New Roman" w:eastAsia="宋体" w:hAnsi="Times New Roman" w:cs="Times New Roman"/>
                <w:color w:val="000000" w:themeColor="text1"/>
              </w:rPr>
              <w:t>0009</w:t>
            </w:r>
          </w:p>
        </w:tc>
        <w:tc>
          <w:tcPr>
            <w:tcW w:w="1764" w:type="dxa"/>
            <w:vAlign w:val="center"/>
          </w:tcPr>
          <w:p w:rsidR="00B047E2" w:rsidRDefault="00132C8F">
            <w:pPr>
              <w:kinsoku/>
              <w:wordWrap w:val="0"/>
              <w:topLinePunct/>
              <w:autoSpaceDN/>
              <w:adjustRightInd/>
              <w:snapToGrid/>
              <w:spacing w:line="500" w:lineRule="exa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spacing w:val="2"/>
                <w:position w:val="1"/>
              </w:rPr>
              <w:t>/</w:t>
            </w:r>
          </w:p>
        </w:tc>
        <w:tc>
          <w:tcPr>
            <w:tcW w:w="1664" w:type="dxa"/>
            <w:vAlign w:val="center"/>
          </w:tcPr>
          <w:p w:rsidR="00B047E2" w:rsidRDefault="00132C8F">
            <w:pPr>
              <w:kinsoku/>
              <w:wordWrap w:val="0"/>
              <w:topLinePunct/>
              <w:autoSpaceDN/>
              <w:adjustRightInd/>
              <w:snapToGrid/>
              <w:spacing w:line="500" w:lineRule="exa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0.</w:t>
            </w:r>
            <w:r>
              <w:rPr>
                <w:rFonts w:ascii="Times New Roman" w:eastAsia="宋体" w:hAnsi="Times New Roman" w:cs="Times New Roman"/>
                <w:color w:val="000000" w:themeColor="text1"/>
              </w:rPr>
              <w:t>0009</w:t>
            </w:r>
          </w:p>
        </w:tc>
        <w:tc>
          <w:tcPr>
            <w:tcW w:w="1136" w:type="dxa"/>
            <w:tcBorders>
              <w:right w:val="single" w:sz="6" w:space="0" w:color="000000"/>
            </w:tcBorders>
            <w:vAlign w:val="center"/>
          </w:tcPr>
          <w:p w:rsidR="00B047E2" w:rsidRDefault="00132C8F">
            <w:pPr>
              <w:kinsoku/>
              <w:wordWrap w:val="0"/>
              <w:topLinePunct/>
              <w:autoSpaceDN/>
              <w:adjustRightInd/>
              <w:snapToGrid/>
              <w:spacing w:line="500" w:lineRule="exa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+0.</w:t>
            </w:r>
            <w:r>
              <w:rPr>
                <w:rFonts w:ascii="Times New Roman" w:eastAsia="宋体" w:hAnsi="Times New Roman" w:cs="Times New Roman"/>
                <w:color w:val="000000" w:themeColor="text1"/>
              </w:rPr>
              <w:t>0009</w:t>
            </w:r>
          </w:p>
        </w:tc>
      </w:tr>
      <w:tr w:rsidR="00B047E2">
        <w:trPr>
          <w:trHeight w:val="247"/>
        </w:trPr>
        <w:tc>
          <w:tcPr>
            <w:tcW w:w="1009" w:type="dxa"/>
            <w:vMerge w:val="restart"/>
            <w:tcBorders>
              <w:left w:val="single" w:sz="6" w:space="0" w:color="000000"/>
              <w:bottom w:val="nil"/>
            </w:tcBorders>
            <w:vAlign w:val="center"/>
          </w:tcPr>
          <w:p w:rsidR="00B047E2" w:rsidRDefault="00132C8F">
            <w:pPr>
              <w:kinsoku/>
              <w:wordWrap w:val="0"/>
              <w:topLinePunct/>
              <w:autoSpaceDN/>
              <w:adjustRightInd/>
              <w:snapToGrid/>
              <w:spacing w:line="500" w:lineRule="exact"/>
              <w:ind w:hanging="32"/>
              <w:jc w:val="center"/>
              <w:textAlignment w:val="center"/>
              <w:rPr>
                <w:rFonts w:ascii="Times New Roman" w:eastAsia="宋体" w:hAnsi="Times New Roman" w:cs="Times New Roman"/>
                <w:color w:val="000000" w:themeColor="text1"/>
                <w:spacing w:val="6"/>
              </w:rPr>
            </w:pPr>
            <w:r>
              <w:rPr>
                <w:rFonts w:ascii="Times New Roman" w:eastAsia="宋体" w:hAnsi="Times New Roman" w:cs="Times New Roman"/>
                <w:color w:val="000000" w:themeColor="text1"/>
                <w:spacing w:val="7"/>
              </w:rPr>
              <w:t>生活污</w:t>
            </w:r>
            <w:r>
              <w:rPr>
                <w:rFonts w:ascii="Times New Roman" w:eastAsia="宋体" w:hAnsi="Times New Roman" w:cs="Times New Roman"/>
                <w:color w:val="000000" w:themeColor="text1"/>
                <w:spacing w:val="6"/>
              </w:rPr>
              <w:t>水</w:t>
            </w:r>
          </w:p>
          <w:p w:rsidR="00B047E2" w:rsidRDefault="00132C8F">
            <w:pPr>
              <w:kinsoku/>
              <w:wordWrap w:val="0"/>
              <w:topLinePunct/>
              <w:autoSpaceDN/>
              <w:adjustRightInd/>
              <w:snapToGrid/>
              <w:spacing w:line="500" w:lineRule="exact"/>
              <w:ind w:hanging="32"/>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 xml:space="preserve"> </w:t>
            </w:r>
            <w:r>
              <w:rPr>
                <w:rFonts w:ascii="Times New Roman" w:eastAsia="宋体" w:hAnsi="Times New Roman" w:cs="Times New Roman"/>
                <w:color w:val="000000" w:themeColor="text1"/>
                <w:spacing w:val="-4"/>
              </w:rPr>
              <w:t>(1404</w:t>
            </w:r>
            <w:r>
              <w:rPr>
                <w:rFonts w:ascii="Times New Roman" w:eastAsia="宋体" w:hAnsi="Times New Roman" w:cs="Times New Roman"/>
                <w:color w:val="000000" w:themeColor="text1"/>
                <w:spacing w:val="-2"/>
              </w:rPr>
              <w:t>t/a)</w:t>
            </w:r>
          </w:p>
        </w:tc>
        <w:tc>
          <w:tcPr>
            <w:tcW w:w="2009" w:type="dxa"/>
            <w:vAlign w:val="center"/>
          </w:tcPr>
          <w:p w:rsidR="00B047E2" w:rsidRDefault="00132C8F">
            <w:pPr>
              <w:kinsoku/>
              <w:wordWrap w:val="0"/>
              <w:topLinePunct/>
              <w:autoSpaceDN/>
              <w:adjustRightInd/>
              <w:snapToGrid/>
              <w:spacing w:line="500" w:lineRule="exa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spacing w:val="4"/>
              </w:rPr>
              <w:t>CO</w:t>
            </w:r>
            <w:r>
              <w:rPr>
                <w:rFonts w:ascii="Times New Roman" w:eastAsia="宋体" w:hAnsi="Times New Roman" w:cs="Times New Roman"/>
                <w:color w:val="000000" w:themeColor="text1"/>
                <w:spacing w:val="3"/>
              </w:rPr>
              <w:t>D</w:t>
            </w:r>
          </w:p>
        </w:tc>
        <w:tc>
          <w:tcPr>
            <w:tcW w:w="1703" w:type="dxa"/>
            <w:vAlign w:val="center"/>
          </w:tcPr>
          <w:p w:rsidR="00B047E2" w:rsidRDefault="00132C8F">
            <w:pPr>
              <w:kinsoku/>
              <w:wordWrap w:val="0"/>
              <w:topLinePunct/>
              <w:autoSpaceDN/>
              <w:adjustRightInd/>
              <w:snapToGrid/>
              <w:spacing w:line="500" w:lineRule="exa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spacing w:val="8"/>
                <w:position w:val="1"/>
              </w:rPr>
              <w:t>/</w:t>
            </w:r>
          </w:p>
        </w:tc>
        <w:tc>
          <w:tcPr>
            <w:tcW w:w="1278" w:type="dxa"/>
            <w:vAlign w:val="center"/>
          </w:tcPr>
          <w:p w:rsidR="00B047E2" w:rsidRDefault="00132C8F">
            <w:pPr>
              <w:kinsoku/>
              <w:wordWrap w:val="0"/>
              <w:topLinePunct/>
              <w:autoSpaceDN/>
              <w:adjustRightInd/>
              <w:snapToGrid/>
              <w:spacing w:line="500" w:lineRule="exa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spacing w:val="8"/>
                <w:position w:val="1"/>
              </w:rPr>
              <w:t>/</w:t>
            </w:r>
          </w:p>
        </w:tc>
        <w:tc>
          <w:tcPr>
            <w:tcW w:w="1703" w:type="dxa"/>
            <w:vAlign w:val="center"/>
          </w:tcPr>
          <w:p w:rsidR="00B047E2" w:rsidRDefault="00132C8F">
            <w:pPr>
              <w:kinsoku/>
              <w:wordWrap w:val="0"/>
              <w:topLinePunct/>
              <w:autoSpaceDN/>
              <w:adjustRightInd/>
              <w:snapToGrid/>
              <w:spacing w:line="500" w:lineRule="exa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spacing w:val="8"/>
                <w:position w:val="1"/>
              </w:rPr>
              <w:t>/</w:t>
            </w:r>
          </w:p>
        </w:tc>
        <w:tc>
          <w:tcPr>
            <w:tcW w:w="1562" w:type="dxa"/>
            <w:vAlign w:val="center"/>
          </w:tcPr>
          <w:p w:rsidR="00B047E2" w:rsidRDefault="00132C8F">
            <w:pPr>
              <w:kinsoku/>
              <w:overflowPunct w:val="0"/>
              <w:topLinePunct/>
              <w:autoSpaceDN/>
              <w:adjustRightInd/>
              <w:snapToGrid/>
              <w:spacing w:line="500" w:lineRule="exact"/>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0.281</w:t>
            </w:r>
          </w:p>
        </w:tc>
        <w:tc>
          <w:tcPr>
            <w:tcW w:w="1764" w:type="dxa"/>
            <w:vAlign w:val="center"/>
          </w:tcPr>
          <w:p w:rsidR="00B047E2" w:rsidRDefault="00132C8F">
            <w:pPr>
              <w:kinsoku/>
              <w:wordWrap w:val="0"/>
              <w:topLinePunct/>
              <w:autoSpaceDN/>
              <w:adjustRightInd/>
              <w:snapToGrid/>
              <w:spacing w:line="500" w:lineRule="exa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spacing w:val="8"/>
                <w:position w:val="1"/>
              </w:rPr>
              <w:t>/</w:t>
            </w:r>
          </w:p>
        </w:tc>
        <w:tc>
          <w:tcPr>
            <w:tcW w:w="1664" w:type="dxa"/>
            <w:vAlign w:val="center"/>
          </w:tcPr>
          <w:p w:rsidR="00B047E2" w:rsidRDefault="00132C8F">
            <w:pPr>
              <w:kinsoku/>
              <w:overflowPunct w:val="0"/>
              <w:topLinePunct/>
              <w:autoSpaceDN/>
              <w:adjustRightInd/>
              <w:snapToGrid/>
              <w:spacing w:line="500" w:lineRule="exact"/>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0.281</w:t>
            </w:r>
          </w:p>
        </w:tc>
        <w:tc>
          <w:tcPr>
            <w:tcW w:w="1136" w:type="dxa"/>
            <w:tcBorders>
              <w:right w:val="single" w:sz="6" w:space="0" w:color="000000"/>
            </w:tcBorders>
            <w:vAlign w:val="center"/>
          </w:tcPr>
          <w:p w:rsidR="00B047E2" w:rsidRDefault="00132C8F">
            <w:pPr>
              <w:kinsoku/>
              <w:overflowPunct w:val="0"/>
              <w:topLinePunct/>
              <w:autoSpaceDN/>
              <w:adjustRightInd/>
              <w:snapToGrid/>
              <w:spacing w:line="500" w:lineRule="exact"/>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
                <w:position w:val="2"/>
              </w:rPr>
              <w:t>+</w:t>
            </w:r>
            <w:r>
              <w:rPr>
                <w:rFonts w:ascii="Times New Roman" w:eastAsia="宋体" w:hAnsi="Times New Roman" w:cs="Times New Roman"/>
                <w:color w:val="000000" w:themeColor="text1"/>
                <w:spacing w:val="12"/>
              </w:rPr>
              <w:t>0.281</w:t>
            </w:r>
          </w:p>
        </w:tc>
      </w:tr>
      <w:tr w:rsidR="00B047E2">
        <w:trPr>
          <w:trHeight w:val="246"/>
        </w:trPr>
        <w:tc>
          <w:tcPr>
            <w:tcW w:w="1009" w:type="dxa"/>
            <w:vMerge/>
            <w:tcBorders>
              <w:top w:val="nil"/>
              <w:left w:val="single" w:sz="6" w:space="0" w:color="000000"/>
            </w:tcBorders>
            <w:vAlign w:val="center"/>
          </w:tcPr>
          <w:p w:rsidR="00B047E2" w:rsidRDefault="00B047E2">
            <w:pPr>
              <w:kinsoku/>
              <w:wordWrap w:val="0"/>
              <w:topLinePunct/>
              <w:autoSpaceDN/>
              <w:adjustRightInd/>
              <w:snapToGrid/>
              <w:spacing w:line="500" w:lineRule="exact"/>
              <w:jc w:val="center"/>
              <w:textAlignment w:val="center"/>
              <w:rPr>
                <w:rFonts w:ascii="Times New Roman" w:eastAsia="宋体" w:hAnsi="Times New Roman" w:cs="Times New Roman"/>
                <w:color w:val="000000" w:themeColor="text1"/>
              </w:rPr>
            </w:pPr>
          </w:p>
        </w:tc>
        <w:tc>
          <w:tcPr>
            <w:tcW w:w="2009" w:type="dxa"/>
            <w:vAlign w:val="center"/>
          </w:tcPr>
          <w:p w:rsidR="00B047E2" w:rsidRDefault="00132C8F">
            <w:pPr>
              <w:kinsoku/>
              <w:wordWrap w:val="0"/>
              <w:topLinePunct/>
              <w:autoSpaceDN/>
              <w:adjustRightInd/>
              <w:snapToGrid/>
              <w:spacing w:line="500" w:lineRule="exa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NH</w:t>
            </w:r>
            <w:r>
              <w:rPr>
                <w:rFonts w:ascii="Times New Roman" w:eastAsia="宋体" w:hAnsi="Times New Roman" w:cs="Times New Roman"/>
                <w:color w:val="000000" w:themeColor="text1"/>
                <w:spacing w:val="15"/>
                <w:position w:val="-1"/>
                <w:vertAlign w:val="subscript"/>
              </w:rPr>
              <w:t>3</w:t>
            </w:r>
            <w:r>
              <w:rPr>
                <w:rFonts w:ascii="Times New Roman" w:eastAsia="宋体" w:hAnsi="Times New Roman" w:cs="Times New Roman"/>
                <w:color w:val="000000" w:themeColor="text1"/>
                <w:spacing w:val="15"/>
              </w:rPr>
              <w:t>-</w:t>
            </w:r>
            <w:r>
              <w:rPr>
                <w:rFonts w:ascii="Times New Roman" w:eastAsia="宋体" w:hAnsi="Times New Roman" w:cs="Times New Roman"/>
                <w:color w:val="000000" w:themeColor="text1"/>
              </w:rPr>
              <w:t>N</w:t>
            </w:r>
          </w:p>
        </w:tc>
        <w:tc>
          <w:tcPr>
            <w:tcW w:w="1703" w:type="dxa"/>
            <w:vAlign w:val="center"/>
          </w:tcPr>
          <w:p w:rsidR="00B047E2" w:rsidRDefault="00132C8F">
            <w:pPr>
              <w:kinsoku/>
              <w:wordWrap w:val="0"/>
              <w:topLinePunct/>
              <w:autoSpaceDN/>
              <w:adjustRightInd/>
              <w:snapToGrid/>
              <w:spacing w:line="500" w:lineRule="exa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spacing w:val="8"/>
                <w:position w:val="1"/>
              </w:rPr>
              <w:t>/</w:t>
            </w:r>
          </w:p>
        </w:tc>
        <w:tc>
          <w:tcPr>
            <w:tcW w:w="1278" w:type="dxa"/>
            <w:vAlign w:val="center"/>
          </w:tcPr>
          <w:p w:rsidR="00B047E2" w:rsidRDefault="00132C8F">
            <w:pPr>
              <w:kinsoku/>
              <w:wordWrap w:val="0"/>
              <w:topLinePunct/>
              <w:autoSpaceDN/>
              <w:adjustRightInd/>
              <w:snapToGrid/>
              <w:spacing w:line="500" w:lineRule="exa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spacing w:val="8"/>
                <w:position w:val="1"/>
              </w:rPr>
              <w:t>/</w:t>
            </w:r>
          </w:p>
        </w:tc>
        <w:tc>
          <w:tcPr>
            <w:tcW w:w="1703" w:type="dxa"/>
            <w:vAlign w:val="center"/>
          </w:tcPr>
          <w:p w:rsidR="00B047E2" w:rsidRDefault="00132C8F">
            <w:pPr>
              <w:kinsoku/>
              <w:wordWrap w:val="0"/>
              <w:topLinePunct/>
              <w:autoSpaceDN/>
              <w:adjustRightInd/>
              <w:snapToGrid/>
              <w:spacing w:line="500" w:lineRule="exa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spacing w:val="8"/>
                <w:position w:val="1"/>
              </w:rPr>
              <w:t>/</w:t>
            </w:r>
          </w:p>
        </w:tc>
        <w:tc>
          <w:tcPr>
            <w:tcW w:w="1562" w:type="dxa"/>
            <w:vAlign w:val="center"/>
          </w:tcPr>
          <w:p w:rsidR="00B047E2" w:rsidRDefault="00132C8F">
            <w:pPr>
              <w:kinsoku/>
              <w:overflowPunct w:val="0"/>
              <w:topLinePunct/>
              <w:autoSpaceDN/>
              <w:adjustRightInd/>
              <w:snapToGrid/>
              <w:spacing w:line="500" w:lineRule="exact"/>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0.028</w:t>
            </w:r>
          </w:p>
        </w:tc>
        <w:tc>
          <w:tcPr>
            <w:tcW w:w="1764" w:type="dxa"/>
            <w:vAlign w:val="center"/>
          </w:tcPr>
          <w:p w:rsidR="00B047E2" w:rsidRDefault="00132C8F">
            <w:pPr>
              <w:kinsoku/>
              <w:wordWrap w:val="0"/>
              <w:topLinePunct/>
              <w:autoSpaceDN/>
              <w:adjustRightInd/>
              <w:snapToGrid/>
              <w:spacing w:line="500" w:lineRule="exa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spacing w:val="8"/>
                <w:position w:val="1"/>
              </w:rPr>
              <w:t>/</w:t>
            </w:r>
          </w:p>
        </w:tc>
        <w:tc>
          <w:tcPr>
            <w:tcW w:w="1664" w:type="dxa"/>
            <w:vAlign w:val="center"/>
          </w:tcPr>
          <w:p w:rsidR="00B047E2" w:rsidRDefault="00132C8F">
            <w:pPr>
              <w:kinsoku/>
              <w:overflowPunct w:val="0"/>
              <w:topLinePunct/>
              <w:autoSpaceDN/>
              <w:adjustRightInd/>
              <w:snapToGrid/>
              <w:spacing w:line="500" w:lineRule="exact"/>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2"/>
              </w:rPr>
              <w:t>0.028</w:t>
            </w:r>
          </w:p>
        </w:tc>
        <w:tc>
          <w:tcPr>
            <w:tcW w:w="1136" w:type="dxa"/>
            <w:tcBorders>
              <w:right w:val="single" w:sz="6" w:space="0" w:color="000000"/>
            </w:tcBorders>
            <w:vAlign w:val="center"/>
          </w:tcPr>
          <w:p w:rsidR="00B047E2" w:rsidRDefault="00132C8F">
            <w:pPr>
              <w:kinsoku/>
              <w:overflowPunct w:val="0"/>
              <w:topLinePunct/>
              <w:autoSpaceDN/>
              <w:adjustRightInd/>
              <w:snapToGrid/>
              <w:spacing w:line="500" w:lineRule="exact"/>
              <w:jc w:val="center"/>
              <w:textAlignment w:val="center"/>
              <w:rPr>
                <w:rFonts w:ascii="Times New Roman" w:eastAsia="宋体" w:hAnsi="Times New Roman" w:cs="Times New Roman"/>
                <w:color w:val="000000" w:themeColor="text1"/>
                <w:spacing w:val="12"/>
              </w:rPr>
            </w:pPr>
            <w:r>
              <w:rPr>
                <w:rFonts w:ascii="Times New Roman" w:eastAsia="宋体" w:hAnsi="Times New Roman" w:cs="Times New Roman"/>
                <w:color w:val="000000" w:themeColor="text1"/>
                <w:spacing w:val="-1"/>
                <w:position w:val="2"/>
              </w:rPr>
              <w:t>+</w:t>
            </w:r>
            <w:r>
              <w:rPr>
                <w:rFonts w:ascii="Times New Roman" w:eastAsia="宋体" w:hAnsi="Times New Roman" w:cs="Times New Roman"/>
                <w:color w:val="000000" w:themeColor="text1"/>
                <w:spacing w:val="12"/>
              </w:rPr>
              <w:t>0.028</w:t>
            </w:r>
          </w:p>
        </w:tc>
      </w:tr>
      <w:tr w:rsidR="00B047E2">
        <w:trPr>
          <w:trHeight w:val="563"/>
        </w:trPr>
        <w:tc>
          <w:tcPr>
            <w:tcW w:w="1009" w:type="dxa"/>
            <w:tcBorders>
              <w:left w:val="single" w:sz="6" w:space="0" w:color="000000"/>
            </w:tcBorders>
            <w:vAlign w:val="center"/>
          </w:tcPr>
          <w:p w:rsidR="00B047E2" w:rsidRDefault="00132C8F">
            <w:pPr>
              <w:kinsoku/>
              <w:wordWrap w:val="0"/>
              <w:topLinePunct/>
              <w:autoSpaceDN/>
              <w:adjustRightInd/>
              <w:snapToGrid/>
              <w:spacing w:line="500" w:lineRule="exa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spacing w:val="8"/>
              </w:rPr>
              <w:t>一</w:t>
            </w:r>
            <w:r>
              <w:rPr>
                <w:rFonts w:ascii="Times New Roman" w:eastAsia="宋体" w:hAnsi="Times New Roman" w:cs="Times New Roman"/>
                <w:color w:val="000000" w:themeColor="text1"/>
                <w:spacing w:val="6"/>
              </w:rPr>
              <w:t>般固废</w:t>
            </w:r>
          </w:p>
        </w:tc>
        <w:tc>
          <w:tcPr>
            <w:tcW w:w="2009" w:type="dxa"/>
            <w:vAlign w:val="center"/>
          </w:tcPr>
          <w:p w:rsidR="00B047E2" w:rsidRDefault="00132C8F">
            <w:pPr>
              <w:kinsoku/>
              <w:wordWrap w:val="0"/>
              <w:topLinePunct/>
              <w:autoSpaceDN/>
              <w:spacing w:line="500" w:lineRule="exa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spacing w:val="9"/>
              </w:rPr>
              <w:t>不</w:t>
            </w:r>
            <w:r>
              <w:rPr>
                <w:rFonts w:ascii="Times New Roman" w:eastAsia="宋体" w:hAnsi="Times New Roman" w:cs="Times New Roman"/>
                <w:color w:val="000000" w:themeColor="text1"/>
                <w:spacing w:val="8"/>
              </w:rPr>
              <w:t>可回收利用废料</w:t>
            </w:r>
          </w:p>
        </w:tc>
        <w:tc>
          <w:tcPr>
            <w:tcW w:w="1703" w:type="dxa"/>
            <w:vAlign w:val="center"/>
          </w:tcPr>
          <w:p w:rsidR="00B047E2" w:rsidRDefault="00132C8F">
            <w:pPr>
              <w:kinsoku/>
              <w:wordWrap w:val="0"/>
              <w:topLinePunct/>
              <w:autoSpaceDN/>
              <w:spacing w:line="500" w:lineRule="exa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spacing w:val="2"/>
                <w:position w:val="2"/>
              </w:rPr>
              <w:t>/</w:t>
            </w:r>
          </w:p>
        </w:tc>
        <w:tc>
          <w:tcPr>
            <w:tcW w:w="1278" w:type="dxa"/>
            <w:vAlign w:val="center"/>
          </w:tcPr>
          <w:p w:rsidR="00B047E2" w:rsidRDefault="00132C8F">
            <w:pPr>
              <w:kinsoku/>
              <w:wordWrap w:val="0"/>
              <w:topLinePunct/>
              <w:autoSpaceDN/>
              <w:spacing w:line="500" w:lineRule="exa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spacing w:val="2"/>
                <w:position w:val="2"/>
              </w:rPr>
              <w:t>/</w:t>
            </w:r>
          </w:p>
        </w:tc>
        <w:tc>
          <w:tcPr>
            <w:tcW w:w="1703" w:type="dxa"/>
            <w:vAlign w:val="center"/>
          </w:tcPr>
          <w:p w:rsidR="00B047E2" w:rsidRDefault="00132C8F">
            <w:pPr>
              <w:kinsoku/>
              <w:wordWrap w:val="0"/>
              <w:topLinePunct/>
              <w:autoSpaceDN/>
              <w:spacing w:line="500" w:lineRule="exa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spacing w:val="2"/>
                <w:position w:val="2"/>
              </w:rPr>
              <w:t>/</w:t>
            </w:r>
          </w:p>
        </w:tc>
        <w:tc>
          <w:tcPr>
            <w:tcW w:w="1562" w:type="dxa"/>
            <w:vAlign w:val="center"/>
          </w:tcPr>
          <w:p w:rsidR="00B047E2" w:rsidRDefault="00132C8F">
            <w:pPr>
              <w:kinsoku/>
              <w:wordWrap w:val="0"/>
              <w:topLinePunct/>
              <w:autoSpaceDN/>
              <w:spacing w:line="500" w:lineRule="exa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spacing w:val="-1"/>
                <w:position w:val="2"/>
              </w:rPr>
              <w:t>0.78</w:t>
            </w:r>
          </w:p>
        </w:tc>
        <w:tc>
          <w:tcPr>
            <w:tcW w:w="1764" w:type="dxa"/>
            <w:vAlign w:val="center"/>
          </w:tcPr>
          <w:p w:rsidR="00B047E2" w:rsidRDefault="00132C8F">
            <w:pPr>
              <w:kinsoku/>
              <w:wordWrap w:val="0"/>
              <w:topLinePunct/>
              <w:autoSpaceDN/>
              <w:spacing w:line="500" w:lineRule="exa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spacing w:val="2"/>
                <w:position w:val="2"/>
              </w:rPr>
              <w:t>/</w:t>
            </w:r>
          </w:p>
        </w:tc>
        <w:tc>
          <w:tcPr>
            <w:tcW w:w="1664" w:type="dxa"/>
            <w:vAlign w:val="center"/>
          </w:tcPr>
          <w:p w:rsidR="00B047E2" w:rsidRDefault="00132C8F">
            <w:pPr>
              <w:kinsoku/>
              <w:wordWrap w:val="0"/>
              <w:topLinePunct/>
              <w:autoSpaceDN/>
              <w:spacing w:line="500" w:lineRule="exa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0.78</w:t>
            </w:r>
          </w:p>
        </w:tc>
        <w:tc>
          <w:tcPr>
            <w:tcW w:w="1136" w:type="dxa"/>
            <w:tcBorders>
              <w:right w:val="single" w:sz="6" w:space="0" w:color="000000"/>
            </w:tcBorders>
            <w:vAlign w:val="center"/>
          </w:tcPr>
          <w:p w:rsidR="00B047E2" w:rsidRDefault="00132C8F">
            <w:pPr>
              <w:kinsoku/>
              <w:wordWrap w:val="0"/>
              <w:topLinePunct/>
              <w:autoSpaceDN/>
              <w:spacing w:line="500" w:lineRule="exa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spacing w:val="-1"/>
                <w:position w:val="2"/>
              </w:rPr>
              <w:t>+0.78</w:t>
            </w:r>
          </w:p>
        </w:tc>
      </w:tr>
      <w:tr w:rsidR="00B047E2">
        <w:trPr>
          <w:trHeight w:val="272"/>
        </w:trPr>
        <w:tc>
          <w:tcPr>
            <w:tcW w:w="1009" w:type="dxa"/>
            <w:vMerge w:val="restart"/>
            <w:tcBorders>
              <w:left w:val="single" w:sz="6" w:space="0" w:color="000000"/>
            </w:tcBorders>
            <w:vAlign w:val="center"/>
          </w:tcPr>
          <w:p w:rsidR="00B047E2" w:rsidRDefault="00132C8F">
            <w:pPr>
              <w:kinsoku/>
              <w:wordWrap w:val="0"/>
              <w:topLinePunct/>
              <w:autoSpaceDN/>
              <w:adjustRightInd/>
              <w:snapToGrid/>
              <w:spacing w:line="500" w:lineRule="exa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spacing w:val="9"/>
              </w:rPr>
              <w:t>危</w:t>
            </w:r>
            <w:r>
              <w:rPr>
                <w:rFonts w:ascii="Times New Roman" w:eastAsia="宋体" w:hAnsi="Times New Roman" w:cs="Times New Roman"/>
                <w:color w:val="000000" w:themeColor="text1"/>
                <w:spacing w:val="6"/>
              </w:rPr>
              <w:t>险废物</w:t>
            </w:r>
          </w:p>
        </w:tc>
        <w:tc>
          <w:tcPr>
            <w:tcW w:w="2009" w:type="dxa"/>
            <w:vAlign w:val="center"/>
          </w:tcPr>
          <w:p w:rsidR="00B047E2" w:rsidRDefault="00132C8F">
            <w:pPr>
              <w:widowControl w:val="0"/>
              <w:kinsoku/>
              <w:autoSpaceDE/>
              <w:autoSpaceDN/>
              <w:adjustRightInd/>
              <w:snapToGrid/>
              <w:spacing w:line="500" w:lineRule="exact"/>
              <w:jc w:val="center"/>
              <w:textAlignment w:val="auto"/>
              <w:rPr>
                <w:rFonts w:ascii="Times New Roman" w:eastAsia="宋体" w:hAnsi="Times New Roman" w:cs="Times New Roman"/>
                <w:color w:val="000000" w:themeColor="text1"/>
              </w:rPr>
            </w:pPr>
            <w:r>
              <w:rPr>
                <w:rFonts w:ascii="Times New Roman" w:eastAsia="宋体" w:hAnsi="Times New Roman" w:cs="Times New Roman"/>
                <w:color w:val="000000" w:themeColor="text1"/>
              </w:rPr>
              <w:t>废活性炭</w:t>
            </w:r>
          </w:p>
        </w:tc>
        <w:tc>
          <w:tcPr>
            <w:tcW w:w="1703" w:type="dxa"/>
            <w:vAlign w:val="center"/>
          </w:tcPr>
          <w:p w:rsidR="00B047E2" w:rsidRDefault="00132C8F">
            <w:pPr>
              <w:kinsoku/>
              <w:wordWrap w:val="0"/>
              <w:topLinePunct/>
              <w:autoSpaceDN/>
              <w:spacing w:line="500" w:lineRule="exa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spacing w:val="2"/>
                <w:position w:val="2"/>
              </w:rPr>
              <w:t>/</w:t>
            </w:r>
          </w:p>
        </w:tc>
        <w:tc>
          <w:tcPr>
            <w:tcW w:w="1278" w:type="dxa"/>
            <w:vAlign w:val="center"/>
          </w:tcPr>
          <w:p w:rsidR="00B047E2" w:rsidRDefault="00132C8F">
            <w:pPr>
              <w:kinsoku/>
              <w:wordWrap w:val="0"/>
              <w:topLinePunct/>
              <w:autoSpaceDN/>
              <w:spacing w:line="500" w:lineRule="exa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spacing w:val="2"/>
                <w:position w:val="2"/>
              </w:rPr>
              <w:t>/</w:t>
            </w:r>
          </w:p>
        </w:tc>
        <w:tc>
          <w:tcPr>
            <w:tcW w:w="1703" w:type="dxa"/>
            <w:vAlign w:val="center"/>
          </w:tcPr>
          <w:p w:rsidR="00B047E2" w:rsidRDefault="00132C8F">
            <w:pPr>
              <w:kinsoku/>
              <w:wordWrap w:val="0"/>
              <w:topLinePunct/>
              <w:autoSpaceDN/>
              <w:spacing w:line="500" w:lineRule="exa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spacing w:val="2"/>
                <w:position w:val="2"/>
              </w:rPr>
              <w:t>/</w:t>
            </w:r>
          </w:p>
        </w:tc>
        <w:tc>
          <w:tcPr>
            <w:tcW w:w="1562" w:type="dxa"/>
            <w:vAlign w:val="center"/>
          </w:tcPr>
          <w:p w:rsidR="00B047E2" w:rsidRDefault="00132C8F">
            <w:pPr>
              <w:widowControl w:val="0"/>
              <w:kinsoku/>
              <w:autoSpaceDE/>
              <w:autoSpaceDN/>
              <w:adjustRightInd/>
              <w:snapToGrid/>
              <w:spacing w:line="500" w:lineRule="exact"/>
              <w:jc w:val="center"/>
              <w:textAlignment w:val="auto"/>
              <w:rPr>
                <w:rFonts w:ascii="Times New Roman" w:eastAsia="宋体" w:hAnsi="Times New Roman" w:cs="Times New Roman"/>
                <w:color w:val="000000" w:themeColor="text1"/>
              </w:rPr>
            </w:pPr>
            <w:r>
              <w:rPr>
                <w:rFonts w:ascii="Times New Roman" w:eastAsia="宋体" w:hAnsi="Times New Roman" w:cs="Times New Roman"/>
                <w:color w:val="000000" w:themeColor="text1"/>
              </w:rPr>
              <w:t>6.611</w:t>
            </w:r>
          </w:p>
        </w:tc>
        <w:tc>
          <w:tcPr>
            <w:tcW w:w="1764" w:type="dxa"/>
            <w:vAlign w:val="center"/>
          </w:tcPr>
          <w:p w:rsidR="00B047E2" w:rsidRDefault="00132C8F">
            <w:pPr>
              <w:kinsoku/>
              <w:wordWrap w:val="0"/>
              <w:topLinePunct/>
              <w:autoSpaceDN/>
              <w:adjustRightInd/>
              <w:snapToGrid/>
              <w:spacing w:line="500" w:lineRule="exa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spacing w:val="2"/>
                <w:position w:val="1"/>
              </w:rPr>
              <w:t>/</w:t>
            </w:r>
          </w:p>
        </w:tc>
        <w:tc>
          <w:tcPr>
            <w:tcW w:w="1664" w:type="dxa"/>
            <w:vAlign w:val="center"/>
          </w:tcPr>
          <w:p w:rsidR="00B047E2" w:rsidRDefault="00132C8F">
            <w:pPr>
              <w:widowControl w:val="0"/>
              <w:kinsoku/>
              <w:autoSpaceDE/>
              <w:autoSpaceDN/>
              <w:adjustRightInd/>
              <w:snapToGrid/>
              <w:spacing w:line="500" w:lineRule="exact"/>
              <w:jc w:val="center"/>
              <w:textAlignment w:val="auto"/>
              <w:rPr>
                <w:rFonts w:ascii="Times New Roman" w:eastAsia="宋体" w:hAnsi="Times New Roman" w:cs="Times New Roman"/>
                <w:color w:val="000000" w:themeColor="text1"/>
              </w:rPr>
            </w:pPr>
            <w:r>
              <w:rPr>
                <w:rFonts w:ascii="Times New Roman" w:eastAsia="宋体" w:hAnsi="Times New Roman" w:cs="Times New Roman"/>
                <w:color w:val="000000" w:themeColor="text1"/>
              </w:rPr>
              <w:t>6.611</w:t>
            </w:r>
          </w:p>
        </w:tc>
        <w:tc>
          <w:tcPr>
            <w:tcW w:w="1136" w:type="dxa"/>
            <w:tcBorders>
              <w:right w:val="single" w:sz="6" w:space="0" w:color="000000"/>
            </w:tcBorders>
            <w:vAlign w:val="center"/>
          </w:tcPr>
          <w:p w:rsidR="00B047E2" w:rsidRDefault="00132C8F">
            <w:pPr>
              <w:widowControl w:val="0"/>
              <w:kinsoku/>
              <w:autoSpaceDE/>
              <w:autoSpaceDN/>
              <w:adjustRightInd/>
              <w:snapToGrid/>
              <w:spacing w:line="500" w:lineRule="exact"/>
              <w:jc w:val="center"/>
              <w:textAlignment w:val="auto"/>
              <w:rPr>
                <w:rFonts w:ascii="Times New Roman" w:eastAsia="宋体" w:hAnsi="Times New Roman" w:cs="Times New Roman"/>
                <w:color w:val="000000" w:themeColor="text1"/>
              </w:rPr>
            </w:pPr>
            <w:r>
              <w:rPr>
                <w:rFonts w:ascii="Times New Roman" w:eastAsia="宋体" w:hAnsi="Times New Roman" w:cs="Times New Roman" w:hint="eastAsia"/>
                <w:color w:val="000000" w:themeColor="text1"/>
              </w:rPr>
              <w:t>+</w:t>
            </w:r>
            <w:r>
              <w:rPr>
                <w:rFonts w:ascii="Times New Roman" w:eastAsia="宋体" w:hAnsi="Times New Roman" w:cs="Times New Roman"/>
                <w:color w:val="000000" w:themeColor="text1"/>
              </w:rPr>
              <w:t>6.611</w:t>
            </w:r>
          </w:p>
        </w:tc>
      </w:tr>
      <w:tr w:rsidR="00B047E2">
        <w:trPr>
          <w:trHeight w:val="272"/>
        </w:trPr>
        <w:tc>
          <w:tcPr>
            <w:tcW w:w="1009" w:type="dxa"/>
            <w:vMerge/>
            <w:tcBorders>
              <w:left w:val="single" w:sz="6" w:space="0" w:color="000000"/>
            </w:tcBorders>
            <w:vAlign w:val="center"/>
          </w:tcPr>
          <w:p w:rsidR="00B047E2" w:rsidRDefault="00B047E2">
            <w:pPr>
              <w:kinsoku/>
              <w:wordWrap w:val="0"/>
              <w:topLinePunct/>
              <w:autoSpaceDN/>
              <w:adjustRightInd/>
              <w:snapToGrid/>
              <w:spacing w:line="500" w:lineRule="exact"/>
              <w:jc w:val="center"/>
              <w:textAlignment w:val="center"/>
              <w:rPr>
                <w:rFonts w:ascii="Times New Roman" w:eastAsia="宋体" w:hAnsi="Times New Roman" w:cs="Times New Roman"/>
                <w:color w:val="000000" w:themeColor="text1"/>
                <w:spacing w:val="9"/>
              </w:rPr>
            </w:pPr>
          </w:p>
        </w:tc>
        <w:tc>
          <w:tcPr>
            <w:tcW w:w="2009" w:type="dxa"/>
            <w:vAlign w:val="center"/>
          </w:tcPr>
          <w:p w:rsidR="00B047E2" w:rsidRDefault="00132C8F">
            <w:pPr>
              <w:widowControl w:val="0"/>
              <w:kinsoku/>
              <w:autoSpaceDE/>
              <w:autoSpaceDN/>
              <w:adjustRightInd/>
              <w:snapToGrid/>
              <w:spacing w:line="500" w:lineRule="exact"/>
              <w:jc w:val="center"/>
              <w:textAlignment w:val="auto"/>
              <w:rPr>
                <w:rFonts w:ascii="Times New Roman" w:eastAsia="宋体" w:hAnsi="Times New Roman" w:cs="Times New Roman"/>
                <w:color w:val="000000" w:themeColor="text1"/>
              </w:rPr>
            </w:pPr>
            <w:r>
              <w:rPr>
                <w:rFonts w:ascii="Times New Roman" w:eastAsia="宋体" w:hAnsi="Times New Roman" w:cs="Times New Roman"/>
                <w:color w:val="000000" w:themeColor="text1"/>
              </w:rPr>
              <w:t>环氧树脂</w:t>
            </w:r>
            <w:r>
              <w:rPr>
                <w:rFonts w:ascii="Times New Roman" w:eastAsia="宋体" w:hAnsi="Times New Roman" w:cs="Times New Roman"/>
                <w:color w:val="000000" w:themeColor="text1"/>
              </w:rPr>
              <w:t>/</w:t>
            </w:r>
            <w:r>
              <w:rPr>
                <w:rFonts w:ascii="Times New Roman" w:eastAsia="宋体" w:hAnsi="Times New Roman" w:cs="Times New Roman"/>
                <w:color w:val="000000" w:themeColor="text1"/>
              </w:rPr>
              <w:t>固化剂废包装</w:t>
            </w:r>
            <w:r>
              <w:rPr>
                <w:rFonts w:ascii="Times New Roman" w:eastAsia="宋体" w:hAnsi="Times New Roman" w:cs="Times New Roman"/>
                <w:color w:val="000000" w:themeColor="text1"/>
              </w:rPr>
              <w:t>桶</w:t>
            </w:r>
          </w:p>
        </w:tc>
        <w:tc>
          <w:tcPr>
            <w:tcW w:w="1703" w:type="dxa"/>
            <w:vAlign w:val="center"/>
          </w:tcPr>
          <w:p w:rsidR="00B047E2" w:rsidRDefault="00132C8F">
            <w:pPr>
              <w:kinsoku/>
              <w:wordWrap w:val="0"/>
              <w:topLinePunct/>
              <w:autoSpaceDN/>
              <w:spacing w:line="500" w:lineRule="exa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spacing w:val="2"/>
                <w:position w:val="2"/>
              </w:rPr>
              <w:t>/</w:t>
            </w:r>
          </w:p>
        </w:tc>
        <w:tc>
          <w:tcPr>
            <w:tcW w:w="1278" w:type="dxa"/>
            <w:vAlign w:val="center"/>
          </w:tcPr>
          <w:p w:rsidR="00B047E2" w:rsidRDefault="00132C8F">
            <w:pPr>
              <w:kinsoku/>
              <w:wordWrap w:val="0"/>
              <w:topLinePunct/>
              <w:autoSpaceDN/>
              <w:spacing w:line="500" w:lineRule="exa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spacing w:val="2"/>
                <w:position w:val="2"/>
              </w:rPr>
              <w:t>/</w:t>
            </w:r>
          </w:p>
        </w:tc>
        <w:tc>
          <w:tcPr>
            <w:tcW w:w="1703" w:type="dxa"/>
            <w:vAlign w:val="center"/>
          </w:tcPr>
          <w:p w:rsidR="00B047E2" w:rsidRDefault="00132C8F">
            <w:pPr>
              <w:kinsoku/>
              <w:wordWrap w:val="0"/>
              <w:topLinePunct/>
              <w:autoSpaceDN/>
              <w:spacing w:line="500" w:lineRule="exact"/>
              <w:jc w:val="center"/>
              <w:textAlignment w:val="center"/>
              <w:rPr>
                <w:rFonts w:ascii="Times New Roman" w:eastAsia="宋体" w:hAnsi="Times New Roman" w:cs="Times New Roman"/>
                <w:color w:val="000000" w:themeColor="text1"/>
                <w:spacing w:val="2"/>
                <w:position w:val="1"/>
              </w:rPr>
            </w:pPr>
            <w:r>
              <w:rPr>
                <w:rFonts w:ascii="Times New Roman" w:eastAsia="宋体" w:hAnsi="Times New Roman" w:cs="Times New Roman"/>
                <w:color w:val="000000" w:themeColor="text1"/>
                <w:spacing w:val="2"/>
                <w:position w:val="2"/>
              </w:rPr>
              <w:t>/</w:t>
            </w:r>
          </w:p>
        </w:tc>
        <w:tc>
          <w:tcPr>
            <w:tcW w:w="1562" w:type="dxa"/>
            <w:vAlign w:val="center"/>
          </w:tcPr>
          <w:p w:rsidR="00B047E2" w:rsidRDefault="00132C8F">
            <w:pPr>
              <w:widowControl w:val="0"/>
              <w:kinsoku/>
              <w:autoSpaceDE/>
              <w:autoSpaceDN/>
              <w:adjustRightInd/>
              <w:snapToGrid/>
              <w:spacing w:line="500" w:lineRule="exact"/>
              <w:jc w:val="center"/>
              <w:textAlignment w:val="auto"/>
              <w:rPr>
                <w:rFonts w:ascii="Times New Roman" w:eastAsia="宋体" w:hAnsi="Times New Roman" w:cs="Times New Roman"/>
                <w:color w:val="000000" w:themeColor="text1"/>
              </w:rPr>
            </w:pPr>
            <w:r>
              <w:rPr>
                <w:rFonts w:ascii="Times New Roman" w:eastAsia="宋体" w:hAnsi="Times New Roman" w:cs="Times New Roman"/>
                <w:color w:val="000000" w:themeColor="text1"/>
              </w:rPr>
              <w:t>0.5</w:t>
            </w:r>
          </w:p>
        </w:tc>
        <w:tc>
          <w:tcPr>
            <w:tcW w:w="1764" w:type="dxa"/>
            <w:vAlign w:val="center"/>
          </w:tcPr>
          <w:p w:rsidR="00B047E2" w:rsidRDefault="00B047E2">
            <w:pPr>
              <w:kinsoku/>
              <w:wordWrap w:val="0"/>
              <w:topLinePunct/>
              <w:autoSpaceDN/>
              <w:adjustRightInd/>
              <w:snapToGrid/>
              <w:spacing w:line="500" w:lineRule="exact"/>
              <w:jc w:val="center"/>
              <w:textAlignment w:val="center"/>
              <w:rPr>
                <w:rFonts w:ascii="Times New Roman" w:eastAsia="宋体" w:hAnsi="Times New Roman" w:cs="Times New Roman"/>
                <w:color w:val="000000" w:themeColor="text1"/>
                <w:spacing w:val="2"/>
                <w:position w:val="1"/>
              </w:rPr>
            </w:pPr>
          </w:p>
        </w:tc>
        <w:tc>
          <w:tcPr>
            <w:tcW w:w="1664" w:type="dxa"/>
            <w:vAlign w:val="center"/>
          </w:tcPr>
          <w:p w:rsidR="00B047E2" w:rsidRDefault="00132C8F">
            <w:pPr>
              <w:widowControl w:val="0"/>
              <w:kinsoku/>
              <w:autoSpaceDE/>
              <w:autoSpaceDN/>
              <w:adjustRightInd/>
              <w:snapToGrid/>
              <w:spacing w:line="500" w:lineRule="exact"/>
              <w:jc w:val="center"/>
              <w:textAlignment w:val="auto"/>
              <w:rPr>
                <w:rFonts w:ascii="Times New Roman" w:eastAsia="宋体" w:hAnsi="Times New Roman" w:cs="Times New Roman"/>
                <w:color w:val="000000" w:themeColor="text1"/>
              </w:rPr>
            </w:pPr>
            <w:r>
              <w:rPr>
                <w:rFonts w:ascii="Times New Roman" w:eastAsia="宋体" w:hAnsi="Times New Roman" w:cs="Times New Roman"/>
                <w:color w:val="000000" w:themeColor="text1"/>
              </w:rPr>
              <w:t>0.5</w:t>
            </w:r>
          </w:p>
        </w:tc>
        <w:tc>
          <w:tcPr>
            <w:tcW w:w="1136" w:type="dxa"/>
            <w:tcBorders>
              <w:right w:val="single" w:sz="6" w:space="0" w:color="000000"/>
            </w:tcBorders>
            <w:vAlign w:val="center"/>
          </w:tcPr>
          <w:p w:rsidR="00B047E2" w:rsidRDefault="00132C8F">
            <w:pPr>
              <w:widowControl w:val="0"/>
              <w:kinsoku/>
              <w:autoSpaceDE/>
              <w:autoSpaceDN/>
              <w:adjustRightInd/>
              <w:snapToGrid/>
              <w:spacing w:line="500" w:lineRule="exact"/>
              <w:jc w:val="center"/>
              <w:textAlignment w:val="auto"/>
              <w:rPr>
                <w:rFonts w:ascii="Times New Roman" w:eastAsia="宋体" w:hAnsi="Times New Roman" w:cs="Times New Roman"/>
                <w:color w:val="000000" w:themeColor="text1"/>
              </w:rPr>
            </w:pPr>
            <w:r>
              <w:rPr>
                <w:rFonts w:ascii="Times New Roman" w:eastAsia="宋体" w:hAnsi="Times New Roman" w:cs="Times New Roman" w:hint="eastAsia"/>
                <w:color w:val="000000" w:themeColor="text1"/>
              </w:rPr>
              <w:t>+</w:t>
            </w:r>
            <w:r>
              <w:rPr>
                <w:rFonts w:ascii="Times New Roman" w:eastAsia="宋体" w:hAnsi="Times New Roman" w:cs="Times New Roman"/>
                <w:color w:val="000000" w:themeColor="text1"/>
              </w:rPr>
              <w:t>0.5</w:t>
            </w:r>
          </w:p>
        </w:tc>
      </w:tr>
      <w:tr w:rsidR="00B047E2">
        <w:trPr>
          <w:trHeight w:val="272"/>
        </w:trPr>
        <w:tc>
          <w:tcPr>
            <w:tcW w:w="1009" w:type="dxa"/>
            <w:vMerge/>
            <w:tcBorders>
              <w:left w:val="single" w:sz="6" w:space="0" w:color="000000"/>
            </w:tcBorders>
            <w:vAlign w:val="center"/>
          </w:tcPr>
          <w:p w:rsidR="00B047E2" w:rsidRDefault="00B047E2">
            <w:pPr>
              <w:kinsoku/>
              <w:wordWrap w:val="0"/>
              <w:topLinePunct/>
              <w:autoSpaceDN/>
              <w:adjustRightInd/>
              <w:snapToGrid/>
              <w:spacing w:line="500" w:lineRule="exact"/>
              <w:jc w:val="center"/>
              <w:textAlignment w:val="center"/>
              <w:rPr>
                <w:rFonts w:ascii="Times New Roman" w:eastAsia="宋体" w:hAnsi="Times New Roman" w:cs="Times New Roman"/>
                <w:color w:val="000000" w:themeColor="text1"/>
                <w:spacing w:val="9"/>
              </w:rPr>
            </w:pPr>
          </w:p>
        </w:tc>
        <w:tc>
          <w:tcPr>
            <w:tcW w:w="2009" w:type="dxa"/>
            <w:vAlign w:val="center"/>
          </w:tcPr>
          <w:p w:rsidR="00B047E2" w:rsidRDefault="00132C8F">
            <w:pPr>
              <w:widowControl w:val="0"/>
              <w:kinsoku/>
              <w:autoSpaceDE/>
              <w:autoSpaceDN/>
              <w:adjustRightInd/>
              <w:snapToGrid/>
              <w:spacing w:line="500" w:lineRule="exact"/>
              <w:jc w:val="center"/>
              <w:textAlignment w:val="auto"/>
              <w:rPr>
                <w:rFonts w:ascii="Times New Roman" w:eastAsia="宋体" w:hAnsi="Times New Roman" w:cs="Times New Roman"/>
                <w:color w:val="000000" w:themeColor="text1"/>
              </w:rPr>
            </w:pPr>
            <w:r>
              <w:rPr>
                <w:rFonts w:ascii="Times New Roman" w:eastAsia="宋体" w:hAnsi="Times New Roman" w:cs="Times New Roman"/>
                <w:color w:val="000000" w:themeColor="text1"/>
              </w:rPr>
              <w:t>废润滑油</w:t>
            </w:r>
          </w:p>
        </w:tc>
        <w:tc>
          <w:tcPr>
            <w:tcW w:w="1703" w:type="dxa"/>
            <w:vAlign w:val="center"/>
          </w:tcPr>
          <w:p w:rsidR="00B047E2" w:rsidRDefault="00132C8F">
            <w:pPr>
              <w:kinsoku/>
              <w:wordWrap w:val="0"/>
              <w:topLinePunct/>
              <w:autoSpaceDN/>
              <w:spacing w:line="500" w:lineRule="exa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spacing w:val="2"/>
                <w:position w:val="2"/>
              </w:rPr>
              <w:t>/</w:t>
            </w:r>
          </w:p>
        </w:tc>
        <w:tc>
          <w:tcPr>
            <w:tcW w:w="1278" w:type="dxa"/>
            <w:vAlign w:val="center"/>
          </w:tcPr>
          <w:p w:rsidR="00B047E2" w:rsidRDefault="00132C8F">
            <w:pPr>
              <w:kinsoku/>
              <w:wordWrap w:val="0"/>
              <w:topLinePunct/>
              <w:autoSpaceDN/>
              <w:spacing w:line="500" w:lineRule="exact"/>
              <w:jc w:val="center"/>
              <w:textAlignment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spacing w:val="2"/>
                <w:position w:val="2"/>
              </w:rPr>
              <w:t>/</w:t>
            </w:r>
          </w:p>
        </w:tc>
        <w:tc>
          <w:tcPr>
            <w:tcW w:w="1703" w:type="dxa"/>
            <w:vAlign w:val="center"/>
          </w:tcPr>
          <w:p w:rsidR="00B047E2" w:rsidRDefault="00132C8F">
            <w:pPr>
              <w:kinsoku/>
              <w:wordWrap w:val="0"/>
              <w:topLinePunct/>
              <w:autoSpaceDN/>
              <w:spacing w:line="500" w:lineRule="exact"/>
              <w:jc w:val="center"/>
              <w:textAlignment w:val="center"/>
              <w:rPr>
                <w:rFonts w:ascii="Times New Roman" w:eastAsia="宋体" w:hAnsi="Times New Roman" w:cs="Times New Roman"/>
                <w:color w:val="000000" w:themeColor="text1"/>
                <w:spacing w:val="2"/>
                <w:position w:val="1"/>
              </w:rPr>
            </w:pPr>
            <w:r>
              <w:rPr>
                <w:rFonts w:ascii="Times New Roman" w:eastAsia="宋体" w:hAnsi="Times New Roman" w:cs="Times New Roman"/>
                <w:color w:val="000000" w:themeColor="text1"/>
                <w:spacing w:val="2"/>
                <w:position w:val="2"/>
              </w:rPr>
              <w:t>/</w:t>
            </w:r>
          </w:p>
        </w:tc>
        <w:tc>
          <w:tcPr>
            <w:tcW w:w="1562" w:type="dxa"/>
            <w:vAlign w:val="center"/>
          </w:tcPr>
          <w:p w:rsidR="00B047E2" w:rsidRDefault="00132C8F">
            <w:pPr>
              <w:widowControl w:val="0"/>
              <w:kinsoku/>
              <w:autoSpaceDE/>
              <w:autoSpaceDN/>
              <w:adjustRightInd/>
              <w:snapToGrid/>
              <w:spacing w:line="500" w:lineRule="exact"/>
              <w:jc w:val="center"/>
              <w:textAlignment w:val="auto"/>
              <w:rPr>
                <w:rFonts w:ascii="Times New Roman" w:eastAsia="宋体" w:hAnsi="Times New Roman" w:cs="Times New Roman"/>
                <w:color w:val="000000" w:themeColor="text1"/>
              </w:rPr>
            </w:pPr>
            <w:r>
              <w:rPr>
                <w:rFonts w:ascii="Times New Roman" w:eastAsia="宋体" w:hAnsi="Times New Roman" w:cs="Times New Roman"/>
                <w:color w:val="000000" w:themeColor="text1"/>
              </w:rPr>
              <w:t>0.05</w:t>
            </w:r>
          </w:p>
        </w:tc>
        <w:tc>
          <w:tcPr>
            <w:tcW w:w="1764" w:type="dxa"/>
            <w:vAlign w:val="center"/>
          </w:tcPr>
          <w:p w:rsidR="00B047E2" w:rsidRDefault="00B047E2">
            <w:pPr>
              <w:kinsoku/>
              <w:wordWrap w:val="0"/>
              <w:topLinePunct/>
              <w:autoSpaceDN/>
              <w:adjustRightInd/>
              <w:snapToGrid/>
              <w:spacing w:line="500" w:lineRule="exact"/>
              <w:jc w:val="center"/>
              <w:textAlignment w:val="center"/>
              <w:rPr>
                <w:rFonts w:ascii="Times New Roman" w:eastAsia="宋体" w:hAnsi="Times New Roman" w:cs="Times New Roman"/>
                <w:color w:val="000000" w:themeColor="text1"/>
                <w:spacing w:val="2"/>
                <w:position w:val="1"/>
              </w:rPr>
            </w:pPr>
          </w:p>
        </w:tc>
        <w:tc>
          <w:tcPr>
            <w:tcW w:w="1664" w:type="dxa"/>
            <w:vAlign w:val="center"/>
          </w:tcPr>
          <w:p w:rsidR="00B047E2" w:rsidRDefault="00132C8F">
            <w:pPr>
              <w:widowControl w:val="0"/>
              <w:kinsoku/>
              <w:autoSpaceDE/>
              <w:autoSpaceDN/>
              <w:adjustRightInd/>
              <w:snapToGrid/>
              <w:spacing w:line="500" w:lineRule="exact"/>
              <w:jc w:val="center"/>
              <w:textAlignment w:val="auto"/>
              <w:rPr>
                <w:rFonts w:ascii="Times New Roman" w:eastAsia="宋体" w:hAnsi="Times New Roman" w:cs="Times New Roman"/>
                <w:color w:val="000000" w:themeColor="text1"/>
              </w:rPr>
            </w:pPr>
            <w:r>
              <w:rPr>
                <w:rFonts w:ascii="Times New Roman" w:eastAsia="宋体" w:hAnsi="Times New Roman" w:cs="Times New Roman"/>
                <w:color w:val="000000" w:themeColor="text1"/>
              </w:rPr>
              <w:t>0.05</w:t>
            </w:r>
          </w:p>
        </w:tc>
        <w:tc>
          <w:tcPr>
            <w:tcW w:w="1136" w:type="dxa"/>
            <w:tcBorders>
              <w:right w:val="single" w:sz="6" w:space="0" w:color="000000"/>
            </w:tcBorders>
            <w:vAlign w:val="center"/>
          </w:tcPr>
          <w:p w:rsidR="00B047E2" w:rsidRDefault="00132C8F">
            <w:pPr>
              <w:widowControl w:val="0"/>
              <w:kinsoku/>
              <w:autoSpaceDE/>
              <w:autoSpaceDN/>
              <w:adjustRightInd/>
              <w:snapToGrid/>
              <w:spacing w:line="500" w:lineRule="exact"/>
              <w:jc w:val="center"/>
              <w:textAlignment w:val="auto"/>
              <w:rPr>
                <w:rFonts w:ascii="Times New Roman" w:eastAsia="宋体" w:hAnsi="Times New Roman" w:cs="Times New Roman"/>
                <w:color w:val="000000" w:themeColor="text1"/>
              </w:rPr>
            </w:pPr>
            <w:r>
              <w:rPr>
                <w:rFonts w:ascii="Times New Roman" w:eastAsia="宋体" w:hAnsi="Times New Roman" w:cs="Times New Roman" w:hint="eastAsia"/>
                <w:color w:val="000000" w:themeColor="text1"/>
              </w:rPr>
              <w:t>+</w:t>
            </w:r>
            <w:r>
              <w:rPr>
                <w:rFonts w:ascii="Times New Roman" w:eastAsia="宋体" w:hAnsi="Times New Roman" w:cs="Times New Roman"/>
                <w:color w:val="000000" w:themeColor="text1"/>
              </w:rPr>
              <w:t>0.05</w:t>
            </w:r>
          </w:p>
        </w:tc>
      </w:tr>
    </w:tbl>
    <w:p w:rsidR="00B047E2" w:rsidRDefault="00132C8F">
      <w:pPr>
        <w:kinsoku/>
        <w:wordWrap w:val="0"/>
        <w:topLinePunct/>
        <w:autoSpaceDN/>
        <w:spacing w:line="281" w:lineRule="exact"/>
        <w:textAlignment w:val="center"/>
        <w:rPr>
          <w:rFonts w:ascii="Times New Roman" w:eastAsia="宋体" w:hAnsi="Times New Roman" w:cs="Times New Roman"/>
          <w:color w:val="000000" w:themeColor="text1"/>
          <w:spacing w:val="2"/>
          <w:position w:val="1"/>
          <w:sz w:val="20"/>
          <w:szCs w:val="20"/>
        </w:rPr>
        <w:sectPr w:rsidR="00B047E2">
          <w:footerReference w:type="default" r:id="rId37"/>
          <w:pgSz w:w="16839" w:h="11906"/>
          <w:pgMar w:top="1012" w:right="1497" w:bottom="1014" w:left="1497" w:header="0" w:footer="854" w:gutter="0"/>
          <w:cols w:space="720"/>
        </w:sectPr>
      </w:pPr>
      <w:r>
        <w:rPr>
          <w:rFonts w:ascii="Times New Roman" w:eastAsia="宋体" w:hAnsi="Times New Roman" w:cs="Times New Roman"/>
          <w:color w:val="000000" w:themeColor="text1"/>
          <w:spacing w:val="4"/>
          <w:position w:val="1"/>
          <w:sz w:val="20"/>
          <w:szCs w:val="20"/>
        </w:rPr>
        <w:t>注：</w:t>
      </w:r>
      <w:r>
        <w:rPr>
          <w:rFonts w:ascii="Times New Roman" w:eastAsia="宋体" w:hAnsi="Times New Roman" w:cs="Times New Roman"/>
          <w:color w:val="000000" w:themeColor="text1"/>
          <w:spacing w:val="4"/>
          <w:position w:val="1"/>
          <w:sz w:val="20"/>
          <w:szCs w:val="20"/>
        </w:rPr>
        <w:t>⑥=①+</w:t>
      </w:r>
      <w:r>
        <w:rPr>
          <w:rFonts w:ascii="Times New Roman" w:eastAsia="宋体" w:hAnsi="Times New Roman" w:cs="Times New Roman"/>
          <w:color w:val="000000" w:themeColor="text1"/>
          <w:spacing w:val="3"/>
          <w:position w:val="1"/>
          <w:sz w:val="20"/>
          <w:szCs w:val="20"/>
        </w:rPr>
        <w:t>③</w:t>
      </w:r>
      <w:r>
        <w:rPr>
          <w:rFonts w:ascii="Times New Roman" w:eastAsia="宋体" w:hAnsi="Times New Roman" w:cs="Times New Roman"/>
          <w:color w:val="000000" w:themeColor="text1"/>
          <w:spacing w:val="2"/>
          <w:position w:val="1"/>
          <w:sz w:val="20"/>
          <w:szCs w:val="20"/>
        </w:rPr>
        <w:t>+④-⑤</w:t>
      </w:r>
      <w:r>
        <w:rPr>
          <w:rFonts w:ascii="Times New Roman" w:eastAsia="宋体" w:hAnsi="Times New Roman" w:cs="Times New Roman"/>
          <w:color w:val="000000" w:themeColor="text1"/>
          <w:spacing w:val="2"/>
          <w:position w:val="1"/>
          <w:sz w:val="20"/>
          <w:szCs w:val="20"/>
        </w:rPr>
        <w:t>；</w:t>
      </w:r>
      <w:r>
        <w:rPr>
          <w:rFonts w:ascii="Times New Roman" w:eastAsia="宋体" w:hAnsi="Times New Roman" w:cs="Times New Roman"/>
          <w:color w:val="000000" w:themeColor="text1"/>
          <w:spacing w:val="2"/>
          <w:position w:val="1"/>
          <w:sz w:val="20"/>
          <w:szCs w:val="20"/>
        </w:rPr>
        <w:t>⑦=⑥-①</w:t>
      </w:r>
    </w:p>
    <w:p w:rsidR="00B047E2" w:rsidRDefault="00B047E2">
      <w:pPr>
        <w:kinsoku/>
        <w:wordWrap w:val="0"/>
        <w:topLinePunct/>
        <w:autoSpaceDN/>
        <w:jc w:val="center"/>
        <w:textAlignment w:val="center"/>
        <w:rPr>
          <w:rFonts w:ascii="Times New Roman" w:eastAsia="宋体" w:hAnsi="Times New Roman" w:cs="Times New Roman"/>
          <w:color w:val="000000" w:themeColor="text1"/>
          <w:sz w:val="24"/>
          <w:szCs w:val="24"/>
        </w:rPr>
      </w:pPr>
      <w:r w:rsidRPr="00B047E2">
        <w:rPr>
          <w:rFonts w:ascii="Times New Roman" w:eastAsia="宋体" w:hAnsi="Times New Roman" w:cs="Times New Roman"/>
          <w:color w:val="000000" w:themeColor="text1"/>
          <w:sz w:val="24"/>
          <w:szCs w:val="24"/>
        </w:rPr>
        <w:lastRenderedPageBreak/>
        <w:pict>
          <v:shape id="_x0000_s1045" type="#_x0000_t202" style="position:absolute;left:0;text-align:left;margin-left:630.95pt;margin-top:-1.25pt;width:86.3pt;height:93.05pt;z-index:251663360" o:gfxdata="UEsDBAoAAAAAAIdO4kAAAAAAAAAAAAAAAAAEAAAAZHJzL1BLAwQUAAAACACHTuJAPtqMHNYAAAAM&#10;AQAADwAAAGRycy9kb3ducmV2LnhtbE2PS0/DMBCE70j8B2uRuLVO0hCVEKcHJK5I9HV24yWJsNeR&#10;7T5/PdsT3Ga0n2ZnmtXFWXHCEEdPCvJ5BgKp82akXsF28zFbgohJk9HWEyq4YoRV+/jQ6Nr4M33h&#10;aZ16wSEUa61gSGmqpYzdgE7HuZ+Q+Pbtg9OJbeilCfrM4c7KIssq6fRI/GHQE74P2P2sj07Bvne3&#10;/S6fwmCcLenzdt1s/ajU81OevYFIeEl/MNzrc3VoudPBH8lEYdkXVf7KrIJZ8QLiTpSLktWB1XJR&#10;gWwb+X9E+wtQSwMEFAAAAAgAh07iQDdEWcJdAgAAnQQAAA4AAABkcnMvZTJvRG9jLnhtbK1UwW4T&#10;MRC9I/EPlu90s2mSplE3VWgVhFTRSgVxdrzerCWvbWwnu+UD4A964sKd78p38OxN2lI49EAOztjz&#10;PDPveWbPzrtGka1wXhpd0PxoQInQ3JRSrwv66ePyzZQSH5gumTJaFPROeHo+f/3qrLUzMTS1UaVw&#10;BEG0n7W2oHUIdpZlnteiYf7IWKHhrIxrWMDWrbPSsRbRG5UNB4NJ1hpXWme48B6nl72T7iO6lwQ0&#10;VSW5uDR80wgd+qhOKBZAydfSejpP1VaV4OG6qrwIRBUUTENakQT2Kq7Z/IzN1o7ZWvJ9CewlJTzj&#10;1DCpkfQh1CULjGyc/CtUI7kz3lThiJsm64kkRcAiHzzT5rZmViQukNrbB9H9/wvLP2xvHJFlQYdj&#10;SjRr8OK7+++7H792P78RnEGg1voZcLcWyNC9NR3a5nDucRh5d5Vr4j8YEfino3E+HUPku4JOppPR&#10;cQrEZqILhMf7g9MJ+FLCAcjzaX7SI7LHSNb58E6YhkSjoA5PmRRm2ysfUBWgB0hM7I2S5VIqlTZu&#10;vbpQjmwZnn2ZfrFgXPkDpjRpUd8xCo23tIn3e5zSgEfiPcFohW7V7dVYmfIOYjjT95O3fClR5RXz&#10;4YY5NBCYYcTCNZZKGSQxe4uS2riv/zqPeLwrvJS0aMiC+i8b5gQl6r3Gi5/moxHChrQZjU+G2Lin&#10;ntVTj940Fwbkcwyz5cmM+KAOZuVM8xmTuIhZ4WKaI3dBw8G8CP2YYJK5WCwSCD1rWbjSt5bH0L1o&#10;i00wlUxPEmXqtdmrh65Nsu8nLI7F031CPX5V5r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PtqM&#10;HNYAAAAMAQAADwAAAAAAAAABACAAAAAiAAAAZHJzL2Rvd25yZXYueG1sUEsBAhQAFAAAAAgAh07i&#10;QDdEWcJdAgAAnQQAAA4AAAAAAAAAAQAgAAAAJQEAAGRycy9lMm9Eb2MueG1sUEsFBgAAAAAGAAYA&#10;WQEAAPQFAAAAAA==&#10;" fillcolor="white [3201]" stroked="f" strokeweight=".5pt">
            <v:textbox>
              <w:txbxContent>
                <w:p w:rsidR="00B047E2" w:rsidRDefault="00132C8F">
                  <w:r>
                    <w:rPr>
                      <w:noProof/>
                    </w:rPr>
                    <w:drawing>
                      <wp:inline distT="0" distB="0" distL="114300" distR="114300">
                        <wp:extent cx="909955" cy="1203325"/>
                        <wp:effectExtent l="0" t="0" r="4445" b="15875"/>
                        <wp:docPr id="13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5"/>
                                <pic:cNvPicPr>
                                  <a:picLocks noChangeAspect="1"/>
                                </pic:cNvPicPr>
                              </pic:nvPicPr>
                              <pic:blipFill>
                                <a:blip r:embed="rId38"/>
                                <a:stretch>
                                  <a:fillRect/>
                                </a:stretch>
                              </pic:blipFill>
                              <pic:spPr>
                                <a:xfrm>
                                  <a:off x="0" y="0"/>
                                  <a:ext cx="909955" cy="1203325"/>
                                </a:xfrm>
                                <a:prstGeom prst="rect">
                                  <a:avLst/>
                                </a:prstGeom>
                                <a:noFill/>
                                <a:ln>
                                  <a:noFill/>
                                </a:ln>
                              </pic:spPr>
                            </pic:pic>
                          </a:graphicData>
                        </a:graphic>
                      </wp:inline>
                    </w:drawing>
                  </w:r>
                  <w:r>
                    <w:rPr>
                      <w:noProof/>
                    </w:rPr>
                    <w:drawing>
                      <wp:inline distT="0" distB="0" distL="114300" distR="114300">
                        <wp:extent cx="1028700" cy="1019175"/>
                        <wp:effectExtent l="0" t="0" r="0" b="9525"/>
                        <wp:docPr id="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
                                <pic:cNvPicPr>
                                  <a:picLocks noChangeAspect="1"/>
                                </pic:cNvPicPr>
                              </pic:nvPicPr>
                              <pic:blipFill>
                                <a:blip r:embed="rId39"/>
                                <a:stretch>
                                  <a:fillRect/>
                                </a:stretch>
                              </pic:blipFill>
                              <pic:spPr>
                                <a:xfrm>
                                  <a:off x="0" y="0"/>
                                  <a:ext cx="1028700" cy="1019175"/>
                                </a:xfrm>
                                <a:prstGeom prst="rect">
                                  <a:avLst/>
                                </a:prstGeom>
                                <a:noFill/>
                                <a:ln>
                                  <a:noFill/>
                                </a:ln>
                              </pic:spPr>
                            </pic:pic>
                          </a:graphicData>
                        </a:graphic>
                      </wp:inline>
                    </w:drawing>
                  </w:r>
                </w:p>
              </w:txbxContent>
            </v:textbox>
          </v:shape>
        </w:pict>
      </w:r>
      <w:r w:rsidR="00132C8F">
        <w:rPr>
          <w:rFonts w:ascii="Times New Roman" w:eastAsia="宋体" w:hAnsi="Times New Roman" w:cs="Times New Roman"/>
          <w:noProof/>
          <w:color w:val="000000" w:themeColor="text1"/>
        </w:rPr>
        <w:drawing>
          <wp:inline distT="0" distB="0" distL="114300" distR="114300">
            <wp:extent cx="8956675" cy="6466840"/>
            <wp:effectExtent l="0" t="0" r="15875" b="10160"/>
            <wp:docPr id="1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
                    <pic:cNvPicPr>
                      <a:picLocks noChangeAspect="1"/>
                    </pic:cNvPicPr>
                  </pic:nvPicPr>
                  <pic:blipFill>
                    <a:blip r:embed="rId40" cstate="print"/>
                    <a:stretch>
                      <a:fillRect/>
                    </a:stretch>
                  </pic:blipFill>
                  <pic:spPr>
                    <a:xfrm>
                      <a:off x="0" y="0"/>
                      <a:ext cx="8956675" cy="6466840"/>
                    </a:xfrm>
                    <a:prstGeom prst="rect">
                      <a:avLst/>
                    </a:prstGeom>
                    <a:noFill/>
                    <a:ln>
                      <a:noFill/>
                    </a:ln>
                  </pic:spPr>
                </pic:pic>
              </a:graphicData>
            </a:graphic>
          </wp:inline>
        </w:drawing>
      </w:r>
      <w:r w:rsidRPr="00B047E2">
        <w:rPr>
          <w:rFonts w:ascii="Times New Roman" w:eastAsia="宋体" w:hAnsi="Times New Roman" w:cs="Times New Roman"/>
          <w:color w:val="000000" w:themeColor="text1"/>
          <w:sz w:val="24"/>
          <w:szCs w:val="24"/>
        </w:rPr>
        <w:pict>
          <v:shape id="_x0000_s1044" type="#_x0000_t202" style="position:absolute;left:0;text-align:left;margin-left:945.75pt;margin-top:3.95pt;width:95.25pt;height:93.05pt;z-index:251674624;mso-position-horizontal-relative:text;mso-position-vertical-relative:text" o:gfxdata="UEsDBAoAAAAAAIdO4kAAAAAAAAAAAAAAAAAEAAAAZHJzL1BLAwQUAAAACACHTuJAuW4uIdcAAAAL&#10;AQAADwAAAGRycy9kb3ducmV2LnhtbE2PwU7DMBBE70j8g7VI3KidFEoS4lQCCQlxo82Fmxtvkwh7&#10;HcVuU/6e5QTH0Yxm3tTbi3fijHMcA2nIVgoEUhfsSL2Gdv96V4CIyZA1LhBq+MYI2+b6qjaVDQt9&#10;4HmXesElFCujYUhpqqSM3YDexFWYkNg7htmbxHLupZ3NwuXeyVypjfRmJF4YzIQvA3Zfu5PX8LZ5&#10;Tp/Y2ne7ztdhaWU3H13U+vYmU08gEl7SXxh+8RkdGmY6hBPZKBzrosweOKvhsQTBgVwVOb87sFXe&#10;K5BNLf9/aH4AUEsDBBQAAAAIAIdO4kBFeoFmWwIAALwEAAAOAAAAZHJzL2Uyb0RvYy54bWytVM1u&#10;2zAMvg/YOwi6r7bTpD9BnSJrkWFAsRbohp0VWY6FSaImKbG7B9jeYKdddt9z5TlGyU76t0MP80Em&#10;Rfoj+ZH02XmnFdkI5yWYkhYHOSXCcKikWZX008fFmxNKfGCmYgqMKOmd8PR89vrVWWunYgQNqEo4&#10;giDGT1tb0iYEO80yzxuhmT8AKwwaa3CaBVTdKqscaxFdq2yU50dZC66yDrjwHm8veyMdEN1LAKGu&#10;JReXwNdamNCjOqFYwJJ8I62ns5RtXQseruvai0BUSbHSkE4MgvIyntnsjE1XjtlG8iEF9pIUntSk&#10;mTQYdA91yQIjayefQWnJHXiowwEHnfWFJEawiiJ/ws1tw6xItSDV3u5J9/8Pln/Y3DgiK5yEfEyJ&#10;YRpbvv35Y/vrz/b3dxIvkaLW+il63lr0Dd1b6NB9d+/xMlbe1U7HN9ZE0I4E3+0JFl0gPH40yk+P&#10;jieUcLQVxUlxfDiJONn959b58E6AJlEoqcMOJmLZ5sqH3nXnEqN5ULJaSKWS4lbLC+XIhmG3F+kZ&#10;0B+5KUPakh4dTvKE/MgWsfcQS8X4l+cImK0ymHRkpa8+SqFbdgNVS6jukCkH/bh5yxcSca+YDzfM&#10;4XwhObiB4RqPWgEmA4NESQPu27/uoz+2Ha2UtDivJfVf18wJStR7gwNxWozHccCTMp4cj1BxDy3L&#10;hxaz1heAJBW465YnMfoHtRNrB/ozLuo8RkUTMxxjlzTsxIvQbxEuOhfzeXLCkbYsXJlbyyN0bImB&#10;+TpALVPrIk09NwN7ONSp+cMCxq15qCev+5/O7C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C5bi4h&#10;1wAAAAsBAAAPAAAAAAAAAAEAIAAAACIAAABkcnMvZG93bnJldi54bWxQSwECFAAUAAAACACHTuJA&#10;RXqBZlsCAAC8BAAADgAAAAAAAAABACAAAAAmAQAAZHJzL2Uyb0RvYy54bWxQSwUGAAAAAAYABgBZ&#10;AQAA8wUAAAAA&#10;" fillcolor="white [3201]" strokeweight=".5pt">
            <v:stroke joinstyle="round"/>
            <v:textbox>
              <w:txbxContent>
                <w:p w:rsidR="00B047E2" w:rsidRDefault="00132C8F">
                  <w:r>
                    <w:rPr>
                      <w:noProof/>
                    </w:rPr>
                    <w:drawing>
                      <wp:inline distT="0" distB="0" distL="114300" distR="114300">
                        <wp:extent cx="1028700" cy="1019175"/>
                        <wp:effectExtent l="0" t="0" r="0" b="9525"/>
                        <wp:docPr id="11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2"/>
                                <pic:cNvPicPr>
                                  <a:picLocks noChangeAspect="1"/>
                                </pic:cNvPicPr>
                              </pic:nvPicPr>
                              <pic:blipFill>
                                <a:blip r:embed="rId39"/>
                                <a:stretch>
                                  <a:fillRect/>
                                </a:stretch>
                              </pic:blipFill>
                              <pic:spPr>
                                <a:xfrm>
                                  <a:off x="0" y="0"/>
                                  <a:ext cx="1028700" cy="1019175"/>
                                </a:xfrm>
                                <a:prstGeom prst="rect">
                                  <a:avLst/>
                                </a:prstGeom>
                                <a:noFill/>
                                <a:ln>
                                  <a:noFill/>
                                </a:ln>
                              </pic:spPr>
                            </pic:pic>
                          </a:graphicData>
                        </a:graphic>
                      </wp:inline>
                    </w:drawing>
                  </w:r>
                </w:p>
              </w:txbxContent>
            </v:textbox>
          </v:shape>
        </w:pict>
      </w:r>
    </w:p>
    <w:p w:rsidR="00B047E2" w:rsidRDefault="00132C8F">
      <w:pPr>
        <w:pStyle w:val="4"/>
        <w:adjustRightInd/>
        <w:snapToGrid/>
        <w:spacing w:before="0" w:after="0" w:line="240" w:lineRule="auto"/>
        <w:jc w:val="center"/>
        <w:rPr>
          <w:rFonts w:ascii="Times New Roman" w:hAnsi="Times New Roman"/>
          <w:color w:val="000000" w:themeColor="text1"/>
          <w:sz w:val="24"/>
          <w:szCs w:val="24"/>
        </w:rPr>
        <w:sectPr w:rsidR="00B047E2">
          <w:pgSz w:w="16839" w:h="11906"/>
          <w:pgMar w:top="567" w:right="1134" w:bottom="567" w:left="1134" w:header="0" w:footer="397" w:gutter="0"/>
          <w:cols w:space="720"/>
        </w:sectPr>
      </w:pPr>
      <w:r>
        <w:rPr>
          <w:rFonts w:ascii="Times New Roman" w:hAnsi="Times New Roman"/>
          <w:color w:val="000000" w:themeColor="text1"/>
          <w:sz w:val="24"/>
          <w:szCs w:val="24"/>
        </w:rPr>
        <w:t>附图</w:t>
      </w:r>
      <w:r>
        <w:rPr>
          <w:rFonts w:ascii="Times New Roman" w:hAnsi="Times New Roman"/>
          <w:color w:val="000000" w:themeColor="text1"/>
          <w:sz w:val="24"/>
          <w:szCs w:val="24"/>
        </w:rPr>
        <w:t>1</w:t>
      </w:r>
      <w:r>
        <w:rPr>
          <w:rFonts w:ascii="Times New Roman" w:hAnsi="Times New Roman"/>
          <w:color w:val="000000" w:themeColor="text1"/>
          <w:sz w:val="24"/>
          <w:szCs w:val="24"/>
        </w:rPr>
        <w:t>：项目地理位置示意图</w:t>
      </w:r>
    </w:p>
    <w:p w:rsidR="00B047E2" w:rsidRDefault="00132C8F">
      <w:pPr>
        <w:rPr>
          <w:color w:val="000000" w:themeColor="text1"/>
        </w:rPr>
      </w:pPr>
      <w:r>
        <w:rPr>
          <w:noProof/>
          <w:color w:val="000000" w:themeColor="text1"/>
        </w:rPr>
        <w:lastRenderedPageBreak/>
        <w:drawing>
          <wp:inline distT="0" distB="0" distL="114300" distR="114300">
            <wp:extent cx="9243695" cy="6421120"/>
            <wp:effectExtent l="0" t="0" r="14605" b="17780"/>
            <wp:docPr id="1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
                    <pic:cNvPicPr>
                      <a:picLocks noChangeAspect="1"/>
                    </pic:cNvPicPr>
                  </pic:nvPicPr>
                  <pic:blipFill>
                    <a:blip r:embed="rId41" cstate="print"/>
                    <a:stretch>
                      <a:fillRect/>
                    </a:stretch>
                  </pic:blipFill>
                  <pic:spPr>
                    <a:xfrm>
                      <a:off x="0" y="0"/>
                      <a:ext cx="9243695" cy="6421120"/>
                    </a:xfrm>
                    <a:prstGeom prst="rect">
                      <a:avLst/>
                    </a:prstGeom>
                    <a:noFill/>
                    <a:ln>
                      <a:noFill/>
                    </a:ln>
                  </pic:spPr>
                </pic:pic>
              </a:graphicData>
            </a:graphic>
          </wp:inline>
        </w:drawing>
      </w:r>
    </w:p>
    <w:p w:rsidR="00B047E2" w:rsidRDefault="00132C8F">
      <w:pPr>
        <w:pStyle w:val="4"/>
        <w:adjustRightInd/>
        <w:snapToGrid/>
        <w:spacing w:before="0"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附图</w:t>
      </w:r>
      <w:r>
        <w:rPr>
          <w:rFonts w:ascii="Times New Roman" w:hAnsi="Times New Roman"/>
          <w:color w:val="000000" w:themeColor="text1"/>
          <w:sz w:val="24"/>
          <w:szCs w:val="24"/>
        </w:rPr>
        <w:t>2</w:t>
      </w:r>
      <w:r>
        <w:rPr>
          <w:rFonts w:ascii="Times New Roman" w:hAnsi="Times New Roman"/>
          <w:color w:val="000000" w:themeColor="text1"/>
          <w:sz w:val="24"/>
          <w:szCs w:val="24"/>
        </w:rPr>
        <w:t>：项目总平面布置图</w:t>
      </w:r>
    </w:p>
    <w:p w:rsidR="00B047E2" w:rsidRDefault="00B047E2">
      <w:pPr>
        <w:pStyle w:val="4"/>
        <w:adjustRightInd/>
        <w:snapToGrid/>
        <w:spacing w:before="0" w:after="0" w:line="240" w:lineRule="auto"/>
        <w:jc w:val="center"/>
        <w:rPr>
          <w:rFonts w:ascii="Times New Roman" w:hAnsi="Times New Roman"/>
          <w:color w:val="000000" w:themeColor="text1"/>
          <w:sz w:val="24"/>
          <w:szCs w:val="24"/>
        </w:rPr>
        <w:sectPr w:rsidR="00B047E2">
          <w:pgSz w:w="16839" w:h="11906" w:orient="landscape"/>
          <w:pgMar w:top="567" w:right="1134" w:bottom="567" w:left="1134" w:header="0" w:footer="397" w:gutter="0"/>
          <w:cols w:space="720"/>
        </w:sectPr>
      </w:pPr>
    </w:p>
    <w:p w:rsidR="00B047E2" w:rsidRDefault="00B047E2">
      <w:pPr>
        <w:pStyle w:val="23"/>
        <w:kinsoku/>
        <w:wordWrap w:val="0"/>
        <w:topLinePunct/>
        <w:autoSpaceDN/>
        <w:spacing w:after="0"/>
        <w:ind w:leftChars="0" w:left="0" w:firstLineChars="0" w:firstLine="0"/>
        <w:textAlignment w:val="center"/>
        <w:rPr>
          <w:rFonts w:ascii="Times New Roman" w:eastAsia="宋体" w:hAnsi="Times New Roman" w:cs="Times New Roman"/>
          <w:color w:val="000000" w:themeColor="text1"/>
          <w:sz w:val="24"/>
          <w:szCs w:val="24"/>
        </w:rPr>
      </w:pPr>
      <w:r w:rsidRPr="00B047E2">
        <w:rPr>
          <w:rFonts w:ascii="Times New Roman" w:eastAsia="宋体" w:hAnsi="Times New Roman" w:cs="Times New Roman"/>
          <w:color w:val="000000" w:themeColor="text1"/>
          <w:sz w:val="24"/>
          <w:szCs w:val="24"/>
        </w:rPr>
        <w:lastRenderedPageBreak/>
        <w:pi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_x0000_s1043" type="#_x0000_t47" style="position:absolute;margin-left:37.05pt;margin-top:137.65pt;width:160.15pt;height:43.5pt;z-index:251666432;v-text-anchor:middle" o:gfxdata="UEsDBAoAAAAAAIdO4kAAAAAAAAAAAAAAAAAEAAAAZHJzL1BLAwQUAAAACACHTuJAFUuKMNkAAAAK&#10;AQAADwAAAGRycy9kb3ducmV2LnhtbE2Py07DQAxF90j8w8hI7OjkRVtCJl20KmKF1JYPcBOTRM14&#10;0oyblr9nWMHOlo+uzy1WN9uriUbfOTYQzyJQxJWrO24MfB62T0tQXpBr7B2TgW/ysCrv7wrMa3fl&#10;HU17aVQIYZ+jgVZkyLX2VUsW/cwNxOH25UaLEtax0fWI1xBue51E0Vxb7Dh8aHGgdUvVaX+xBrol&#10;yultLbtNc5Dz5n342E5nMubxIY5eQQnd5A+GX/2gDmVwOroL1171BhZZHEgDyeI5BRWA9CXLQB3D&#10;ME9S0GWh/1cofwBQSwMEFAAAAAgAh07iQCDigrCwAgAAbAUAAA4AAABkcnMvZTJvRG9jLnhtbK1U&#10;zW4TMRC+I/EOlu90s5ts00RNqihREVJFKxXE2fF6s4u8trGdn/ICvAbixJ0bEuJpKK/BZ+82DS2H&#10;HshhM975dma+b2Z8erZrJNkI62qtJjQ96lEiFNdFrVYT+vbN+YsTSpxnqmBSKzGhN8LRs+nzZ6db&#10;MxaZrrQshCUIotx4aya08t6Mk8TxSjTMHWkjFJyltg3zONpVUli2RfRGJlmvd5xstS2M1Vw4h7eL&#10;1km7iPYpAXVZ1lwsNF83Qvk2qhWSeVByVW0cncZqy1Jwf1mWTngiJxRMfXwiCexleCbTUzZeWWaq&#10;mnclsKeU8IBTw2qFpPtQC+YZWdv6Uaim5lY7XfojrpukJRIVAYu090Cb64oZEblAamf2orv/F5a/&#10;3lxZUhcTOhxQoliDjv/+/vPXjy+3nz/dfvtKUgIHVNoaNwb42lzZ7uRgBsq70jbhH2TILip7s1dW&#10;7DzheJn1+v1RL6eEw5fn2SCP0if3Xxvr/EuhGxKMCV1iSISdMyn12qdRWra5cD5qXHSFsuJ9SknZ&#10;SLRswyTJslHX0ANEdogYnQyz48eY/iEmzfr5cf8xCPrcp0rz/nDPoasMbO5YhDKVPq+ljAMmFdlC&#10;hHzQw9xxhq0pMa0wGwPlnVpRwuQK68i9jVydlnURPg+BnF0t59ISUISw8ReqQ7q/YCH3grmqxUVX&#10;B5MK6NDAtmXB8rvlruvjUhc3mAGr2+Vwhp/XCHXBnL9iFtKiZtwX/hKPUmoQ0Z1FSaXtx3+9D3gM&#10;KbyUbLFdIPlhzaygRL5SGN9ROhiEdYyHQT7McLCHnuWhR62buQZ3NBvVRTPgvbwzS6ubd5iYWcgK&#10;F1McuVs5u8Pct1uPi4mL2SzCsIKG+Qt1bXgI3jZttva6rH0QOAjVqtMdsIRR9+7CCFt+eI6o+0ty&#10;+g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i&#10;BQAAW0NvbnRlbnRfVHlwZXNdLnhtbFBLAQIUAAoAAAAAAIdO4kAAAAAAAAAAAAAAAAAGAAAAAAAA&#10;AAAAEAAAAAQEAABfcmVscy9QSwECFAAUAAAACACHTuJAihRmPNEAAACUAQAACwAAAAAAAAABACAA&#10;AAAoBAAAX3JlbHMvLnJlbHNQSwECFAAKAAAAAACHTuJAAAAAAAAAAAAAAAAABAAAAAAAAAAAABAA&#10;AAAAAAAAZHJzL1BLAQIUABQAAAAIAIdO4kAVS4ow2QAAAAoBAAAPAAAAAAAAAAEAIAAAACIAAABk&#10;cnMvZG93bnJldi54bWxQSwECFAAUAAAACACHTuJAIOKCsLACAABsBQAADgAAAAAAAAABACAAAAAo&#10;AQAAZHJzL2Uyb0RvYy54bWxQSwUGAAAAAAYABgBZAQAASgYAAAAA&#10;" adj="33210,26690,21325,49" filled="f" strokecolor="black [3213]" strokeweight="2pt">
            <v:stroke joinstyle="round"/>
            <v:textbox>
              <w:txbxContent>
                <w:p w:rsidR="00B047E2" w:rsidRDefault="00132C8F">
                  <w:pPr>
                    <w:jc w:val="center"/>
                    <w:rPr>
                      <w:rFonts w:eastAsia="宋体"/>
                      <w:color w:val="FFFFFF" w:themeColor="background1"/>
                      <w:highlight w:val="red"/>
                    </w:rPr>
                  </w:pPr>
                  <w:r>
                    <w:rPr>
                      <w:rFonts w:eastAsia="宋体" w:hint="eastAsia"/>
                      <w:color w:val="FFFFFF" w:themeColor="background1"/>
                      <w:highlight w:val="red"/>
                    </w:rPr>
                    <w:t>西北侧，距离厂房</w:t>
                  </w:r>
                  <w:r>
                    <w:rPr>
                      <w:rFonts w:eastAsia="宋体" w:hint="eastAsia"/>
                      <w:color w:val="FFFFFF" w:themeColor="background1"/>
                      <w:highlight w:val="red"/>
                    </w:rPr>
                    <w:t>150-340m</w:t>
                  </w:r>
                  <w:r>
                    <w:rPr>
                      <w:rFonts w:eastAsia="宋体" w:hint="eastAsia"/>
                      <w:color w:val="FFFFFF" w:themeColor="background1"/>
                      <w:highlight w:val="red"/>
                    </w:rPr>
                    <w:t>，</w:t>
                  </w:r>
                  <w:r>
                    <w:rPr>
                      <w:rFonts w:eastAsia="宋体" w:hint="eastAsia"/>
                      <w:color w:val="FFFFFF" w:themeColor="background1"/>
                      <w:highlight w:val="red"/>
                    </w:rPr>
                    <w:t xml:space="preserve"> </w:t>
                  </w:r>
                  <w:r>
                    <w:rPr>
                      <w:rFonts w:eastAsia="宋体" w:hint="eastAsia"/>
                      <w:color w:val="FFFFFF" w:themeColor="background1"/>
                      <w:highlight w:val="red"/>
                    </w:rPr>
                    <w:t>邓家老屋居民，约</w:t>
                  </w:r>
                  <w:r>
                    <w:rPr>
                      <w:rFonts w:eastAsia="宋体" w:hint="eastAsia"/>
                      <w:color w:val="FFFFFF" w:themeColor="background1"/>
                      <w:highlight w:val="red"/>
                    </w:rPr>
                    <w:t>60</w:t>
                  </w:r>
                  <w:r>
                    <w:rPr>
                      <w:rFonts w:eastAsia="宋体" w:hint="eastAsia"/>
                      <w:color w:val="FFFFFF" w:themeColor="background1"/>
                      <w:highlight w:val="red"/>
                    </w:rPr>
                    <w:t>人</w:t>
                  </w:r>
                </w:p>
              </w:txbxContent>
            </v:textbox>
          </v:shape>
        </w:pict>
      </w:r>
      <w:r w:rsidRPr="00B047E2">
        <w:rPr>
          <w:rFonts w:ascii="Times New Roman" w:eastAsia="宋体" w:hAnsi="Times New Roman" w:cs="Times New Roman"/>
          <w:color w:val="000000" w:themeColor="text1"/>
          <w:sz w:val="24"/>
          <w:szCs w:val="24"/>
        </w:rPr>
        <w:pict>
          <v:shape id="_x0000_s1042" type="#_x0000_t47" style="position:absolute;margin-left:217.55pt;margin-top:5.7pt;width:244.4pt;height:39.65pt;z-index:251679744;v-text-anchor:middle" o:gfxdata="UEsDBAoAAAAAAIdO4kAAAAAAAAAAAAAAAAAEAAAAZHJzL1BLAwQUAAAACACHTuJAP4KxEtcAAAAJ&#10;AQAADwAAAGRycy9kb3ducmV2LnhtbE2PTU/DMAyG70j8h8hI3FjSfQArTXeoBJwZaMAta01bSJyS&#10;ZN367zEnuNl6H71+XGxOzooRQ+w9achmCgRS7ZueWg0vz/dXtyBiMtQY6wk1TBhhU56fFSZv/JGe&#10;cNymVnAJxdxo6FIacilj3aEzceYHJM4+fHAm8Rpa2QRz5HJn5Vypa+lMT3yhMwNWHdZf24PTQJOz&#10;q+/dNE7hzfWfrw/V7vG90vryIlN3IBKe0h8Mv/qsDiU77f2BmiishuVilTHKQbYEwcB6vliD2POg&#10;bkCWhfz/QfkDUEsDBBQAAAAIAIdO4kCWNqnbsgIAAG0FAAAOAAAAZHJzL2Uyb0RvYy54bWytVM1u&#10;1DAQviPxDpbvND+b0O2q2Wq1qyKkilYqiLPXsTdB/sP2bra8AK+BeuLODQnxNJTXYOykbWg59MAe&#10;suPM5Jv5vpnx8cleCrRj1rVaVTg7SDFiiuq6VZsKv3t7+mKKkfNE1URoxSp8xRw+mT9/dtyZGct1&#10;o0XNLAIQ5WadqXDjvZkliaMNk8QdaMMUOLm2kng42k1SW9IBuhRJnqYvk07b2lhNmXPwdtU78YBo&#10;nwKoOW8pW2m6lUz5HtUyQTxQck1rHJ7Hajln1J9z7phHosLA1McnJAF7HZ7J/JjMNpaYpqVDCeQp&#10;JTzgJEmrIOkd1Ip4gra2fQQlW2q109wfUC2TnkhUBFhk6QNtLhtiWOQCUjtzJ7r7f7D0ze7Corau&#10;cIGRIhIa/vv7z18/rm++fL759hVlqAgadcbNIPTSXNjh5MAMhPfcyvAPVNA+6np1pyvbe0Th5SRL&#10;J9MpSE7BV6aTsiwDaHL/tbHOv2JaomBUeA0jwuySCKG3PovCkt2Z81HheqiT1B8yjLgU0LAdEeio&#10;zNPp0NBRTD6OyVJQOX8cNBkH5YdHRRErhH6OkECh+2yAVGbZQGMoDgjdEgmVKn3aChEnTCjUVTgv&#10;izSoQGBtOIwrmNKA9E5tMCJiA/tIvY10nRZtHT4PQM5u1kthEbAEbeNvSPxXWMi9Iq7p46JrCBMK&#10;1A497LsWLL9f74dWrnV9BUNgdb8dztDTFqDOiPMXxIK6UDNcGP4cHlxoIKIHC6NG20//eh/iYUrB&#10;i1EH6wUkP26JZRiJ1wrm9ygrCoD18VCUhzkc7NizHnvUVi41cId+Q3XRDPFe3JrcavkehmYRsoKL&#10;KAq5ezmHw9L3aw83E2WLRQyDHTTEn6lLQwN437TF1mve+jCgQaheneEAWxjndrgxwpqPzzHq/pac&#10;/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i&#10;BQAAW0NvbnRlbnRfVHlwZXNdLnhtbFBLAQIUAAoAAAAAAIdO4kAAAAAAAAAAAAAAAAAGAAAAAAAA&#10;AAAAEAAAAAQEAABfcmVscy9QSwECFAAUAAAACACHTuJAihRmPNEAAACUAQAACwAAAAAAAAABACAA&#10;AAAoBAAAX3JlbHMvLnJlbHNQSwECFAAKAAAAAACHTuJAAAAAAAAAAAAAAAAABAAAAAAAAAAAABAA&#10;AAAAAAAAZHJzL1BLAQIUABQAAAAIAIdO4kA/grES1wAAAAkBAAAPAAAAAAAAAAEAIAAAACIAAABk&#10;cnMvZG93bnJldi54bWxQSwECFAAUAAAACACHTuJAljap27ICAABtBQAADgAAAAAAAAABACAAAAAm&#10;AQAAZHJzL2Uyb0RvYy54bWxQSwUGAAAAAAYABgBZAQAASgYAAAAA&#10;" adj="21710,60360,21622,20565" filled="f" strokecolor="black [3213]" strokeweight="2pt">
            <v:stroke joinstyle="round"/>
            <v:textbox>
              <w:txbxContent>
                <w:p w:rsidR="00B047E2" w:rsidRDefault="00132C8F">
                  <w:pPr>
                    <w:jc w:val="center"/>
                    <w:rPr>
                      <w:rFonts w:eastAsia="宋体"/>
                      <w:color w:val="FFFFFF" w:themeColor="background1"/>
                      <w:highlight w:val="red"/>
                    </w:rPr>
                  </w:pPr>
                  <w:r>
                    <w:rPr>
                      <w:rFonts w:eastAsia="宋体" w:hint="eastAsia"/>
                      <w:color w:val="FFFFFF" w:themeColor="background1"/>
                      <w:highlight w:val="red"/>
                    </w:rPr>
                    <w:t>东北侧，距离厂房</w:t>
                  </w:r>
                  <w:r>
                    <w:rPr>
                      <w:rFonts w:eastAsia="宋体" w:hint="eastAsia"/>
                      <w:color w:val="FFFFFF" w:themeColor="background1"/>
                      <w:highlight w:val="red"/>
                    </w:rPr>
                    <w:t>250-500m</w:t>
                  </w:r>
                  <w:r>
                    <w:rPr>
                      <w:rFonts w:eastAsia="宋体" w:hint="eastAsia"/>
                      <w:color w:val="FFFFFF" w:themeColor="background1"/>
                      <w:highlight w:val="red"/>
                    </w:rPr>
                    <w:t>，白沙村居民、白沙洲安置房和白沙二组安置房居民，约</w:t>
                  </w:r>
                  <w:r>
                    <w:rPr>
                      <w:rFonts w:eastAsia="宋体" w:hint="eastAsia"/>
                      <w:color w:val="FFFFFF" w:themeColor="background1"/>
                      <w:highlight w:val="red"/>
                    </w:rPr>
                    <w:t>2000</w:t>
                  </w:r>
                  <w:r>
                    <w:rPr>
                      <w:rFonts w:eastAsia="宋体" w:hint="eastAsia"/>
                      <w:color w:val="FFFFFF" w:themeColor="background1"/>
                      <w:highlight w:val="red"/>
                    </w:rPr>
                    <w:t>人</w:t>
                  </w:r>
                </w:p>
              </w:txbxContent>
            </v:textbox>
          </v:shape>
        </w:pict>
      </w:r>
      <w:r w:rsidRPr="00B047E2">
        <w:rPr>
          <w:rFonts w:ascii="Times New Roman" w:eastAsia="宋体" w:hAnsi="Times New Roman" w:cs="Times New Roman"/>
          <w:color w:val="000000" w:themeColor="text1"/>
          <w:sz w:val="24"/>
          <w:szCs w:val="24"/>
        </w:rPr>
        <w:pict>
          <v:shape id="_x0000_s1041" type="#_x0000_t47" style="position:absolute;margin-left:36.25pt;margin-top:240.4pt;width:158.7pt;height:43.5pt;z-index:251683840;v-text-anchor:middle" o:gfxdata="UEsDBAoAAAAAAIdO4kAAAAAAAAAAAAAAAAAEAAAAZHJzL1BLAwQUAAAACACHTuJAQa3a89oAAAAK&#10;AQAADwAAAGRycy9kb3ducmV2LnhtbE2PQW7CMBBF95V6B2sqdVccKIEQ4qAKCami6qIpBzDxEEfE&#10;4yh2gPb0na7a5Wie3v+/2NxcJy44hNaTgukkAYFUe9NSo+DwuXvKQISoyejOEyr4wgCb8v6u0Lnx&#10;V/rASxUbwRIKuVZgY+xzKUNt0ekw8T0S/05+cDryOTTSDPrKctfJWZIspNMtcYLVPW4t1udqdAqW&#10;1f5lP55dag9tnNevb9vd+3el1OPDNFmDiHiLfzD81ufqUHKnox/JBNGxY5YyqWCeJTyBgedstQJx&#10;VJAulhnIspD/J5Q/UEsDBBQAAAAIAIdO4kD8pG5ZrgIAAGwFAAAOAAAAZHJzL2Uyb0RvYy54bWyt&#10;VEtu2zAQ3RfoHQjuE1mKlMRG7MCwkaJA0ARIi65pirJUUCRL0p/0Ar1GkVX33RUoepqm1+gjpSRu&#10;0kUW9UKe0TwN572Z4cnptpVkLaxrtBrTdH9AiVBcl41ajum7t2d7x5Q4z1TJpFZiTK+Fo6eTly9O&#10;NmYkMl1rWQpLkES50caMae29GSWJ47VomdvXRigEK21b5uHaZVJatkH2VibZYHCYbLQtjdVcOIe3&#10;8y5I+4z2OQl1VTVczDVftUL5LqsVknlQcnVjHJ3EaqtKcH9RVU54IscUTH184hDYi/BMJidstLTM&#10;1A3vS2DPKeERp5Y1Cofep5ozz8jKNk9StQ232unK73PdJh2RqAhYpINH2lzVzIjIBVI7cy+6+39p&#10;+Zv1pSVNOaY5+q5Yi47//v7z14+b2y+fb799JSlBACptjBsBfGUube85mIHytrJt+AcZso3KXt8r&#10;K7aecLwEuSIfQnSOWFFkeRGlTx6+Ntb5V0K3JBhjusCQCDtjUuqVT6O0bH3ufNS47Atl5YeUkqqV&#10;aNmaSZJlw76hO4hsFzE8PsoOn2IOdjF7xTAdFk9B+S4oPUiLIoLAoa8M1h2LUKbSZ42UccCkIhuI&#10;UOSDIAHD1lSYVpitgfJOLSlhcol15N5Grk7Lpgyfh0TOLhczaQkoQtj4C9XhuL9g4ew5c3WHi6Ee&#10;JhXQoYFdy4Llt4tt38eFLq8xA1Z3y+EMP2uQ6pw5f8kspEXNuC/8BR6V1CCie4uSWttP/3of8BhS&#10;RCnZYLtA8uOKWUGJfK0wvsM0z5HWRycvjjI4djey2I2oVTvT4I5mo7poBryXd2ZldfseEzMNpyLE&#10;FMfZnZy9M/Pd1uNi4mI6jTCsoGH+XF0ZHpJ3TZuuvK4aHwQOQnXq9A6WMOreXxhhy3f9iHq4JCd/&#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AAAAABkcnMvUEsBAhQAFAAAAAgAh07iQEGt2vPaAAAACgEAAA8AAAAAAAAAAQAgAAAAIgAAAGRy&#10;cy9kb3ducmV2LnhtbFBLAQIUABQAAAAIAIdO4kD8pG5ZrgIAAGwFAAAOAAAAAAAAAAEAIAAAACkB&#10;AABkcnMvZTJvRG9jLnhtbFBLBQYAAAAABgAGAFkBAABJBgAAAAA=&#10;" adj="28416,-12786,21325,49" filled="f" strokecolor="black [3213]" strokeweight="2pt">
            <v:stroke joinstyle="round"/>
            <v:textbox>
              <w:txbxContent>
                <w:p w:rsidR="00B047E2" w:rsidRDefault="00132C8F">
                  <w:pPr>
                    <w:jc w:val="center"/>
                    <w:rPr>
                      <w:rFonts w:eastAsia="宋体"/>
                      <w:color w:val="FFFFFF" w:themeColor="background1"/>
                      <w:highlight w:val="red"/>
                    </w:rPr>
                  </w:pPr>
                  <w:r>
                    <w:rPr>
                      <w:rFonts w:eastAsia="宋体" w:hint="eastAsia"/>
                      <w:color w:val="FFFFFF" w:themeColor="background1"/>
                      <w:highlight w:val="red"/>
                    </w:rPr>
                    <w:t>西北侧，距离厂房</w:t>
                  </w:r>
                  <w:r>
                    <w:rPr>
                      <w:rFonts w:eastAsia="宋体" w:hint="eastAsia"/>
                      <w:color w:val="FFFFFF" w:themeColor="background1"/>
                      <w:highlight w:val="red"/>
                    </w:rPr>
                    <w:t>285-500m</w:t>
                  </w:r>
                  <w:r>
                    <w:rPr>
                      <w:rFonts w:eastAsia="宋体" w:hint="eastAsia"/>
                      <w:color w:val="FFFFFF" w:themeColor="background1"/>
                      <w:highlight w:val="red"/>
                    </w:rPr>
                    <w:t>，</w:t>
                  </w:r>
                  <w:r>
                    <w:rPr>
                      <w:rFonts w:eastAsia="宋体" w:hint="eastAsia"/>
                      <w:color w:val="FFFFFF" w:themeColor="background1"/>
                      <w:highlight w:val="red"/>
                    </w:rPr>
                    <w:t xml:space="preserve"> </w:t>
                  </w:r>
                  <w:r>
                    <w:rPr>
                      <w:rFonts w:eastAsia="宋体" w:hint="eastAsia"/>
                      <w:color w:val="FFFFFF" w:themeColor="background1"/>
                      <w:highlight w:val="red"/>
                    </w:rPr>
                    <w:t>特变电工家属房，约</w:t>
                  </w:r>
                  <w:r>
                    <w:rPr>
                      <w:rFonts w:eastAsia="宋体" w:hint="eastAsia"/>
                      <w:color w:val="FFFFFF" w:themeColor="background1"/>
                      <w:highlight w:val="red"/>
                    </w:rPr>
                    <w:t>600</w:t>
                  </w:r>
                  <w:r>
                    <w:rPr>
                      <w:rFonts w:eastAsia="宋体" w:hint="eastAsia"/>
                      <w:color w:val="FFFFFF" w:themeColor="background1"/>
                      <w:highlight w:val="red"/>
                    </w:rPr>
                    <w:t>人</w:t>
                  </w:r>
                </w:p>
              </w:txbxContent>
            </v:textbox>
          </v:shape>
        </w:pict>
      </w:r>
      <w:r w:rsidRPr="00B047E2">
        <w:rPr>
          <w:rFonts w:ascii="Times New Roman" w:eastAsia="宋体" w:hAnsi="Times New Roman" w:cs="Times New Roman"/>
          <w:color w:val="000000" w:themeColor="text1"/>
          <w:sz w:val="24"/>
        </w:rPr>
        <w:pict>
          <v:shape id="_x0000_s1040" style="position:absolute;margin-left:193.65pt;margin-top:201pt;width:75.75pt;height:25.5pt;z-index:251684864" coordsize="962025,323850" o:spt="100" o:gfxdata="UEsDBAoAAAAAAIdO4kAAAAAAAAAAAAAAAAAEAAAAZHJzL1BLAwQUAAAACACHTuJAocT49dkAAAAL&#10;AQAADwAAAGRycy9kb3ducmV2LnhtbE2PwU7DMAyG70i8Q2QkbizZurJSmk7dJMSByxg8gNeGNlrj&#10;VE26jrfHnOBo+9Pv7y+2V9eLixmD9aRhuVAgDNW+sdRq+Px4echAhIjUYO/JaPg2Abbl7U2BeeNn&#10;ejeXY2wFh1DIUUMX45BLGerOOAwLPxji25cfHUYex1Y2I84c7nq5UupROrTEHzoczL4z9fk4OQ1v&#10;dl/ZncW0Oj9tXv20PlTzrtL6/m6pnkFEc41/MPzqszqU7HTyEzVB9BqSbJMwqmGtVlyKiTTJuMyJ&#10;N2miQJaF/N+h/AFQSwMEFAAAAAgAh07iQFt2NtYpAwAAhQgAAA4AAABkcnMvZTJvRG9jLnhtbK1W&#10;QW/TMBS+I/EfLB+RWNK0WZtq6aRRjQuCSRsSHF3HaSI5tmV7bXfnzp0j4k+gCX4NQ/wMnp2k9Tak&#10;dhI7NC/x+977/L3n552cbhqOVkybWoocD45ijJigsqjFMsfvr85fTjAyloiCcClYjm+Ywaez589O&#10;1mrKEllJXjCNIIgw07XKcWWtmkaRoRVriDmSiglYLKVuiIVXvYwKTdYQveFREsfH0VrqQmlJmTHw&#10;dd4u4i6iPiSgLMuasrmk1w0Tto2qGScWtmSqWhk882zLklH7riwNs4jnGHZq/S8kAXvhfqPZCZku&#10;NVFVTTsK5BAKD/bUkFpA0m2oObEEXev6UaimploaWdojKpuo3YhXBHYxiB9oc1kRxfxeQGqjtqKb&#10;/xeWvl1daFQXOR5lGAnSQMV/3d7+/vT57tuXPz+/3/34imAFZForMwXvS3WhuzcDptvzptSNe8Ju&#10;0CbHw8E4G41SjG5ynGSDZAy2l5ltLKLgkB0ncQLrFByGyXCS+jJEu0D02tjXTPqgZPXG2LZKBVhe&#10;46IjSqUQtbHsA1SzbDgU7kWEkkk6TtEadVk6aIAwtWUfQ0SWJmmMKrTjAnV8lGMQ5Ij3xg+927h7&#10;EyRBgpb83iwhJImz9IBtDIMskywdAmSfViFkv06jIMFhtQgRj2sBfbHsK0+qvhnoRnTdABYibnbF&#10;/gAqaVwThq0BbeZeu7pDQ0BIQLlW2gOGKobggevjg8FQnBCcPAkMmofg4ZPAIGgIHoXgln6nnYb5&#10;6CYj95PRYgSTUfvJuHAYMlXEOsl7E613p7faHl632sgVu5Lezzr9feU9DV/RjsHOi4vQG04jEN6d&#10;PyDZO/RP5cP2owO8237vAvde/bP1bvvbx+5HTO/QP1vHf7PtfSiXhrWVd3r4FtgK4/QMxpWRvC7O&#10;a86dFEYvF6+4RisCGmdnZ2dp5nuUcFWR9ms6iOOeW+fu49+Lw4UTHiYpuCJK4NIt4bIDs1EwuI1Y&#10;YkT4Em5zarVPcA99j8U5/O0ShmSVNnZOTNXyKsCaS7uVF0i5C6Ad+c5ayOLG3wT+O9xOnnZ3k7rr&#10;L3z36N1/D7O/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mwUAAFtDb250ZW50X1R5cGVzXS54bWxQSwECFAAKAAAAAACHTuJAAAAAAAAAAAAAAAAA&#10;BgAAAAAAAAAAABAAAAB9BAAAX3JlbHMvUEsBAhQAFAAAAAgAh07iQIoUZjzRAAAAlAEAAAsAAAAA&#10;AAAAAQAgAAAAoQQAAF9yZWxzLy5yZWxzUEsBAhQACgAAAAAAh07iQAAAAAAAAAAAAAAAAAQAAAAA&#10;AAAAAAAQAAAAAAAAAGRycy9QSwECFAAUAAAACACHTuJAocT49dkAAAALAQAADwAAAAAAAAABACAA&#10;AAAiAAAAZHJzL2Rvd25yZXYueG1sUEsBAhQAFAAAAAgAh07iQFt2NtYpAwAAhQgAAA4AAAAAAAAA&#10;AQAgAAAAKAEAAGRycy9lMm9Eb2MueG1sUEsFBgAAAAAGAAYAWQEAAMMGAAAAAA==&#10;" adj="0,,0" path="m28575,95250l,323850,962025,209550,895350,,28575,95250xe" fillcolor="#9bbb59 [3206]" strokecolor="yellow" strokeweight="1pt">
            <v:fill opacity="33423f"/>
            <v:stroke dashstyle="dashDot" joinstyle="round"/>
            <v:formulas/>
            <v:path o:connecttype="segments" o:connectlocs="28575,95250;0,323850;962025,209550;895350,0;28575,95250" o:connectangles="0,0,0,0,0"/>
          </v:shape>
        </w:pict>
      </w:r>
      <w:r w:rsidRPr="00B047E2">
        <w:rPr>
          <w:rFonts w:ascii="Times New Roman" w:eastAsia="宋体" w:hAnsi="Times New Roman" w:cs="Times New Roman"/>
          <w:color w:val="000000" w:themeColor="text1"/>
          <w:sz w:val="24"/>
          <w:szCs w:val="24"/>
        </w:rPr>
        <w:pict>
          <v:shape id="_x0000_s1039" type="#_x0000_t47" style="position:absolute;margin-left:48.8pt;margin-top:63.45pt;width:170.15pt;height:39.65pt;z-index:251667456;v-text-anchor:middle" o:gfxdata="UEsDBAoAAAAAAIdO4kAAAAAAAAAAAAAAAAAEAAAAZHJzL1BLAwQUAAAACACHTuJAM9iRUtoAAAAK&#10;AQAADwAAAGRycy9kb3ducmV2LnhtbE2Py07DMBBF90j8gzVI7KidgFIa4nRRUZBAlaCtWLvxNImI&#10;x1Hspo+vZ1jBbh5Hd84U85PrxIhDaD1pSCYKBFLlbUu1hu1mefcIIkRD1nSeUMMZA8zL66vC5NYf&#10;6RPHdawFh1DIjYYmxj6XMlQNOhMmvkfi3d4PzkRuh1rawRw53HUyVSqTzrTEFxrT46LB6nt9cBrU&#10;cv/+4S9vZxkuyfj8Gr4WuHrR+vYmUU8gIp7iHwy/+qwOJTvt/IFsEJ2G2TRjkudpNgPBwMP9lIud&#10;hlRlKciykP9fKH8AUEsDBBQAAAAIAIdO4kC6rLJdsgIAAG0FAAAOAAAAZHJzL2Uyb0RvYy54bWyt&#10;VM1uEzEQviPxDpbvdH+SbZqomypKVIRU0UoFcXa8dnaR/7CdbMoL8BqoJ+7ckBBPQ3kNxt5tuy09&#10;9EAOm5mdb8fzfTPj45O9FGjHrGu0KnF2kGLEFNVVozYlfv/u9NURRs4TVRGhFSvxFXP4ZP7yxXFr&#10;ZizXtRYVswiSKDdrTYlr780sSRytmSTuQBumIMi1lcSDazdJZUkL2aVI8jQ9TFptK2M1Zc7B21UX&#10;xH1G+5yEmvOGspWmW8mU77JaJogHSq5ujMPzWC3njPpzzh3zSJQYmPr4hEPAXodnMj8ms40lpm5o&#10;XwJ5TgmPOEnSKDj0LtWKeIK2tvknlWyo1U5zf0C1TDoiURFgkaWPtLmsiWGRC0jtzJ3o7v+lpW93&#10;FxY1VYknE4wUkdDxPz9+/f55ffP1y833byhDEACVWuNmAL40F7b3HJiB8p5bGf6BDNpHZa/ulGV7&#10;jyi8zLPDdJoWGFGIFemoKIqQNLn/2ljnXzMtUTBKvIYhYXZJhNBbn0Vpye7M+ahx1RdKqo8ZRlwK&#10;aNmOCJQXed53dADJh5Dp0TR7AjMaYrLRaDKN9UE/B4nGD0GHR+NpT6IvDejc0gh1Kn3aCBEnTCjU&#10;ggrFOIXBowTWhsO4gikNSO/UBiMiNrCP1NtI1mnRVOHzkMjZzXopLAKOoGz89Qc/gIWzV8TVHS6G&#10;ephQoHXoYNezYPn9et83cq2rKxgCq7vtcIaeNpDqjDh/QSxoCzXDheHP4cGFBiK6tzCqtf381PuA&#10;hymFKEYtrBeQ/LQllmEk3iiY32k2Hod9jM64mOTg2GFkPYyorVxq4A7dhuqiGfBe3JrcavkBRmYR&#10;ToUQURTO7uTsnaXv1h5uJsoWiwiDHTTEn6lLQ0PyrmmLrde88WE8g1CdOr0DWxintr8xwpoP/Yi6&#10;vyXnf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lBQAAW0NvbnRlbnRfVHlwZXNdLnhtbFBLAQIUAAoAAAAAAIdO4kAAAAAAAAAAAAAAAAAGAAAA&#10;AAAAAAAAEAAAAAcEAABfcmVscy9QSwECFAAUAAAACACHTuJAihRmPNEAAACUAQAACwAAAAAAAAAB&#10;ACAAAAArBAAAX3JlbHMvLnJlbHNQSwECFAAKAAAAAACHTuJAAAAAAAAAAAAAAAAABAAAAAAAAAAA&#10;ABAAAAAAAAAAZHJzL1BLAQIUABQAAAAIAIdO4kAz2JFS2gAAAAoBAAAPAAAAAAAAAAEAIAAAACIA&#10;AABkcnMvZG93bnJldi54bWxQSwECFAAUAAAACACHTuJAuqyyXbICAABtBQAADgAAAAAAAAABACAA&#10;AAApAQAAZHJzL2Uyb0RvYy54bWxQSwUGAAAAAAYABgBZAQAATQYAAAAA&#10;" adj="29559,28900,21365,545" filled="f" strokecolor="black [3213]" strokeweight="2pt">
            <v:stroke joinstyle="round"/>
            <v:textbox>
              <w:txbxContent>
                <w:p w:rsidR="00B047E2" w:rsidRDefault="00132C8F">
                  <w:pPr>
                    <w:jc w:val="center"/>
                    <w:rPr>
                      <w:rFonts w:eastAsia="宋体"/>
                      <w:color w:val="FFFFFF" w:themeColor="background1"/>
                      <w:highlight w:val="red"/>
                    </w:rPr>
                  </w:pPr>
                  <w:r>
                    <w:rPr>
                      <w:rFonts w:eastAsia="宋体" w:hint="eastAsia"/>
                      <w:color w:val="FFFFFF" w:themeColor="background1"/>
                      <w:highlight w:val="red"/>
                    </w:rPr>
                    <w:t>西北侧，距离厂房</w:t>
                  </w:r>
                  <w:r>
                    <w:rPr>
                      <w:rFonts w:eastAsia="宋体" w:hint="eastAsia"/>
                      <w:color w:val="FFFFFF" w:themeColor="background1"/>
                      <w:highlight w:val="red"/>
                    </w:rPr>
                    <w:t>250-500m</w:t>
                  </w:r>
                  <w:r>
                    <w:rPr>
                      <w:rFonts w:eastAsia="宋体" w:hint="eastAsia"/>
                      <w:color w:val="FFFFFF" w:themeColor="background1"/>
                      <w:highlight w:val="red"/>
                    </w:rPr>
                    <w:t>，东洲岛安置房居民，约</w:t>
                  </w:r>
                  <w:r>
                    <w:rPr>
                      <w:rFonts w:eastAsia="宋体" w:hint="eastAsia"/>
                      <w:color w:val="FFFFFF" w:themeColor="background1"/>
                      <w:highlight w:val="red"/>
                    </w:rPr>
                    <w:t>3000</w:t>
                  </w:r>
                  <w:r>
                    <w:rPr>
                      <w:rFonts w:eastAsia="宋体" w:hint="eastAsia"/>
                      <w:color w:val="FFFFFF" w:themeColor="background1"/>
                      <w:highlight w:val="red"/>
                    </w:rPr>
                    <w:t>人</w:t>
                  </w:r>
                </w:p>
              </w:txbxContent>
            </v:textbox>
          </v:shape>
        </w:pict>
      </w:r>
      <w:r w:rsidRPr="00B047E2">
        <w:rPr>
          <w:rFonts w:ascii="Times New Roman" w:eastAsia="宋体" w:hAnsi="Times New Roman" w:cs="Times New Roman"/>
          <w:color w:val="000000" w:themeColor="text1"/>
          <w:sz w:val="24"/>
          <w:szCs w:val="24"/>
        </w:rPr>
        <w:pict>
          <v:shape id="_x0000_s1038" type="#_x0000_t47" style="position:absolute;margin-left:87.9pt;margin-top:378.4pt;width:151.3pt;height:45pt;z-index:251680768;v-text-anchor:middle" o:gfxdata="UEsDBAoAAAAAAIdO4kAAAAAAAAAAAAAAAAAEAAAAZHJzL1BLAwQUAAAACACHTuJAtCbLldgAAAAL&#10;AQAADwAAAGRycy9kb3ducmV2LnhtbE2PwU7DMBBE70j8g7VI3KhdlDZRiFOpSJx6aUN7d2OTRNjr&#10;yHaSwteznOC2szuafVPtbs6y2YQ4eJSwXglgBluvB+wknN/fngpgMSnUyno0Er5MhF19f1epUvsF&#10;T2ZuUscoBGOpJPQpjSXnse2NU3HlR4N0+/DBqUQydFwHtVC4s/xZiC13akD60KvRvPam/WwmJ+Gw&#10;bzAcL8th/G5tOO4nMZ8uZykfH9biBVgyt/Rnhl98QoeamK5+Qh2ZJZ1vCD1JyDdbGsiR5UUG7Cqh&#10;yGjD64r/71D/AFBLAwQUAAAACACHTuJA/YPf0a4CAABuBQAADgAAAGRycy9lMm9Eb2MueG1srVTN&#10;bhMxEL4j8Q6W7+3Gm2x/om6qKFERUkUjFcTZ8drZRf7DdrIpL8BrIE7cuSEhnobyGoy92zakPfRA&#10;DpuZndnP830z47PzrZJow51vjC4xORxgxDUzVaNXJX739uLgBCMfqK6oNJqX+IZ7fD55+eKstWOe&#10;m9rIijsEINqPW1viOgQ7zjLPaq6oPzSWawgK4xQN4LpVVjnaArqSWT4YHGWtcZV1hnHv4e28C+Ie&#10;0T0H0AjRMD43bK24Dh2q45IGoOTrxno8SdUKwVm4EsLzgGSJgWlITzgE7GV8ZpMzOl45auuG9SXQ&#10;55Swx0nRRsOh91BzGihau+YRlGqYM96IcMiMyjoiSRFgQQZ72lzX1PLEBaT29l50//9g2ZvNwqGm&#10;KnGBkaYKGv7nx6/fP7/efvl8+/0bIqiIGrXWjyH12i5c73kwI+GtcCr+AxW0Tbre3OvKtwExeElO&#10;c1IQkJxBrDgmxSAJnz18bZ0Pr7hRKBolXsKIcDejUpp1IElYurn0ISlc9XXS6gPBSCgJDdtQiQgM&#10;18lR39GdpHwvqRiQx0nD3aSD4ogcP4E02k0i+elwmEck4NFXB9Ydk1iqNheNlGnEpEZtifNiBNQR&#10;o7A3AuYVTGVBe69XGFG5goVkwSW+3simip9HIO9Wy5l0CGiCuOnXH/xPWjx7Tn3d5aVQnyY1lBmb&#10;2LUtWmG73Pa9XJrqBqbAmW49vGUXDUBdUh8W1IG8UDPcGOEKHkIaIGJ6C6PauE9PvY/5MKYQxaiF&#10;/QKSH9fUcYzkaw0DfEpGI4ANyRkVxzk4bjey3I3otZoZ4A4Nh+qSGfODvDOFM+o9TM00ngohqhmc&#10;3cnZO7PQ7T1cTYxPpykNltDScKmvLYvgXdOm62BEE2Jno1CdOr0Da5ga3l8Zcc93/ZT1cE1O/g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0JsuV2AAAAAsBAAAPAAAAAAAAAAEAIAAAACIAAABkcnMv&#10;ZG93bnJldi54bWxQSwECFAAUAAAACACHTuJA/YPf0a4CAABuBQAADgAAAAAAAAABACAAAAAnAQAA&#10;ZHJzL2Uyb0RvYy54bWxQSwUGAAAAAAYABgBZAQAARwYAAAAA&#10;" adj="27936,-12134,21708,21748" filled="f" strokecolor="black [3213]" strokeweight="2pt">
            <v:stroke joinstyle="round"/>
            <v:textbox>
              <w:txbxContent>
                <w:p w:rsidR="00B047E2" w:rsidRDefault="00132C8F">
                  <w:pPr>
                    <w:jc w:val="center"/>
                    <w:rPr>
                      <w:rFonts w:eastAsia="宋体"/>
                      <w:color w:val="FFFFFF" w:themeColor="background1"/>
                    </w:rPr>
                  </w:pPr>
                  <w:r>
                    <w:rPr>
                      <w:rFonts w:eastAsia="宋体" w:hint="eastAsia"/>
                      <w:color w:val="FFFFFF" w:themeColor="background1"/>
                      <w:highlight w:val="red"/>
                    </w:rPr>
                    <w:t>西南侧，距离厂房</w:t>
                  </w:r>
                  <w:r>
                    <w:rPr>
                      <w:rFonts w:eastAsia="宋体" w:hint="eastAsia"/>
                      <w:color w:val="FFFFFF" w:themeColor="background1"/>
                      <w:highlight w:val="red"/>
                    </w:rPr>
                    <w:t>300-500m</w:t>
                  </w:r>
                  <w:r>
                    <w:rPr>
                      <w:rFonts w:eastAsia="宋体" w:hint="eastAsia"/>
                      <w:color w:val="FFFFFF" w:themeColor="background1"/>
                      <w:highlight w:val="red"/>
                    </w:rPr>
                    <w:t>，</w:t>
                  </w:r>
                  <w:r>
                    <w:rPr>
                      <w:rFonts w:eastAsia="宋体" w:hint="eastAsia"/>
                      <w:color w:val="FFFFFF" w:themeColor="background1"/>
                      <w:highlight w:val="red"/>
                    </w:rPr>
                    <w:t xml:space="preserve"> </w:t>
                  </w:r>
                  <w:r>
                    <w:rPr>
                      <w:rFonts w:eastAsia="宋体" w:hint="eastAsia"/>
                      <w:color w:val="FFFFFF" w:themeColor="background1"/>
                      <w:highlight w:val="red"/>
                    </w:rPr>
                    <w:t>竹山湾居民，约</w:t>
                  </w:r>
                  <w:r>
                    <w:rPr>
                      <w:rFonts w:eastAsia="宋体" w:hint="eastAsia"/>
                      <w:color w:val="FFFFFF" w:themeColor="background1"/>
                      <w:highlight w:val="red"/>
                    </w:rPr>
                    <w:t>50</w:t>
                  </w:r>
                  <w:r>
                    <w:rPr>
                      <w:rFonts w:eastAsia="宋体" w:hint="eastAsia"/>
                      <w:color w:val="FFFFFF" w:themeColor="background1"/>
                      <w:highlight w:val="red"/>
                    </w:rPr>
                    <w:t>人</w:t>
                  </w:r>
                </w:p>
              </w:txbxContent>
            </v:textbox>
          </v:shape>
        </w:pict>
      </w:r>
      <w:r w:rsidR="00132C8F">
        <w:rPr>
          <w:rFonts w:ascii="Times New Roman" w:eastAsia="宋体" w:hAnsi="Times New Roman" w:cs="Times New Roman"/>
          <w:noProof/>
          <w:color w:val="000000" w:themeColor="text1"/>
        </w:rPr>
        <w:drawing>
          <wp:inline distT="0" distB="0" distL="114300" distR="114300">
            <wp:extent cx="9251315" cy="6520815"/>
            <wp:effectExtent l="0" t="0" r="6985" b="13335"/>
            <wp:docPr id="1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2"/>
                    <pic:cNvPicPr>
                      <a:picLocks noChangeAspect="1"/>
                    </pic:cNvPicPr>
                  </pic:nvPicPr>
                  <pic:blipFill>
                    <a:blip r:embed="rId42" cstate="print"/>
                    <a:stretch>
                      <a:fillRect/>
                    </a:stretch>
                  </pic:blipFill>
                  <pic:spPr>
                    <a:xfrm>
                      <a:off x="0" y="0"/>
                      <a:ext cx="9251315" cy="6520815"/>
                    </a:xfrm>
                    <a:prstGeom prst="rect">
                      <a:avLst/>
                    </a:prstGeom>
                    <a:noFill/>
                    <a:ln>
                      <a:noFill/>
                    </a:ln>
                  </pic:spPr>
                </pic:pic>
              </a:graphicData>
            </a:graphic>
          </wp:inline>
        </w:drawing>
      </w:r>
      <w:r w:rsidRPr="00B047E2">
        <w:rPr>
          <w:rFonts w:ascii="Times New Roman" w:eastAsia="宋体" w:hAnsi="Times New Roman" w:cs="Times New Roman"/>
          <w:color w:val="000000" w:themeColor="text1"/>
          <w:sz w:val="24"/>
        </w:rPr>
        <w:pict>
          <v:shape id="_x0000_s1037" style="position:absolute;margin-left:247pt;margin-top:76.4pt;width:69pt;height:89.25pt;z-index:251675648;mso-position-horizontal-relative:text;mso-position-vertical-relative:text" coordsize="876300,1133475" o:spt="100" o:gfxdata="UEsDBAoAAAAAAIdO4kAAAAAAAAAAAAAAAAAEAAAAZHJzL1BLAwQUAAAACACHTuJAbAGLUdgAAAAL&#10;AQAADwAAAGRycy9kb3ducmV2LnhtbE2PzU7DMBCE70i8g7VI3Kjz01YQ4vRQhMSpEgUO3LbxkkTE&#10;62C7aXl7lhMcd2Y0O1+9ObtRzRTi4NlAvshAEbfeDtwZeH15vLkFFROyxdEzGfimCJvm8qLGyvoT&#10;P9O8T52SEo4VGuhTmiqtY9uTw7jwE7F4Hz44THKGTtuAJyl3oy6ybK0dDiwfepxo21P7uT86A+92&#10;3L15W9h594T89dCFebsKxlxf5dk9qETn9BeG3/kyHRrZdPBHtlGNBpZ3S2FJYqwKYZDEuixEORgo&#10;y7wE3dT6P0PzA1BLAwQUAAAACACHTuJA6fONlW4DAAAuCgAADgAAAGRycy9lMm9Eb2MueG1srVbd&#10;btMwFL5H4h2sXCKx/DX907pJoxo3CCZtSHDpOk4TyYkt22u7e+655xLxEmiCp2GIx+DYTlp3Q2sm&#10;0YvGTs73nV+f4+PTTc3QikpV8WYWxEdRgGhDeF41y1nw/ur85ThASuMmx4w3dBbcUBWcnjx/drwW&#10;U5rwkrOcSgQkjZquxSwotRbTMFSkpDVWR1zQBj4WXNZYw1Yuw1ziNbDXLEyiaBiuucyF5IQqBW/n&#10;7mPQMso+hLwoKkLnnFzXtNGOVVKGNbikykqo4MRaWxSU6HdFoahGbBaAp9r+gxJYL8x/eHKMp0uJ&#10;RVmR1gTcx4R7PtW4akDplmqONUbXsnpAVVdEcsULfUR4HTpHbETAizi6F5vLEgtqfYFQK7ENuvp/&#10;tOTt6kKiKodKSLMANbiGlP+6vf396fPdty9/fn6/+/EVmU8QqLVQU5C/FBey3SlYGq83hazNE/xB&#10;m1mQjofDLAa6G0ObRmli8XhKNxoREBiPhmkEKSBGACQGIysQ7pjItdKvKbesePVGaZeoHFY2zHlr&#10;KuFNUylNPwBbUTPI3YsQDcbZaJShNWr1tFgPoipNP/qQCJXIswQS+UBD7GlIo8E4ig5q8CFxNDBG&#10;HVSTeGomWXLYDR+QZskAIAeVpJ6Sw2740nE0ydI+fgw8FS4PB8PlQ9pkHHYFymyb+HE0GfaImA+J&#10;J1HWI/lDT0vP8vIh9zRAoS+7UsZlV91k07TlDSuETT+ObFMRXJlj5dc6HByzbesYChwoAWXOxgEw&#10;1KQPjs3J7g2GWvPByZPAUEY+OH0SGGrDBw+eBHataBuwrtn0Cxjk0dc89DW7wLVZkzBtzJxhds7o&#10;AMGckXbOLAwGTwXWJtndEq13nbDcNULzueYresWtoDapdyVnDbEzC/TuRFjji7rWZEVdy2nt7aS6&#10;p7DEpsNYWdc5HpWFfgmBaBvAo5Jdfzfie+29U949nRHu2Dp2cxwf5f5HKDo2wriirpxNqG1db2Nu&#10;UuUNFcVZlZ9XjJkgK7lcvGISrTCkb3J2dpZN7MHDTJTYvc3iCCaWI2/FLf8eD2tMTuNkZIcbhttR&#10;AbcSmHO1gAmrmmWAMFvCtYtoaRXsofesOIffTqFvrJBKz7EqnV05rOZcb0MGRpk57SazWS14fmMH&#10;tn0P1whrdnvlMfcUf2/Ru2veyV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fBQAAW0NvbnRlbnRfVHlwZXNdLnhtbFBLAQIUAAoAAAAAAIdO4kAA&#10;AAAAAAAAAAAAAAAGAAAAAAAAAAAAEAAAAMEEAABfcmVscy9QSwECFAAUAAAACACHTuJAihRmPNEA&#10;AACUAQAACwAAAAAAAAABACAAAADlBAAAX3JlbHMvLnJlbHNQSwECFAAKAAAAAACHTuJAAAAAAAAA&#10;AAAAAAAABAAAAAAAAAAAABAAAAAAAAAAZHJzL1BLAQIUABQAAAAIAIdO4kBsAYtR2AAAAAsBAAAP&#10;AAAAAAAAAAEAIAAAACIAAABkcnMvZG93bnJldi54bWxQSwECFAAUAAAACACHTuJA6fONlW4DAAAu&#10;CgAADgAAAAAAAAABACAAAAAnAQAAZHJzL2Uyb0RvYy54bWxQSwUGAAAAAAYABgBZAQAABwcAAAAA&#10;" adj="0,,0" path="m485775,l304800,104775,9525,352425,,1095375r876300,38100l809625,19050,485775,xe" fillcolor="#9bbb59 [3206]" strokecolor="yellow" strokeweight="1pt">
            <v:fill opacity="33423f"/>
            <v:stroke dashstyle="dashDot" joinstyle="round"/>
            <v:formulas/>
            <v:path o:connecttype="segments" o:connectlocs="485775,0;304800,104775;9525,352425;0,1095375;876300,1133475;809625,19050;485775,0" o:connectangles="0,0,0,0,0,0,0"/>
          </v:shape>
        </w:pict>
      </w:r>
      <w:r w:rsidRPr="00B047E2">
        <w:rPr>
          <w:rFonts w:ascii="Times New Roman" w:eastAsia="宋体" w:hAnsi="Times New Roman" w:cs="Times New Roman"/>
          <w:color w:val="000000" w:themeColor="text1"/>
          <w:sz w:val="24"/>
        </w:rPr>
        <w:pict>
          <v:shape id="_x0000_s1036" style="position:absolute;margin-left:239.5pt;margin-top:306.65pt;width:82.5pt;height:87pt;z-index:251678720;mso-position-horizontal-relative:text;mso-position-vertical-relative:text" coordsize="1047750,1104900" o:spt="100" o:gfxdata="UEsDBAoAAAAAAIdO4kAAAAAAAAAAAAAAAAAEAAAAZHJzL1BLAwQUAAAACACHTuJAC4WjjtoAAAAL&#10;AQAADwAAAGRycy9kb3ducmV2LnhtbE2PzU7DMBCE70i8g7VIXCLqhERJm2bTQ6GCIw08gBu7cSBe&#10;R7HTn7fHnOhxdkaz31SbixnYSU2ut4SQLGJgilore+oQvj53T0tgzguSYrCkEK7Kwaa+v6tEKe2Z&#10;9urU+I6FEnKlQNDejyXnrtXKCLewo6LgHe1khA9y6ricxDmUm4E/x3HOjegpfNBiVFut2p9mNghv&#10;c/TyEb0278dom9CuuO6/+0EjPj4k8RqYVxf/H4Y//IAOdWA62JmkYwNCVqzCFo+QJ2kKLCTyLAuX&#10;A0KxLFLgdcVvN9S/UEsDBBQAAAAIAIdO4kDbTnf9+wMAAJcNAAAOAAAAZHJzL2Uyb0RvYy54bWyt&#10;V8uO2zYU3QfoPxBaFsjoYT0sYzwBpsZkUzQDJAXaJUeiLAGUKJAc27Pvvvssg/xEEbRf0xT9jF6S&#10;kn0naS0ZqBcWKd1zX7wvXr86tJzsmFSN6NZeeBV4hHWFKJtuu/Z+fHf3cukRpWlXUi46tvaemPJe&#10;3Xzz4nrfr1gkasFLJgkw6dRq36+9Wut+5fuqqFlL1ZXoWQcfKyFbqmErt34p6R64t9yPgiD190KW&#10;vRQFUwrebtxHb+Ao5zAUVdUUbCOKx5Z12nGVjFMNJqm66ZV3Y7WtKlboN1WlmCZ87YGl2v6DEFg/&#10;mH//5pqutpL2dVMMKtA5KnxhU0ubDoQeWW2opuRRNl+xaptCCiUqfVWI1neGWI+AFWHwhW/e1rRn&#10;1hZwteqPTlf/H9vih929JE0JkbCAg+9oC0f+56dPf/3y6+eP7//+47fPv38g5hM4at+rFdC/7e/l&#10;sFOwNFYfKtmaJ9hDDmtvkaVhFoOLn9ZeHCVxEgyOZgdNCiAIgzjLEiAogCKEXe4o/BOr4lHp10xY&#10;tnT3vdLupEpYWT+Xg66F6LpGafYTcKtaDof3rU+WSRYlAdmTUdAARhjVaPYzxiRZCJCaIHXgOL8S&#10;EyIxMyRg8jQIgiyZFhEhEWG0WEbJtCUYs4yW6Rw5CyQnBpcBZtJjGDN4atqgGAlKgxz8MC0IY8Ig&#10;WmYAmjycBAuCGJjjOYzJwzieIydFcpZhbgJn0nMYE0IkhKDcpEEZFpSlizmew5gsD5I5oQCpf0ye&#10;HBJhjkEYs4gjSOFpe3IkZ8jNac9h0AwZIc7quZXgGehfSgFUpu1Ye2g9lqPi0A31CFaEmg4a2DbQ&#10;C2UKIS5OUOnMdqg7UJCAJaBMMZsAQw3B4NDU4tlgKAwYHF0EhmzH4MVFYMhgDI4vAkNWYnByERhS&#10;DYPTi8CQPhicXQSGnMBg2zZnHxXEOQbnF0k2AYzRsEdh4nQYYlXCVGTmIW7nIe0RmIeknYceDIau&#10;eqpNiI9Lskcduz41bPO9FTv2TlhKbSLe5ZtVxWbRoMSJjHeY3CntGuNAOhKMz97ydX3Q8nXt7Sy1&#10;62aWGrVzcMLIdHw65q4nOXLXas5yT21nseSuYZyldv1hYG7L/nlyW+UtuSveZ6ldrbbUrgSfpR6n&#10;IRMoY3iMnhifziP/cYwjUcGFYi68TKzYcnQMGhNraHhTgjflXcO5CRIltw/fcUl2FOIvv729TXJb&#10;Lynva+reJqY5DmYM5Jb/Mz68s0EZwVQAQySFa0gF4z8s2x5GWdVtPUL5Fu43hZZWwDP0My3u4HcS&#10;iJXtpdIbqmqnVwmrjdBHB4NSZiB2I7BZPYjyyU7G9j3M61bt4W5hLgR4b9Gn+9TNP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4GAABbQ29udGVu&#10;dF9UeXBlc10ueG1sUEsBAhQACgAAAAAAh07iQAAAAAAAAAAAAAAAAAYAAAAAAAAAAAAQAAAAUAUA&#10;AF9yZWxzL1BLAQIUABQAAAAIAIdO4kCKFGY80QAAAJQBAAALAAAAAAAAAAEAIAAAAHQFAABfcmVs&#10;cy8ucmVsc1BLAQIUAAoAAAAAAIdO4kAAAAAAAAAAAAAAAAAEAAAAAAAAAAAAEAAAAAAAAABkcnMv&#10;UEsBAhQAFAAAAAgAh07iQAuFo47aAAAACwEAAA8AAAAAAAAAAQAgAAAAIgAAAGRycy9kb3ducmV2&#10;LnhtbFBLAQIUABQAAAAIAIdO4kDbTnf9+wMAAJcNAAAOAAAAAAAAAAEAIAAAACkBAABkcnMvZTJv&#10;RG9jLnhtbFBLBQYAAAAABgAGAFkBAACWBwAAAAA=&#10;" adj="0,,0" path="m857250,57150l,600075,123825,828675r361950,276225l609600,1028700,657225,914400r161925,85725l876300,790575,971550,342900,1047750,,857250,57150xe" fillcolor="#9bbb59 [3206]" strokecolor="yellow" strokeweight="1pt">
            <v:fill opacity="33423f"/>
            <v:stroke dashstyle="dashDot" joinstyle="round"/>
            <v:formulas/>
            <v:path o:connecttype="segments" o:connectlocs="857250,57150;0,600075;123825,828675;485775,1104900;609600,1028700;657225,914400;819150,1000125;876300,790575;971550,342900;1047750,0;857250,57150" o:connectangles="0,0,0,0,0,0,0,0,0,0,0"/>
          </v:shape>
        </w:pict>
      </w:r>
      <w:r w:rsidRPr="00B047E2">
        <w:rPr>
          <w:rFonts w:ascii="Times New Roman" w:eastAsia="宋体" w:hAnsi="Times New Roman" w:cs="Times New Roman"/>
          <w:color w:val="000000" w:themeColor="text1"/>
          <w:sz w:val="24"/>
        </w:rPr>
        <w:pict>
          <v:shape id="_x0000_s1035" style="position:absolute;margin-left:231.25pt;margin-top:176.9pt;width:90pt;height:42.75pt;z-index:251677696;mso-position-horizontal-relative:text;mso-position-vertical-relative:text" coordsize="1143000,542925" o:spt="100" o:gfxdata="UEsDBAoAAAAAAIdO4kAAAAAAAAAAAAAAAAAEAAAAZHJzL1BLAwQUAAAACACHTuJAtDUSc9kAAAAL&#10;AQAADwAAAGRycy9kb3ducmV2LnhtbE2PzU7DMBCE70i8g7VI3KjT5kc0xOkBBOLAgQYOHJ14SSLi&#10;dWS7TeHp2Z7guDOfZmeq3clO4og+jI4UrFcJCKTOmZF6Be9vjze3IELUZPTkCBV8Y4BdfXlR6dK4&#10;hfZ4bGIvOIRCqRUMMc6llKEb0OqwcjMSe5/OWx359L00Xi8cbie5SZJCWj0Sfxj0jPcDdl/NwSrw&#10;z3330pr8Y//jn5qYxeXhddsrdX21Tu5ARDzFPxjO9bk61NypdQcyQUwKsmKTM6ogzVPewESRnZWW&#10;rXSbgqwr+X9D/QtQSwMEFAAAAAgAh07iQPhyYfzXAwAAogwAAA4AAABkcnMvZTJvRG9jLnhtbK1X&#10;zY7bNhC+B+g7EDoW6OrPki1jvQG2xvZSJAGSAu2RS1GWAEokSK7tvfeee49FXqIImqdJijxGhqQk&#10;c5PAkoHuwaas+eabP87MXj8/tgztqVQN7zZBfBUFiHaEl0232wS/vbn7aRUgpXFXYsY7ugkeqQqe&#10;3/zw7Pog1jThNWcllQiUdGp9EJug1lqsw1CRmrZYXXFBO3hZcdliDY9yF5YSH0B7y8IkivLwwGUp&#10;JCdUKfh1614GvUY5RyGvqobQLScPLe200yopwxpcUnUjVHBjra0qSvTLqlJUI7YJwFNtP4EEzvfm&#10;M7y5xuudxKJuSG8CnmPCVz61uOmAdFS1xRqjB9l8o6ptiOSKV/qK8DZ0jtiIgBdx9FVsXtdYUOsL&#10;hFqJMejq/1NLXuxfSdSUUAnpMkAdbiHlH9+//+/Pt5/e/fX5wz+f/v0bmVcQqINQa5B/LV7J/knB&#10;0Xh9rGRrvsEfdNwEaZ7lRZ4F6HETJHmU58vMBZoeNSIgEMeLNIogBwQkskVSJFYgPGkiD0r/QrnV&#10;ive/Ku0SVcLJhrnsTSW86xql6e+grGoZ5O7HEEXogAaKHueJq0bTP3zxOElXSYZqdLIEEvkNQ+wx&#10;FBkAJkl8RAokWTRJkngk6TJeLGfQ+JhklS1n0KQejfN62hsfk0aLVTTtzcKjySHhc7zxMb1pU5mB&#10;Shtz3+d92h0ftIiLeIY7ucdTFBF4NE3jY5KoyGYkB+7h6M4KLAPIZKn5mGxpIFNBgzY/smRFZAyb&#10;ZPEx0wyFxzBDuS/+nSsJzWE3XH9cDx2BHLu+JcAJYTPDItuIBVemFfn9AXqNeezvPzQGUAko008m&#10;wHCRfXBsutlsMFxPH5xcBIZL54PTi8BwlXzw4iKwa99jwIYGPS9gUPU+c34RM9SyD7azZ3a0oUR9&#10;8OoiZihBH1z4YGdBX2wSFguzUjC7UugAwUoh7UpxbzB4LbA2NToc0cEbevU488zrlu/pG24FtalY&#10;mExgg7sAPf9JhHW+qJlCVtoNl156kBm+hVXrhomVdjPirHQ/CY0lrtWflXat3eo+jVCI12DB8O0s&#10;GSazUe4a71nlrtE6w23/PCvt+qUzxbTBs8Ku7Vnh84LfycngE2FcUdcOTM5tXxiTb2rGW2QUZ015&#10;1zBmsq3k7v5nJtEeQx0Vt7e3WWEbF2aixu7XDIbSYFgvbvU/0cM6W1zJ0u5TGDbyCjZhWK1aAVud&#10;6nYBwmwHqz7R0hI8QT+x4g7+ToS+sUIqvcWqdnaVcNpyPcYWjDK7odsGzemel492SbS/w+pqze7X&#10;bLMb+88WffrX4uYL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QYAAFtDb250ZW50X1R5cGVzXS54bWxQSwECFAAKAAAAAACHTuJAAAAAAAAAAAAA&#10;AAAABgAAAAAAAAAAABAAAAArBQAAX3JlbHMvUEsBAhQAFAAAAAgAh07iQIoUZjzRAAAAlAEAAAsA&#10;AAAAAAAAAQAgAAAATwUAAF9yZWxzLy5yZWxzUEsBAhQACgAAAAAAh07iQAAAAAAAAAAAAAAAAAQA&#10;AAAAAAAAAAAQAAAAAAAAAGRycy9QSwECFAAUAAAACACHTuJAtDUSc9kAAAALAQAADwAAAAAAAAAB&#10;ACAAAAAiAAAAZHJzL2Rvd25yZXYueG1sUEsBAhQAFAAAAAgAh07iQPhyYfzXAwAAogwAAA4AAAAA&#10;AAAAAQAgAAAAKAEAAGRycy9lMm9Eb2MueG1sUEsFBgAAAAAGAAYAWQEAAHEHAAAAAA==&#10;" adj="0,,0" path="m,123825l9525,323850,371475,285750r171450,19050l600075,542925,1143000,419100,990600,209550,819150,57150,590550,,,123825xe" fillcolor="#9bbb59 [3206]" strokecolor="yellow" strokeweight="1pt">
            <v:fill opacity="33423f"/>
            <v:stroke dashstyle="dashDot" joinstyle="round"/>
            <v:formulas/>
            <v:path o:connecttype="segments" o:connectlocs="0,123825;9525,323850;371475,285750;542925,304800;600075,542925;1143000,419100;990600,209550;819150,57150;590550,0;0,123825" o:connectangles="0,0,0,0,0,0,0,0,0,0"/>
          </v:shape>
        </w:pict>
      </w:r>
      <w:r w:rsidRPr="00B047E2">
        <w:rPr>
          <w:rFonts w:ascii="Times New Roman" w:eastAsia="宋体" w:hAnsi="Times New Roman" w:cs="Times New Roman"/>
          <w:color w:val="000000" w:themeColor="text1"/>
          <w:sz w:val="24"/>
        </w:rPr>
        <w:pict>
          <v:shape id="_x0000_s1034" style="position:absolute;margin-left:342.25pt;margin-top:59.9pt;width:171pt;height:110.25pt;z-index:251676672;mso-position-horizontal-relative:text;mso-position-vertical-relative:text" coordsize="2171700,1400175" o:spt="100" o:gfxdata="UEsDBAoAAAAAAIdO4kAAAAAAAAAAAAAAAAAEAAAAZHJzL1BLAwQUAAAACACHTuJA11ZR59oAAAAM&#10;AQAADwAAAGRycy9kb3ducmV2LnhtbE2PwU7DMBBE70j8g7VI3KjtpERNiNNDJcQFIdH20N7c2E0i&#10;4nUUu0n792xPcNyZp9mZcn11PZvsGDqPCuRCALNYe9Nho2C/e39ZAQtRo9G9R6vgZgOsq8eHUhfG&#10;z/htp21sGIVgKLSCNsah4DzUrXU6LPxgkbyzH52OdI4NN6OeKdz1PBEi4053SB9aPdhNa+uf7cUp&#10;yPfdx2fmEynTr2k+HnCTx8NNqecnKd6ARXuNfzDc61N1qKjTyV/QBNYryFbLV0LJkDltuBMiyUg6&#10;KUiXIgVelfz/iOoXUEsDBBQAAAAIAIdO4kCRZzp2UQQAACIQAAAOAAAAZHJzL2Uyb0RvYy54bWyt&#10;V8uO2zYU3RfIPxBaFuhYlCxLNsYTYGJMN0UbIAnQLDkSZQmQRIHk2J599913WfQniqD9mqbIZ/Ty&#10;IZlKAosG6oVNWffcF+/z9uWpbdCBclGzbhvgmzBAtMtZUXf7bfDu7cN3WYCEJF1BGtbRbfBMRfDy&#10;7sU3t8d+QyNWsaagHAGTTmyO/TaopOw3i4XIK9oSccN62sHLkvGWSHjk+0XByRG4t80iCsPV4sh4&#10;0XOWUyHg3515GViO3IchK8s6pzuWP7W0k4Yrpw2RYJKo6l4Ed1rbsqS5/KksBZWo2QZgqdTfIATO&#10;j+p7cXdLNntO+qrOrQrER4XPbGpJ3YHQkdWOSIKeeP0Fq7bOOROslDc5axfGEO0RsAKHn/nmTUV6&#10;qm0BV4t+dLr4/9jmPx5ec1QXEAnxKkAdaeHK//nw4d9ffv34x2+f/v7z41+/I/UKHHXsxQbo3/Sv&#10;uX0ScFRWn0reql+wB522QRKu4JME6BnY4ihM08Q4mp4kyoEgwilOQ7iDXFEswxAbisWZVf4k5PeU&#10;abbk8IOQ5qYKOGk/F1bXnHVdLST9GbiVbQOX9+0CWf7oOJzsPbsgUUv63gVZPVCFHI3gRl2QloQd&#10;SThMV3GUzEuagOI4TsJwXlLkSsIZxgCatckFZeBaH0GxKwiyFCceglxQlMCNJvMWLR1BHiJccpyF&#10;ax8REHdjIGRJ6nM5LsTjWiBRRglxBg72sMTFeIhIHRE4zJLM50JcUASme9wHFPvRFBwv49DHXS4I&#10;7h1Um82ZtStnideRjxwXlK4gLOfl4ElGpyle+ThugopAFGg3axKepLS3KBe1WieqeMyLcnM6wssY&#10;+7gPu6gsylY+AYEnWW3q9HzNmaC+WkihtO+H4k2qoZ7np84WdDghokaQUPfRngnVSdzqDq1CPdq6&#10;De0AWAJKdYMZMLjcBWPVDbzB4EQXHF0FBme64PgqMBQ/F7y8Cmy67+gw3YC9bYZi5UrW3d8bDFXI&#10;BadXqQ2lxQVnV4GhXrjg9VVgVQNcNDxfEyaqGkzg10WZytUJ/Lo4U/k3gU8izVydTTQOM7Gahhs9&#10;DcsAwTTM9TT8qAwmm55IlZ/DER2dea06j2vqfcsO9C3TlFKl6zjXgS7OEAXyz5RN5yLs/KS1x2Ys&#10;sm4f6IbfXkvAZgrS9Ga4uUxuZhlNbkaUi+QmBMygcZFQzxWa6xAlg5rDr1HXTAcehLbHG0VV674o&#10;3nZqTa0b8GVq0281tW6jl6lNJzOa6FboTW7a2UVy27w0d9OSZsjtovBFQA1+zhsmqElUFbi6sI8R&#10;rALf2SMEa+rioW4aFbGC7x9fNRwdCCTD+v7+PlnrzkOaviLm30SNdlY/S675T/g0ncoQHJl9hsBG&#10;XMImCqtN28NWJbp9gEizh1U7l1wLmKAnWjzA5yzQVbbnQu6IqIxeBZx2TI6eA6XUbma2MXV6ZMWz&#10;XtL0/7A6arXtmqt2U/dZo8+r/d1/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xAYAAFtDb250ZW50X1R5cGVzXS54bWxQSwECFAAKAAAAAACHTuJA&#10;AAAAAAAAAAAAAAAABgAAAAAAAAAAABAAAACmBQAAX3JlbHMvUEsBAhQAFAAAAAgAh07iQIoUZjzR&#10;AAAAlAEAAAsAAAAAAAAAAQAgAAAAygUAAF9yZWxzLy5yZWxzUEsBAhQACgAAAAAAh07iQAAAAAAA&#10;AAAAAAAAAAQAAAAAAAAAAAAQAAAAAAAAAGRycy9QSwECFAAUAAAACACHTuJA11ZR59oAAAAMAQAA&#10;DwAAAAAAAAABACAAAAAiAAAAZHJzL2Rvd25yZXYueG1sUEsBAhQAFAAAAAgAh07iQJFnOnZRBAAA&#10;IhAAAA4AAAAAAAAAAQAgAAAAKQEAAGRycy9lMm9Eb2MueG1sUEsFBgAAAAAGAAYAWQEAAOwHAAAA&#10;AA==&#10;" adj="0,,0" path="m2171700,1400175l1076325,1333500,1181100,800100r19050,-542925l,180975,85725,,381000,r704850,28575l1343025,57150r76200,19050l1771650,276225r,419100l2143125,828675r28575,571500xe" fillcolor="#9bbb59 [3206]" strokecolor="yellow" strokeweight="1pt">
            <v:fill opacity="33423f"/>
            <v:stroke dashstyle="dashDot" joinstyle="round"/>
            <v:formulas/>
            <v:path o:connecttype="segments" o:connectlocs="2171700,1400175;1076325,1333500;1181100,800100;1200150,257175;0,180975;85725,0;381000,0;1085850,28575;1343025,57150;1419225,76200;1771650,276225;1771650,695325;2143125,828675;2171700,1400175" o:connectangles="0,0,0,0,0,0,0,0,0,0,0,0,0,0"/>
          </v:shape>
        </w:pict>
      </w:r>
      <w:r w:rsidRPr="00B047E2">
        <w:rPr>
          <w:rFonts w:ascii="Times New Roman" w:eastAsia="宋体" w:hAnsi="Times New Roman" w:cs="Times New Roman"/>
          <w:color w:val="000000" w:themeColor="text1"/>
          <w:sz w:val="24"/>
          <w:szCs w:val="24"/>
        </w:rPr>
        <w:pict>
          <v:shape id="_x0000_s1033" type="#_x0000_t202" style="position:absolute;margin-left:634.3pt;margin-top:-.4pt;width:95.25pt;height:93.05pt;z-index:251671552;mso-position-horizontal-relative:text;mso-position-vertical-relative:text" o:gfxdata="UEsDBAoAAAAAAIdO4kAAAAAAAAAAAAAAAAAEAAAAZHJzL1BLAwQUAAAACACHTuJAMSZDMtYAAAAL&#10;AQAADwAAAGRycy9kb3ducmV2LnhtbE2Py07DMBBF90j8gzVI7KjzoFEIcSqBhITY0WbDzo2nSYQ9&#10;jmK3KX/PZAW7uZqj+6h3V2fFBecwelKQbhIQSJ03I/UK2sPbQwkiRE1GW0+o4AcD7Jrbm1pXxi/0&#10;iZd97AWbUKi0giHGqZIydAM6HTZ+QuLfyc9OR5ZzL82sFzZ3VmZJUkinR+KEQU/4OmD3vT87Be/F&#10;S/zC1nyYPMv90spuPtmg1P1dmjyDiHiNfzCs9bk6NNzp6M9kgrCss6IsmFWwTliBx+1TCuLIV7nN&#10;QTa1/L+h+QVQSwMEFAAAAAgAh07iQKmdMQFbAgAAugQAAA4AAABkcnMvZTJvRG9jLnhtbK1UzW7b&#10;MAy+D9g7CLqvjtMmbYM6RdYiw4BgLdANOyuyHAuTRE1SYmcPsL3BTrvsvufKc4ySnfRvhx7mg0yK&#10;9EfyI+mLy1YrshHOSzAFzY8GlAjDoZRmVdBPH+dvzijxgZmSKTCioFvh6eX09auLxk7EEGpQpXAE&#10;QYyfNLagdQh2kmWe10IzfwRWGDRW4DQLqLpVVjrWILpW2XAwGGcNuNI64MJ7vL3ujLRHdC8BhKqS&#10;XFwDX2thQofqhGIBS/K1tJ5OU7ZVJXi4qSovAlEFxUpDOjEIyst4ZtMLNlk5ZmvJ+xTYS1J4UpNm&#10;0mDQA9Q1C4ysnXwGpSV34KEKRxx01hWSGMEq8sETbu5qZkWqBan29kC6/3+w/MPm1hFZFvQcKTFM&#10;Y8d3P3/sfv3Z/f5O8A4JaqyfoN+dRc/QvoUWx2Z/7/Ey1t1WTsc3VkTQjljbA72iDYTHj4aD8/Hp&#10;iBKOtjw/y0+PRxEnu//cOh/eCdAkCgV12L9EK9ssfOhc9y4xmgcly7lUKilutbxSjmwY9nqenh79&#10;kZsypCno+Hg0SMiPbBH7ALFUjH95joDZKoNJR1a66qMU2mXbU7WEcotMOeiGzVs+l4i7YD7cMofT&#10;heTg/oUbPCoFmAz0EiU1uG//uo/+2HS0UtLgtBbUf10zJyhR7w2Ow3l+coKwISkno9MhKu6hZfnQ&#10;Ytb6CpCkHDfd8iRG/6D2YuVAf8Y1ncWoaGKGY+yChr14FbodwjXnYjZLTjjQloWFubM8QseWGJit&#10;A1QytS7S1HHTs4cjnZrfr1/cmYd68rr/5Uz/A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DEmQzLW&#10;AAAACwEAAA8AAAAAAAAAAQAgAAAAIgAAAGRycy9kb3ducmV2LnhtbFBLAQIUABQAAAAIAIdO4kCp&#10;nTEBWwIAALoEAAAOAAAAAAAAAAEAIAAAACUBAABkcnMvZTJvRG9jLnhtbFBLBQYAAAAABgAGAFkB&#10;AADyBQAAAAA=&#10;" fillcolor="white [3201]" strokeweight=".5pt">
            <v:stroke joinstyle="round"/>
            <v:textbox>
              <w:txbxContent>
                <w:p w:rsidR="00B047E2" w:rsidRDefault="00132C8F">
                  <w:r>
                    <w:rPr>
                      <w:noProof/>
                    </w:rPr>
                    <w:drawing>
                      <wp:inline distT="0" distB="0" distL="114300" distR="114300">
                        <wp:extent cx="1028700" cy="1019175"/>
                        <wp:effectExtent l="0" t="0" r="0" b="9525"/>
                        <wp:docPr id="9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
                                <pic:cNvPicPr>
                                  <a:picLocks noChangeAspect="1"/>
                                </pic:cNvPicPr>
                              </pic:nvPicPr>
                              <pic:blipFill>
                                <a:blip r:embed="rId39"/>
                                <a:stretch>
                                  <a:fillRect/>
                                </a:stretch>
                              </pic:blipFill>
                              <pic:spPr>
                                <a:xfrm>
                                  <a:off x="0" y="0"/>
                                  <a:ext cx="1028700" cy="1019175"/>
                                </a:xfrm>
                                <a:prstGeom prst="rect">
                                  <a:avLst/>
                                </a:prstGeom>
                                <a:noFill/>
                                <a:ln>
                                  <a:noFill/>
                                </a:ln>
                              </pic:spPr>
                            </pic:pic>
                          </a:graphicData>
                        </a:graphic>
                      </wp:inline>
                    </w:drawing>
                  </w:r>
                </w:p>
              </w:txbxContent>
            </v:textbox>
          </v:shape>
        </w:pict>
      </w:r>
      <w:r w:rsidRPr="00B047E2">
        <w:rPr>
          <w:rFonts w:ascii="Times New Roman" w:eastAsia="宋体" w:hAnsi="Times New Roman" w:cs="Times New Roman"/>
          <w:color w:val="000000" w:themeColor="text1"/>
          <w:sz w:val="24"/>
          <w:szCs w:val="24"/>
        </w:rPr>
        <w:pict>
          <v:rect id="_x0000_s1032" style="position:absolute;margin-left:651.75pt;margin-top:441.7pt;width:23.25pt;height:15.75pt;z-index:251665408;mso-position-horizontal-relative:text;mso-position-vertical-relative:text;v-text-anchor:middle" o:gfxdata="UEsDBAoAAAAAAIdO4kAAAAAAAAAAAAAAAAAEAAAAZHJzL1BLAwQUAAAACACHTuJAw/L339oAAAAN&#10;AQAADwAAAGRycy9kb3ducmV2LnhtbE2Py27CMBBF95X6D9ZU6q7YwTxCGodFpW66qETgA4Z4SEJj&#10;O41NSP++ZgXLqzm6c26+nUzHRhp866yCZCaAka2cbm2t4LD/fEuB+YBWY+csKfgjD9vi+SnHTLur&#10;3dFYhprFEuszVNCE0Gec+6ohg37merLxdnKDwRDjUHM94DWWm47PhVhxg62NHxrs6aOh6qe8GAVn&#10;MuuSznI3//o+rQ+rCTEdf5V6fUnEO7BAU7jDcNOP6lBEp6O7WO1ZF7MUchlZBWkqF8BuiFyKuO+o&#10;YJMsNsCLnD+uKP4BUEsDBBQAAAAIAIdO4kAc4qMhgwIAAA0FAAAOAAAAZHJzL2Uyb0RvYy54bWyt&#10;VM1u2zAMvg/YOwi6r06MummCOkXaIMOAYi3QDTsrshwb0N8kJU73MgN220PscYa9xj7JbhN0G9DD&#10;clBIkf5IfiR1cblXkuyE863RJR2fjCgRmpuq1ZuSfvywenNOiQ9MV0waLUr6IDy9nL9+ddHZmchN&#10;Y2QlHAGI9rPOlrQJwc6yzPNGKOZPjBUaxto4xQJUt8kqxzqgK5nlo9FZ1hlXWWe48B63y95IB0T3&#10;EkBT1y0XS8O3SujQozohWUBJvmmtp/OUbV0LHm7r2otAZElRaUgngkBexzObX7DZxjHbtHxIgb0k&#10;hWc1KdZqBH2CWrLAyNa1f0CpljvjTR1OuFFZX0hiBFWMR8+4uW+YFakWUO3tE+n+/8Hy97s7R9qq&#10;pGcTSjRT6Pivr99//vhGcAF2OutncLq3d27QPMRY6r52Kv6jCLIv6WQynY4m4PUBWOPi/Pys6NkV&#10;+0A4HPJpkU8KSjgcMAijPNmzA5B1PrwVRpEolNSheYlTtrvxAcHh+ugS43oj22rVSpkUt1lfS0d2&#10;DI2eXl1dFdP+W2kb1t8WYwSNKQHH9+69fIwjNemwFfkEroQzzHeNuYKoLDjyekMJkxssDg8uBfh3&#10;Fiv8DgGPg8Qqlsw3fV4VpKUJQ2ZSI6lIek9zlNamekCTnOmn11u+aoFww3y4Yw7jilSx0OEWRy0N&#10;8jeDRElj3Je/3Ud/TBGslHQYf9T2ecucoES+05iv6fj0FLAhKafFJIfiji3rY4veqmsD4sd4OixP&#10;YvQP8lGsnVGfsPeLGBUmpjli9ywOynXo1xIvBxeLRXLDjlgWbvS95RE8NlqbxTaYuk0DcWBnIA1b&#10;kno6bHRcw2M9eR1esfl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w/L339oAAAANAQAADwAAAAAA&#10;AAABACAAAAAiAAAAZHJzL2Rvd25yZXYueG1sUEsBAhQAFAAAAAgAh07iQBzioyGDAgAADQUAAA4A&#10;AAAAAAAAAQAgAAAAKQEAAGRycy9lMm9Eb2MueG1sUEsFBgAAAAAGAAYAWQEAAB4GAAAAAA==&#10;" fillcolor="#9bbb59 [3206]" strokecolor="yellow" strokeweight="1pt">
            <v:fill opacity="33423f"/>
            <v:stroke dashstyle="dashDot" joinstyle="round"/>
          </v:rect>
        </w:pict>
      </w:r>
      <w:r w:rsidRPr="00B047E2">
        <w:rPr>
          <w:rFonts w:ascii="Times New Roman" w:eastAsia="宋体" w:hAnsi="Times New Roman" w:cs="Times New Roman"/>
          <w:color w:val="000000" w:themeColor="text1"/>
          <w:sz w:val="24"/>
          <w:szCs w:val="24"/>
        </w:rPr>
        <w:pict>
          <v:shape id="_x0000_s1031" type="#_x0000_t202" style="position:absolute;margin-left:647.2pt;margin-top:413.2pt;width:79.55pt;height:59.25pt;z-index:251664384;mso-position-horizontal-relative:text;mso-position-vertical-relative:text" o:gfxdata="UEsDBAoAAAAAAIdO4kAAAAAAAAAAAAAAAAAEAAAAZHJzL1BLAwQUAAAACACHTuJALtLVktoAAAAN&#10;AQAADwAAAGRycy9kb3ducmV2LnhtbE2PMU/DMBCFdyT+g3WV2KjTkFZtiNMBqQyIAQILmxtfk6jx&#10;OcRunf57rhPd7ul9evdesZ1sL844+s6RgsU8AYFUO9NRo+D7a/e4BuGDJqN7R6jggh625f1doXPj&#10;In3iuQqN4BDyuVbQhjDkUvq6Rav93A1I7B3caHVgOTbSjDpyuO1lmiQraXVH/KHVA760WB+rk1Xw&#10;8fr+Iy99PLj4a3duSuMbVVGph9kieQYRcAr/MFzrc3UoudPench40bNON1nGrIJ1uuLjimTLpyWI&#10;vQK2NiDLQt6uKP8AUEsDBBQAAAAIAIdO4kBzjfNgWwIAALkEAAAOAAAAZHJzL2Uyb0RvYy54bWyt&#10;VM1uEzEQviPxDpbvdDchaUuUTZWmCkKqaKWCODteb9bC9hjbyW55AHgDTly481x5DsbeTZoWDj1w&#10;ceZvv5n5ZibTi1YrshXOSzAFHZzklAjDoZRmXdCPH5avzinxgZmSKTCioPfC04vZyxfTxk7EEGpQ&#10;pXAEQYyfNLagdQh2kmWe10IzfwJWGHRW4DQLqLp1VjrWILpW2TDPT7MGXGkdcOE9Wq86J+0R3XMA&#10;oaokF1fAN1qY0KE6oVjAlnwtraezVG1VCR5uqsqLQFRBsdOQXkyC8iq+2WzKJmvHbC15XwJ7TglP&#10;etJMGkx6gLpigZGNk39BackdeKjCCQeddY0kRrCLQf6Em7uaWZF6Qaq9PZDu/x8sf7+9dUSWBR0h&#10;JYZpnPjux/fdz9+7X98I2pCgxvoJxt1ZjAztJbS4Nnu7R2Psu62cjr/YEUE/Yt0f6BVtIDx+hB0O&#10;z8eUcPSdjYejs3GEyR6+ts6HtwI0iUJBHY4vscq21z50ofuQmMyDkuVSKpUUt14tlCNbFkedX+bL&#10;VDyiPwpThjQFPX09zhPyI1/EPkCsFOOf+/qOohBPGSw6ktI1H6XQrtqeqRWU90iUg27XvOVLibjX&#10;zIdb5nC5kBs8v3CDT6UAi4FeoqQG9/Vf9hiPM0cvJQ0ua0H9lw1zghL1zuA2vBmM4vhCUkbjsyEq&#10;7tizOvaYjV4AkjTAQ7c8iTE+qL1YOdCf8ErnMSu6mOGYu6BhLy5Cd0J45VzM5ykI99mycG3uLI/Q&#10;cSQG5psAlUyjizR13PTs4Uan4ffXF0/mWE9RD/84sz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Au&#10;0tWS2gAAAA0BAAAPAAAAAAAAAAEAIAAAACIAAABkcnMvZG93bnJldi54bWxQSwECFAAUAAAACACH&#10;TuJAc43zYFsCAAC5BAAADgAAAAAAAAABACAAAAApAQAAZHJzL2Uyb0RvYy54bWxQSwUGAAAAAAYA&#10;BgBZAQAA9gUAAAAA&#10;" fillcolor="#00b0f0" strokeweight=".5pt">
            <v:stroke joinstyle="round"/>
            <v:textbox>
              <w:txbxContent>
                <w:p w:rsidR="00B047E2" w:rsidRDefault="00132C8F">
                  <w:pPr>
                    <w:rPr>
                      <w:rFonts w:eastAsia="宋体"/>
                    </w:rPr>
                  </w:pPr>
                  <w:r>
                    <w:rPr>
                      <w:rFonts w:eastAsia="宋体" w:hint="eastAsia"/>
                    </w:rPr>
                    <w:t>图例：</w:t>
                  </w:r>
                </w:p>
                <w:p w:rsidR="00B047E2" w:rsidRDefault="00B047E2">
                  <w:pPr>
                    <w:pStyle w:val="23"/>
                    <w:spacing w:after="0"/>
                    <w:ind w:leftChars="0" w:left="0" w:firstLineChars="0" w:firstLine="0"/>
                    <w:rPr>
                      <w:rFonts w:eastAsia="宋体"/>
                    </w:rPr>
                  </w:pPr>
                </w:p>
                <w:p w:rsidR="00B047E2" w:rsidRDefault="00132C8F">
                  <w:r>
                    <w:rPr>
                      <w:rFonts w:hint="eastAsia"/>
                    </w:rPr>
                    <w:t xml:space="preserve">       </w:t>
                  </w:r>
                  <w:r>
                    <w:rPr>
                      <w:rFonts w:hint="eastAsia"/>
                    </w:rPr>
                    <w:t>敏感目标</w:t>
                  </w:r>
                </w:p>
              </w:txbxContent>
            </v:textbox>
          </v:shape>
        </w:pict>
      </w:r>
    </w:p>
    <w:p w:rsidR="00B047E2" w:rsidRDefault="00132C8F">
      <w:pPr>
        <w:pStyle w:val="4"/>
        <w:adjustRightInd/>
        <w:snapToGrid/>
        <w:spacing w:before="0" w:after="0" w:line="240" w:lineRule="auto"/>
        <w:jc w:val="center"/>
        <w:rPr>
          <w:rFonts w:ascii="Times New Roman" w:hAnsi="Times New Roman"/>
          <w:color w:val="000000" w:themeColor="text1"/>
          <w:sz w:val="24"/>
          <w:szCs w:val="24"/>
        </w:rPr>
        <w:sectPr w:rsidR="00B047E2">
          <w:pgSz w:w="16839" w:h="11906"/>
          <w:pgMar w:top="567" w:right="1134" w:bottom="567" w:left="1134" w:header="0" w:footer="397" w:gutter="0"/>
          <w:cols w:space="720"/>
        </w:sectPr>
      </w:pPr>
      <w:r>
        <w:rPr>
          <w:rFonts w:ascii="Times New Roman" w:hAnsi="Times New Roman"/>
          <w:color w:val="000000" w:themeColor="text1"/>
          <w:sz w:val="24"/>
          <w:szCs w:val="24"/>
        </w:rPr>
        <w:t>附图</w:t>
      </w:r>
      <w:r>
        <w:rPr>
          <w:rFonts w:ascii="Times New Roman" w:hAnsi="Times New Roman"/>
          <w:color w:val="000000" w:themeColor="text1"/>
          <w:sz w:val="24"/>
          <w:szCs w:val="24"/>
        </w:rPr>
        <w:t>3</w:t>
      </w:r>
      <w:r>
        <w:rPr>
          <w:rFonts w:ascii="Times New Roman" w:hAnsi="Times New Roman"/>
          <w:color w:val="000000" w:themeColor="text1"/>
          <w:sz w:val="24"/>
          <w:szCs w:val="24"/>
        </w:rPr>
        <w:t>：项目周边</w:t>
      </w:r>
      <w:r>
        <w:rPr>
          <w:rFonts w:ascii="Times New Roman" w:hAnsi="Times New Roman"/>
          <w:color w:val="000000" w:themeColor="text1"/>
          <w:sz w:val="24"/>
          <w:szCs w:val="24"/>
        </w:rPr>
        <w:t>500m</w:t>
      </w:r>
      <w:r>
        <w:rPr>
          <w:rFonts w:ascii="Times New Roman" w:hAnsi="Times New Roman"/>
          <w:color w:val="000000" w:themeColor="text1"/>
          <w:sz w:val="24"/>
          <w:szCs w:val="24"/>
        </w:rPr>
        <w:t>范围内的环境保护目标分布图</w:t>
      </w:r>
    </w:p>
    <w:p w:rsidR="00B047E2" w:rsidRDefault="00B047E2">
      <w:pPr>
        <w:kinsoku/>
        <w:wordWrap w:val="0"/>
        <w:topLinePunct/>
        <w:autoSpaceDN/>
        <w:adjustRightInd/>
        <w:snapToGrid/>
        <w:jc w:val="center"/>
        <w:textAlignment w:val="center"/>
        <w:rPr>
          <w:rFonts w:ascii="Times New Roman" w:eastAsia="宋体" w:hAnsi="Times New Roman" w:cs="Times New Roman"/>
          <w:color w:val="000000" w:themeColor="text1"/>
          <w:sz w:val="24"/>
          <w:szCs w:val="24"/>
        </w:rPr>
      </w:pPr>
      <w:r w:rsidRPr="00B047E2">
        <w:rPr>
          <w:rFonts w:ascii="Times New Roman" w:eastAsia="宋体" w:hAnsi="Times New Roman" w:cs="Times New Roman"/>
          <w:color w:val="000000" w:themeColor="text1"/>
          <w:sz w:val="24"/>
        </w:rPr>
        <w:lastRenderedPageBreak/>
        <w:pict>
          <v:oval id="_x0000_s1030" style="position:absolute;left:0;text-align:left;margin-left:421.05pt;margin-top:217.1pt;width:7.5pt;height:5.95pt;z-index:251673600;v-text-anchor:middle" o:gfxdata="UEsDBAoAAAAAAIdO4kAAAAAAAAAAAAAAAAAEAAAAZHJzL1BLAwQUAAAACACHTuJAyQfZF9cAAAAL&#10;AQAADwAAAGRycy9kb3ducmV2LnhtbE2Py07DMBBF90j8gzVI7KidNCRRGqcLJJZIUB5rJzZx1Hgc&#10;2W5a+HqGFSznztGdM+3+4ma2mhAnjxKyjQBmcPB6wlHC2+vjXQ0sJoVazR6NhC8TYd9dX7Wq0f6M&#10;L2Y9pJFRCcZGSbApLQ3ncbDGqbjxi0HaffrgVKIxjFwHdaZyN/NciJI7NSFdsGoxD9YMx8PJSfiu&#10;tnYNsXz/qJ+e81WEPg1YSXl7k4kdsGQu6Q+GX31Sh46cen9CHdksoS7yjFAJxbbIgRFR31eU9JQU&#10;ZQa8a/n/H7ofUEsDBBQAAAAIAIdO4kDQEBe0XwIAAN8EAAAOAAAAZHJzL2Uyb0RvYy54bWytVM1u&#10;EzEQviPxDpbvdJMo29KomypKFIRU0UoFcXa83qwl/2E72ZQH4Ck4cuWx4Dn47N3+wiEHctjMeMbf&#10;zPd57IvLg1ZkL3yQ1lR0fDKiRBhua2m2Ff30cf3mLSUhMlMzZY2o6J0I9HL++tVF52ZiYlurauEJ&#10;QEyYda6ibYxuVhSBt0KzcGKdMAg21msW4fptUXvWAV2rYjIanRad9bXzlosQsLrqg3RA9McA2qaR&#10;XKws32lhYo/qhWIRlEIrXaDz3G3TCB6vmyaISFRFwTTmL4rA3qRvMb9gs61nrpV8aIEd08ILTppJ&#10;g6IPUCsWGdl5+ReUltzbYJt4wq0ueiJZEbAYj15oc9syJzIXSB3cg+jh/8HyD/sbT2Rd0fMpJYZp&#10;nPjvHz9/ff9GsAB1OhdmSLp1N37wAsxE9dB4nf5BghyyoncPiopDJByL5+WkhNQckbOyPC0TYvG4&#10;1fkQ3wmrSTIqKpTC4SXGbMb2VyH22fdZaTlYJeu1VCo7frtZKk/2DKe7Xo/wGwo8S1OGdBWdlFOE&#10;CWeY2QazAlM78A5mSwlTW1wGHn2u/Wx3OK5IanLFQts3kxGGXpQB5yRjL1yyNra+g+ze9vMYHF9L&#10;7L9iId4wjwFEo7ii8RqfRll0bweLktb6r/9aT/mYC0Qp6TDQYPZlx7ygRL03mJjz8XQK2JidaXk2&#10;geOfRjZPI2anlxaqjvEYOJ7NlB/Vvdl4qz/jJi9SVYSY4ajdazg4y9hfNLwFXCwWOQ1T71i8MreO&#10;J/B0isYudtE2Mp/2ozqDaJj7PDLDHU0X66mfsx7fpfk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yQfZF9cAAAALAQAADwAAAAAAAAABACAAAAAiAAAAZHJzL2Rvd25yZXYueG1sUEsBAhQAFAAAAAgA&#10;h07iQNAQF7RfAgAA3wQAAA4AAAAAAAAAAQAgAAAAJgEAAGRycy9lMm9Eb2MueG1sUEsFBgAAAAAG&#10;AAYAWQEAAPcFAAAAAA==&#10;" fillcolor="red" strokecolor="red" strokeweight="2pt"/>
        </w:pict>
      </w:r>
      <w:r w:rsidRPr="00B047E2">
        <w:rPr>
          <w:rFonts w:ascii="Times New Roman" w:eastAsia="宋体" w:hAnsi="Times New Roman" w:cs="Times New Roman"/>
          <w:color w:val="000000" w:themeColor="text1"/>
          <w:sz w:val="24"/>
        </w:rPr>
        <w:pict>
          <v:shape id="_x0000_s1029" type="#_x0000_t47" style="position:absolute;left:0;text-align:left;margin-left:346.05pt;margin-top:140.25pt;width:98.85pt;height:29.65pt;z-index:251672576;v-text-anchor:middle" o:gfxdata="UEsDBAoAAAAAAIdO4kAAAAAAAAAAAAAAAAAEAAAAZHJzL1BLAwQUAAAACACHTuJACax6StoAAAAL&#10;AQAADwAAAGRycy9kb3ducmV2LnhtbE2PwUrDQBCG74LvsIzgze4mwZLGbHoIVBDx0GoFb9vsmASz&#10;syG7bdq3d3rS2wzz8c/3l+uzG8QJp9B70pAsFAikxtueWg0f75uHHESIhqwZPKGGCwZYV7c3pSms&#10;n2mLp11sBYdQKIyGLsaxkDI0HToTFn5E4tu3n5yJvE6ttJOZOdwNMlVqKZ3piT90ZsS6w+Znd3Qa&#10;3vbP6efe40yX7NV6s/mqa3rR+v4uUU8gIp7jHwxXfVaHip0O/kg2iEHDcpUmjGpIc/UIgok8X3GZ&#10;g4Ys40FWpfzfofoFUEsDBBQAAAAIAIdO4kAjdt/kvAIAAJYFAAAOAAAAZHJzL2Uyb0RvYy54bWyt&#10;VM1uEzEQviPxDpbvdH+STbNRN1VIFIRU0UoFcXa8dnaR/7Cdn/ICvAbixJ0bEuJpKK/B2Ltt058D&#10;B3LYzOzMfp7vmxmfnO6lQFtmXatVhbOjFCOmqK5bta7wu7fLF2OMnCeqJkIrVuEr5vDp9Pmzk52Z&#10;sFw3WtTMIgBRbrIzFW68N5MkcbRhkrgjbZiCINdWEg+uXSe1JTtAlyLJ03SU7LStjdWUOQdvF10Q&#10;94j2XwA15y1lC003kinfoVomiAdKrmmNw9NYLeeM+nPOHfNIVBiY+viEQ8BehWcyPSGTtSWmaWlf&#10;AvmXEh5wkqRVcOgt1IJ4gja2fQQlW2q109wfUS2TjkhUBFhk6QNtLhtiWOQCUjtzK7r7f7D0zfbC&#10;oraucDnASBEJHf/z49fvn1+vv3y+/v4NZQgCoNLOuAkkX5oL23sOzEB5z60M/0AG7aOyV7fKsr1H&#10;FF5meVEMygIjCrHB8agoigCa3H1trPOvmJYoGBVewZAwOydC6I3PorRke+Z81LjuCyX1hwwjLgW0&#10;bEsEKsfHed639CAnv5dTpuUTOUD+DicfldmgfAw0PEwap0U+6kn0pQGdGxqhTqdFWy9bIaJj16u5&#10;sAjqrPBwOc5eLvqP76UJhXYVzothChNKCewXh7kGUxrokVNrjIhYw+JSb6Mq9752h4cslyn8njok&#10;FLkgrumKiQh9mlDQlNDqrrnB8vvVvu/4StdXMC1Wd2vkDF22AHVGnL8gFpoANcPN4s/hwYUGIrq3&#10;MGq0/fTU+5AP4wxRjHawh0Dy44ZYhpF4rWDQy2w4DIsbnWFxnINjDyOrw4jayLkGgWEsoLpohnwv&#10;bkxutXwPszULp0KIKApnd3L2ztx39wNcYZTNZjENltUQf6YuDQ3goaFKzzZe89aHOQ5Cder0Dqxr&#10;HO/+agn3waEfs+6u0+l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LwUAAFtDb250ZW50X1R5cGVzXS54bWxQSwECFAAKAAAAAACHTuJAAAAAAAAA&#10;AAAAAAAABgAAAAAAAAAAABAAAAARBAAAX3JlbHMvUEsBAhQAFAAAAAgAh07iQIoUZjzRAAAAlAEA&#10;AAsAAAAAAAAAAQAgAAAANQQAAF9yZWxzLy5yZWxzUEsBAhQACgAAAAAAh07iQAAAAAAAAAAAAAAA&#10;AAQAAAAAAAAAAAAQAAAAAAAAAGRycy9QSwECFAAUAAAACACHTuJACax6StoAAAALAQAADwAAAAAA&#10;AAABACAAAAAiAAAAZHJzL2Rvd25yZXYueG1sUEsBAhQAFAAAAAgAh07iQCN23+S8AgAAlgUAAA4A&#10;AAAAAAAAAQAgAAAAKQEAAGRycy9lMm9Eb2MueG1sUEsFBgAAAAAGAAYAWQEAAFcGAAAAAA==&#10;" adj="17394,58134,21404,21324" fillcolor="#4f81bd [3204]" strokecolor="red" strokeweight="2pt">
            <v:stroke joinstyle="round"/>
            <v:textbox>
              <w:txbxContent>
                <w:p w:rsidR="00B047E2" w:rsidRDefault="00132C8F">
                  <w:pPr>
                    <w:jc w:val="center"/>
                    <w:rPr>
                      <w:rFonts w:eastAsiaTheme="minorEastAsia"/>
                      <w:highlight w:val="red"/>
                    </w:rPr>
                  </w:pPr>
                  <w:r>
                    <w:rPr>
                      <w:rFonts w:hint="eastAsia"/>
                      <w:highlight w:val="red"/>
                    </w:rPr>
                    <w:t>本项目所在地</w:t>
                  </w:r>
                </w:p>
              </w:txbxContent>
            </v:textbox>
          </v:shape>
        </w:pict>
      </w:r>
      <w:r w:rsidR="00132C8F">
        <w:rPr>
          <w:rFonts w:ascii="Times New Roman" w:eastAsia="宋体" w:hAnsi="Times New Roman" w:cs="Times New Roman"/>
          <w:noProof/>
          <w:color w:val="000000" w:themeColor="text1"/>
          <w:sz w:val="24"/>
          <w:szCs w:val="24"/>
        </w:rPr>
        <w:drawing>
          <wp:inline distT="0" distB="0" distL="114300" distR="114300">
            <wp:extent cx="8867775" cy="6286500"/>
            <wp:effectExtent l="0" t="0" r="9525" b="0"/>
            <wp:docPr id="20" name="图片 20" descr="湖南省环境管控单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湖南省环境管控单元图"/>
                    <pic:cNvPicPr>
                      <a:picLocks noChangeAspect="1"/>
                    </pic:cNvPicPr>
                  </pic:nvPicPr>
                  <pic:blipFill>
                    <a:blip r:embed="rId43" cstate="print"/>
                    <a:stretch>
                      <a:fillRect/>
                    </a:stretch>
                  </pic:blipFill>
                  <pic:spPr>
                    <a:xfrm>
                      <a:off x="0" y="0"/>
                      <a:ext cx="8867775" cy="6286500"/>
                    </a:xfrm>
                    <a:prstGeom prst="rect">
                      <a:avLst/>
                    </a:prstGeom>
                  </pic:spPr>
                </pic:pic>
              </a:graphicData>
            </a:graphic>
          </wp:inline>
        </w:drawing>
      </w:r>
    </w:p>
    <w:p w:rsidR="00B047E2" w:rsidRDefault="00132C8F">
      <w:pPr>
        <w:pStyle w:val="4"/>
        <w:adjustRightInd/>
        <w:snapToGrid/>
        <w:spacing w:before="0" w:after="0" w:line="240" w:lineRule="auto"/>
        <w:jc w:val="center"/>
        <w:rPr>
          <w:rFonts w:ascii="Times New Roman" w:hAnsi="Times New Roman"/>
          <w:color w:val="000000" w:themeColor="text1"/>
          <w:sz w:val="24"/>
          <w:szCs w:val="24"/>
        </w:rPr>
        <w:sectPr w:rsidR="00B047E2">
          <w:pgSz w:w="16839" w:h="11906"/>
          <w:pgMar w:top="567" w:right="1497" w:bottom="850" w:left="1497" w:header="0" w:footer="283" w:gutter="0"/>
          <w:cols w:space="720"/>
        </w:sectPr>
      </w:pPr>
      <w:r>
        <w:rPr>
          <w:rFonts w:ascii="Times New Roman" w:hAnsi="Times New Roman"/>
          <w:color w:val="000000" w:themeColor="text1"/>
          <w:sz w:val="24"/>
          <w:szCs w:val="24"/>
        </w:rPr>
        <w:t>附图</w:t>
      </w:r>
      <w:r>
        <w:rPr>
          <w:rFonts w:ascii="Times New Roman" w:hAnsi="Times New Roman"/>
          <w:color w:val="000000" w:themeColor="text1"/>
          <w:sz w:val="24"/>
          <w:szCs w:val="24"/>
        </w:rPr>
        <w:t>4</w:t>
      </w:r>
      <w:r>
        <w:rPr>
          <w:rFonts w:ascii="Times New Roman" w:hAnsi="Times New Roman"/>
          <w:color w:val="000000" w:themeColor="text1"/>
          <w:sz w:val="24"/>
          <w:szCs w:val="24"/>
        </w:rPr>
        <w:t>：项目所在区域环境管控单元示意图</w:t>
      </w:r>
    </w:p>
    <w:p w:rsidR="00B047E2" w:rsidRDefault="00B047E2">
      <w:pPr>
        <w:rPr>
          <w:rFonts w:ascii="Times New Roman" w:eastAsia="宋体" w:hAnsi="Times New Roman" w:cs="Times New Roman"/>
          <w:color w:val="000000" w:themeColor="text1"/>
        </w:rPr>
        <w:sectPr w:rsidR="00B047E2">
          <w:pgSz w:w="16839" w:h="23811"/>
          <w:pgMar w:top="1134" w:right="1134" w:bottom="1134" w:left="1134" w:header="0" w:footer="283" w:gutter="0"/>
          <w:cols w:space="720"/>
        </w:sectPr>
      </w:pPr>
      <w:r w:rsidRPr="00B047E2">
        <w:rPr>
          <w:rFonts w:ascii="Times New Roman" w:eastAsia="宋体" w:hAnsi="Times New Roman" w:cs="Times New Roman"/>
          <w:color w:val="000000" w:themeColor="text1"/>
          <w:sz w:val="24"/>
        </w:rPr>
        <w:lastRenderedPageBreak/>
        <w:pict>
          <v:shape id="_x0000_s1028" type="#_x0000_t47" style="position:absolute;margin-left:564.45pt;margin-top:629.45pt;width:98.85pt;height:31.85pt;z-index:251681792;v-text-anchor:middle" o:gfxdata="UEsDBAoAAAAAAIdO4kAAAAAAAAAAAAAAAAAEAAAAZHJzL1BLAwQUAAAACACHTuJAqH9WbdoAAAAP&#10;AQAADwAAAGRycy9kb3ducmV2LnhtbE2PzU7DMBCE70i8g7VIXBC14wqrTeP0EAlxq2hLBUc3dpMI&#10;/0Sx27Rvz4YL3Ga0o9lvivXVWXIxQ+yCl5DNGBDj66A730j42L8+L4DEpLxWNngj4WYirMv7u0Ll&#10;Oox+ay671BAs8TFXEtqU+pzSWLfGqTgLvfF4O4XBqYR2aKge1IjlzlLOmKBOdR4/tKo3VWvq793Z&#10;STiJ8cDfb7bbzp/459vmUH2xTSXl40PGVkCSuaa/MEz4iA4lMh3D2etILPqML5aYRcVfJjVl5lwI&#10;IMdfxQXQsqD/d5Q/UEsDBBQAAAAIAIdO4kBr51ikvQIAAJYFAAAOAAAAZHJzL2Uyb0RvYy54bWyt&#10;VEtu2zAQ3RfoHQjuE30iObEROXBtuCgQNAHSomuaoiwV/JWkLacX6DWKrrrvrkDR0zS9RoeUnCif&#10;RRb1Qp7RPA3nvZnh6dlOcLRlxjZKFjg5jDFikqqykesCv3+3PDjByDoiS8KVZAW+ZhafTV++OG31&#10;hKWqVrxkBkESaSetLnDtnJ5EkaU1E8QeKs0kBCtlBHHgmnVUGtJCdsGjNI5HUatMqY2izFp4u+iC&#10;uM9onpNQVVVD2ULRjWDSdVkN48QBJVs32uJpqLaqGHUXVWWZQ7zAwNSFJxwC9so/o+kpmawN0XVD&#10;+xLIc0p4wEmQRsKht6kWxBG0Mc2jVKKhRllVuUOqRNQRCYoAiyR+oM1VTTQLXEBqq29Ft/8vLX27&#10;vTSoKQucJRhJIqDjf3/+/vPr283XLzc/vqMEQQBUarWdAPhKX5res2B6yrvKCP8PZNAuKHt9qyzb&#10;OUThZZLm+dE4x4hCLIuzDGxIE919rY11r5kSyBsFXsGQMDMnnKuNS4K0ZHtuXdC47Asl5UcouhIc&#10;WrYlHI1PRvm+pQNMOsQk4+O07/oAcjSEpMl4lB49BmVD0MEoH8fHPYm+NKCzp+HrtIo35bLhPDhm&#10;vZpzg6BOUGB5krxa9B/fg3GJ2gKneRbDhFIC+1XBXIMpNPTIyjVGhK9hcakzQZV7X9vhIctlDL+n&#10;DvFFLoitu2JChh7GJTTFt7prrrfcbrXrO75S5TVMi1HdGllNlw2kOifWXRIDTYCa4WZxF/CouAIi&#10;qrcwqpX5/NR7j4dxhihGLewhkPy0IYZhxN9IGPRxkmV+cYOT5ccpOGYYWQ0jciPmCgSGsYDqgunx&#10;ju/NyijxAWZr5k+FEJEUzu7k7J256+4HuMIom80CDJZVE3curzT1yX1DpZptnKoa5+fYC9Wp0zuw&#10;rmG8+6vF3wdDP6DurtPpP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DAFAABbQ29udGVudF9UeXBlc10ueG1sUEsBAhQACgAAAAAAh07iQAAAAAAA&#10;AAAAAAAAAAYAAAAAAAAAAAAQAAAAEgQAAF9yZWxzL1BLAQIUABQAAAAIAIdO4kCKFGY80QAAAJQB&#10;AAALAAAAAAAAAAEAIAAAADYEAABfcmVscy8ucmVsc1BLAQIUAAoAAAAAAIdO4kAAAAAAAAAAAAAA&#10;AAAEAAAAAAAAAAAAEAAAAAAAAABkcnMvUEsBAhQAFAAAAAgAh07iQKh/Vm3aAAAADwEAAA8AAAAA&#10;AAAAAQAgAAAAIgAAAGRycy9kb3ducmV2LnhtbFBLAQIUABQAAAAIAIdO4kBr51ikvQIAAJYFAAAO&#10;AAAAAAAAAAEAIAAAACkBAABkcnMvZTJvRG9jLnhtbFBLBQYAAAAABgAGAFkBAABYBgAAAAA=&#10;" adj="-14236,47439,426,21308" fillcolor="#4f81bd [3204]" strokecolor="red" strokeweight="2pt">
            <v:stroke joinstyle="round"/>
            <v:textbox>
              <w:txbxContent>
                <w:p w:rsidR="00B047E2" w:rsidRDefault="00132C8F">
                  <w:pPr>
                    <w:jc w:val="center"/>
                    <w:rPr>
                      <w:rFonts w:eastAsiaTheme="minorEastAsia"/>
                      <w:highlight w:val="red"/>
                    </w:rPr>
                  </w:pPr>
                  <w:r>
                    <w:rPr>
                      <w:rFonts w:hint="eastAsia"/>
                      <w:highlight w:val="red"/>
                    </w:rPr>
                    <w:t>本项目所在地</w:t>
                  </w:r>
                </w:p>
              </w:txbxContent>
            </v:textbox>
          </v:shape>
        </w:pict>
      </w:r>
      <w:r w:rsidR="00132C8F">
        <w:rPr>
          <w:rFonts w:ascii="Times New Roman" w:eastAsia="宋体" w:hAnsi="Times New Roman" w:cs="Times New Roman"/>
          <w:b/>
          <w:bCs/>
          <w:noProof/>
          <w:color w:val="000000" w:themeColor="text1"/>
        </w:rPr>
        <w:drawing>
          <wp:inline distT="0" distB="0" distL="114300" distR="114300">
            <wp:extent cx="9248775" cy="13591540"/>
            <wp:effectExtent l="0" t="0" r="9525" b="10160"/>
            <wp:docPr id="22" name="图片 1" descr="附图5.衡阳市城市总体规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descr="附图5.衡阳市城市总体规划图"/>
                    <pic:cNvPicPr>
                      <a:picLocks noChangeAspect="1"/>
                    </pic:cNvPicPr>
                  </pic:nvPicPr>
                  <pic:blipFill>
                    <a:blip r:embed="rId44" cstate="print"/>
                    <a:stretch>
                      <a:fillRect/>
                    </a:stretch>
                  </pic:blipFill>
                  <pic:spPr>
                    <a:xfrm>
                      <a:off x="0" y="0"/>
                      <a:ext cx="9248775" cy="13591540"/>
                    </a:xfrm>
                    <a:prstGeom prst="rect">
                      <a:avLst/>
                    </a:prstGeom>
                    <a:noFill/>
                    <a:ln>
                      <a:noFill/>
                    </a:ln>
                  </pic:spPr>
                </pic:pic>
              </a:graphicData>
            </a:graphic>
          </wp:inline>
        </w:drawing>
      </w:r>
    </w:p>
    <w:p w:rsidR="00B047E2" w:rsidRDefault="00B047E2">
      <w:pPr>
        <w:pStyle w:val="Default"/>
        <w:rPr>
          <w:rFonts w:hAnsi="Times New Roman" w:cs="Times New Roman"/>
          <w:color w:val="000000" w:themeColor="text1"/>
        </w:rPr>
      </w:pPr>
    </w:p>
    <w:p w:rsidR="00B047E2" w:rsidRDefault="00B047E2">
      <w:pPr>
        <w:rPr>
          <w:rFonts w:ascii="Times New Roman" w:eastAsia="宋体" w:hAnsi="Times New Roman" w:cs="Times New Roman"/>
          <w:color w:val="000000" w:themeColor="text1"/>
        </w:rPr>
      </w:pPr>
    </w:p>
    <w:p w:rsidR="00B047E2" w:rsidRDefault="00B047E2">
      <w:pPr>
        <w:rPr>
          <w:rFonts w:ascii="Times New Roman" w:eastAsia="宋体" w:hAnsi="Times New Roman" w:cs="Times New Roman"/>
          <w:color w:val="000000" w:themeColor="text1"/>
        </w:rPr>
      </w:pPr>
    </w:p>
    <w:p w:rsidR="00B047E2" w:rsidRDefault="00B047E2">
      <w:pPr>
        <w:jc w:val="center"/>
        <w:rPr>
          <w:rFonts w:ascii="Times New Roman" w:eastAsia="宋体" w:hAnsi="Times New Roman" w:cs="Times New Roman"/>
          <w:color w:val="000000" w:themeColor="text1"/>
        </w:rPr>
      </w:pPr>
    </w:p>
    <w:tbl>
      <w:tblPr>
        <w:tblStyle w:val="af3"/>
        <w:tblW w:w="11214" w:type="dxa"/>
        <w:tblLayout w:type="fixed"/>
        <w:tblLook w:val="04A0"/>
      </w:tblPr>
      <w:tblGrid>
        <w:gridCol w:w="5646"/>
        <w:gridCol w:w="5568"/>
      </w:tblGrid>
      <w:tr w:rsidR="00B047E2">
        <w:trPr>
          <w:trHeight w:val="4337"/>
        </w:trPr>
        <w:tc>
          <w:tcPr>
            <w:tcW w:w="5646" w:type="dxa"/>
          </w:tcPr>
          <w:p w:rsidR="00B047E2" w:rsidRDefault="00132C8F">
            <w:pPr>
              <w:jc w:val="center"/>
              <w:rPr>
                <w:rFonts w:ascii="Times New Roman" w:eastAsia="宋体" w:hAnsi="Times New Roman" w:cs="Times New Roman"/>
                <w:b/>
                <w:bCs/>
                <w:color w:val="000000" w:themeColor="text1"/>
                <w:sz w:val="28"/>
                <w:szCs w:val="28"/>
              </w:rPr>
            </w:pPr>
            <w:r>
              <w:rPr>
                <w:rFonts w:ascii="Times New Roman" w:eastAsia="宋体" w:hAnsi="Times New Roman" w:cs="Times New Roman"/>
                <w:b/>
                <w:bCs/>
                <w:noProof/>
                <w:color w:val="000000" w:themeColor="text1"/>
                <w:sz w:val="28"/>
                <w:szCs w:val="28"/>
              </w:rPr>
              <w:drawing>
                <wp:inline distT="0" distB="0" distL="114300" distR="114300">
                  <wp:extent cx="3359150" cy="2944495"/>
                  <wp:effectExtent l="0" t="0" r="12700" b="8255"/>
                  <wp:docPr id="16" name="图片 16" descr="微信图片_20240304114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微信图片_20240304114830"/>
                          <pic:cNvPicPr>
                            <a:picLocks noChangeAspect="1"/>
                          </pic:cNvPicPr>
                        </pic:nvPicPr>
                        <pic:blipFill>
                          <a:blip r:embed="rId45" cstate="print"/>
                          <a:stretch>
                            <a:fillRect/>
                          </a:stretch>
                        </pic:blipFill>
                        <pic:spPr>
                          <a:xfrm>
                            <a:off x="0" y="0"/>
                            <a:ext cx="3359150" cy="2944495"/>
                          </a:xfrm>
                          <a:prstGeom prst="rect">
                            <a:avLst/>
                          </a:prstGeom>
                        </pic:spPr>
                      </pic:pic>
                    </a:graphicData>
                  </a:graphic>
                </wp:inline>
              </w:drawing>
            </w:r>
          </w:p>
        </w:tc>
        <w:tc>
          <w:tcPr>
            <w:tcW w:w="5568" w:type="dxa"/>
          </w:tcPr>
          <w:p w:rsidR="00B047E2" w:rsidRDefault="00132C8F">
            <w:pPr>
              <w:jc w:val="center"/>
              <w:rPr>
                <w:rFonts w:ascii="Times New Roman" w:eastAsia="宋体" w:hAnsi="Times New Roman" w:cs="Times New Roman"/>
                <w:b/>
                <w:bCs/>
                <w:color w:val="000000" w:themeColor="text1"/>
                <w:sz w:val="28"/>
                <w:szCs w:val="28"/>
              </w:rPr>
            </w:pPr>
            <w:r>
              <w:rPr>
                <w:rFonts w:ascii="Times New Roman" w:eastAsia="宋体" w:hAnsi="Times New Roman" w:cs="Times New Roman"/>
                <w:b/>
                <w:bCs/>
                <w:noProof/>
                <w:color w:val="000000" w:themeColor="text1"/>
                <w:sz w:val="28"/>
                <w:szCs w:val="28"/>
              </w:rPr>
              <w:drawing>
                <wp:inline distT="0" distB="0" distL="114300" distR="114300">
                  <wp:extent cx="3338195" cy="2924810"/>
                  <wp:effectExtent l="0" t="0" r="14605" b="8890"/>
                  <wp:docPr id="18" name="图片 18" descr="微信图片_20240304114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微信图片_20240304114831"/>
                          <pic:cNvPicPr>
                            <a:picLocks noChangeAspect="1"/>
                          </pic:cNvPicPr>
                        </pic:nvPicPr>
                        <pic:blipFill>
                          <a:blip r:embed="rId46" cstate="print"/>
                          <a:stretch>
                            <a:fillRect/>
                          </a:stretch>
                        </pic:blipFill>
                        <pic:spPr>
                          <a:xfrm>
                            <a:off x="0" y="0"/>
                            <a:ext cx="3338195" cy="2924810"/>
                          </a:xfrm>
                          <a:prstGeom prst="rect">
                            <a:avLst/>
                          </a:prstGeom>
                        </pic:spPr>
                      </pic:pic>
                    </a:graphicData>
                  </a:graphic>
                </wp:inline>
              </w:drawing>
            </w:r>
          </w:p>
        </w:tc>
      </w:tr>
      <w:tr w:rsidR="00B047E2">
        <w:trPr>
          <w:trHeight w:val="463"/>
        </w:trPr>
        <w:tc>
          <w:tcPr>
            <w:tcW w:w="5646" w:type="dxa"/>
          </w:tcPr>
          <w:p w:rsidR="00B047E2" w:rsidRDefault="00132C8F">
            <w:pPr>
              <w:jc w:val="center"/>
              <w:rPr>
                <w:rFonts w:ascii="Times New Roman" w:eastAsia="宋体" w:hAnsi="Times New Roman" w:cs="Times New Roman"/>
                <w:b/>
                <w:bCs/>
                <w:color w:val="000000" w:themeColor="text1"/>
                <w:sz w:val="28"/>
                <w:szCs w:val="28"/>
              </w:rPr>
            </w:pPr>
            <w:r>
              <w:rPr>
                <w:rFonts w:ascii="Times New Roman" w:eastAsia="宋体" w:hAnsi="Times New Roman" w:cs="Times New Roman"/>
                <w:b/>
                <w:bCs/>
                <w:color w:val="000000" w:themeColor="text1"/>
                <w:sz w:val="28"/>
                <w:szCs w:val="28"/>
              </w:rPr>
              <w:t>项目西侧现状图</w:t>
            </w:r>
          </w:p>
        </w:tc>
        <w:tc>
          <w:tcPr>
            <w:tcW w:w="5568" w:type="dxa"/>
          </w:tcPr>
          <w:p w:rsidR="00B047E2" w:rsidRDefault="00132C8F">
            <w:pPr>
              <w:jc w:val="center"/>
              <w:rPr>
                <w:rFonts w:ascii="Times New Roman" w:eastAsia="宋体" w:hAnsi="Times New Roman" w:cs="Times New Roman"/>
                <w:b/>
                <w:bCs/>
                <w:color w:val="000000" w:themeColor="text1"/>
                <w:sz w:val="28"/>
                <w:szCs w:val="28"/>
              </w:rPr>
            </w:pPr>
            <w:r>
              <w:rPr>
                <w:rFonts w:ascii="Times New Roman" w:eastAsia="宋体" w:hAnsi="Times New Roman" w:cs="Times New Roman"/>
                <w:b/>
                <w:bCs/>
                <w:color w:val="000000" w:themeColor="text1"/>
                <w:sz w:val="28"/>
                <w:szCs w:val="28"/>
              </w:rPr>
              <w:t>项目西南侧现状图</w:t>
            </w:r>
          </w:p>
        </w:tc>
      </w:tr>
      <w:tr w:rsidR="00B047E2">
        <w:trPr>
          <w:trHeight w:val="4289"/>
        </w:trPr>
        <w:tc>
          <w:tcPr>
            <w:tcW w:w="5646" w:type="dxa"/>
          </w:tcPr>
          <w:p w:rsidR="00B047E2" w:rsidRDefault="00132C8F">
            <w:pPr>
              <w:jc w:val="center"/>
              <w:rPr>
                <w:rFonts w:ascii="Times New Roman" w:eastAsia="宋体" w:hAnsi="Times New Roman" w:cs="Times New Roman"/>
                <w:b/>
                <w:bCs/>
                <w:color w:val="000000" w:themeColor="text1"/>
                <w:sz w:val="28"/>
                <w:szCs w:val="28"/>
              </w:rPr>
            </w:pPr>
            <w:r>
              <w:rPr>
                <w:rFonts w:ascii="Times New Roman" w:eastAsia="宋体" w:hAnsi="Times New Roman" w:cs="Times New Roman"/>
                <w:b/>
                <w:bCs/>
                <w:noProof/>
                <w:color w:val="000000" w:themeColor="text1"/>
                <w:sz w:val="28"/>
                <w:szCs w:val="28"/>
              </w:rPr>
              <w:drawing>
                <wp:inline distT="0" distB="0" distL="114300" distR="114300">
                  <wp:extent cx="3441065" cy="3035300"/>
                  <wp:effectExtent l="0" t="0" r="6985" b="12700"/>
                  <wp:docPr id="13" name="图片 13" descr="微信图片_20240304114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微信图片_20240304114835"/>
                          <pic:cNvPicPr>
                            <a:picLocks noChangeAspect="1"/>
                          </pic:cNvPicPr>
                        </pic:nvPicPr>
                        <pic:blipFill>
                          <a:blip r:embed="rId47" cstate="print"/>
                          <a:stretch>
                            <a:fillRect/>
                          </a:stretch>
                        </pic:blipFill>
                        <pic:spPr>
                          <a:xfrm>
                            <a:off x="0" y="0"/>
                            <a:ext cx="3441065" cy="3035300"/>
                          </a:xfrm>
                          <a:prstGeom prst="rect">
                            <a:avLst/>
                          </a:prstGeom>
                        </pic:spPr>
                      </pic:pic>
                    </a:graphicData>
                  </a:graphic>
                </wp:inline>
              </w:drawing>
            </w:r>
          </w:p>
        </w:tc>
        <w:tc>
          <w:tcPr>
            <w:tcW w:w="5568" w:type="dxa"/>
          </w:tcPr>
          <w:p w:rsidR="00B047E2" w:rsidRDefault="00132C8F">
            <w:pPr>
              <w:jc w:val="center"/>
              <w:rPr>
                <w:rFonts w:ascii="Times New Roman" w:eastAsia="宋体" w:hAnsi="Times New Roman" w:cs="Times New Roman"/>
                <w:b/>
                <w:bCs/>
                <w:color w:val="000000" w:themeColor="text1"/>
                <w:sz w:val="28"/>
                <w:szCs w:val="28"/>
              </w:rPr>
            </w:pPr>
            <w:r>
              <w:rPr>
                <w:rFonts w:ascii="Times New Roman" w:eastAsia="宋体" w:hAnsi="Times New Roman" w:cs="Times New Roman"/>
                <w:b/>
                <w:bCs/>
                <w:noProof/>
                <w:color w:val="000000" w:themeColor="text1"/>
                <w:sz w:val="28"/>
                <w:szCs w:val="28"/>
              </w:rPr>
              <w:drawing>
                <wp:inline distT="0" distB="0" distL="114300" distR="114300">
                  <wp:extent cx="3342005" cy="3016250"/>
                  <wp:effectExtent l="0" t="0" r="10795" b="12700"/>
                  <wp:docPr id="9" name="图片 9" descr="微信图片_20240304114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微信图片_20240304114832"/>
                          <pic:cNvPicPr>
                            <a:picLocks noChangeAspect="1"/>
                          </pic:cNvPicPr>
                        </pic:nvPicPr>
                        <pic:blipFill>
                          <a:blip r:embed="rId48" cstate="print"/>
                          <a:stretch>
                            <a:fillRect/>
                          </a:stretch>
                        </pic:blipFill>
                        <pic:spPr>
                          <a:xfrm>
                            <a:off x="0" y="0"/>
                            <a:ext cx="3342005" cy="3016250"/>
                          </a:xfrm>
                          <a:prstGeom prst="rect">
                            <a:avLst/>
                          </a:prstGeom>
                        </pic:spPr>
                      </pic:pic>
                    </a:graphicData>
                  </a:graphic>
                </wp:inline>
              </w:drawing>
            </w:r>
          </w:p>
        </w:tc>
      </w:tr>
      <w:tr w:rsidR="00B047E2">
        <w:trPr>
          <w:trHeight w:val="475"/>
        </w:trPr>
        <w:tc>
          <w:tcPr>
            <w:tcW w:w="5646" w:type="dxa"/>
          </w:tcPr>
          <w:p w:rsidR="00B047E2" w:rsidRDefault="00132C8F">
            <w:pPr>
              <w:jc w:val="center"/>
              <w:rPr>
                <w:rFonts w:ascii="Times New Roman" w:eastAsia="宋体" w:hAnsi="Times New Roman" w:cs="Times New Roman"/>
                <w:b/>
                <w:bCs/>
                <w:color w:val="000000" w:themeColor="text1"/>
                <w:sz w:val="28"/>
                <w:szCs w:val="28"/>
              </w:rPr>
            </w:pPr>
            <w:r>
              <w:rPr>
                <w:rFonts w:ascii="Times New Roman" w:eastAsia="宋体" w:hAnsi="Times New Roman" w:cs="Times New Roman"/>
                <w:b/>
                <w:bCs/>
                <w:color w:val="000000" w:themeColor="text1"/>
                <w:sz w:val="28"/>
                <w:szCs w:val="28"/>
              </w:rPr>
              <w:t>项目北侧现状图</w:t>
            </w:r>
          </w:p>
        </w:tc>
        <w:tc>
          <w:tcPr>
            <w:tcW w:w="5568" w:type="dxa"/>
          </w:tcPr>
          <w:p w:rsidR="00B047E2" w:rsidRDefault="00132C8F">
            <w:pPr>
              <w:jc w:val="center"/>
              <w:rPr>
                <w:rFonts w:ascii="Times New Roman" w:eastAsia="宋体" w:hAnsi="Times New Roman" w:cs="Times New Roman"/>
                <w:b/>
                <w:bCs/>
                <w:color w:val="000000" w:themeColor="text1"/>
                <w:sz w:val="28"/>
                <w:szCs w:val="28"/>
              </w:rPr>
            </w:pPr>
            <w:r>
              <w:rPr>
                <w:rFonts w:ascii="Times New Roman" w:eastAsia="宋体" w:hAnsi="Times New Roman" w:cs="Times New Roman"/>
                <w:b/>
                <w:bCs/>
                <w:color w:val="000000" w:themeColor="text1"/>
                <w:sz w:val="28"/>
                <w:szCs w:val="28"/>
              </w:rPr>
              <w:t>项目南侧现状图</w:t>
            </w:r>
          </w:p>
        </w:tc>
      </w:tr>
    </w:tbl>
    <w:p w:rsidR="00B047E2" w:rsidRDefault="00132C8F">
      <w:pPr>
        <w:pStyle w:val="4"/>
        <w:adjustRightInd/>
        <w:snapToGrid/>
        <w:spacing w:before="0"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附图</w:t>
      </w:r>
      <w:r>
        <w:rPr>
          <w:rFonts w:ascii="Times New Roman" w:hAnsi="Times New Roman"/>
          <w:color w:val="000000" w:themeColor="text1"/>
          <w:sz w:val="24"/>
          <w:szCs w:val="24"/>
        </w:rPr>
        <w:t>6</w:t>
      </w:r>
      <w:r>
        <w:rPr>
          <w:rFonts w:ascii="Times New Roman" w:hAnsi="Times New Roman"/>
          <w:color w:val="000000" w:themeColor="text1"/>
          <w:sz w:val="24"/>
          <w:szCs w:val="24"/>
        </w:rPr>
        <w:t>：项目四至现状图</w:t>
      </w:r>
    </w:p>
    <w:p w:rsidR="00B047E2" w:rsidRDefault="00B047E2">
      <w:pPr>
        <w:pStyle w:val="4"/>
        <w:adjustRightInd/>
        <w:snapToGrid/>
        <w:spacing w:before="0" w:after="0" w:line="240" w:lineRule="auto"/>
        <w:jc w:val="center"/>
        <w:rPr>
          <w:rFonts w:ascii="Times New Roman" w:hAnsi="Times New Roman"/>
          <w:color w:val="000000" w:themeColor="text1"/>
          <w:sz w:val="24"/>
          <w:szCs w:val="24"/>
        </w:rPr>
        <w:sectPr w:rsidR="00B047E2">
          <w:pgSz w:w="11906" w:h="16839"/>
          <w:pgMar w:top="850" w:right="850" w:bottom="850" w:left="567" w:header="0" w:footer="397" w:gutter="0"/>
          <w:cols w:space="720"/>
        </w:sectPr>
      </w:pPr>
    </w:p>
    <w:p w:rsidR="00B047E2" w:rsidRDefault="00132C8F">
      <w:pPr>
        <w:pStyle w:val="4"/>
        <w:spacing w:before="0" w:after="0" w:line="360" w:lineRule="auto"/>
        <w:rPr>
          <w:rFonts w:ascii="Times New Roman" w:hAnsi="Times New Roman"/>
          <w:color w:val="000000" w:themeColor="text1"/>
          <w:sz w:val="24"/>
          <w:szCs w:val="24"/>
        </w:rPr>
      </w:pPr>
      <w:r>
        <w:rPr>
          <w:rFonts w:ascii="Times New Roman" w:hAnsi="Times New Roman"/>
          <w:color w:val="000000" w:themeColor="text1"/>
          <w:sz w:val="24"/>
          <w:szCs w:val="24"/>
        </w:rPr>
        <w:lastRenderedPageBreak/>
        <w:t>附件</w:t>
      </w:r>
      <w:r>
        <w:rPr>
          <w:rFonts w:ascii="Times New Roman" w:hAnsi="Times New Roman"/>
          <w:color w:val="000000" w:themeColor="text1"/>
          <w:sz w:val="24"/>
          <w:szCs w:val="24"/>
        </w:rPr>
        <w:t>1</w:t>
      </w:r>
      <w:r>
        <w:rPr>
          <w:rFonts w:ascii="Times New Roman" w:hAnsi="Times New Roman"/>
          <w:color w:val="000000" w:themeColor="text1"/>
          <w:sz w:val="24"/>
          <w:szCs w:val="24"/>
        </w:rPr>
        <w:t>：委托书</w:t>
      </w:r>
    </w:p>
    <w:p w:rsidR="00B047E2" w:rsidRDefault="00132C8F">
      <w:pPr>
        <w:pStyle w:val="4"/>
        <w:spacing w:before="0" w:after="0" w:line="360" w:lineRule="auto"/>
        <w:jc w:val="center"/>
        <w:rPr>
          <w:rFonts w:ascii="Times New Roman" w:hAnsi="Times New Roman"/>
          <w:color w:val="000000" w:themeColor="text1"/>
          <w:sz w:val="24"/>
          <w:szCs w:val="24"/>
        </w:rPr>
        <w:sectPr w:rsidR="00B047E2">
          <w:pgSz w:w="11906" w:h="16839"/>
          <w:pgMar w:top="850" w:right="850" w:bottom="850" w:left="567" w:header="0" w:footer="397" w:gutter="0"/>
          <w:cols w:space="720"/>
        </w:sectPr>
      </w:pPr>
      <w:r>
        <w:rPr>
          <w:rFonts w:ascii="Times New Roman" w:hAnsi="Times New Roman"/>
          <w:noProof/>
          <w:color w:val="000000" w:themeColor="text1"/>
          <w:sz w:val="24"/>
          <w:szCs w:val="24"/>
        </w:rPr>
        <w:drawing>
          <wp:inline distT="0" distB="0" distL="114300" distR="114300">
            <wp:extent cx="6313805" cy="9081135"/>
            <wp:effectExtent l="0" t="0" r="10795" b="5715"/>
            <wp:docPr id="11" name="图片 11" descr="委托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委托书"/>
                    <pic:cNvPicPr>
                      <a:picLocks noChangeAspect="1"/>
                    </pic:cNvPicPr>
                  </pic:nvPicPr>
                  <pic:blipFill>
                    <a:blip r:embed="rId49" cstate="print"/>
                    <a:stretch>
                      <a:fillRect/>
                    </a:stretch>
                  </pic:blipFill>
                  <pic:spPr>
                    <a:xfrm>
                      <a:off x="0" y="0"/>
                      <a:ext cx="6313805" cy="9081135"/>
                    </a:xfrm>
                    <a:prstGeom prst="rect">
                      <a:avLst/>
                    </a:prstGeom>
                  </pic:spPr>
                </pic:pic>
              </a:graphicData>
            </a:graphic>
          </wp:inline>
        </w:drawing>
      </w:r>
    </w:p>
    <w:p w:rsidR="00B047E2" w:rsidRDefault="00132C8F">
      <w:pPr>
        <w:pStyle w:val="4"/>
        <w:spacing w:before="0" w:after="0" w:line="360" w:lineRule="auto"/>
        <w:rPr>
          <w:rFonts w:ascii="Times New Roman" w:hAnsi="Times New Roman"/>
          <w:color w:val="000000" w:themeColor="text1"/>
          <w:sz w:val="24"/>
          <w:szCs w:val="24"/>
        </w:rPr>
      </w:pPr>
      <w:r>
        <w:rPr>
          <w:rFonts w:ascii="Times New Roman" w:hAnsi="Times New Roman"/>
          <w:color w:val="000000" w:themeColor="text1"/>
          <w:sz w:val="24"/>
          <w:szCs w:val="24"/>
        </w:rPr>
        <w:lastRenderedPageBreak/>
        <w:t>附件</w:t>
      </w:r>
      <w:r>
        <w:rPr>
          <w:rFonts w:ascii="Times New Roman" w:hAnsi="Times New Roman"/>
          <w:color w:val="000000" w:themeColor="text1"/>
          <w:sz w:val="24"/>
          <w:szCs w:val="24"/>
        </w:rPr>
        <w:t>2</w:t>
      </w:r>
      <w:r>
        <w:rPr>
          <w:rFonts w:ascii="Times New Roman" w:hAnsi="Times New Roman"/>
          <w:color w:val="000000" w:themeColor="text1"/>
          <w:sz w:val="24"/>
          <w:szCs w:val="24"/>
        </w:rPr>
        <w:t>：项目营业执照</w:t>
      </w:r>
    </w:p>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noProof/>
          <w:color w:val="000000" w:themeColor="text1"/>
        </w:rPr>
        <w:drawing>
          <wp:inline distT="0" distB="0" distL="114300" distR="114300">
            <wp:extent cx="9345295" cy="6338570"/>
            <wp:effectExtent l="0" t="0" r="8255" b="5080"/>
            <wp:docPr id="13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3"/>
                    <pic:cNvPicPr>
                      <a:picLocks noChangeAspect="1"/>
                    </pic:cNvPicPr>
                  </pic:nvPicPr>
                  <pic:blipFill>
                    <a:blip r:embed="rId50" cstate="print"/>
                    <a:stretch>
                      <a:fillRect/>
                    </a:stretch>
                  </pic:blipFill>
                  <pic:spPr>
                    <a:xfrm>
                      <a:off x="0" y="0"/>
                      <a:ext cx="9345295" cy="6338570"/>
                    </a:xfrm>
                    <a:prstGeom prst="rect">
                      <a:avLst/>
                    </a:prstGeom>
                    <a:noFill/>
                    <a:ln>
                      <a:noFill/>
                    </a:ln>
                  </pic:spPr>
                </pic:pic>
              </a:graphicData>
            </a:graphic>
          </wp:inline>
        </w:drawing>
      </w:r>
    </w:p>
    <w:p w:rsidR="00B047E2" w:rsidRDefault="00B047E2">
      <w:pPr>
        <w:rPr>
          <w:rFonts w:ascii="Times New Roman" w:eastAsia="宋体" w:hAnsi="Times New Roman" w:cs="Times New Roman"/>
          <w:color w:val="000000" w:themeColor="text1"/>
        </w:rPr>
        <w:sectPr w:rsidR="00B047E2">
          <w:pgSz w:w="16839" w:h="11906" w:orient="landscape"/>
          <w:pgMar w:top="567" w:right="850" w:bottom="850" w:left="850" w:header="0" w:footer="397" w:gutter="0"/>
          <w:cols w:space="720"/>
        </w:sectPr>
      </w:pPr>
    </w:p>
    <w:p w:rsidR="00B047E2" w:rsidRDefault="00132C8F">
      <w:pPr>
        <w:pStyle w:val="4"/>
        <w:spacing w:before="0" w:after="0" w:line="360" w:lineRule="auto"/>
        <w:rPr>
          <w:rFonts w:ascii="Times New Roman" w:hAnsi="Times New Roman"/>
          <w:color w:val="000000" w:themeColor="text1"/>
        </w:rPr>
      </w:pPr>
      <w:r>
        <w:rPr>
          <w:rFonts w:ascii="Times New Roman" w:hAnsi="Times New Roman"/>
          <w:color w:val="000000" w:themeColor="text1"/>
          <w:sz w:val="24"/>
          <w:szCs w:val="24"/>
        </w:rPr>
        <w:lastRenderedPageBreak/>
        <w:t>附件</w:t>
      </w:r>
      <w:r>
        <w:rPr>
          <w:rFonts w:ascii="Times New Roman" w:hAnsi="Times New Roman"/>
          <w:color w:val="000000" w:themeColor="text1"/>
          <w:sz w:val="24"/>
          <w:szCs w:val="24"/>
        </w:rPr>
        <w:t>3</w:t>
      </w:r>
      <w:r>
        <w:rPr>
          <w:rFonts w:ascii="Times New Roman" w:hAnsi="Times New Roman"/>
          <w:color w:val="000000" w:themeColor="text1"/>
          <w:sz w:val="24"/>
          <w:szCs w:val="24"/>
        </w:rPr>
        <w:t>：项目立项备案文件</w:t>
      </w:r>
      <w:r>
        <w:rPr>
          <w:rFonts w:ascii="Times New Roman" w:hAnsi="Times New Roman"/>
          <w:noProof/>
          <w:color w:val="000000" w:themeColor="text1"/>
        </w:rPr>
        <w:drawing>
          <wp:inline distT="0" distB="0" distL="114300" distR="114300">
            <wp:extent cx="6504940" cy="8768715"/>
            <wp:effectExtent l="0" t="0" r="10160" b="13335"/>
            <wp:docPr id="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
                    <pic:cNvPicPr>
                      <a:picLocks noChangeAspect="1"/>
                    </pic:cNvPicPr>
                  </pic:nvPicPr>
                  <pic:blipFill>
                    <a:blip r:embed="rId51" cstate="print"/>
                    <a:stretch>
                      <a:fillRect/>
                    </a:stretch>
                  </pic:blipFill>
                  <pic:spPr>
                    <a:xfrm>
                      <a:off x="0" y="0"/>
                      <a:ext cx="6504940" cy="8768715"/>
                    </a:xfrm>
                    <a:prstGeom prst="rect">
                      <a:avLst/>
                    </a:prstGeom>
                    <a:noFill/>
                    <a:ln>
                      <a:noFill/>
                    </a:ln>
                  </pic:spPr>
                </pic:pic>
              </a:graphicData>
            </a:graphic>
          </wp:inline>
        </w:drawing>
      </w:r>
      <w:r>
        <w:rPr>
          <w:rFonts w:ascii="Times New Roman" w:hAnsi="Times New Roman"/>
          <w:noProof/>
          <w:color w:val="000000" w:themeColor="text1"/>
        </w:rPr>
        <w:lastRenderedPageBreak/>
        <w:drawing>
          <wp:inline distT="0" distB="0" distL="114300" distR="114300">
            <wp:extent cx="6553200" cy="9142730"/>
            <wp:effectExtent l="0" t="0" r="0" b="1270"/>
            <wp:docPr id="9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2"/>
                    <pic:cNvPicPr>
                      <a:picLocks noChangeAspect="1"/>
                    </pic:cNvPicPr>
                  </pic:nvPicPr>
                  <pic:blipFill>
                    <a:blip r:embed="rId52" cstate="print"/>
                    <a:stretch>
                      <a:fillRect/>
                    </a:stretch>
                  </pic:blipFill>
                  <pic:spPr>
                    <a:xfrm>
                      <a:off x="0" y="0"/>
                      <a:ext cx="6553200" cy="9142730"/>
                    </a:xfrm>
                    <a:prstGeom prst="rect">
                      <a:avLst/>
                    </a:prstGeom>
                    <a:noFill/>
                    <a:ln>
                      <a:noFill/>
                    </a:ln>
                  </pic:spPr>
                </pic:pic>
              </a:graphicData>
            </a:graphic>
          </wp:inline>
        </w:drawing>
      </w:r>
    </w:p>
    <w:p w:rsidR="00B047E2" w:rsidRDefault="00B047E2">
      <w:pPr>
        <w:rPr>
          <w:rFonts w:ascii="Times New Roman" w:eastAsia="宋体" w:hAnsi="Times New Roman" w:cs="Times New Roman"/>
          <w:color w:val="000000" w:themeColor="text1"/>
        </w:rPr>
        <w:sectPr w:rsidR="00B047E2">
          <w:pgSz w:w="11906" w:h="16839"/>
          <w:pgMar w:top="850" w:right="850" w:bottom="850" w:left="850" w:header="0" w:footer="397" w:gutter="0"/>
          <w:cols w:space="720"/>
        </w:sectPr>
      </w:pPr>
    </w:p>
    <w:p w:rsidR="00B047E2" w:rsidRDefault="00132C8F">
      <w:pPr>
        <w:pStyle w:val="4"/>
        <w:spacing w:before="0" w:after="0" w:line="360" w:lineRule="auto"/>
        <w:rPr>
          <w:rFonts w:ascii="Times New Roman" w:hAnsi="Times New Roman"/>
          <w:color w:val="000000" w:themeColor="text1"/>
        </w:rPr>
      </w:pPr>
      <w:r>
        <w:rPr>
          <w:rFonts w:ascii="Times New Roman" w:hAnsi="Times New Roman"/>
          <w:color w:val="000000" w:themeColor="text1"/>
          <w:sz w:val="24"/>
          <w:szCs w:val="24"/>
        </w:rPr>
        <w:lastRenderedPageBreak/>
        <w:t>附件</w:t>
      </w:r>
      <w:r>
        <w:rPr>
          <w:rFonts w:ascii="Times New Roman" w:hAnsi="Times New Roman"/>
          <w:color w:val="000000" w:themeColor="text1"/>
          <w:sz w:val="24"/>
          <w:szCs w:val="24"/>
        </w:rPr>
        <w:t>4</w:t>
      </w:r>
      <w:r>
        <w:rPr>
          <w:rFonts w:ascii="Times New Roman" w:hAnsi="Times New Roman"/>
          <w:color w:val="000000" w:themeColor="text1"/>
          <w:sz w:val="24"/>
          <w:szCs w:val="24"/>
        </w:rPr>
        <w:t>：项目厂房租赁合同</w:t>
      </w:r>
      <w:r>
        <w:rPr>
          <w:rFonts w:ascii="Times New Roman" w:hAnsi="Times New Roman"/>
          <w:noProof/>
          <w:color w:val="000000" w:themeColor="text1"/>
        </w:rPr>
        <w:drawing>
          <wp:inline distT="0" distB="0" distL="114300" distR="114300">
            <wp:extent cx="6477000" cy="9164955"/>
            <wp:effectExtent l="0" t="0" r="0" b="17145"/>
            <wp:docPr id="97" name="图片 97" descr="房屋租赁合同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房屋租赁合同_00"/>
                    <pic:cNvPicPr>
                      <a:picLocks noChangeAspect="1"/>
                    </pic:cNvPicPr>
                  </pic:nvPicPr>
                  <pic:blipFill>
                    <a:blip r:embed="rId53" cstate="print"/>
                    <a:stretch>
                      <a:fillRect/>
                    </a:stretch>
                  </pic:blipFill>
                  <pic:spPr>
                    <a:xfrm>
                      <a:off x="0" y="0"/>
                      <a:ext cx="6477000" cy="9164955"/>
                    </a:xfrm>
                    <a:prstGeom prst="rect">
                      <a:avLst/>
                    </a:prstGeom>
                  </pic:spPr>
                </pic:pic>
              </a:graphicData>
            </a:graphic>
          </wp:inline>
        </w:drawing>
      </w:r>
      <w:r>
        <w:rPr>
          <w:rFonts w:ascii="Times New Roman" w:hAnsi="Times New Roman"/>
          <w:noProof/>
          <w:color w:val="000000" w:themeColor="text1"/>
        </w:rPr>
        <w:lastRenderedPageBreak/>
        <w:drawing>
          <wp:inline distT="0" distB="0" distL="114300" distR="114300">
            <wp:extent cx="6477000" cy="9164955"/>
            <wp:effectExtent l="0" t="0" r="0" b="17145"/>
            <wp:docPr id="71" name="图片 71" descr="房屋租赁合同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房屋租赁合同_01"/>
                    <pic:cNvPicPr>
                      <a:picLocks noChangeAspect="1"/>
                    </pic:cNvPicPr>
                  </pic:nvPicPr>
                  <pic:blipFill>
                    <a:blip r:embed="rId54" cstate="print"/>
                    <a:stretch>
                      <a:fillRect/>
                    </a:stretch>
                  </pic:blipFill>
                  <pic:spPr>
                    <a:xfrm>
                      <a:off x="0" y="0"/>
                      <a:ext cx="6477000" cy="9164955"/>
                    </a:xfrm>
                    <a:prstGeom prst="rect">
                      <a:avLst/>
                    </a:prstGeom>
                  </pic:spPr>
                </pic:pic>
              </a:graphicData>
            </a:graphic>
          </wp:inline>
        </w:drawing>
      </w:r>
      <w:r>
        <w:rPr>
          <w:rFonts w:ascii="Times New Roman" w:hAnsi="Times New Roman"/>
          <w:noProof/>
          <w:color w:val="000000" w:themeColor="text1"/>
        </w:rPr>
        <w:lastRenderedPageBreak/>
        <w:drawing>
          <wp:inline distT="0" distB="0" distL="114300" distR="114300">
            <wp:extent cx="6477000" cy="9164955"/>
            <wp:effectExtent l="0" t="0" r="0" b="17145"/>
            <wp:docPr id="62" name="图片 62" descr="房屋租赁合同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房屋租赁合同_02"/>
                    <pic:cNvPicPr>
                      <a:picLocks noChangeAspect="1"/>
                    </pic:cNvPicPr>
                  </pic:nvPicPr>
                  <pic:blipFill>
                    <a:blip r:embed="rId55" cstate="print"/>
                    <a:stretch>
                      <a:fillRect/>
                    </a:stretch>
                  </pic:blipFill>
                  <pic:spPr>
                    <a:xfrm>
                      <a:off x="0" y="0"/>
                      <a:ext cx="6477000" cy="9164955"/>
                    </a:xfrm>
                    <a:prstGeom prst="rect">
                      <a:avLst/>
                    </a:prstGeom>
                  </pic:spPr>
                </pic:pic>
              </a:graphicData>
            </a:graphic>
          </wp:inline>
        </w:drawing>
      </w:r>
      <w:r>
        <w:rPr>
          <w:rFonts w:ascii="Times New Roman" w:hAnsi="Times New Roman"/>
          <w:noProof/>
          <w:color w:val="000000" w:themeColor="text1"/>
        </w:rPr>
        <w:lastRenderedPageBreak/>
        <w:drawing>
          <wp:inline distT="0" distB="0" distL="114300" distR="114300">
            <wp:extent cx="6477000" cy="9164955"/>
            <wp:effectExtent l="0" t="0" r="0" b="17145"/>
            <wp:docPr id="98" name="图片 98" descr="房屋租赁合同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房屋租赁合同_03"/>
                    <pic:cNvPicPr>
                      <a:picLocks noChangeAspect="1"/>
                    </pic:cNvPicPr>
                  </pic:nvPicPr>
                  <pic:blipFill>
                    <a:blip r:embed="rId56" cstate="print"/>
                    <a:stretch>
                      <a:fillRect/>
                    </a:stretch>
                  </pic:blipFill>
                  <pic:spPr>
                    <a:xfrm>
                      <a:off x="0" y="0"/>
                      <a:ext cx="6477000" cy="9164955"/>
                    </a:xfrm>
                    <a:prstGeom prst="rect">
                      <a:avLst/>
                    </a:prstGeom>
                  </pic:spPr>
                </pic:pic>
              </a:graphicData>
            </a:graphic>
          </wp:inline>
        </w:drawing>
      </w:r>
    </w:p>
    <w:p w:rsidR="00B047E2" w:rsidRDefault="00B047E2">
      <w:pPr>
        <w:jc w:val="center"/>
        <w:rPr>
          <w:rFonts w:ascii="Times New Roman" w:eastAsia="宋体" w:hAnsi="Times New Roman" w:cs="Times New Roman"/>
          <w:color w:val="000000" w:themeColor="text1"/>
        </w:rPr>
        <w:sectPr w:rsidR="00B047E2">
          <w:pgSz w:w="11906" w:h="16839"/>
          <w:pgMar w:top="850" w:right="850" w:bottom="850" w:left="850" w:header="0" w:footer="397" w:gutter="0"/>
          <w:cols w:space="720"/>
        </w:sectPr>
      </w:pPr>
    </w:p>
    <w:p w:rsidR="00B047E2" w:rsidRDefault="00132C8F">
      <w:pPr>
        <w:pStyle w:val="Default"/>
        <w:jc w:val="center"/>
        <w:rPr>
          <w:rFonts w:hAnsi="Times New Roman" w:cs="Times New Roman"/>
          <w:color w:val="000000" w:themeColor="text1"/>
        </w:rPr>
        <w:sectPr w:rsidR="00B047E2">
          <w:pgSz w:w="16839" w:h="11906" w:orient="landscape"/>
          <w:pgMar w:top="850" w:right="850" w:bottom="850" w:left="850" w:header="0" w:footer="397" w:gutter="0"/>
          <w:cols w:space="720"/>
        </w:sectPr>
      </w:pPr>
      <w:r>
        <w:rPr>
          <w:rFonts w:hAnsi="Times New Roman" w:cs="Times New Roman"/>
          <w:noProof/>
          <w:color w:val="000000" w:themeColor="text1"/>
        </w:rPr>
        <w:lastRenderedPageBreak/>
        <w:drawing>
          <wp:inline distT="0" distB="0" distL="114300" distR="114300">
            <wp:extent cx="9468485" cy="6411595"/>
            <wp:effectExtent l="0" t="0" r="18415" b="8255"/>
            <wp:docPr id="101" name="图片 101" descr="9718a7afd441b90e333c622022347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9718a7afd441b90e333c6220223479d"/>
                    <pic:cNvPicPr>
                      <a:picLocks noChangeAspect="1"/>
                    </pic:cNvPicPr>
                  </pic:nvPicPr>
                  <pic:blipFill>
                    <a:blip r:embed="rId57" cstate="print"/>
                    <a:stretch>
                      <a:fillRect/>
                    </a:stretch>
                  </pic:blipFill>
                  <pic:spPr>
                    <a:xfrm>
                      <a:off x="0" y="0"/>
                      <a:ext cx="9468485" cy="6411595"/>
                    </a:xfrm>
                    <a:prstGeom prst="rect">
                      <a:avLst/>
                    </a:prstGeom>
                  </pic:spPr>
                </pic:pic>
              </a:graphicData>
            </a:graphic>
          </wp:inline>
        </w:drawing>
      </w:r>
    </w:p>
    <w:p w:rsidR="00B047E2" w:rsidRDefault="00B047E2">
      <w:pPr>
        <w:jc w:val="center"/>
        <w:rPr>
          <w:rFonts w:ascii="Times New Roman" w:eastAsia="宋体" w:hAnsi="Times New Roman" w:cs="Times New Roman"/>
          <w:color w:val="000000" w:themeColor="text1"/>
        </w:rPr>
        <w:sectPr w:rsidR="00B047E2">
          <w:pgSz w:w="16839" w:h="11906" w:orient="landscape"/>
          <w:pgMar w:top="567" w:right="567" w:bottom="567" w:left="567" w:header="0" w:footer="227" w:gutter="0"/>
          <w:cols w:space="720"/>
        </w:sectPr>
      </w:pPr>
      <w:r w:rsidRPr="00B047E2">
        <w:rPr>
          <w:rFonts w:ascii="Times New Roman" w:eastAsia="宋体" w:hAnsi="Times New Roman" w:cs="Times New Roman"/>
          <w:color w:val="000000" w:themeColor="text1"/>
        </w:rPr>
        <w:lastRenderedPageBreak/>
        <w:pict>
          <v:shape id="_x0000_s1027" type="#_x0000_t202" style="position:absolute;left:0;text-align:left;margin-left:-3.3pt;margin-top:-2.45pt;width:325.65pt;height:25.7pt;z-index:251685888" o:gfxdata="UEsDBAoAAAAAAIdO4kAAAAAAAAAAAAAAAAAEAAAAZHJzL1BLAwQUAAAACACHTuJA72NILNQAAAAI&#10;AQAADwAAAGRycy9kb3ducmV2LnhtbE2PS0/DMBCE70j8B2uRuLVOkDGQxukBiSsSfZ3d2MRR7XVk&#10;u89fz3KC02g1o5lv2+UleHayKY8RFdTzCpjFPpoRBwWb9cfsFVguGo32Ea2Cq82w7O7vWt2YeMYv&#10;e1qVgVEJ5kYrcKVMDee5dzboPI+TRfK+Ywq60JkGbpI+U3nw/KmqJA96RFpwerLvzvaH1TEo2A3h&#10;ttvWU3ImeIGft+t6E0elHh/qagGs2Ev5C8MvPqFDR0z7eESTmVcwk5KSpOINGPlSiBdgewVCPgPv&#10;Wv7/ge4HUEsDBBQAAAAIAIdO4kCw+9doYAIAAJsEAAAOAAAAZHJzL2Uyb0RvYy54bWytVEtu2zAQ&#10;3RfoHQjua9nyJ7YROXATuCgQNAHcomuaoiwCJIclaUvpAdobZNVN9z2Xz9EhZSdp2kUW1YIacp5m&#10;+N7M6Pyi1YrshfMSTEEHvT4lwnAopdkW9NPH1ZspJT4wUzIFRhT0Tnh6sXj96ryxc5FDDaoUjmAQ&#10;4+eNLWgdgp1nmee10Mz3wAqDzgqcZgG3bpuVjjUYXass7/cnWQOutA648B5PrzonPUZ0LwkIVSW5&#10;uAK+08KELqoTigWk5GtpPV2k21aV4OGmqrwIRBUUmYa0YhK0N3HNFudsvnXM1pIfr8BecoVnnDST&#10;BpM+hLpigZGdk3+F0pI78FCFHgeddUSSIshi0H+mzbpmViQuKLW3D6L7/xeWf9jfOiLLgs5ySgzT&#10;WPHD/ffDj1+Hn98InqFAjfVzxK0tIkP7Flpsm9O5x8PIu62cjm9kRNA/HZxNp6jxXUHz6XSWjzuh&#10;RRsIR/doMByfjceUcAQM88lwliqRPcaxzod3AjSJRkEdFjLpy/bXPuCdEHqCxLQelCxXUqm0cdvN&#10;pXJkz7Doq/TE9PjJHzBlSFPQyXDcT5ENxO87nDIIj7Q7etEK7aY9arGB8g6lcNB1k7d8JfGW18yH&#10;W+awfZA4Dli4waVSgEngaFFSg/v6r/OIx6qil5IG27Gg/suOOUGJem+w3rPBaBT7N21G47McN+6p&#10;Z/PUY3b6EpD8AEfZ8mRGfFAns3KgP+McLmNWdDHDMXdBw8m8DN2Q4BxzsVwmEHasZeHarC2PoaPU&#10;Bpa7AJVMJYkyddoc1cOeTbIf5ysOxdN9Qj3+Ux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O9j&#10;SCzUAAAACAEAAA8AAAAAAAAAAQAgAAAAIgAAAGRycy9kb3ducmV2LnhtbFBLAQIUABQAAAAIAIdO&#10;4kCw+9doYAIAAJsEAAAOAAAAAAAAAAEAIAAAACMBAABkcnMvZTJvRG9jLnhtbFBLBQYAAAAABgAG&#10;AFkBAAD1BQAAAAA=&#10;" fillcolor="white [3201]" stroked="f" strokeweight=".5pt">
            <v:textbox>
              <w:txbxContent>
                <w:p w:rsidR="00B047E2" w:rsidRDefault="00132C8F">
                  <w:pPr>
                    <w:pStyle w:val="4"/>
                    <w:spacing w:before="0" w:after="0" w:line="360" w:lineRule="auto"/>
                    <w:rPr>
                      <w:sz w:val="24"/>
                      <w:szCs w:val="24"/>
                    </w:rPr>
                  </w:pPr>
                  <w:r>
                    <w:rPr>
                      <w:sz w:val="24"/>
                      <w:szCs w:val="24"/>
                    </w:rPr>
                    <w:t>附件</w:t>
                  </w:r>
                  <w:r>
                    <w:rPr>
                      <w:rFonts w:hint="eastAsia"/>
                      <w:sz w:val="24"/>
                      <w:szCs w:val="24"/>
                    </w:rPr>
                    <w:t>5</w:t>
                  </w:r>
                  <w:r>
                    <w:rPr>
                      <w:sz w:val="24"/>
                      <w:szCs w:val="24"/>
                    </w:rPr>
                    <w:t>：</w:t>
                  </w:r>
                  <w:r>
                    <w:rPr>
                      <w:rFonts w:hint="eastAsia"/>
                      <w:sz w:val="24"/>
                      <w:szCs w:val="24"/>
                    </w:rPr>
                    <w:t>浇注及固化涂料检测报告及说明书</w:t>
                  </w:r>
                </w:p>
              </w:txbxContent>
            </v:textbox>
          </v:shape>
        </w:pict>
      </w:r>
      <w:r w:rsidR="00132C8F">
        <w:rPr>
          <w:rFonts w:ascii="Times New Roman" w:eastAsia="宋体" w:hAnsi="Times New Roman" w:cs="Times New Roman"/>
          <w:noProof/>
          <w:color w:val="000000" w:themeColor="text1"/>
        </w:rPr>
        <w:drawing>
          <wp:inline distT="0" distB="0" distL="114300" distR="114300">
            <wp:extent cx="4856480" cy="6870700"/>
            <wp:effectExtent l="0" t="0" r="1270" b="6350"/>
            <wp:docPr id="84" name="图片 84" descr="附件5 环氧树脂及固化剂MSDS检测报告(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附件5 环氧树脂及固化剂MSDS检测报告(1)_00"/>
                    <pic:cNvPicPr>
                      <a:picLocks noChangeAspect="1"/>
                    </pic:cNvPicPr>
                  </pic:nvPicPr>
                  <pic:blipFill>
                    <a:blip r:embed="rId58" cstate="print"/>
                    <a:stretch>
                      <a:fillRect/>
                    </a:stretch>
                  </pic:blipFill>
                  <pic:spPr>
                    <a:xfrm>
                      <a:off x="0" y="0"/>
                      <a:ext cx="4856480" cy="6870700"/>
                    </a:xfrm>
                    <a:prstGeom prst="rect">
                      <a:avLst/>
                    </a:prstGeom>
                  </pic:spPr>
                </pic:pic>
              </a:graphicData>
            </a:graphic>
          </wp:inline>
        </w:drawing>
      </w:r>
      <w:r w:rsidR="00132C8F">
        <w:rPr>
          <w:rFonts w:ascii="Times New Roman" w:eastAsia="宋体" w:hAnsi="Times New Roman" w:cs="Times New Roman"/>
          <w:noProof/>
          <w:color w:val="000000" w:themeColor="text1"/>
        </w:rPr>
        <w:drawing>
          <wp:inline distT="0" distB="0" distL="114300" distR="114300">
            <wp:extent cx="4838065" cy="6842760"/>
            <wp:effectExtent l="0" t="0" r="635" b="15240"/>
            <wp:docPr id="83" name="图片 83" descr="附件5 环氧树脂及固化剂MSDS检测报告(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附件5 环氧树脂及固化剂MSDS检测报告(1)_01"/>
                    <pic:cNvPicPr>
                      <a:picLocks noChangeAspect="1"/>
                    </pic:cNvPicPr>
                  </pic:nvPicPr>
                  <pic:blipFill>
                    <a:blip r:embed="rId59" cstate="print"/>
                    <a:stretch>
                      <a:fillRect/>
                    </a:stretch>
                  </pic:blipFill>
                  <pic:spPr>
                    <a:xfrm>
                      <a:off x="0" y="0"/>
                      <a:ext cx="4838065" cy="6842760"/>
                    </a:xfrm>
                    <a:prstGeom prst="rect">
                      <a:avLst/>
                    </a:prstGeom>
                  </pic:spPr>
                </pic:pic>
              </a:graphicData>
            </a:graphic>
          </wp:inline>
        </w:drawing>
      </w:r>
      <w:r w:rsidR="00132C8F">
        <w:rPr>
          <w:rFonts w:ascii="Times New Roman" w:eastAsia="宋体" w:hAnsi="Times New Roman" w:cs="Times New Roman"/>
          <w:noProof/>
          <w:color w:val="000000" w:themeColor="text1"/>
        </w:rPr>
        <w:lastRenderedPageBreak/>
        <w:drawing>
          <wp:inline distT="0" distB="0" distL="114300" distR="114300">
            <wp:extent cx="4909185" cy="6944360"/>
            <wp:effectExtent l="0" t="0" r="5715" b="8890"/>
            <wp:docPr id="82" name="图片 82" descr="附件5 环氧树脂及固化剂MSDS检测报告(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附件5 环氧树脂及固化剂MSDS检测报告(1)_02"/>
                    <pic:cNvPicPr>
                      <a:picLocks noChangeAspect="1"/>
                    </pic:cNvPicPr>
                  </pic:nvPicPr>
                  <pic:blipFill>
                    <a:blip r:embed="rId60" cstate="print"/>
                    <a:stretch>
                      <a:fillRect/>
                    </a:stretch>
                  </pic:blipFill>
                  <pic:spPr>
                    <a:xfrm>
                      <a:off x="0" y="0"/>
                      <a:ext cx="4909185" cy="6944360"/>
                    </a:xfrm>
                    <a:prstGeom prst="rect">
                      <a:avLst/>
                    </a:prstGeom>
                  </pic:spPr>
                </pic:pic>
              </a:graphicData>
            </a:graphic>
          </wp:inline>
        </w:drawing>
      </w:r>
      <w:r w:rsidR="00132C8F">
        <w:rPr>
          <w:rFonts w:ascii="Times New Roman" w:eastAsia="宋体" w:hAnsi="Times New Roman" w:cs="Times New Roman"/>
          <w:noProof/>
          <w:color w:val="000000" w:themeColor="text1"/>
        </w:rPr>
        <w:drawing>
          <wp:inline distT="0" distB="0" distL="114300" distR="114300">
            <wp:extent cx="4901565" cy="6931660"/>
            <wp:effectExtent l="0" t="0" r="13335" b="2540"/>
            <wp:docPr id="81" name="图片 81" descr="附件5 环氧树脂及固化剂MSDS检测报告(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附件5 环氧树脂及固化剂MSDS检测报告(1)_03"/>
                    <pic:cNvPicPr>
                      <a:picLocks noChangeAspect="1"/>
                    </pic:cNvPicPr>
                  </pic:nvPicPr>
                  <pic:blipFill>
                    <a:blip r:embed="rId61" cstate="print"/>
                    <a:stretch>
                      <a:fillRect/>
                    </a:stretch>
                  </pic:blipFill>
                  <pic:spPr>
                    <a:xfrm>
                      <a:off x="0" y="0"/>
                      <a:ext cx="4901565" cy="6931660"/>
                    </a:xfrm>
                    <a:prstGeom prst="rect">
                      <a:avLst/>
                    </a:prstGeom>
                  </pic:spPr>
                </pic:pic>
              </a:graphicData>
            </a:graphic>
          </wp:inline>
        </w:drawing>
      </w:r>
      <w:r w:rsidR="00132C8F">
        <w:rPr>
          <w:rFonts w:ascii="Times New Roman" w:eastAsia="宋体" w:hAnsi="Times New Roman" w:cs="Times New Roman"/>
          <w:noProof/>
          <w:color w:val="000000" w:themeColor="text1"/>
        </w:rPr>
        <w:lastRenderedPageBreak/>
        <w:drawing>
          <wp:inline distT="0" distB="0" distL="114300" distR="114300">
            <wp:extent cx="4859020" cy="6871335"/>
            <wp:effectExtent l="0" t="0" r="17780" b="5715"/>
            <wp:docPr id="51" name="图片 51" descr="附件5 环氧树脂及固化剂MSDS检测报告(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附件5 环氧树脂及固化剂MSDS检测报告(1)_04"/>
                    <pic:cNvPicPr>
                      <a:picLocks noChangeAspect="1"/>
                    </pic:cNvPicPr>
                  </pic:nvPicPr>
                  <pic:blipFill>
                    <a:blip r:embed="rId62" cstate="print"/>
                    <a:stretch>
                      <a:fillRect/>
                    </a:stretch>
                  </pic:blipFill>
                  <pic:spPr>
                    <a:xfrm>
                      <a:off x="0" y="0"/>
                      <a:ext cx="4859020" cy="6871335"/>
                    </a:xfrm>
                    <a:prstGeom prst="rect">
                      <a:avLst/>
                    </a:prstGeom>
                  </pic:spPr>
                </pic:pic>
              </a:graphicData>
            </a:graphic>
          </wp:inline>
        </w:drawing>
      </w:r>
      <w:r w:rsidR="00132C8F">
        <w:rPr>
          <w:rFonts w:ascii="Times New Roman" w:eastAsia="宋体" w:hAnsi="Times New Roman" w:cs="Times New Roman"/>
          <w:noProof/>
          <w:color w:val="000000" w:themeColor="text1"/>
        </w:rPr>
        <w:drawing>
          <wp:inline distT="0" distB="0" distL="114300" distR="114300">
            <wp:extent cx="4872355" cy="6892290"/>
            <wp:effectExtent l="0" t="0" r="4445" b="3810"/>
            <wp:docPr id="50" name="图片 50" descr="附件5 环氧树脂及固化剂MSDS检测报告(1)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附件5 环氧树脂及固化剂MSDS检测报告(1)_05"/>
                    <pic:cNvPicPr>
                      <a:picLocks noChangeAspect="1"/>
                    </pic:cNvPicPr>
                  </pic:nvPicPr>
                  <pic:blipFill>
                    <a:blip r:embed="rId63" cstate="print"/>
                    <a:stretch>
                      <a:fillRect/>
                    </a:stretch>
                  </pic:blipFill>
                  <pic:spPr>
                    <a:xfrm>
                      <a:off x="0" y="0"/>
                      <a:ext cx="4872355" cy="6892290"/>
                    </a:xfrm>
                    <a:prstGeom prst="rect">
                      <a:avLst/>
                    </a:prstGeom>
                  </pic:spPr>
                </pic:pic>
              </a:graphicData>
            </a:graphic>
          </wp:inline>
        </w:drawing>
      </w:r>
    </w:p>
    <w:p w:rsidR="00B047E2" w:rsidRDefault="00132C8F">
      <w:pPr>
        <w:jc w:val="center"/>
        <w:rPr>
          <w:rFonts w:ascii="Times New Roman" w:eastAsia="宋体" w:hAnsi="Times New Roman" w:cs="Times New Roman"/>
          <w:color w:val="000000" w:themeColor="text1"/>
        </w:rPr>
        <w:sectPr w:rsidR="00B047E2">
          <w:pgSz w:w="11906" w:h="16839"/>
          <w:pgMar w:top="0" w:right="567" w:bottom="0" w:left="0" w:header="0" w:footer="227" w:gutter="0"/>
          <w:cols w:space="720"/>
        </w:sectPr>
      </w:pPr>
      <w:r>
        <w:rPr>
          <w:rFonts w:ascii="Times New Roman" w:eastAsia="宋体" w:hAnsi="Times New Roman" w:cs="Times New Roman"/>
          <w:noProof/>
          <w:color w:val="000000" w:themeColor="text1"/>
        </w:rPr>
        <w:lastRenderedPageBreak/>
        <w:drawing>
          <wp:inline distT="0" distB="0" distL="114300" distR="114300">
            <wp:extent cx="7547610" cy="10398125"/>
            <wp:effectExtent l="0" t="0" r="15240" b="3175"/>
            <wp:docPr id="37" name="图片 37" descr="附件5 环氧树脂及固化剂MSDS检测报告(1)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附件5 环氧树脂及固化剂MSDS检测报告(1)_06"/>
                    <pic:cNvPicPr>
                      <a:picLocks noChangeAspect="1"/>
                    </pic:cNvPicPr>
                  </pic:nvPicPr>
                  <pic:blipFill>
                    <a:blip r:embed="rId64" cstate="print"/>
                    <a:stretch>
                      <a:fillRect/>
                    </a:stretch>
                  </pic:blipFill>
                  <pic:spPr>
                    <a:xfrm>
                      <a:off x="0" y="0"/>
                      <a:ext cx="7547610" cy="10398125"/>
                    </a:xfrm>
                    <a:prstGeom prst="rect">
                      <a:avLst/>
                    </a:prstGeom>
                  </pic:spPr>
                </pic:pic>
              </a:graphicData>
            </a:graphic>
          </wp:inline>
        </w:drawing>
      </w:r>
    </w:p>
    <w:p w:rsidR="00B047E2" w:rsidRDefault="00132C8F">
      <w:pPr>
        <w:jc w:val="center"/>
        <w:rPr>
          <w:rFonts w:ascii="Times New Roman" w:eastAsia="宋体" w:hAnsi="Times New Roman" w:cs="Times New Roman"/>
          <w:color w:val="000000" w:themeColor="text1"/>
        </w:rPr>
      </w:pPr>
      <w:r>
        <w:rPr>
          <w:rFonts w:ascii="Times New Roman" w:eastAsia="宋体" w:hAnsi="Times New Roman" w:cs="Times New Roman"/>
          <w:noProof/>
          <w:color w:val="000000" w:themeColor="text1"/>
        </w:rPr>
        <w:lastRenderedPageBreak/>
        <w:drawing>
          <wp:inline distT="0" distB="0" distL="114300" distR="114300">
            <wp:extent cx="7496810" cy="10402570"/>
            <wp:effectExtent l="0" t="0" r="8890" b="17780"/>
            <wp:docPr id="15" name="图片 15" descr="附件5 环氧树脂及固化剂MSDS检测报告(1)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附件5 环氧树脂及固化剂MSDS检测报告(1)_07"/>
                    <pic:cNvPicPr>
                      <a:picLocks noChangeAspect="1"/>
                    </pic:cNvPicPr>
                  </pic:nvPicPr>
                  <pic:blipFill>
                    <a:blip r:embed="rId65" cstate="print"/>
                    <a:stretch>
                      <a:fillRect/>
                    </a:stretch>
                  </pic:blipFill>
                  <pic:spPr>
                    <a:xfrm>
                      <a:off x="0" y="0"/>
                      <a:ext cx="7496810" cy="10402570"/>
                    </a:xfrm>
                    <a:prstGeom prst="rect">
                      <a:avLst/>
                    </a:prstGeom>
                  </pic:spPr>
                </pic:pic>
              </a:graphicData>
            </a:graphic>
          </wp:inline>
        </w:drawing>
      </w:r>
    </w:p>
    <w:p w:rsidR="00B047E2" w:rsidRDefault="00132C8F">
      <w:pPr>
        <w:jc w:val="center"/>
        <w:rPr>
          <w:rFonts w:ascii="Times New Roman" w:eastAsia="宋体" w:hAnsi="Times New Roman" w:cs="Times New Roman"/>
          <w:color w:val="000000" w:themeColor="text1"/>
        </w:rPr>
        <w:sectPr w:rsidR="00B047E2">
          <w:pgSz w:w="11906" w:h="16839"/>
          <w:pgMar w:top="0" w:right="0" w:bottom="0" w:left="0" w:header="0" w:footer="227" w:gutter="0"/>
          <w:cols w:space="720"/>
        </w:sectPr>
      </w:pPr>
      <w:r>
        <w:rPr>
          <w:rFonts w:ascii="Times New Roman" w:eastAsia="宋体" w:hAnsi="Times New Roman" w:cs="Times New Roman"/>
          <w:noProof/>
          <w:color w:val="000000" w:themeColor="text1"/>
        </w:rPr>
        <w:lastRenderedPageBreak/>
        <w:drawing>
          <wp:inline distT="0" distB="0" distL="114300" distR="114300">
            <wp:extent cx="7547610" cy="10359390"/>
            <wp:effectExtent l="0" t="0" r="15240" b="3810"/>
            <wp:docPr id="1" name="图片 1" descr="附件5 环氧树脂及固化剂MSDS检测报告(1)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附件5 环氧树脂及固化剂MSDS检测报告(1)_08"/>
                    <pic:cNvPicPr>
                      <a:picLocks noChangeAspect="1"/>
                    </pic:cNvPicPr>
                  </pic:nvPicPr>
                  <pic:blipFill>
                    <a:blip r:embed="rId66" cstate="print"/>
                    <a:stretch>
                      <a:fillRect/>
                    </a:stretch>
                  </pic:blipFill>
                  <pic:spPr>
                    <a:xfrm>
                      <a:off x="0" y="0"/>
                      <a:ext cx="7547610" cy="10359390"/>
                    </a:xfrm>
                    <a:prstGeom prst="rect">
                      <a:avLst/>
                    </a:prstGeom>
                  </pic:spPr>
                </pic:pic>
              </a:graphicData>
            </a:graphic>
          </wp:inline>
        </w:drawing>
      </w:r>
      <w:r>
        <w:rPr>
          <w:rFonts w:ascii="Times New Roman" w:eastAsia="宋体" w:hAnsi="Times New Roman" w:cs="Times New Roman"/>
          <w:noProof/>
          <w:color w:val="000000" w:themeColor="text1"/>
        </w:rPr>
        <w:lastRenderedPageBreak/>
        <w:drawing>
          <wp:inline distT="0" distB="0" distL="114300" distR="114300">
            <wp:extent cx="7517130" cy="10380980"/>
            <wp:effectExtent l="0" t="0" r="7620" b="1270"/>
            <wp:docPr id="85" name="图片 85" descr="附件5 环氧树脂及固化剂MSDS检测报告(1)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附件5 环氧树脂及固化剂MSDS检测报告(1)_09"/>
                    <pic:cNvPicPr>
                      <a:picLocks noChangeAspect="1"/>
                    </pic:cNvPicPr>
                  </pic:nvPicPr>
                  <pic:blipFill>
                    <a:blip r:embed="rId67" cstate="print"/>
                    <a:stretch>
                      <a:fillRect/>
                    </a:stretch>
                  </pic:blipFill>
                  <pic:spPr>
                    <a:xfrm>
                      <a:off x="0" y="0"/>
                      <a:ext cx="7517130" cy="10380980"/>
                    </a:xfrm>
                    <a:prstGeom prst="rect">
                      <a:avLst/>
                    </a:prstGeom>
                  </pic:spPr>
                </pic:pic>
              </a:graphicData>
            </a:graphic>
          </wp:inline>
        </w:drawing>
      </w:r>
    </w:p>
    <w:p w:rsidR="00B047E2" w:rsidRDefault="00132C8F">
      <w:pPr>
        <w:pStyle w:val="4"/>
        <w:spacing w:before="0" w:after="0" w:line="360" w:lineRule="auto"/>
        <w:rPr>
          <w:rFonts w:ascii="Times New Roman" w:hAnsi="Times New Roman"/>
          <w:color w:val="000000" w:themeColor="text1"/>
        </w:rPr>
        <w:sectPr w:rsidR="00B047E2">
          <w:pgSz w:w="11906" w:h="16839"/>
          <w:pgMar w:top="567" w:right="567" w:bottom="567" w:left="567" w:header="0" w:footer="227" w:gutter="0"/>
          <w:cols w:space="720"/>
        </w:sectPr>
      </w:pPr>
      <w:r>
        <w:rPr>
          <w:rFonts w:ascii="Times New Roman" w:hAnsi="Times New Roman"/>
          <w:color w:val="000000" w:themeColor="text1"/>
          <w:sz w:val="24"/>
          <w:szCs w:val="24"/>
        </w:rPr>
        <w:lastRenderedPageBreak/>
        <w:t>附件</w:t>
      </w:r>
      <w:r>
        <w:rPr>
          <w:rFonts w:ascii="Times New Roman" w:hAnsi="Times New Roman"/>
          <w:color w:val="000000" w:themeColor="text1"/>
          <w:sz w:val="24"/>
          <w:szCs w:val="24"/>
        </w:rPr>
        <w:t>6</w:t>
      </w:r>
      <w:r>
        <w:rPr>
          <w:rFonts w:ascii="Times New Roman" w:hAnsi="Times New Roman"/>
          <w:color w:val="000000" w:themeColor="text1"/>
          <w:sz w:val="24"/>
          <w:szCs w:val="24"/>
        </w:rPr>
        <w:t>：技术评审意见及专家签名表</w:t>
      </w:r>
      <w:r>
        <w:rPr>
          <w:rFonts w:ascii="Times New Roman" w:hAnsi="Times New Roman"/>
          <w:noProof/>
          <w:color w:val="000000" w:themeColor="text1"/>
        </w:rPr>
        <w:drawing>
          <wp:inline distT="0" distB="0" distL="114300" distR="114300">
            <wp:extent cx="6836410" cy="9558020"/>
            <wp:effectExtent l="0" t="0" r="2540" b="5080"/>
            <wp:docPr id="103" name="图片 103" descr="专家意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专家意见1"/>
                    <pic:cNvPicPr>
                      <a:picLocks noChangeAspect="1"/>
                    </pic:cNvPicPr>
                  </pic:nvPicPr>
                  <pic:blipFill>
                    <a:blip r:embed="rId68" cstate="print"/>
                    <a:stretch>
                      <a:fillRect/>
                    </a:stretch>
                  </pic:blipFill>
                  <pic:spPr>
                    <a:xfrm>
                      <a:off x="0" y="0"/>
                      <a:ext cx="6836410" cy="9558020"/>
                    </a:xfrm>
                    <a:prstGeom prst="rect">
                      <a:avLst/>
                    </a:prstGeom>
                  </pic:spPr>
                </pic:pic>
              </a:graphicData>
            </a:graphic>
          </wp:inline>
        </w:drawing>
      </w:r>
      <w:r>
        <w:rPr>
          <w:rFonts w:ascii="Times New Roman" w:hAnsi="Times New Roman"/>
          <w:noProof/>
          <w:color w:val="000000" w:themeColor="text1"/>
        </w:rPr>
        <w:lastRenderedPageBreak/>
        <w:drawing>
          <wp:inline distT="0" distB="0" distL="114300" distR="114300">
            <wp:extent cx="6836410" cy="9757410"/>
            <wp:effectExtent l="0" t="0" r="2540" b="15240"/>
            <wp:docPr id="102" name="图片 102" descr="专家意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专家意见"/>
                    <pic:cNvPicPr>
                      <a:picLocks noChangeAspect="1"/>
                    </pic:cNvPicPr>
                  </pic:nvPicPr>
                  <pic:blipFill>
                    <a:blip r:embed="rId69" cstate="print"/>
                    <a:stretch>
                      <a:fillRect/>
                    </a:stretch>
                  </pic:blipFill>
                  <pic:spPr>
                    <a:xfrm>
                      <a:off x="0" y="0"/>
                      <a:ext cx="6836410" cy="9757410"/>
                    </a:xfrm>
                    <a:prstGeom prst="rect">
                      <a:avLst/>
                    </a:prstGeom>
                  </pic:spPr>
                </pic:pic>
              </a:graphicData>
            </a:graphic>
          </wp:inline>
        </w:drawing>
      </w:r>
    </w:p>
    <w:p w:rsidR="00B047E2" w:rsidRDefault="00132C8F">
      <w:pPr>
        <w:pStyle w:val="4"/>
        <w:spacing w:before="0" w:after="0" w:line="360" w:lineRule="auto"/>
        <w:jc w:val="center"/>
        <w:rPr>
          <w:rFonts w:ascii="Times New Roman" w:hAnsi="Times New Roman"/>
          <w:color w:val="000000" w:themeColor="text1"/>
        </w:rPr>
        <w:sectPr w:rsidR="00B047E2">
          <w:pgSz w:w="16839" w:h="11906" w:orient="landscape"/>
          <w:pgMar w:top="567" w:right="567" w:bottom="567" w:left="567" w:header="0" w:footer="227" w:gutter="0"/>
          <w:cols w:space="720"/>
        </w:sectPr>
      </w:pPr>
      <w:r>
        <w:rPr>
          <w:rFonts w:ascii="Times New Roman" w:hAnsi="Times New Roman"/>
          <w:noProof/>
          <w:color w:val="000000" w:themeColor="text1"/>
        </w:rPr>
        <w:lastRenderedPageBreak/>
        <w:drawing>
          <wp:inline distT="0" distB="0" distL="114300" distR="114300">
            <wp:extent cx="9676130" cy="6840220"/>
            <wp:effectExtent l="0" t="0" r="1270" b="17780"/>
            <wp:docPr id="109" name="图片 109" descr="img-505022948-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img-505022948-0005"/>
                    <pic:cNvPicPr>
                      <a:picLocks noChangeAspect="1"/>
                    </pic:cNvPicPr>
                  </pic:nvPicPr>
                  <pic:blipFill>
                    <a:blip r:embed="rId70" cstate="print"/>
                    <a:stretch>
                      <a:fillRect/>
                    </a:stretch>
                  </pic:blipFill>
                  <pic:spPr>
                    <a:xfrm>
                      <a:off x="0" y="0"/>
                      <a:ext cx="9676130" cy="6840220"/>
                    </a:xfrm>
                    <a:prstGeom prst="rect">
                      <a:avLst/>
                    </a:prstGeom>
                  </pic:spPr>
                </pic:pic>
              </a:graphicData>
            </a:graphic>
          </wp:inline>
        </w:drawing>
      </w:r>
    </w:p>
    <w:p w:rsidR="00B047E2" w:rsidRDefault="00132C8F">
      <w:pPr>
        <w:pStyle w:val="4"/>
        <w:spacing w:before="0" w:after="0" w:line="360" w:lineRule="auto"/>
        <w:rPr>
          <w:rFonts w:ascii="Times New Roman" w:hAnsi="Times New Roman"/>
          <w:color w:val="000000" w:themeColor="text1"/>
        </w:rPr>
        <w:sectPr w:rsidR="00B047E2">
          <w:pgSz w:w="11906" w:h="16839"/>
          <w:pgMar w:top="567" w:right="567" w:bottom="567" w:left="567" w:header="0" w:footer="227" w:gutter="0"/>
          <w:cols w:space="720"/>
        </w:sectPr>
      </w:pPr>
      <w:r>
        <w:rPr>
          <w:rFonts w:ascii="Times New Roman" w:hAnsi="Times New Roman"/>
          <w:noProof/>
          <w:color w:val="000000" w:themeColor="text1"/>
        </w:rPr>
        <w:lastRenderedPageBreak/>
        <w:drawing>
          <wp:inline distT="0" distB="0" distL="114300" distR="114300">
            <wp:extent cx="6836410" cy="9671685"/>
            <wp:effectExtent l="0" t="0" r="2540" b="5715"/>
            <wp:docPr id="108" name="图片 108" descr="img-505022948-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img-505022948-0001"/>
                    <pic:cNvPicPr>
                      <a:picLocks noChangeAspect="1"/>
                    </pic:cNvPicPr>
                  </pic:nvPicPr>
                  <pic:blipFill>
                    <a:blip r:embed="rId71" cstate="print"/>
                    <a:stretch>
                      <a:fillRect/>
                    </a:stretch>
                  </pic:blipFill>
                  <pic:spPr>
                    <a:xfrm>
                      <a:off x="0" y="0"/>
                      <a:ext cx="6836410" cy="9671685"/>
                    </a:xfrm>
                    <a:prstGeom prst="rect">
                      <a:avLst/>
                    </a:prstGeom>
                  </pic:spPr>
                </pic:pic>
              </a:graphicData>
            </a:graphic>
          </wp:inline>
        </w:drawing>
      </w:r>
      <w:r>
        <w:rPr>
          <w:rFonts w:ascii="Times New Roman" w:hAnsi="Times New Roman"/>
          <w:noProof/>
          <w:color w:val="000000" w:themeColor="text1"/>
        </w:rPr>
        <w:lastRenderedPageBreak/>
        <w:drawing>
          <wp:inline distT="0" distB="0" distL="114300" distR="114300">
            <wp:extent cx="6836410" cy="9671685"/>
            <wp:effectExtent l="0" t="0" r="2540" b="5715"/>
            <wp:docPr id="107" name="图片 107" descr="img-505022948-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img-505022948-0002"/>
                    <pic:cNvPicPr>
                      <a:picLocks noChangeAspect="1"/>
                    </pic:cNvPicPr>
                  </pic:nvPicPr>
                  <pic:blipFill>
                    <a:blip r:embed="rId72" cstate="print"/>
                    <a:stretch>
                      <a:fillRect/>
                    </a:stretch>
                  </pic:blipFill>
                  <pic:spPr>
                    <a:xfrm>
                      <a:off x="0" y="0"/>
                      <a:ext cx="6836410" cy="9671685"/>
                    </a:xfrm>
                    <a:prstGeom prst="rect">
                      <a:avLst/>
                    </a:prstGeom>
                  </pic:spPr>
                </pic:pic>
              </a:graphicData>
            </a:graphic>
          </wp:inline>
        </w:drawing>
      </w:r>
      <w:r>
        <w:rPr>
          <w:rFonts w:ascii="Times New Roman" w:hAnsi="Times New Roman"/>
          <w:noProof/>
          <w:color w:val="000000" w:themeColor="text1"/>
        </w:rPr>
        <w:lastRenderedPageBreak/>
        <w:drawing>
          <wp:inline distT="0" distB="0" distL="114300" distR="114300">
            <wp:extent cx="6836410" cy="9671685"/>
            <wp:effectExtent l="0" t="0" r="2540" b="5715"/>
            <wp:docPr id="106" name="图片 106" descr="img-505022948-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img-505022948-0003"/>
                    <pic:cNvPicPr>
                      <a:picLocks noChangeAspect="1"/>
                    </pic:cNvPicPr>
                  </pic:nvPicPr>
                  <pic:blipFill>
                    <a:blip r:embed="rId73" cstate="print"/>
                    <a:stretch>
                      <a:fillRect/>
                    </a:stretch>
                  </pic:blipFill>
                  <pic:spPr>
                    <a:xfrm>
                      <a:off x="0" y="0"/>
                      <a:ext cx="6836410" cy="9671685"/>
                    </a:xfrm>
                    <a:prstGeom prst="rect">
                      <a:avLst/>
                    </a:prstGeom>
                  </pic:spPr>
                </pic:pic>
              </a:graphicData>
            </a:graphic>
          </wp:inline>
        </w:drawing>
      </w:r>
      <w:r>
        <w:rPr>
          <w:rFonts w:ascii="Times New Roman" w:hAnsi="Times New Roman"/>
          <w:noProof/>
          <w:color w:val="000000" w:themeColor="text1"/>
        </w:rPr>
        <w:lastRenderedPageBreak/>
        <w:drawing>
          <wp:inline distT="0" distB="0" distL="114300" distR="114300">
            <wp:extent cx="6836410" cy="9671685"/>
            <wp:effectExtent l="0" t="0" r="2540" b="5715"/>
            <wp:docPr id="105" name="图片 105" descr="img-505022948-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img-505022948-0004"/>
                    <pic:cNvPicPr>
                      <a:picLocks noChangeAspect="1"/>
                    </pic:cNvPicPr>
                  </pic:nvPicPr>
                  <pic:blipFill>
                    <a:blip r:embed="rId74" cstate="print"/>
                    <a:stretch>
                      <a:fillRect/>
                    </a:stretch>
                  </pic:blipFill>
                  <pic:spPr>
                    <a:xfrm>
                      <a:off x="0" y="0"/>
                      <a:ext cx="6836410" cy="9671685"/>
                    </a:xfrm>
                    <a:prstGeom prst="rect">
                      <a:avLst/>
                    </a:prstGeom>
                  </pic:spPr>
                </pic:pic>
              </a:graphicData>
            </a:graphic>
          </wp:inline>
        </w:drawing>
      </w:r>
    </w:p>
    <w:p w:rsidR="00B047E2" w:rsidRDefault="00132C8F">
      <w:pPr>
        <w:pStyle w:val="4"/>
        <w:spacing w:before="0" w:after="0" w:line="360" w:lineRule="auto"/>
        <w:rPr>
          <w:color w:val="000000" w:themeColor="text1"/>
        </w:rPr>
      </w:pPr>
      <w:r>
        <w:rPr>
          <w:rFonts w:ascii="Times New Roman" w:hAnsi="Times New Roman" w:hint="eastAsia"/>
          <w:color w:val="000000" w:themeColor="text1"/>
          <w:sz w:val="24"/>
          <w:szCs w:val="24"/>
        </w:rPr>
        <w:lastRenderedPageBreak/>
        <w:t>附件</w:t>
      </w:r>
      <w:r>
        <w:rPr>
          <w:rFonts w:ascii="Times New Roman" w:hAnsi="Times New Roman" w:hint="eastAsia"/>
          <w:color w:val="000000" w:themeColor="text1"/>
          <w:sz w:val="24"/>
          <w:szCs w:val="24"/>
        </w:rPr>
        <w:t>7</w:t>
      </w:r>
      <w:r>
        <w:rPr>
          <w:rFonts w:ascii="Times New Roman" w:hAnsi="Times New Roman" w:hint="eastAsia"/>
          <w:color w:val="000000" w:themeColor="text1"/>
          <w:sz w:val="24"/>
          <w:szCs w:val="24"/>
        </w:rPr>
        <w:t>：活性炭的</w:t>
      </w:r>
      <w:r>
        <w:rPr>
          <w:rFonts w:ascii="Times New Roman" w:hAnsi="Times New Roman" w:hint="eastAsia"/>
          <w:color w:val="000000" w:themeColor="text1"/>
          <w:sz w:val="24"/>
          <w:szCs w:val="24"/>
        </w:rPr>
        <w:t>检测报告和</w:t>
      </w:r>
      <w:r>
        <w:rPr>
          <w:rFonts w:ascii="Times New Roman" w:hAnsi="Times New Roman" w:hint="eastAsia"/>
          <w:color w:val="000000" w:themeColor="text1"/>
          <w:sz w:val="24"/>
          <w:szCs w:val="24"/>
        </w:rPr>
        <w:t>质量保证单</w:t>
      </w:r>
      <w:r>
        <w:rPr>
          <w:noProof/>
          <w:color w:val="000000" w:themeColor="text1"/>
        </w:rPr>
        <w:drawing>
          <wp:inline distT="0" distB="0" distL="114300" distR="114300">
            <wp:extent cx="6836410" cy="9533890"/>
            <wp:effectExtent l="0" t="0" r="2540" b="10160"/>
            <wp:docPr id="8" name="图片 8" descr="柱状活性炭检测报告800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柱状活性炭检测报告800_00"/>
                    <pic:cNvPicPr>
                      <a:picLocks noChangeAspect="1"/>
                    </pic:cNvPicPr>
                  </pic:nvPicPr>
                  <pic:blipFill>
                    <a:blip r:embed="rId75" cstate="print"/>
                    <a:stretch>
                      <a:fillRect/>
                    </a:stretch>
                  </pic:blipFill>
                  <pic:spPr>
                    <a:xfrm>
                      <a:off x="0" y="0"/>
                      <a:ext cx="6836410" cy="9533890"/>
                    </a:xfrm>
                    <a:prstGeom prst="rect">
                      <a:avLst/>
                    </a:prstGeom>
                  </pic:spPr>
                </pic:pic>
              </a:graphicData>
            </a:graphic>
          </wp:inline>
        </w:drawing>
      </w:r>
      <w:r>
        <w:rPr>
          <w:noProof/>
          <w:color w:val="000000" w:themeColor="text1"/>
        </w:rPr>
        <w:lastRenderedPageBreak/>
        <w:drawing>
          <wp:inline distT="0" distB="0" distL="114300" distR="114300">
            <wp:extent cx="6836410" cy="9667240"/>
            <wp:effectExtent l="0" t="0" r="2540" b="10160"/>
            <wp:docPr id="7" name="图片 7" descr="柱状活性炭检测报告800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柱状活性炭检测报告800_01"/>
                    <pic:cNvPicPr>
                      <a:picLocks noChangeAspect="1"/>
                    </pic:cNvPicPr>
                  </pic:nvPicPr>
                  <pic:blipFill>
                    <a:blip r:embed="rId76" cstate="print"/>
                    <a:stretch>
                      <a:fillRect/>
                    </a:stretch>
                  </pic:blipFill>
                  <pic:spPr>
                    <a:xfrm>
                      <a:off x="0" y="0"/>
                      <a:ext cx="6836410" cy="9667240"/>
                    </a:xfrm>
                    <a:prstGeom prst="rect">
                      <a:avLst/>
                    </a:prstGeom>
                  </pic:spPr>
                </pic:pic>
              </a:graphicData>
            </a:graphic>
          </wp:inline>
        </w:drawing>
      </w:r>
      <w:r>
        <w:rPr>
          <w:noProof/>
          <w:color w:val="000000" w:themeColor="text1"/>
        </w:rPr>
        <w:lastRenderedPageBreak/>
        <w:drawing>
          <wp:inline distT="0" distB="0" distL="114300" distR="114300">
            <wp:extent cx="6836410" cy="9667240"/>
            <wp:effectExtent l="0" t="0" r="2540" b="10160"/>
            <wp:docPr id="10" name="图片 10" descr="柱状活性炭检测报告800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柱状活性炭检测报告800_02"/>
                    <pic:cNvPicPr>
                      <a:picLocks noChangeAspect="1"/>
                    </pic:cNvPicPr>
                  </pic:nvPicPr>
                  <pic:blipFill>
                    <a:blip r:embed="rId77" cstate="print"/>
                    <a:stretch>
                      <a:fillRect/>
                    </a:stretch>
                  </pic:blipFill>
                  <pic:spPr>
                    <a:xfrm>
                      <a:off x="0" y="0"/>
                      <a:ext cx="6836410" cy="9667240"/>
                    </a:xfrm>
                    <a:prstGeom prst="rect">
                      <a:avLst/>
                    </a:prstGeom>
                  </pic:spPr>
                </pic:pic>
              </a:graphicData>
            </a:graphic>
          </wp:inline>
        </w:drawing>
      </w:r>
      <w:r>
        <w:rPr>
          <w:noProof/>
          <w:color w:val="000000" w:themeColor="text1"/>
        </w:rPr>
        <w:lastRenderedPageBreak/>
        <w:drawing>
          <wp:inline distT="0" distB="0" distL="114300" distR="114300">
            <wp:extent cx="6824345" cy="9629775"/>
            <wp:effectExtent l="0" t="0" r="14605" b="9525"/>
            <wp:docPr id="23" name="图片 23" descr="956d087315f09a85ff9785efc8306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956d087315f09a85ff9785efc83067c"/>
                    <pic:cNvPicPr>
                      <a:picLocks noChangeAspect="1"/>
                    </pic:cNvPicPr>
                  </pic:nvPicPr>
                  <pic:blipFill>
                    <a:blip r:embed="rId78" cstate="print"/>
                    <a:stretch>
                      <a:fillRect/>
                    </a:stretch>
                  </pic:blipFill>
                  <pic:spPr>
                    <a:xfrm>
                      <a:off x="0" y="0"/>
                      <a:ext cx="6824345" cy="9629775"/>
                    </a:xfrm>
                    <a:prstGeom prst="rect">
                      <a:avLst/>
                    </a:prstGeom>
                  </pic:spPr>
                </pic:pic>
              </a:graphicData>
            </a:graphic>
          </wp:inline>
        </w:drawing>
      </w:r>
    </w:p>
    <w:sectPr w:rsidR="00B047E2" w:rsidSect="00B047E2">
      <w:pgSz w:w="11906" w:h="16839"/>
      <w:pgMar w:top="567" w:right="567" w:bottom="567" w:left="567" w:header="0" w:footer="227"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32C8F" w:rsidRDefault="00132C8F" w:rsidP="00B047E2">
      <w:r>
        <w:separator/>
      </w:r>
    </w:p>
  </w:endnote>
  <w:endnote w:type="continuationSeparator" w:id="0">
    <w:p w:rsidR="00132C8F" w:rsidRDefault="00132C8F" w:rsidP="00B047E2">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notTrueType/>
    <w:pitch w:val="fixed"/>
    <w:sig w:usb0="00000001" w:usb1="080E0000" w:usb2="00000010" w:usb3="00000000" w:csb0="0004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notTrueType/>
    <w:pitch w:val="fixed"/>
    <w:sig w:usb0="00000003" w:usb1="00000000" w:usb2="00000000" w:usb3="00000000" w:csb0="00000001" w:csb1="00000000"/>
  </w:font>
  <w:font w:name="新宋体-18030">
    <w:altName w:val="宋体"/>
    <w:charset w:val="00"/>
    <w:family w:val="auto"/>
    <w:pitch w:val="default"/>
    <w:sig w:usb0="00000000" w:usb1="00000000" w:usb2="00000000" w:usb3="00000000" w:csb0="00040001" w:csb1="00000000"/>
  </w:font>
  <w:font w:name="Century Gothic">
    <w:altName w:val="Yu Gothic UI"/>
    <w:charset w:val="00"/>
    <w:family w:val="swiss"/>
    <w:pitch w:val="default"/>
    <w:sig w:usb0="00000000"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7E2" w:rsidRDefault="00B047E2">
    <w:pPr>
      <w:spacing w:line="196" w:lineRule="auto"/>
      <w:ind w:right="7"/>
      <w:jc w:val="right"/>
      <w:rPr>
        <w:rFonts w:ascii="Times New Roman" w:eastAsia="Times New Roman" w:hAnsi="Times New Roman" w:cs="Times New Roman"/>
        <w:sz w:val="17"/>
        <w:szCs w:val="17"/>
      </w:rPr>
    </w:pPr>
    <w:r w:rsidRPr="00B047E2">
      <w:rPr>
        <w:sz w:val="17"/>
      </w:rPr>
      <w:pict>
        <v:shapetype id="_x0000_t202" coordsize="21600,21600" o:spt="202" path="m,l,21600r21600,l21600,xe">
          <v:stroke joinstyle="miter"/>
          <v:path gradientshapeok="t" o:connecttype="rect"/>
        </v:shapetype>
        <v:shape id="_x0000_s2054" type="#_x0000_t202" style="position:absolute;left:0;text-align:left;margin-left:0;margin-top:0;width:2in;height:2in;z-index:251659264;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ofIv8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I6XRCiWYKHb98/3b5&#10;8evy8yvBGQRqrJ8jbmcRGdq3psXYDOceh5F3WzoVv2BE4Ie856u8og2Ex0uz6Ww2hovDN2yAnz1e&#10;t86Hd8IoEo2cOvQvycpOWx+60CEkZtNmU0uZeig1aXJ68/rNOF24egAuNXJEEl2x0Qrtvu2Z7U1x&#10;BjFnutnwlm9qJN8yHx6YwzCgYDyXcI+llAZJTG9RUhn35V/nMR49gpeSBsOVU423RIl8r9E7AIbB&#10;cIOxHwx9VHcG04p2oJZk4oILcjBLZ9RnvKFVzAEX0xyZchoG8y50A443yMVqlYIwbZaFrd5ZHqGj&#10;eN6ujgECJl2jKJ0SvVaYt9SZ/m3Egf5zn6Ie/wfL3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CaHyL/KwIAAFcEAAAOAAAAAAAAAAEAIAAAAB8BAABkcnMvZTJvRG9jLnhtbFBLBQYAAAAABgAG&#10;AFkBAAC8BQAAAAA=&#10;" filled="f" stroked="f" strokeweight=".5pt">
          <v:textbox style="mso-fit-shape-to-text:t" inset="0,0,0,0">
            <w:txbxContent>
              <w:p w:rsidR="00B047E2" w:rsidRDefault="00B047E2">
                <w:pPr>
                  <w:pStyle w:val="ae"/>
                </w:pPr>
                <w:r>
                  <w:fldChar w:fldCharType="begin"/>
                </w:r>
                <w:r w:rsidR="00132C8F">
                  <w:instrText xml:space="preserve"> PAGE  \* MERGEFORMAT </w:instrText>
                </w:r>
                <w:r>
                  <w:fldChar w:fldCharType="separate"/>
                </w:r>
                <w:r w:rsidR="004B750E">
                  <w:rPr>
                    <w:noProof/>
                  </w:rPr>
                  <w:t>6</w:t>
                </w:r>
                <w:r>
                  <w:fldChar w:fldCharType="end"/>
                </w:r>
              </w:p>
            </w:txbxContent>
          </v:textbox>
          <w10:wrap anchorx="margin"/>
        </v:shape>
      </w:pict>
    </w:r>
    <w:r w:rsidR="00132C8F">
      <w:rPr>
        <w:rFonts w:ascii="Times New Roman" w:eastAsia="Times New Roman" w:hAnsi="Times New Roman" w:cs="Times New Roman"/>
        <w:sz w:val="17"/>
        <w:szCs w:val="17"/>
      </w:rPr>
      <w:t>1</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7E2" w:rsidRDefault="00B047E2">
    <w:pPr>
      <w:spacing w:line="196" w:lineRule="auto"/>
      <w:ind w:right="74"/>
      <w:jc w:val="right"/>
      <w:rPr>
        <w:rFonts w:ascii="Times New Roman" w:eastAsia="Times New Roman" w:hAnsi="Times New Roman" w:cs="Times New Roman"/>
        <w:sz w:val="17"/>
        <w:szCs w:val="17"/>
      </w:rPr>
    </w:pPr>
    <w:r w:rsidRPr="00B047E2">
      <w:rPr>
        <w:sz w:val="17"/>
      </w:rPr>
      <w:pict>
        <v:shapetype id="_x0000_t202" coordsize="21600,21600" o:spt="202" path="m,l,21600r21600,l21600,xe">
          <v:stroke joinstyle="miter"/>
          <v:path gradientshapeok="t" o:connecttype="rect"/>
        </v:shapetype>
        <v:shape id="_x0000_s2053" type="#_x0000_t202" style="position:absolute;left:0;text-align:left;margin-left:0;margin-top:0;width:2in;height:2in;z-index:251660288;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E1eNAs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qeou2YKFb98/3b5&#10;8evy8yvBGQRqrJ8jbmcRGdq3pkXbDOceh5F3WzoVv2BE4Ie856u8og2Ex0uz6Ww2hovDN2yAnz1e&#10;t86Hd8IoEo2cOtQvycpOWx+60CEkZtNmU0uZaig1aXJ68/rNOF24egAuNXJEEt1joxXafdsz25vi&#10;DGLOdL3hLd/USL5lPjwwh2bAgzEu4R5LKQ2SmN6ipDLuy7/OYzxqBC8lDZorpxqzRIl8r1E7AIbB&#10;cIOxHwx9VHcG3TrBGFqeTFxwQQ5m6Yz6jBlaxRxwMc2RKadhMO9C1+CYQS5WqxSEbrMsbPXO8ggd&#10;xfN2dQwQMOkaRemU6LVCv6XK9LMRG/rPfYp6/B8sfw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sTV40CwCAABXBAAADgAAAAAAAAABACAAAAAfAQAAZHJzL2Uyb0RvYy54bWxQSwUGAAAAAAYA&#10;BgBZAQAAvQUAAAAA&#10;" filled="f" stroked="f" strokeweight=".5pt">
          <v:textbox style="mso-fit-shape-to-text:t" inset="0,0,0,0">
            <w:txbxContent>
              <w:p w:rsidR="00B047E2" w:rsidRDefault="00B047E2">
                <w:pPr>
                  <w:pStyle w:val="ae"/>
                </w:pPr>
                <w:r>
                  <w:fldChar w:fldCharType="begin"/>
                </w:r>
                <w:r w:rsidR="00132C8F">
                  <w:instrText xml:space="preserve"> PAGE  \* MERGEFORMAT </w:instrText>
                </w:r>
                <w:r>
                  <w:fldChar w:fldCharType="separate"/>
                </w:r>
                <w:r w:rsidR="004B750E">
                  <w:rPr>
                    <w:noProof/>
                  </w:rPr>
                  <w:t>20</w:t>
                </w:r>
                <w:r>
                  <w:fldChar w:fldCharType="end"/>
                </w:r>
              </w:p>
            </w:txbxContent>
          </v:textbox>
          <w10:wrap anchorx="margin"/>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7E2" w:rsidRDefault="00B047E2">
    <w:pPr>
      <w:spacing w:line="196" w:lineRule="auto"/>
      <w:ind w:right="117"/>
      <w:jc w:val="right"/>
      <w:rPr>
        <w:rFonts w:ascii="Times New Roman" w:eastAsia="Times New Roman" w:hAnsi="Times New Roman" w:cs="Times New Roman"/>
        <w:sz w:val="17"/>
        <w:szCs w:val="17"/>
      </w:rPr>
    </w:pPr>
    <w:r w:rsidRPr="00B047E2">
      <w:rPr>
        <w:sz w:val="17"/>
      </w:rPr>
      <w:pict>
        <v:shapetype id="_x0000_t202" coordsize="21600,21600" o:spt="202" path="m,l,21600r21600,l21600,xe">
          <v:stroke joinstyle="miter"/>
          <v:path gradientshapeok="t" o:connecttype="rect"/>
        </v:shapetype>
        <v:shape id="_x0000_s2052" type="#_x0000_t202" style="position:absolute;left:0;text-align:left;margin-left:0;margin-top:0;width:2in;height:2in;z-index:251668480;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uduMMtAgAAVwQAAA4AAABkcnMvZTJvRG9jLnhtbK1UzY7TMBC+I/EO&#10;lu80aRd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r6+okQzhYqfvn87&#10;/fh1+vmV4AwCtdbPEPdgERm6t6ZD2wznHoeRd1c5Fb9gROCHvMeLvKILhMdL08l0msPF4Rs2wM8e&#10;r1vnwzthFIlGQR3ql2Rlh40PfegQErNps26kTDWUmrQFvb56k6cLFw/ApUaOSKJ/bLRCt+3OzLam&#10;PIKYM31veMvXDZJvmA/3zKEZ8GCMS7jDUkmDJOZsUVIb9+Vf5zEeNYKXkhbNVVCNWaJEvteoHQDD&#10;YLjB2A6G3qtbg24dYwwtTyYuuCAHs3JGfcYMLWMOuJjmyFTQMJi3oW9wzCAXy2UKQrdZFjb6wfII&#10;HcXzdrkPEDDpGkXplThrhX5LlTnPRmzoP/cp6vF/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uduMMtAgAAVwQAAA4AAAAAAAAAAQAgAAAAHwEAAGRycy9lMm9Eb2MueG1sUEsFBgAAAAAG&#10;AAYAWQEAAL4FAAAAAA==&#10;" filled="f" stroked="f" strokeweight=".5pt">
          <v:textbox style="mso-fit-shape-to-text:t" inset="0,0,0,0">
            <w:txbxContent>
              <w:p w:rsidR="00B047E2" w:rsidRDefault="00B047E2">
                <w:pPr>
                  <w:pStyle w:val="ae"/>
                </w:pPr>
                <w:r>
                  <w:fldChar w:fldCharType="begin"/>
                </w:r>
                <w:r w:rsidR="00132C8F">
                  <w:instrText xml:space="preserve"> PAGE  \* MERGEFORMAT </w:instrText>
                </w:r>
                <w:r>
                  <w:fldChar w:fldCharType="separate"/>
                </w:r>
                <w:r w:rsidR="004B750E">
                  <w:rPr>
                    <w:noProof/>
                  </w:rPr>
                  <w:t>26</w:t>
                </w:r>
                <w:r>
                  <w:fldChar w:fldCharType="end"/>
                </w:r>
              </w:p>
            </w:txbxContent>
          </v:textbox>
          <w10:wrap anchorx="margin"/>
        </v:shape>
      </w:pict>
    </w:r>
    <w:r w:rsidR="00132C8F">
      <w:rPr>
        <w:rFonts w:ascii="Times New Roman" w:eastAsia="Times New Roman" w:hAnsi="Times New Roman" w:cs="Times New Roman"/>
        <w:spacing w:val="4"/>
        <w:sz w:val="17"/>
        <w:szCs w:val="17"/>
      </w:rPr>
      <w:t>2</w:t>
    </w:r>
    <w:r w:rsidR="00132C8F">
      <w:rPr>
        <w:rFonts w:ascii="Times New Roman" w:eastAsia="Times New Roman" w:hAnsi="Times New Roman" w:cs="Times New Roman"/>
        <w:spacing w:val="3"/>
        <w:sz w:val="17"/>
        <w:szCs w:val="17"/>
      </w:rPr>
      <w:t>3</w: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7E2" w:rsidRDefault="00B047E2">
    <w:pPr>
      <w:spacing w:line="196" w:lineRule="auto"/>
      <w:ind w:right="76"/>
      <w:jc w:val="right"/>
      <w:rPr>
        <w:rFonts w:ascii="Times New Roman" w:eastAsia="Times New Roman" w:hAnsi="Times New Roman" w:cs="Times New Roman"/>
        <w:sz w:val="17"/>
        <w:szCs w:val="17"/>
      </w:rPr>
    </w:pPr>
    <w:r w:rsidRPr="00B047E2">
      <w:rPr>
        <w:sz w:val="17"/>
      </w:rPr>
      <w:pict>
        <v:shapetype id="_x0000_t202" coordsize="21600,21600" o:spt="202" path="m,l,21600r21600,l21600,xe">
          <v:stroke joinstyle="miter"/>
          <v:path gradientshapeok="t" o:connecttype="rect"/>
        </v:shapetype>
        <v:shape id="_x0000_s2051" type="#_x0000_t202" style="position:absolute;left:0;text-align:left;margin-left:0;margin-top:0;width:2in;height:2in;z-index:251661312;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Lg11ktAgAAVwQAAA4AAABkcnMvZTJvRG9jLnhtbK1UzY7TMBC+I/EO&#10;lu80aYGqqp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e0TdTSjRTqPjlx/fL&#10;z4fLr28EZxCotn6OuJ1FZGjemQZtM5x7HEbeTeFU/IIRgR/ynq/yiiYQHi/NJrNZCheHb9gAP3m8&#10;bp0P74VRJBoZdahfKys7bX3oQoeQmE2bTSVlW0OpSZ3R6eu3aXvh6gG41MgRSXSPjVZo9k3PbG/y&#10;M4g50/WGt3xTIfmW+XDPHJoBD8a4hDsshTRIYnqLktK4r/86j/GoEbyU1GiujGrMEiXyg0btABgG&#10;ww3GfjD0Ud0adOsYY2h5a+KCC3IwC2fUF8zQKuaAi2mOTBkNg3kbugbHDHKxWrVB6DbLwlbvLI/Q&#10;UTxvV8cAAVtdoyidEr1W6Le2Mv1sxIb+c99GPf4Plr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DLg11ktAgAAVwQAAA4AAAAAAAAAAQAgAAAAHwEAAGRycy9lMm9Eb2MueG1sUEsFBgAAAAAG&#10;AAYAWQEAAL4FAAAAAA==&#10;" filled="f" stroked="f" strokeweight=".5pt">
          <v:textbox style="mso-fit-shape-to-text:t" inset="0,0,0,0">
            <w:txbxContent>
              <w:p w:rsidR="00B047E2" w:rsidRDefault="00B047E2">
                <w:pPr>
                  <w:pStyle w:val="ae"/>
                </w:pPr>
                <w:r>
                  <w:fldChar w:fldCharType="begin"/>
                </w:r>
                <w:r w:rsidR="00132C8F">
                  <w:instrText xml:space="preserve"> PAGE  \* MERGEFORMAT </w:instrText>
                </w:r>
                <w:r>
                  <w:fldChar w:fldCharType="separate"/>
                </w:r>
                <w:r w:rsidR="004B750E">
                  <w:rPr>
                    <w:noProof/>
                  </w:rPr>
                  <w:t>43</w:t>
                </w:r>
                <w:r>
                  <w:fldChar w:fldCharType="end"/>
                </w:r>
              </w:p>
            </w:txbxContent>
          </v:textbox>
          <w10:wrap anchorx="margin"/>
        </v:shape>
      </w:pict>
    </w:r>
    <w:r w:rsidR="00132C8F">
      <w:rPr>
        <w:rFonts w:ascii="Times New Roman" w:eastAsia="Times New Roman" w:hAnsi="Times New Roman" w:cs="Times New Roman"/>
        <w:spacing w:val="4"/>
        <w:sz w:val="17"/>
        <w:szCs w:val="17"/>
      </w:rPr>
      <w:t>2</w:t>
    </w:r>
    <w:r w:rsidR="00132C8F">
      <w:rPr>
        <w:rFonts w:ascii="Times New Roman" w:eastAsia="Times New Roman" w:hAnsi="Times New Roman" w:cs="Times New Roman"/>
        <w:spacing w:val="3"/>
        <w:sz w:val="17"/>
        <w:szCs w:val="17"/>
      </w:rPr>
      <w:t>6</w: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7E2" w:rsidRDefault="00B047E2">
    <w:pPr>
      <w:spacing w:line="196" w:lineRule="auto"/>
      <w:ind w:right="18"/>
      <w:jc w:val="right"/>
      <w:rPr>
        <w:rFonts w:ascii="Times New Roman" w:eastAsia="Times New Roman" w:hAnsi="Times New Roman" w:cs="Times New Roman"/>
        <w:sz w:val="17"/>
        <w:szCs w:val="17"/>
      </w:rPr>
    </w:pPr>
    <w:r w:rsidRPr="00B047E2">
      <w:rPr>
        <w:sz w:val="17"/>
      </w:rPr>
      <w:pict>
        <v:shapetype id="_x0000_t202" coordsize="21600,21600" o:spt="202" path="m,l,21600r21600,l21600,xe">
          <v:stroke joinstyle="miter"/>
          <v:path gradientshapeok="t" o:connecttype="rect"/>
        </v:shapetype>
        <v:shape id="_x0000_s2050" type="#_x0000_t202" style="position:absolute;left:0;text-align:left;margin-left:0;margin-top:0;width:2in;height:2in;z-index:251670528;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2MmrI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l69oUQzhYqffnw/&#10;/Xw4/fpGcAaBWutniLu3iAzdO9OhbYZzj8PIu6ucil8wIvBD3uNFXtEFwuOl6WQ6zeHi8A0b4GeP&#10;163z4b0wikSjoA71S7Kyw8aHPnQIidm0WTdSphpKTVqQeP02TxcuHoBLjRyRRP/YaIVu252ZbU15&#10;BDFn+t7wlq8bJN8wH+6YQzPgwRiXcIulkgZJzNmipDbu67/OYzxqBC8lLZqroBqzRIn8oFE7AIbB&#10;cIOxHQy9VzcG3TrGGFqeTFxwQQ5m5Yz6ghlaxhxwMc2RqaBhMG9C3+CYQS6WyxSEbrMsbPS95RE6&#10;iuftch8gYNI1itIrcdYK/ZYqc56N2NB/7lPU4/9g8R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DYyasiwCAABXBAAADgAAAAAAAAABACAAAAAfAQAAZHJzL2Uyb0RvYy54bWxQSwUGAAAAAAYA&#10;BgBZAQAAvQUAAAAA&#10;" filled="f" stroked="f" strokeweight=".5pt">
          <v:textbox style="mso-fit-shape-to-text:t" inset="0,0,0,0">
            <w:txbxContent>
              <w:p w:rsidR="00B047E2" w:rsidRDefault="00B047E2">
                <w:pPr>
                  <w:pStyle w:val="ae"/>
                </w:pPr>
                <w:r>
                  <w:fldChar w:fldCharType="begin"/>
                </w:r>
                <w:r w:rsidR="00132C8F">
                  <w:instrText xml:space="preserve"> PAGE  \* MERGEFORMAT </w:instrText>
                </w:r>
                <w:r>
                  <w:fldChar w:fldCharType="separate"/>
                </w:r>
                <w:r w:rsidR="004B750E">
                  <w:rPr>
                    <w:noProof/>
                  </w:rPr>
                  <w:t>52</w:t>
                </w:r>
                <w:r>
                  <w:fldChar w:fldCharType="end"/>
                </w:r>
              </w:p>
            </w:txbxContent>
          </v:textbox>
          <w10:wrap anchorx="margin"/>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7E2" w:rsidRDefault="00B047E2">
    <w:pPr>
      <w:spacing w:line="196" w:lineRule="auto"/>
      <w:ind w:right="32"/>
      <w:jc w:val="right"/>
      <w:rPr>
        <w:rFonts w:ascii="Times New Roman" w:eastAsia="Times New Roman" w:hAnsi="Times New Roman" w:cs="Times New Roman"/>
        <w:sz w:val="17"/>
        <w:szCs w:val="17"/>
      </w:rPr>
    </w:pPr>
    <w:r w:rsidRPr="00B047E2">
      <w:rPr>
        <w:sz w:val="17"/>
      </w:rPr>
      <w:pict>
        <v:shapetype id="_x0000_t202" coordsize="21600,21600" o:spt="202" path="m,l,21600r21600,l21600,xe">
          <v:stroke joinstyle="miter"/>
          <v:path gradientshapeok="t" o:connecttype="rect"/>
        </v:shapetype>
        <v:shape id="_x0000_s2049" type="#_x0000_t202" style="position:absolute;left:0;text-align:left;margin-left:0;margin-top:0;width:2in;height:2in;z-index:251662336;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XByfI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rK0o0U6j4+cf3&#10;88/f51/fCM4gUGP9HHEPFpGhfWdatM1w7nEYebelU/ELRgR+yHu6yCvaQHi8NJvOZmO4OHzDBvjZ&#10;03XrfHgvjCLRyKlD/ZKs7Lj1oQsdQmI2bTa1lKmGUpMGJN5ejdOFiwfgUiNHJNE9Nlqh3bU9s50p&#10;TiDmTNcb3vJNjeRb5sM9c2gGPBjjEu6wlNIgiektSirjvv7rPMajRvBS0qC5cqoxS5TIDxq1A2AY&#10;DDcYu8HQB3Vr0K0TjKHlycQFF+Rgls6oL5ihVcwBF9McmXIaBvM2dA2OGeRitUpB6DbLwlY/WB6h&#10;o3jerg4BAiZdoyidEr1W6LdUmX42YkP/uU9RT/+D5S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pcHJ8iwCAABXBAAADgAAAAAAAAABACAAAAAfAQAAZHJzL2Uyb0RvYy54bWxQSwUGAAAAAAYA&#10;BgBZAQAAvQUAAAAA&#10;" filled="f" stroked="f" strokeweight=".5pt">
          <v:textbox style="mso-fit-shape-to-text:t" inset="0,0,0,0">
            <w:txbxContent>
              <w:p w:rsidR="00B047E2" w:rsidRDefault="00B047E2">
                <w:pPr>
                  <w:pStyle w:val="ae"/>
                </w:pPr>
                <w:r>
                  <w:fldChar w:fldCharType="begin"/>
                </w:r>
                <w:r w:rsidR="00132C8F">
                  <w:instrText xml:space="preserve"> PAGE  \* MERGEFORMAT </w:instrText>
                </w:r>
                <w:r>
                  <w:fldChar w:fldCharType="separate"/>
                </w:r>
                <w:r w:rsidR="004B750E">
                  <w:rPr>
                    <w:noProof/>
                  </w:rPr>
                  <w:t>86</w:t>
                </w:r>
                <w:r>
                  <w:fldChar w:fldCharType="end"/>
                </w:r>
              </w:p>
            </w:txbxContent>
          </v:textbox>
          <w10:wrap anchorx="margin"/>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32C8F" w:rsidRDefault="00132C8F" w:rsidP="00B047E2">
      <w:r>
        <w:separator/>
      </w:r>
    </w:p>
  </w:footnote>
  <w:footnote w:type="continuationSeparator" w:id="0">
    <w:p w:rsidR="00132C8F" w:rsidRDefault="00132C8F" w:rsidP="00B047E2">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AE13E927"/>
    <w:multiLevelType w:val="singleLevel"/>
    <w:tmpl w:val="AE13E927"/>
    <w:lvl w:ilvl="0">
      <w:start w:val="1"/>
      <w:numFmt w:val="bullet"/>
      <w:pStyle w:val="2"/>
      <w:lvlText w:val=""/>
      <w:lvlJc w:val="left"/>
      <w:pPr>
        <w:tabs>
          <w:tab w:val="left" w:pos="780"/>
        </w:tabs>
        <w:ind w:left="780" w:hanging="360"/>
      </w:pPr>
      <w:rPr>
        <w:rFonts w:ascii="Wingdings" w:hAnsi="Wingdings" w:hint="default"/>
      </w:rPr>
    </w:lvl>
  </w:abstractNum>
  <w:abstractNum w:abstractNumId="1">
    <w:nsid w:val="1E17641E"/>
    <w:multiLevelType w:val="singleLevel"/>
    <w:tmpl w:val="1E17641E"/>
    <w:lvl w:ilvl="0">
      <w:start w:val="1"/>
      <w:numFmt w:val="bullet"/>
      <w:pStyle w:val="5"/>
      <w:lvlText w:val=""/>
      <w:lvlJc w:val="left"/>
      <w:pPr>
        <w:tabs>
          <w:tab w:val="left" w:pos="2040"/>
        </w:tabs>
        <w:ind w:left="2040" w:hanging="360"/>
      </w:pPr>
      <w:rPr>
        <w:rFonts w:ascii="Wingdings" w:hAnsi="Wingdings" w:hint="default"/>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defaultTabStop w:val="420"/>
  <w:noPunctuationKerning/>
  <w:characterSpacingControl w:val="doNotCompress"/>
  <w:hdrShapeDefaults>
    <o:shapedefaults v:ext="edit" spidmax="3074" fillcolor="white">
      <v:fill color="white"/>
    </o:shapedefaults>
    <o:shapelayout v:ext="edit">
      <o:idmap v:ext="edit" data="2"/>
    </o:shapelayout>
  </w:hdrShapeDefaults>
  <w:footnotePr>
    <w:footnote w:id="-1"/>
    <w:footnote w:id="0"/>
  </w:footnotePr>
  <w:endnotePr>
    <w:endnote w:id="-1"/>
    <w:endnote w:id="0"/>
  </w:endnotePr>
  <w:compat>
    <w:spaceForUL/>
    <w:ulTrailSpace/>
    <w:doNotExpandShiftReturn/>
    <w:doNotWrapTextWithPunct/>
    <w:doNotUseEastAsianBreakRules/>
    <w:useFELayout/>
    <w:doNotUseIndentAsNumberingTabStop/>
  </w:compat>
  <w:docVars>
    <w:docVar w:name="commondata" w:val="eyJoZGlkIjoiMmUyYzZmZTdkNDNmZjIxZDQyNDUwZmY0ZjYwZWI0ZmUifQ=="/>
  </w:docVars>
  <w:rsids>
    <w:rsidRoot w:val="00D547D6"/>
    <w:rsid w:val="000118A6"/>
    <w:rsid w:val="00083234"/>
    <w:rsid w:val="00132C8F"/>
    <w:rsid w:val="00152010"/>
    <w:rsid w:val="001C7CD7"/>
    <w:rsid w:val="001D7D62"/>
    <w:rsid w:val="00245594"/>
    <w:rsid w:val="003E594F"/>
    <w:rsid w:val="004B750E"/>
    <w:rsid w:val="004E46BD"/>
    <w:rsid w:val="005B2766"/>
    <w:rsid w:val="0064220C"/>
    <w:rsid w:val="006F0FBA"/>
    <w:rsid w:val="00745637"/>
    <w:rsid w:val="00755B04"/>
    <w:rsid w:val="007F1245"/>
    <w:rsid w:val="00881513"/>
    <w:rsid w:val="00887032"/>
    <w:rsid w:val="008D68FF"/>
    <w:rsid w:val="00A71DF7"/>
    <w:rsid w:val="00A80C39"/>
    <w:rsid w:val="00AA3CFB"/>
    <w:rsid w:val="00B047E2"/>
    <w:rsid w:val="00BA66B4"/>
    <w:rsid w:val="00BD04BA"/>
    <w:rsid w:val="00C465BE"/>
    <w:rsid w:val="00CA7EEA"/>
    <w:rsid w:val="00D13CC0"/>
    <w:rsid w:val="00D2199F"/>
    <w:rsid w:val="00D547D6"/>
    <w:rsid w:val="00DB20F7"/>
    <w:rsid w:val="00E019C7"/>
    <w:rsid w:val="00E865C2"/>
    <w:rsid w:val="00F62C1B"/>
    <w:rsid w:val="00FE5DE6"/>
    <w:rsid w:val="011E1FE4"/>
    <w:rsid w:val="012D2227"/>
    <w:rsid w:val="014001AC"/>
    <w:rsid w:val="014632E9"/>
    <w:rsid w:val="015754F6"/>
    <w:rsid w:val="01635C49"/>
    <w:rsid w:val="01687703"/>
    <w:rsid w:val="01804A4C"/>
    <w:rsid w:val="0185764C"/>
    <w:rsid w:val="01871236"/>
    <w:rsid w:val="01910A08"/>
    <w:rsid w:val="01A52705"/>
    <w:rsid w:val="01A62A81"/>
    <w:rsid w:val="01AB142C"/>
    <w:rsid w:val="01AC0FED"/>
    <w:rsid w:val="01B34E22"/>
    <w:rsid w:val="01C60793"/>
    <w:rsid w:val="01D0406A"/>
    <w:rsid w:val="01DB2C8B"/>
    <w:rsid w:val="01DB780A"/>
    <w:rsid w:val="01E430E0"/>
    <w:rsid w:val="01FC420F"/>
    <w:rsid w:val="022460AB"/>
    <w:rsid w:val="022706CF"/>
    <w:rsid w:val="022C24DE"/>
    <w:rsid w:val="024E4B4B"/>
    <w:rsid w:val="0253516D"/>
    <w:rsid w:val="026E0D49"/>
    <w:rsid w:val="029562D6"/>
    <w:rsid w:val="02A019B5"/>
    <w:rsid w:val="02C10E79"/>
    <w:rsid w:val="02F54FC6"/>
    <w:rsid w:val="02FC6355"/>
    <w:rsid w:val="032D36B7"/>
    <w:rsid w:val="03392C07"/>
    <w:rsid w:val="034C72DC"/>
    <w:rsid w:val="03986F83"/>
    <w:rsid w:val="03A12DF4"/>
    <w:rsid w:val="03B1135D"/>
    <w:rsid w:val="03BE185C"/>
    <w:rsid w:val="03D174C3"/>
    <w:rsid w:val="03EC0177"/>
    <w:rsid w:val="03F40098"/>
    <w:rsid w:val="03F85FB5"/>
    <w:rsid w:val="04053903"/>
    <w:rsid w:val="04092E4F"/>
    <w:rsid w:val="040C7AED"/>
    <w:rsid w:val="040D00EE"/>
    <w:rsid w:val="04206073"/>
    <w:rsid w:val="04363859"/>
    <w:rsid w:val="0446338C"/>
    <w:rsid w:val="044C0C16"/>
    <w:rsid w:val="04B7682F"/>
    <w:rsid w:val="04E64146"/>
    <w:rsid w:val="04F317BB"/>
    <w:rsid w:val="04F528D6"/>
    <w:rsid w:val="05025778"/>
    <w:rsid w:val="050C010D"/>
    <w:rsid w:val="051E25B2"/>
    <w:rsid w:val="0534341D"/>
    <w:rsid w:val="05455D93"/>
    <w:rsid w:val="055661F0"/>
    <w:rsid w:val="056A3A4A"/>
    <w:rsid w:val="056D52E8"/>
    <w:rsid w:val="05751B52"/>
    <w:rsid w:val="05905D20"/>
    <w:rsid w:val="05A15D22"/>
    <w:rsid w:val="05B253F0"/>
    <w:rsid w:val="05D44878"/>
    <w:rsid w:val="05DD7400"/>
    <w:rsid w:val="05FA53F7"/>
    <w:rsid w:val="06110369"/>
    <w:rsid w:val="061816F7"/>
    <w:rsid w:val="061F2A86"/>
    <w:rsid w:val="062A31D9"/>
    <w:rsid w:val="06327917"/>
    <w:rsid w:val="0637421B"/>
    <w:rsid w:val="066F5FDC"/>
    <w:rsid w:val="06773260"/>
    <w:rsid w:val="068C3E93"/>
    <w:rsid w:val="06AF073C"/>
    <w:rsid w:val="06BB4119"/>
    <w:rsid w:val="06BF46DE"/>
    <w:rsid w:val="06F17DA8"/>
    <w:rsid w:val="071E5852"/>
    <w:rsid w:val="074C12A4"/>
    <w:rsid w:val="0754675F"/>
    <w:rsid w:val="075C1AB8"/>
    <w:rsid w:val="07827D16"/>
    <w:rsid w:val="07921036"/>
    <w:rsid w:val="07A7181C"/>
    <w:rsid w:val="07A91BE8"/>
    <w:rsid w:val="07CC4A4E"/>
    <w:rsid w:val="07E340BC"/>
    <w:rsid w:val="07E5385B"/>
    <w:rsid w:val="07F12CFE"/>
    <w:rsid w:val="07FD287D"/>
    <w:rsid w:val="08145EEF"/>
    <w:rsid w:val="08202AE5"/>
    <w:rsid w:val="082F4DFC"/>
    <w:rsid w:val="08381BDD"/>
    <w:rsid w:val="08383302"/>
    <w:rsid w:val="0838777E"/>
    <w:rsid w:val="084560A8"/>
    <w:rsid w:val="084A1910"/>
    <w:rsid w:val="084E7652"/>
    <w:rsid w:val="088F5575"/>
    <w:rsid w:val="0893538E"/>
    <w:rsid w:val="08A47272"/>
    <w:rsid w:val="08BD4E6A"/>
    <w:rsid w:val="08D13141"/>
    <w:rsid w:val="08E91129"/>
    <w:rsid w:val="09060D1F"/>
    <w:rsid w:val="095F299D"/>
    <w:rsid w:val="09882596"/>
    <w:rsid w:val="0992531D"/>
    <w:rsid w:val="09A3577C"/>
    <w:rsid w:val="09AB00AD"/>
    <w:rsid w:val="09AC2A5D"/>
    <w:rsid w:val="09B53A60"/>
    <w:rsid w:val="09DC180C"/>
    <w:rsid w:val="09DE0562"/>
    <w:rsid w:val="09E10052"/>
    <w:rsid w:val="09F4422A"/>
    <w:rsid w:val="0A1C108A"/>
    <w:rsid w:val="0A2B7BB4"/>
    <w:rsid w:val="0A4A3E4A"/>
    <w:rsid w:val="0A505389"/>
    <w:rsid w:val="0A7964DD"/>
    <w:rsid w:val="0A7D5FCD"/>
    <w:rsid w:val="0A81563B"/>
    <w:rsid w:val="0A960E3D"/>
    <w:rsid w:val="0AA25A34"/>
    <w:rsid w:val="0AA90B70"/>
    <w:rsid w:val="0ABE73A7"/>
    <w:rsid w:val="0ABF64E9"/>
    <w:rsid w:val="0AC27E84"/>
    <w:rsid w:val="0AD23539"/>
    <w:rsid w:val="0AD72A6C"/>
    <w:rsid w:val="0AE356A7"/>
    <w:rsid w:val="0AE41BA8"/>
    <w:rsid w:val="0AE4604C"/>
    <w:rsid w:val="0B016BFE"/>
    <w:rsid w:val="0B353632"/>
    <w:rsid w:val="0B552AA6"/>
    <w:rsid w:val="0B5C2086"/>
    <w:rsid w:val="0B5D74D5"/>
    <w:rsid w:val="0B792C38"/>
    <w:rsid w:val="0B7A0DF9"/>
    <w:rsid w:val="0B815608"/>
    <w:rsid w:val="0B815CF7"/>
    <w:rsid w:val="0BCA3494"/>
    <w:rsid w:val="0BD065D0"/>
    <w:rsid w:val="0BD6231D"/>
    <w:rsid w:val="0BF2461F"/>
    <w:rsid w:val="0BF4406D"/>
    <w:rsid w:val="0BF72941"/>
    <w:rsid w:val="0C322DE7"/>
    <w:rsid w:val="0C474054"/>
    <w:rsid w:val="0C686809"/>
    <w:rsid w:val="0C6A2581"/>
    <w:rsid w:val="0C796C68"/>
    <w:rsid w:val="0C985340"/>
    <w:rsid w:val="0C9C4A0A"/>
    <w:rsid w:val="0C9E5EAB"/>
    <w:rsid w:val="0CAA6E21"/>
    <w:rsid w:val="0CAF268A"/>
    <w:rsid w:val="0CC24384"/>
    <w:rsid w:val="0CFD33F5"/>
    <w:rsid w:val="0D117963"/>
    <w:rsid w:val="0D34574A"/>
    <w:rsid w:val="0D3B1C5E"/>
    <w:rsid w:val="0D506726"/>
    <w:rsid w:val="0D531267"/>
    <w:rsid w:val="0D613984"/>
    <w:rsid w:val="0D690A8B"/>
    <w:rsid w:val="0D6B3AB0"/>
    <w:rsid w:val="0D7116ED"/>
    <w:rsid w:val="0D8D29CB"/>
    <w:rsid w:val="0D976C2B"/>
    <w:rsid w:val="0D9D3E48"/>
    <w:rsid w:val="0DA52143"/>
    <w:rsid w:val="0DB53EB0"/>
    <w:rsid w:val="0DD00B0A"/>
    <w:rsid w:val="0E13184F"/>
    <w:rsid w:val="0E285773"/>
    <w:rsid w:val="0E5F75D2"/>
    <w:rsid w:val="0EA237CF"/>
    <w:rsid w:val="0EA80091"/>
    <w:rsid w:val="0EAB5BCC"/>
    <w:rsid w:val="0EB21FBD"/>
    <w:rsid w:val="0EB61AAE"/>
    <w:rsid w:val="0EE20AF5"/>
    <w:rsid w:val="0EE21EA5"/>
    <w:rsid w:val="0EEC4D49"/>
    <w:rsid w:val="0EF95E3E"/>
    <w:rsid w:val="0EFC3F54"/>
    <w:rsid w:val="0F0274E4"/>
    <w:rsid w:val="0F11612D"/>
    <w:rsid w:val="0F133C04"/>
    <w:rsid w:val="0F1F58A5"/>
    <w:rsid w:val="0F2D5415"/>
    <w:rsid w:val="0F4277E5"/>
    <w:rsid w:val="0F537039"/>
    <w:rsid w:val="0F574BC2"/>
    <w:rsid w:val="0F6B0AEA"/>
    <w:rsid w:val="0F73799F"/>
    <w:rsid w:val="0F8C0A60"/>
    <w:rsid w:val="0FA77648"/>
    <w:rsid w:val="0FE20680"/>
    <w:rsid w:val="10030D22"/>
    <w:rsid w:val="10230723"/>
    <w:rsid w:val="10242123"/>
    <w:rsid w:val="104C74FF"/>
    <w:rsid w:val="10766992"/>
    <w:rsid w:val="1093711B"/>
    <w:rsid w:val="10967DE9"/>
    <w:rsid w:val="10A65B52"/>
    <w:rsid w:val="10BC7BD3"/>
    <w:rsid w:val="10DD32E3"/>
    <w:rsid w:val="10DE709A"/>
    <w:rsid w:val="11167899"/>
    <w:rsid w:val="111B02EE"/>
    <w:rsid w:val="112F78F5"/>
    <w:rsid w:val="11330A07"/>
    <w:rsid w:val="114A2CC7"/>
    <w:rsid w:val="118539B9"/>
    <w:rsid w:val="119B7E90"/>
    <w:rsid w:val="11AC3A82"/>
    <w:rsid w:val="11C75D80"/>
    <w:rsid w:val="11D32976"/>
    <w:rsid w:val="11D80932"/>
    <w:rsid w:val="12086AC4"/>
    <w:rsid w:val="123E176C"/>
    <w:rsid w:val="124D097B"/>
    <w:rsid w:val="125A2B3F"/>
    <w:rsid w:val="126D6916"/>
    <w:rsid w:val="128B2CB9"/>
    <w:rsid w:val="12AF5C5C"/>
    <w:rsid w:val="12D71EA7"/>
    <w:rsid w:val="12DC5469"/>
    <w:rsid w:val="12E7492B"/>
    <w:rsid w:val="13392CAD"/>
    <w:rsid w:val="13421B9E"/>
    <w:rsid w:val="135C133F"/>
    <w:rsid w:val="13734411"/>
    <w:rsid w:val="139C483D"/>
    <w:rsid w:val="13C46A1B"/>
    <w:rsid w:val="13E3415B"/>
    <w:rsid w:val="13EC7D34"/>
    <w:rsid w:val="13F36B3B"/>
    <w:rsid w:val="14067033"/>
    <w:rsid w:val="140C2FAD"/>
    <w:rsid w:val="14161856"/>
    <w:rsid w:val="142163F0"/>
    <w:rsid w:val="14333D94"/>
    <w:rsid w:val="1437543F"/>
    <w:rsid w:val="144F780E"/>
    <w:rsid w:val="149E1324"/>
    <w:rsid w:val="14D507B4"/>
    <w:rsid w:val="14EE2056"/>
    <w:rsid w:val="14F14EF0"/>
    <w:rsid w:val="1507136B"/>
    <w:rsid w:val="1531227F"/>
    <w:rsid w:val="15354459"/>
    <w:rsid w:val="15396F94"/>
    <w:rsid w:val="158E028D"/>
    <w:rsid w:val="15981F0D"/>
    <w:rsid w:val="15A54D73"/>
    <w:rsid w:val="15B06270"/>
    <w:rsid w:val="15BB13EA"/>
    <w:rsid w:val="15BF3DFC"/>
    <w:rsid w:val="15C93564"/>
    <w:rsid w:val="15EA028F"/>
    <w:rsid w:val="15F333DA"/>
    <w:rsid w:val="15FF1F8C"/>
    <w:rsid w:val="15FF53EF"/>
    <w:rsid w:val="161A4955"/>
    <w:rsid w:val="16266441"/>
    <w:rsid w:val="163215D2"/>
    <w:rsid w:val="165027E8"/>
    <w:rsid w:val="165322D8"/>
    <w:rsid w:val="167069E6"/>
    <w:rsid w:val="16753FFC"/>
    <w:rsid w:val="16866209"/>
    <w:rsid w:val="1699418F"/>
    <w:rsid w:val="16A87A6D"/>
    <w:rsid w:val="16B32D77"/>
    <w:rsid w:val="16BF5E68"/>
    <w:rsid w:val="16C93975"/>
    <w:rsid w:val="16E573D4"/>
    <w:rsid w:val="1700420E"/>
    <w:rsid w:val="17013AE2"/>
    <w:rsid w:val="1703785A"/>
    <w:rsid w:val="170830C2"/>
    <w:rsid w:val="1709722C"/>
    <w:rsid w:val="173E0892"/>
    <w:rsid w:val="17455C44"/>
    <w:rsid w:val="1776002C"/>
    <w:rsid w:val="17C74D2B"/>
    <w:rsid w:val="17DB3A6A"/>
    <w:rsid w:val="17E72C15"/>
    <w:rsid w:val="18273A1C"/>
    <w:rsid w:val="182C48E3"/>
    <w:rsid w:val="182D40BB"/>
    <w:rsid w:val="183A72AB"/>
    <w:rsid w:val="183B4674"/>
    <w:rsid w:val="18982224"/>
    <w:rsid w:val="18B91BD2"/>
    <w:rsid w:val="18CE20EA"/>
    <w:rsid w:val="18D25736"/>
    <w:rsid w:val="18D771F0"/>
    <w:rsid w:val="190B0C48"/>
    <w:rsid w:val="192B4E46"/>
    <w:rsid w:val="1934019F"/>
    <w:rsid w:val="19385BBD"/>
    <w:rsid w:val="19410323"/>
    <w:rsid w:val="195930ED"/>
    <w:rsid w:val="196B2666"/>
    <w:rsid w:val="19717902"/>
    <w:rsid w:val="19755668"/>
    <w:rsid w:val="19D13C3F"/>
    <w:rsid w:val="19E37FA1"/>
    <w:rsid w:val="1A2153C8"/>
    <w:rsid w:val="1A4D795A"/>
    <w:rsid w:val="1A5E0237"/>
    <w:rsid w:val="1A5E5B41"/>
    <w:rsid w:val="1A7A42D7"/>
    <w:rsid w:val="1AF96485"/>
    <w:rsid w:val="1B0267BC"/>
    <w:rsid w:val="1B1A7868"/>
    <w:rsid w:val="1B4641B9"/>
    <w:rsid w:val="1B561F58"/>
    <w:rsid w:val="1B56534F"/>
    <w:rsid w:val="1B61521C"/>
    <w:rsid w:val="1B9413C8"/>
    <w:rsid w:val="1B9F3E31"/>
    <w:rsid w:val="1BB13D28"/>
    <w:rsid w:val="1BB51F61"/>
    <w:rsid w:val="1BB76AC9"/>
    <w:rsid w:val="1BCC0B62"/>
    <w:rsid w:val="1BDE4B30"/>
    <w:rsid w:val="1C0C2113"/>
    <w:rsid w:val="1C22545F"/>
    <w:rsid w:val="1C346283"/>
    <w:rsid w:val="1C431B4D"/>
    <w:rsid w:val="1C444D18"/>
    <w:rsid w:val="1C4E5761"/>
    <w:rsid w:val="1C5703FC"/>
    <w:rsid w:val="1C5F76CC"/>
    <w:rsid w:val="1C6B037B"/>
    <w:rsid w:val="1C7550B1"/>
    <w:rsid w:val="1C766D20"/>
    <w:rsid w:val="1C7A583D"/>
    <w:rsid w:val="1C7F2496"/>
    <w:rsid w:val="1C841542"/>
    <w:rsid w:val="1C902822"/>
    <w:rsid w:val="1CB155F4"/>
    <w:rsid w:val="1CC23D13"/>
    <w:rsid w:val="1CDB4CD3"/>
    <w:rsid w:val="1CE37120"/>
    <w:rsid w:val="1CFB6B76"/>
    <w:rsid w:val="1D146F1B"/>
    <w:rsid w:val="1D255D43"/>
    <w:rsid w:val="1D320A83"/>
    <w:rsid w:val="1D3710D2"/>
    <w:rsid w:val="1D3747DE"/>
    <w:rsid w:val="1D962329"/>
    <w:rsid w:val="1DD106B2"/>
    <w:rsid w:val="1E0D0FBE"/>
    <w:rsid w:val="1E0E4529"/>
    <w:rsid w:val="1E390005"/>
    <w:rsid w:val="1E432C32"/>
    <w:rsid w:val="1E4342E6"/>
    <w:rsid w:val="1E4647D6"/>
    <w:rsid w:val="1E573F19"/>
    <w:rsid w:val="1E7B6521"/>
    <w:rsid w:val="1E94029B"/>
    <w:rsid w:val="1EAE09F3"/>
    <w:rsid w:val="1EB4768C"/>
    <w:rsid w:val="1EB87145"/>
    <w:rsid w:val="1EBF52F1"/>
    <w:rsid w:val="1EC137FC"/>
    <w:rsid w:val="1EC411DB"/>
    <w:rsid w:val="1ECC0E79"/>
    <w:rsid w:val="1ED1023E"/>
    <w:rsid w:val="1EF1268E"/>
    <w:rsid w:val="1EF87EC0"/>
    <w:rsid w:val="1F33215A"/>
    <w:rsid w:val="1F33651F"/>
    <w:rsid w:val="1F385DE2"/>
    <w:rsid w:val="1F4A6D81"/>
    <w:rsid w:val="1F5523D4"/>
    <w:rsid w:val="1F591DBD"/>
    <w:rsid w:val="1F5D7A9E"/>
    <w:rsid w:val="1F962B2D"/>
    <w:rsid w:val="1F9B0437"/>
    <w:rsid w:val="1FA24D26"/>
    <w:rsid w:val="1FBB328D"/>
    <w:rsid w:val="1FE42BF9"/>
    <w:rsid w:val="1FED3858"/>
    <w:rsid w:val="1FF42436"/>
    <w:rsid w:val="1FF43EA4"/>
    <w:rsid w:val="20165412"/>
    <w:rsid w:val="20270A5D"/>
    <w:rsid w:val="20384A18"/>
    <w:rsid w:val="205C1A87"/>
    <w:rsid w:val="206155F1"/>
    <w:rsid w:val="207215AC"/>
    <w:rsid w:val="20922EC5"/>
    <w:rsid w:val="20A47E09"/>
    <w:rsid w:val="20A83220"/>
    <w:rsid w:val="20B613BE"/>
    <w:rsid w:val="20BF198C"/>
    <w:rsid w:val="20E95D13"/>
    <w:rsid w:val="20EC75B1"/>
    <w:rsid w:val="20F44BDA"/>
    <w:rsid w:val="21670E05"/>
    <w:rsid w:val="217954E9"/>
    <w:rsid w:val="218060A3"/>
    <w:rsid w:val="218C669E"/>
    <w:rsid w:val="218D2B42"/>
    <w:rsid w:val="21903986"/>
    <w:rsid w:val="21B93697"/>
    <w:rsid w:val="21D7200F"/>
    <w:rsid w:val="21EE1819"/>
    <w:rsid w:val="21F02C5E"/>
    <w:rsid w:val="21F15EBF"/>
    <w:rsid w:val="21F91F85"/>
    <w:rsid w:val="21FA5CFD"/>
    <w:rsid w:val="21FC7CC7"/>
    <w:rsid w:val="22294365"/>
    <w:rsid w:val="222E47BD"/>
    <w:rsid w:val="224551CB"/>
    <w:rsid w:val="225564B6"/>
    <w:rsid w:val="225C75EA"/>
    <w:rsid w:val="226118D9"/>
    <w:rsid w:val="226F244D"/>
    <w:rsid w:val="227E248B"/>
    <w:rsid w:val="228A52D3"/>
    <w:rsid w:val="228D7038"/>
    <w:rsid w:val="22995516"/>
    <w:rsid w:val="229A51D3"/>
    <w:rsid w:val="22B250A0"/>
    <w:rsid w:val="22C24A6D"/>
    <w:rsid w:val="22CA1B74"/>
    <w:rsid w:val="22D17BAB"/>
    <w:rsid w:val="22DA1DB7"/>
    <w:rsid w:val="22F369D5"/>
    <w:rsid w:val="230B5347"/>
    <w:rsid w:val="23225072"/>
    <w:rsid w:val="233D40F4"/>
    <w:rsid w:val="235923F0"/>
    <w:rsid w:val="235F6973"/>
    <w:rsid w:val="23681705"/>
    <w:rsid w:val="23A3664D"/>
    <w:rsid w:val="23B2376D"/>
    <w:rsid w:val="23D56FE1"/>
    <w:rsid w:val="241F0E66"/>
    <w:rsid w:val="242332EA"/>
    <w:rsid w:val="242636AD"/>
    <w:rsid w:val="24512846"/>
    <w:rsid w:val="2480698E"/>
    <w:rsid w:val="248A5117"/>
    <w:rsid w:val="2491511F"/>
    <w:rsid w:val="249966C3"/>
    <w:rsid w:val="24B43F63"/>
    <w:rsid w:val="24F627AC"/>
    <w:rsid w:val="25201F1F"/>
    <w:rsid w:val="25207829"/>
    <w:rsid w:val="254B6397"/>
    <w:rsid w:val="254E11B2"/>
    <w:rsid w:val="2572490D"/>
    <w:rsid w:val="257A1BA9"/>
    <w:rsid w:val="258E3C10"/>
    <w:rsid w:val="25910727"/>
    <w:rsid w:val="25BA1A2C"/>
    <w:rsid w:val="25C12DBA"/>
    <w:rsid w:val="26085C29"/>
    <w:rsid w:val="261E645E"/>
    <w:rsid w:val="26282267"/>
    <w:rsid w:val="265200B6"/>
    <w:rsid w:val="26583A96"/>
    <w:rsid w:val="265F0728"/>
    <w:rsid w:val="266C4096"/>
    <w:rsid w:val="26713DD1"/>
    <w:rsid w:val="267776DE"/>
    <w:rsid w:val="26C708A4"/>
    <w:rsid w:val="26C863CA"/>
    <w:rsid w:val="26D81C9F"/>
    <w:rsid w:val="26DC3F00"/>
    <w:rsid w:val="26E10833"/>
    <w:rsid w:val="26E36D60"/>
    <w:rsid w:val="26F07CA0"/>
    <w:rsid w:val="26F31699"/>
    <w:rsid w:val="274A5031"/>
    <w:rsid w:val="275D4004"/>
    <w:rsid w:val="27716C93"/>
    <w:rsid w:val="27A04C51"/>
    <w:rsid w:val="27B02F57"/>
    <w:rsid w:val="27BA3224"/>
    <w:rsid w:val="27BC72C5"/>
    <w:rsid w:val="27C13545"/>
    <w:rsid w:val="27C9064C"/>
    <w:rsid w:val="27E72880"/>
    <w:rsid w:val="27EB05C2"/>
    <w:rsid w:val="27F21951"/>
    <w:rsid w:val="28081174"/>
    <w:rsid w:val="28161EB2"/>
    <w:rsid w:val="283F2A53"/>
    <w:rsid w:val="2842145A"/>
    <w:rsid w:val="28497097"/>
    <w:rsid w:val="287E31E4"/>
    <w:rsid w:val="28811DEE"/>
    <w:rsid w:val="288D370C"/>
    <w:rsid w:val="289064B1"/>
    <w:rsid w:val="2898365D"/>
    <w:rsid w:val="28B023F4"/>
    <w:rsid w:val="28D9666D"/>
    <w:rsid w:val="28E15521"/>
    <w:rsid w:val="28E3573D"/>
    <w:rsid w:val="29424212"/>
    <w:rsid w:val="297445E7"/>
    <w:rsid w:val="297A2CBE"/>
    <w:rsid w:val="29982084"/>
    <w:rsid w:val="29B42C36"/>
    <w:rsid w:val="29C50AD8"/>
    <w:rsid w:val="29C54E43"/>
    <w:rsid w:val="2A0769F3"/>
    <w:rsid w:val="2A2E0C3A"/>
    <w:rsid w:val="2A377AEF"/>
    <w:rsid w:val="2A445542"/>
    <w:rsid w:val="2A5F7045"/>
    <w:rsid w:val="2A7235E1"/>
    <w:rsid w:val="2A7778D3"/>
    <w:rsid w:val="2A9767DF"/>
    <w:rsid w:val="2A9A4329"/>
    <w:rsid w:val="2AA261F9"/>
    <w:rsid w:val="2AA43E5F"/>
    <w:rsid w:val="2ABC4498"/>
    <w:rsid w:val="2AD7618B"/>
    <w:rsid w:val="2AE9366F"/>
    <w:rsid w:val="2AE96D62"/>
    <w:rsid w:val="2AFC17BA"/>
    <w:rsid w:val="2B036541"/>
    <w:rsid w:val="2B08148B"/>
    <w:rsid w:val="2B5446D0"/>
    <w:rsid w:val="2B5A3EBA"/>
    <w:rsid w:val="2B5B251A"/>
    <w:rsid w:val="2B5B7038"/>
    <w:rsid w:val="2B883A25"/>
    <w:rsid w:val="2BB4170E"/>
    <w:rsid w:val="2BE55D65"/>
    <w:rsid w:val="2C077995"/>
    <w:rsid w:val="2C417559"/>
    <w:rsid w:val="2C88006D"/>
    <w:rsid w:val="2C8D1C48"/>
    <w:rsid w:val="2CA64AB8"/>
    <w:rsid w:val="2CB55372"/>
    <w:rsid w:val="2CBA4A07"/>
    <w:rsid w:val="2CEC770A"/>
    <w:rsid w:val="2CF655E2"/>
    <w:rsid w:val="2CFE66A2"/>
    <w:rsid w:val="2CFF31EB"/>
    <w:rsid w:val="2D0813F5"/>
    <w:rsid w:val="2D1A597C"/>
    <w:rsid w:val="2D1B536B"/>
    <w:rsid w:val="2D306A77"/>
    <w:rsid w:val="2D391DD0"/>
    <w:rsid w:val="2D3F54EB"/>
    <w:rsid w:val="2D4B38B1"/>
    <w:rsid w:val="2D9F7928"/>
    <w:rsid w:val="2DA059AB"/>
    <w:rsid w:val="2DB96A6D"/>
    <w:rsid w:val="2DBF2706"/>
    <w:rsid w:val="2DD009E3"/>
    <w:rsid w:val="2E017482"/>
    <w:rsid w:val="2E0F0E07"/>
    <w:rsid w:val="2E2D694F"/>
    <w:rsid w:val="2E333996"/>
    <w:rsid w:val="2E570909"/>
    <w:rsid w:val="2E70537D"/>
    <w:rsid w:val="2E7B3D22"/>
    <w:rsid w:val="2EA4771D"/>
    <w:rsid w:val="2EA569D3"/>
    <w:rsid w:val="2EC61441"/>
    <w:rsid w:val="2ECD0A22"/>
    <w:rsid w:val="2F08725D"/>
    <w:rsid w:val="2F171C9D"/>
    <w:rsid w:val="2F1E57D9"/>
    <w:rsid w:val="2F2E3F3A"/>
    <w:rsid w:val="2F380680"/>
    <w:rsid w:val="2F4828B7"/>
    <w:rsid w:val="2F72726C"/>
    <w:rsid w:val="2F744D4E"/>
    <w:rsid w:val="2F7A10CE"/>
    <w:rsid w:val="2F8D6403"/>
    <w:rsid w:val="2F916488"/>
    <w:rsid w:val="2FA54BEE"/>
    <w:rsid w:val="2FB67708"/>
    <w:rsid w:val="2FBB4D1E"/>
    <w:rsid w:val="2FC76F95"/>
    <w:rsid w:val="2FC9534B"/>
    <w:rsid w:val="2FCE2CA3"/>
    <w:rsid w:val="2FD758A9"/>
    <w:rsid w:val="2FE06533"/>
    <w:rsid w:val="2FE15439"/>
    <w:rsid w:val="2FEF49C8"/>
    <w:rsid w:val="30474D9B"/>
    <w:rsid w:val="30563DAB"/>
    <w:rsid w:val="307750E9"/>
    <w:rsid w:val="30913CD1"/>
    <w:rsid w:val="30950ABF"/>
    <w:rsid w:val="30963095"/>
    <w:rsid w:val="309C40C5"/>
    <w:rsid w:val="30D04F5E"/>
    <w:rsid w:val="30D44506"/>
    <w:rsid w:val="30ED5B06"/>
    <w:rsid w:val="31015A5B"/>
    <w:rsid w:val="310445E9"/>
    <w:rsid w:val="31067A7B"/>
    <w:rsid w:val="311A5A74"/>
    <w:rsid w:val="313C081D"/>
    <w:rsid w:val="31401F90"/>
    <w:rsid w:val="314B0324"/>
    <w:rsid w:val="316D3DF6"/>
    <w:rsid w:val="317321C4"/>
    <w:rsid w:val="31745184"/>
    <w:rsid w:val="31853836"/>
    <w:rsid w:val="318B0009"/>
    <w:rsid w:val="31C61758"/>
    <w:rsid w:val="31C869A7"/>
    <w:rsid w:val="31E66837"/>
    <w:rsid w:val="31EA5447"/>
    <w:rsid w:val="31F75DB5"/>
    <w:rsid w:val="3204710B"/>
    <w:rsid w:val="3240775C"/>
    <w:rsid w:val="32445E46"/>
    <w:rsid w:val="326A5BCD"/>
    <w:rsid w:val="327B0B8E"/>
    <w:rsid w:val="327E43BE"/>
    <w:rsid w:val="328606B7"/>
    <w:rsid w:val="328F5FEE"/>
    <w:rsid w:val="329D070B"/>
    <w:rsid w:val="32AC094E"/>
    <w:rsid w:val="32C1089D"/>
    <w:rsid w:val="32DF36FA"/>
    <w:rsid w:val="32E847CF"/>
    <w:rsid w:val="32EE0F67"/>
    <w:rsid w:val="331618F3"/>
    <w:rsid w:val="334C6FEE"/>
    <w:rsid w:val="3361798A"/>
    <w:rsid w:val="336E3E55"/>
    <w:rsid w:val="337F2313"/>
    <w:rsid w:val="33813B89"/>
    <w:rsid w:val="33AF6948"/>
    <w:rsid w:val="33B70DFE"/>
    <w:rsid w:val="33C00B55"/>
    <w:rsid w:val="33DF5E2A"/>
    <w:rsid w:val="33F71DE3"/>
    <w:rsid w:val="33F95E15"/>
    <w:rsid w:val="33FA7921"/>
    <w:rsid w:val="34051EBE"/>
    <w:rsid w:val="340F388A"/>
    <w:rsid w:val="3411315F"/>
    <w:rsid w:val="34164552"/>
    <w:rsid w:val="341864E3"/>
    <w:rsid w:val="343B01DB"/>
    <w:rsid w:val="343E5F1E"/>
    <w:rsid w:val="345B087E"/>
    <w:rsid w:val="34727F67"/>
    <w:rsid w:val="34983880"/>
    <w:rsid w:val="34CF0E1D"/>
    <w:rsid w:val="34D05C9C"/>
    <w:rsid w:val="352877E3"/>
    <w:rsid w:val="352B7B08"/>
    <w:rsid w:val="353F1F4D"/>
    <w:rsid w:val="35496928"/>
    <w:rsid w:val="355F439E"/>
    <w:rsid w:val="35643762"/>
    <w:rsid w:val="3569521C"/>
    <w:rsid w:val="3586318D"/>
    <w:rsid w:val="358D7989"/>
    <w:rsid w:val="359F479A"/>
    <w:rsid w:val="35AD4B87"/>
    <w:rsid w:val="35BE7316"/>
    <w:rsid w:val="35CF3D0F"/>
    <w:rsid w:val="35D73F34"/>
    <w:rsid w:val="35EA1EB9"/>
    <w:rsid w:val="36010FB1"/>
    <w:rsid w:val="36037EE5"/>
    <w:rsid w:val="360E799A"/>
    <w:rsid w:val="368C4D1E"/>
    <w:rsid w:val="368E4C2A"/>
    <w:rsid w:val="369A6A6D"/>
    <w:rsid w:val="369C67E3"/>
    <w:rsid w:val="36A101AE"/>
    <w:rsid w:val="36B64491"/>
    <w:rsid w:val="36CD49A8"/>
    <w:rsid w:val="36F56D67"/>
    <w:rsid w:val="37046FAB"/>
    <w:rsid w:val="37087C7E"/>
    <w:rsid w:val="37152F66"/>
    <w:rsid w:val="372B7FD2"/>
    <w:rsid w:val="37356817"/>
    <w:rsid w:val="37464019"/>
    <w:rsid w:val="374E2E1F"/>
    <w:rsid w:val="375C12D9"/>
    <w:rsid w:val="376114BF"/>
    <w:rsid w:val="376339B0"/>
    <w:rsid w:val="37695060"/>
    <w:rsid w:val="3781684D"/>
    <w:rsid w:val="378D25E5"/>
    <w:rsid w:val="37906A90"/>
    <w:rsid w:val="37C23BCA"/>
    <w:rsid w:val="37E961A0"/>
    <w:rsid w:val="37ED4A00"/>
    <w:rsid w:val="37F92006"/>
    <w:rsid w:val="382B0567"/>
    <w:rsid w:val="383721ED"/>
    <w:rsid w:val="3849291C"/>
    <w:rsid w:val="387A7301"/>
    <w:rsid w:val="38934745"/>
    <w:rsid w:val="389929C6"/>
    <w:rsid w:val="38997BC6"/>
    <w:rsid w:val="38A50319"/>
    <w:rsid w:val="38A77D82"/>
    <w:rsid w:val="38BC3D0A"/>
    <w:rsid w:val="38DE5E5B"/>
    <w:rsid w:val="38E52E0C"/>
    <w:rsid w:val="38F66DC7"/>
    <w:rsid w:val="390908A8"/>
    <w:rsid w:val="39184F8F"/>
    <w:rsid w:val="398C3287"/>
    <w:rsid w:val="39943051"/>
    <w:rsid w:val="39A601A4"/>
    <w:rsid w:val="39B80FE7"/>
    <w:rsid w:val="39C11183"/>
    <w:rsid w:val="39E9692C"/>
    <w:rsid w:val="3A1E65D5"/>
    <w:rsid w:val="3A2D77AC"/>
    <w:rsid w:val="3A3E4582"/>
    <w:rsid w:val="3A4B24E6"/>
    <w:rsid w:val="3A5376F1"/>
    <w:rsid w:val="3A6164C2"/>
    <w:rsid w:val="3A634237"/>
    <w:rsid w:val="3A6366EC"/>
    <w:rsid w:val="3A6C7EE5"/>
    <w:rsid w:val="3A6D130B"/>
    <w:rsid w:val="3A6F0BDF"/>
    <w:rsid w:val="3A774102"/>
    <w:rsid w:val="3A810912"/>
    <w:rsid w:val="3A905463"/>
    <w:rsid w:val="3A95616C"/>
    <w:rsid w:val="3A9F0F15"/>
    <w:rsid w:val="3AA0523C"/>
    <w:rsid w:val="3AA52F79"/>
    <w:rsid w:val="3AC3717D"/>
    <w:rsid w:val="3AD46268"/>
    <w:rsid w:val="3AD75A2E"/>
    <w:rsid w:val="3ADD023E"/>
    <w:rsid w:val="3AFD443D"/>
    <w:rsid w:val="3B0C07E0"/>
    <w:rsid w:val="3B0D52F1"/>
    <w:rsid w:val="3B111C96"/>
    <w:rsid w:val="3B133C60"/>
    <w:rsid w:val="3B2A0FAA"/>
    <w:rsid w:val="3B436E40"/>
    <w:rsid w:val="3B5B73B5"/>
    <w:rsid w:val="3B666A35"/>
    <w:rsid w:val="3B734C1F"/>
    <w:rsid w:val="3B76631C"/>
    <w:rsid w:val="3B81308C"/>
    <w:rsid w:val="3B984165"/>
    <w:rsid w:val="3BA25431"/>
    <w:rsid w:val="3BD11425"/>
    <w:rsid w:val="3BF21AC7"/>
    <w:rsid w:val="3C1F6635"/>
    <w:rsid w:val="3C265C15"/>
    <w:rsid w:val="3C2E1BBC"/>
    <w:rsid w:val="3C3025F0"/>
    <w:rsid w:val="3C432323"/>
    <w:rsid w:val="3C447613"/>
    <w:rsid w:val="3C526A0A"/>
    <w:rsid w:val="3C5B283E"/>
    <w:rsid w:val="3C603046"/>
    <w:rsid w:val="3C6B1615"/>
    <w:rsid w:val="3C717FBA"/>
    <w:rsid w:val="3C89024E"/>
    <w:rsid w:val="3CAE0581"/>
    <w:rsid w:val="3CCA2A44"/>
    <w:rsid w:val="3CCA5C3E"/>
    <w:rsid w:val="3CD441C5"/>
    <w:rsid w:val="3CFA10C9"/>
    <w:rsid w:val="3D204412"/>
    <w:rsid w:val="3D5440BC"/>
    <w:rsid w:val="3D545E2B"/>
    <w:rsid w:val="3D6F0EF6"/>
    <w:rsid w:val="3D8C0C44"/>
    <w:rsid w:val="3DB55618"/>
    <w:rsid w:val="3DB84731"/>
    <w:rsid w:val="3DC76F84"/>
    <w:rsid w:val="3DDA6EA3"/>
    <w:rsid w:val="3DEB2C72"/>
    <w:rsid w:val="3E0110A2"/>
    <w:rsid w:val="3E021D6A"/>
    <w:rsid w:val="3E047890"/>
    <w:rsid w:val="3E0C4997"/>
    <w:rsid w:val="3E18333B"/>
    <w:rsid w:val="3E1C295D"/>
    <w:rsid w:val="3E26096F"/>
    <w:rsid w:val="3E271AFF"/>
    <w:rsid w:val="3E35373D"/>
    <w:rsid w:val="3E375EB7"/>
    <w:rsid w:val="3E596C85"/>
    <w:rsid w:val="3E5D51F2"/>
    <w:rsid w:val="3E807EF2"/>
    <w:rsid w:val="3EB253AE"/>
    <w:rsid w:val="3EDD4370"/>
    <w:rsid w:val="3EF443C3"/>
    <w:rsid w:val="3EFF7B42"/>
    <w:rsid w:val="3F422C13"/>
    <w:rsid w:val="3F5370DC"/>
    <w:rsid w:val="3F6B0A05"/>
    <w:rsid w:val="3F821017"/>
    <w:rsid w:val="3F95733A"/>
    <w:rsid w:val="3F991E95"/>
    <w:rsid w:val="3FC526E9"/>
    <w:rsid w:val="3FCC4C25"/>
    <w:rsid w:val="405C1C05"/>
    <w:rsid w:val="40752CC7"/>
    <w:rsid w:val="40FB4D50"/>
    <w:rsid w:val="40FC1BB6"/>
    <w:rsid w:val="416100B8"/>
    <w:rsid w:val="41766BA2"/>
    <w:rsid w:val="419E7FFC"/>
    <w:rsid w:val="41B415CD"/>
    <w:rsid w:val="41C23CEA"/>
    <w:rsid w:val="41CB756B"/>
    <w:rsid w:val="41CE08E1"/>
    <w:rsid w:val="41D028AB"/>
    <w:rsid w:val="421729DE"/>
    <w:rsid w:val="422113A4"/>
    <w:rsid w:val="42213106"/>
    <w:rsid w:val="42220C2D"/>
    <w:rsid w:val="422E1A13"/>
    <w:rsid w:val="424E37D0"/>
    <w:rsid w:val="426720F7"/>
    <w:rsid w:val="42733236"/>
    <w:rsid w:val="427F607F"/>
    <w:rsid w:val="428A2D00"/>
    <w:rsid w:val="42A610DE"/>
    <w:rsid w:val="42B0448A"/>
    <w:rsid w:val="42B55273"/>
    <w:rsid w:val="42CD0B98"/>
    <w:rsid w:val="42DF54A9"/>
    <w:rsid w:val="42EA6405"/>
    <w:rsid w:val="430E698F"/>
    <w:rsid w:val="431C742A"/>
    <w:rsid w:val="434F15AD"/>
    <w:rsid w:val="435B61A4"/>
    <w:rsid w:val="43664B49"/>
    <w:rsid w:val="438A4CDB"/>
    <w:rsid w:val="439A4B77"/>
    <w:rsid w:val="439F5EE6"/>
    <w:rsid w:val="43AA6CA5"/>
    <w:rsid w:val="43CA157C"/>
    <w:rsid w:val="43CC5366"/>
    <w:rsid w:val="43E507F2"/>
    <w:rsid w:val="43EA39CC"/>
    <w:rsid w:val="44032BF3"/>
    <w:rsid w:val="44110F59"/>
    <w:rsid w:val="44184095"/>
    <w:rsid w:val="443A15EB"/>
    <w:rsid w:val="4464552C"/>
    <w:rsid w:val="44873372"/>
    <w:rsid w:val="448B3A56"/>
    <w:rsid w:val="44D97CC8"/>
    <w:rsid w:val="44DB42E6"/>
    <w:rsid w:val="44EC5B34"/>
    <w:rsid w:val="4508410A"/>
    <w:rsid w:val="450B3BFA"/>
    <w:rsid w:val="4512175E"/>
    <w:rsid w:val="453B6F34"/>
    <w:rsid w:val="455356A4"/>
    <w:rsid w:val="45695003"/>
    <w:rsid w:val="45A95112"/>
    <w:rsid w:val="45C142B9"/>
    <w:rsid w:val="45C84FF4"/>
    <w:rsid w:val="45D171DB"/>
    <w:rsid w:val="45D44505"/>
    <w:rsid w:val="45E9304E"/>
    <w:rsid w:val="45F8417E"/>
    <w:rsid w:val="461E25B0"/>
    <w:rsid w:val="463902F3"/>
    <w:rsid w:val="463B22BD"/>
    <w:rsid w:val="4647727E"/>
    <w:rsid w:val="46615CBD"/>
    <w:rsid w:val="468772B0"/>
    <w:rsid w:val="46893E11"/>
    <w:rsid w:val="4694480F"/>
    <w:rsid w:val="46DF6D83"/>
    <w:rsid w:val="46EB783F"/>
    <w:rsid w:val="46FE6250"/>
    <w:rsid w:val="46FF778E"/>
    <w:rsid w:val="47094169"/>
    <w:rsid w:val="470D1EAB"/>
    <w:rsid w:val="47215957"/>
    <w:rsid w:val="474D22A8"/>
    <w:rsid w:val="475C24EB"/>
    <w:rsid w:val="47672E5D"/>
    <w:rsid w:val="476D46F8"/>
    <w:rsid w:val="479F4B30"/>
    <w:rsid w:val="47A65E5C"/>
    <w:rsid w:val="47CD0701"/>
    <w:rsid w:val="47DF678B"/>
    <w:rsid w:val="4813679C"/>
    <w:rsid w:val="482F5E51"/>
    <w:rsid w:val="48621D83"/>
    <w:rsid w:val="48653621"/>
    <w:rsid w:val="487F5B01"/>
    <w:rsid w:val="48862C09"/>
    <w:rsid w:val="48996300"/>
    <w:rsid w:val="48CD44A6"/>
    <w:rsid w:val="48D72771"/>
    <w:rsid w:val="48D819DB"/>
    <w:rsid w:val="490628A7"/>
    <w:rsid w:val="49172B6D"/>
    <w:rsid w:val="49215514"/>
    <w:rsid w:val="49320ED0"/>
    <w:rsid w:val="49377299"/>
    <w:rsid w:val="49427609"/>
    <w:rsid w:val="495D73DD"/>
    <w:rsid w:val="49624447"/>
    <w:rsid w:val="497004D0"/>
    <w:rsid w:val="49754FD1"/>
    <w:rsid w:val="49824817"/>
    <w:rsid w:val="49B60C44"/>
    <w:rsid w:val="49D27BC5"/>
    <w:rsid w:val="49E716A9"/>
    <w:rsid w:val="49EA565B"/>
    <w:rsid w:val="49EB5DA8"/>
    <w:rsid w:val="49F20EE5"/>
    <w:rsid w:val="4A2D4B40"/>
    <w:rsid w:val="4A430867"/>
    <w:rsid w:val="4A442106"/>
    <w:rsid w:val="4A791606"/>
    <w:rsid w:val="4A853110"/>
    <w:rsid w:val="4A9B5A20"/>
    <w:rsid w:val="4A9B6680"/>
    <w:rsid w:val="4A9D3546"/>
    <w:rsid w:val="4AB02606"/>
    <w:rsid w:val="4AC629FC"/>
    <w:rsid w:val="4ACB00B3"/>
    <w:rsid w:val="4ACB48F2"/>
    <w:rsid w:val="4AEC1DD8"/>
    <w:rsid w:val="4AFD3FE5"/>
    <w:rsid w:val="4B1759DC"/>
    <w:rsid w:val="4B1D6435"/>
    <w:rsid w:val="4B4D6D1A"/>
    <w:rsid w:val="4B904E59"/>
    <w:rsid w:val="4BA53C45"/>
    <w:rsid w:val="4BBF1272"/>
    <w:rsid w:val="4BC74904"/>
    <w:rsid w:val="4BED22AB"/>
    <w:rsid w:val="4C017B05"/>
    <w:rsid w:val="4C0C0983"/>
    <w:rsid w:val="4C1B0412"/>
    <w:rsid w:val="4C242F29"/>
    <w:rsid w:val="4C324162"/>
    <w:rsid w:val="4C5C4D3B"/>
    <w:rsid w:val="4C6F2CC0"/>
    <w:rsid w:val="4C804ECE"/>
    <w:rsid w:val="4C8449BE"/>
    <w:rsid w:val="4C8F6EBF"/>
    <w:rsid w:val="4C912C37"/>
    <w:rsid w:val="4CA24E44"/>
    <w:rsid w:val="4CBD1D69"/>
    <w:rsid w:val="4CD722EC"/>
    <w:rsid w:val="4CF63197"/>
    <w:rsid w:val="4D0D7B68"/>
    <w:rsid w:val="4D227D33"/>
    <w:rsid w:val="4D2A4601"/>
    <w:rsid w:val="4D341814"/>
    <w:rsid w:val="4D6A0EC1"/>
    <w:rsid w:val="4D6A6642"/>
    <w:rsid w:val="4D73213F"/>
    <w:rsid w:val="4D737FA6"/>
    <w:rsid w:val="4D880F99"/>
    <w:rsid w:val="4D8D49B0"/>
    <w:rsid w:val="4D924EB8"/>
    <w:rsid w:val="4D932F0D"/>
    <w:rsid w:val="4D9F75D5"/>
    <w:rsid w:val="4DB459E6"/>
    <w:rsid w:val="4DB766CD"/>
    <w:rsid w:val="4DFF038D"/>
    <w:rsid w:val="4E0562FF"/>
    <w:rsid w:val="4E0F475B"/>
    <w:rsid w:val="4E106E3F"/>
    <w:rsid w:val="4E4A47D3"/>
    <w:rsid w:val="4E5122A9"/>
    <w:rsid w:val="4E543076"/>
    <w:rsid w:val="4E801181"/>
    <w:rsid w:val="4E933360"/>
    <w:rsid w:val="4E9B5FEF"/>
    <w:rsid w:val="4EAA72A2"/>
    <w:rsid w:val="4EB250E6"/>
    <w:rsid w:val="4EB56E88"/>
    <w:rsid w:val="4ECA2430"/>
    <w:rsid w:val="4ED96DE4"/>
    <w:rsid w:val="4EE95F46"/>
    <w:rsid w:val="4F076F30"/>
    <w:rsid w:val="4F0F42E7"/>
    <w:rsid w:val="4F10078B"/>
    <w:rsid w:val="4F192B74"/>
    <w:rsid w:val="4F196878"/>
    <w:rsid w:val="4F1D6A04"/>
    <w:rsid w:val="4F29184C"/>
    <w:rsid w:val="4F370117"/>
    <w:rsid w:val="4F563CC4"/>
    <w:rsid w:val="4F8836EE"/>
    <w:rsid w:val="4F893A3A"/>
    <w:rsid w:val="4F9F2B64"/>
    <w:rsid w:val="4FA031A6"/>
    <w:rsid w:val="4FAC7D88"/>
    <w:rsid w:val="4FC357FD"/>
    <w:rsid w:val="4FCC53A2"/>
    <w:rsid w:val="4FCE41A2"/>
    <w:rsid w:val="501346F2"/>
    <w:rsid w:val="501C315F"/>
    <w:rsid w:val="50243DC2"/>
    <w:rsid w:val="50333F9D"/>
    <w:rsid w:val="503E6C32"/>
    <w:rsid w:val="503F3946"/>
    <w:rsid w:val="504F52E3"/>
    <w:rsid w:val="50543A94"/>
    <w:rsid w:val="5055041F"/>
    <w:rsid w:val="50947199"/>
    <w:rsid w:val="50A078EC"/>
    <w:rsid w:val="50AD060A"/>
    <w:rsid w:val="50C62C45"/>
    <w:rsid w:val="50F252BD"/>
    <w:rsid w:val="50FB2336"/>
    <w:rsid w:val="510617EA"/>
    <w:rsid w:val="510D474B"/>
    <w:rsid w:val="510F2479"/>
    <w:rsid w:val="511107EA"/>
    <w:rsid w:val="51181B78"/>
    <w:rsid w:val="511D2CEB"/>
    <w:rsid w:val="51250048"/>
    <w:rsid w:val="51277EC3"/>
    <w:rsid w:val="512C54FE"/>
    <w:rsid w:val="512F2700"/>
    <w:rsid w:val="51316796"/>
    <w:rsid w:val="51850890"/>
    <w:rsid w:val="51905BB3"/>
    <w:rsid w:val="51917235"/>
    <w:rsid w:val="51AA02F7"/>
    <w:rsid w:val="51C22291"/>
    <w:rsid w:val="51DF70B1"/>
    <w:rsid w:val="51E101BC"/>
    <w:rsid w:val="51E10D25"/>
    <w:rsid w:val="51E25CE3"/>
    <w:rsid w:val="51E6001C"/>
    <w:rsid w:val="51FD0D5A"/>
    <w:rsid w:val="52043EAB"/>
    <w:rsid w:val="520B6FE7"/>
    <w:rsid w:val="520E6AD8"/>
    <w:rsid w:val="52120B91"/>
    <w:rsid w:val="52171E30"/>
    <w:rsid w:val="52425BDF"/>
    <w:rsid w:val="52597F9D"/>
    <w:rsid w:val="52667ECC"/>
    <w:rsid w:val="52734B8D"/>
    <w:rsid w:val="527A416D"/>
    <w:rsid w:val="5285323E"/>
    <w:rsid w:val="528900C4"/>
    <w:rsid w:val="528A6FB1"/>
    <w:rsid w:val="529E1009"/>
    <w:rsid w:val="529E60AD"/>
    <w:rsid w:val="52B51F97"/>
    <w:rsid w:val="52BC6534"/>
    <w:rsid w:val="52C33D66"/>
    <w:rsid w:val="52CB6777"/>
    <w:rsid w:val="52D11560"/>
    <w:rsid w:val="52E327C5"/>
    <w:rsid w:val="52E77A54"/>
    <w:rsid w:val="52E77B75"/>
    <w:rsid w:val="52E8281C"/>
    <w:rsid w:val="52F061DD"/>
    <w:rsid w:val="52F7756C"/>
    <w:rsid w:val="531243A6"/>
    <w:rsid w:val="531C6FD2"/>
    <w:rsid w:val="53206AC2"/>
    <w:rsid w:val="532365B3"/>
    <w:rsid w:val="533575BC"/>
    <w:rsid w:val="533B1B4E"/>
    <w:rsid w:val="53545FB1"/>
    <w:rsid w:val="53566988"/>
    <w:rsid w:val="535B6DE7"/>
    <w:rsid w:val="53675DB5"/>
    <w:rsid w:val="53690469"/>
    <w:rsid w:val="537961D3"/>
    <w:rsid w:val="53874D93"/>
    <w:rsid w:val="53876B42"/>
    <w:rsid w:val="53E352B6"/>
    <w:rsid w:val="54104D89"/>
    <w:rsid w:val="54260108"/>
    <w:rsid w:val="54422A68"/>
    <w:rsid w:val="544463AA"/>
    <w:rsid w:val="54455656"/>
    <w:rsid w:val="546C50DE"/>
    <w:rsid w:val="546D3F89"/>
    <w:rsid w:val="547219C4"/>
    <w:rsid w:val="54857525"/>
    <w:rsid w:val="548913CC"/>
    <w:rsid w:val="54A31759"/>
    <w:rsid w:val="54D20290"/>
    <w:rsid w:val="54EC28FF"/>
    <w:rsid w:val="54F14BBA"/>
    <w:rsid w:val="54FC3F81"/>
    <w:rsid w:val="550D3037"/>
    <w:rsid w:val="55200FFC"/>
    <w:rsid w:val="55253948"/>
    <w:rsid w:val="5533794F"/>
    <w:rsid w:val="5536257A"/>
    <w:rsid w:val="554F06F9"/>
    <w:rsid w:val="55546EF7"/>
    <w:rsid w:val="55572544"/>
    <w:rsid w:val="555D3FFE"/>
    <w:rsid w:val="555D5DAC"/>
    <w:rsid w:val="557F21C6"/>
    <w:rsid w:val="558C48E3"/>
    <w:rsid w:val="55B31E70"/>
    <w:rsid w:val="55C67167"/>
    <w:rsid w:val="55C7591B"/>
    <w:rsid w:val="55CD7B80"/>
    <w:rsid w:val="55E22755"/>
    <w:rsid w:val="55FE3342"/>
    <w:rsid w:val="5627460C"/>
    <w:rsid w:val="562C1C22"/>
    <w:rsid w:val="563B3C13"/>
    <w:rsid w:val="565D0271"/>
    <w:rsid w:val="56660C90"/>
    <w:rsid w:val="56905D0D"/>
    <w:rsid w:val="56952275"/>
    <w:rsid w:val="56D7393C"/>
    <w:rsid w:val="56FC015A"/>
    <w:rsid w:val="57117B3E"/>
    <w:rsid w:val="5714693E"/>
    <w:rsid w:val="57166A04"/>
    <w:rsid w:val="571701DC"/>
    <w:rsid w:val="571A332C"/>
    <w:rsid w:val="571E77BD"/>
    <w:rsid w:val="572052E3"/>
    <w:rsid w:val="573828A1"/>
    <w:rsid w:val="57430FD1"/>
    <w:rsid w:val="57764E18"/>
    <w:rsid w:val="577D0987"/>
    <w:rsid w:val="578C4726"/>
    <w:rsid w:val="5794675D"/>
    <w:rsid w:val="579500F7"/>
    <w:rsid w:val="579730CB"/>
    <w:rsid w:val="57996F00"/>
    <w:rsid w:val="57A4664F"/>
    <w:rsid w:val="57B53F00"/>
    <w:rsid w:val="57C42D6B"/>
    <w:rsid w:val="57D1425E"/>
    <w:rsid w:val="57FB028C"/>
    <w:rsid w:val="580C33D4"/>
    <w:rsid w:val="58201313"/>
    <w:rsid w:val="58254B7B"/>
    <w:rsid w:val="5842572D"/>
    <w:rsid w:val="58490869"/>
    <w:rsid w:val="585E654E"/>
    <w:rsid w:val="58640A90"/>
    <w:rsid w:val="588875E4"/>
    <w:rsid w:val="58992383"/>
    <w:rsid w:val="589A65CB"/>
    <w:rsid w:val="58AE63FA"/>
    <w:rsid w:val="58B6566B"/>
    <w:rsid w:val="58CB2539"/>
    <w:rsid w:val="58CF4592"/>
    <w:rsid w:val="58DC16DE"/>
    <w:rsid w:val="58F379C2"/>
    <w:rsid w:val="58FD73E0"/>
    <w:rsid w:val="59094539"/>
    <w:rsid w:val="590A624B"/>
    <w:rsid w:val="590B7271"/>
    <w:rsid w:val="591A3FB4"/>
    <w:rsid w:val="59220784"/>
    <w:rsid w:val="59486D73"/>
    <w:rsid w:val="59727E97"/>
    <w:rsid w:val="59984BED"/>
    <w:rsid w:val="599E7DC7"/>
    <w:rsid w:val="59A22567"/>
    <w:rsid w:val="59B14918"/>
    <w:rsid w:val="59B2243E"/>
    <w:rsid w:val="59CD55DF"/>
    <w:rsid w:val="59E41F2A"/>
    <w:rsid w:val="59E50A6F"/>
    <w:rsid w:val="59E7658C"/>
    <w:rsid w:val="5A0D02E3"/>
    <w:rsid w:val="5A11123C"/>
    <w:rsid w:val="5A276988"/>
    <w:rsid w:val="5A2C3F9F"/>
    <w:rsid w:val="5A4A4609"/>
    <w:rsid w:val="5A4E2167"/>
    <w:rsid w:val="5A666BB9"/>
    <w:rsid w:val="5A6E4711"/>
    <w:rsid w:val="5A715E56"/>
    <w:rsid w:val="5A900C4B"/>
    <w:rsid w:val="5A93401E"/>
    <w:rsid w:val="5A990FB2"/>
    <w:rsid w:val="5A9D5D69"/>
    <w:rsid w:val="5AB35FC2"/>
    <w:rsid w:val="5ADA7E9F"/>
    <w:rsid w:val="5AE1122D"/>
    <w:rsid w:val="5AEE7E25"/>
    <w:rsid w:val="5B0C495F"/>
    <w:rsid w:val="5B1F58B2"/>
    <w:rsid w:val="5B353327"/>
    <w:rsid w:val="5B3A6B8F"/>
    <w:rsid w:val="5B5A15E3"/>
    <w:rsid w:val="5B993B5A"/>
    <w:rsid w:val="5B9A03B8"/>
    <w:rsid w:val="5BA073A0"/>
    <w:rsid w:val="5BA815A4"/>
    <w:rsid w:val="5BC052E6"/>
    <w:rsid w:val="5BDF42A7"/>
    <w:rsid w:val="5BE27833"/>
    <w:rsid w:val="5BEF2C47"/>
    <w:rsid w:val="5C0276AD"/>
    <w:rsid w:val="5C115B42"/>
    <w:rsid w:val="5C3B671B"/>
    <w:rsid w:val="5C661155"/>
    <w:rsid w:val="5C7371FA"/>
    <w:rsid w:val="5CC10B6D"/>
    <w:rsid w:val="5CC62055"/>
    <w:rsid w:val="5CCC4F8E"/>
    <w:rsid w:val="5CCE57E1"/>
    <w:rsid w:val="5CDA0C2F"/>
    <w:rsid w:val="5CED3EB9"/>
    <w:rsid w:val="5CF80AB0"/>
    <w:rsid w:val="5D283143"/>
    <w:rsid w:val="5D3428A6"/>
    <w:rsid w:val="5D6A375C"/>
    <w:rsid w:val="5D7B3258"/>
    <w:rsid w:val="5D7C6FEB"/>
    <w:rsid w:val="5DB13C58"/>
    <w:rsid w:val="5DB94316"/>
    <w:rsid w:val="5DBE5340"/>
    <w:rsid w:val="5DCD3092"/>
    <w:rsid w:val="5DDF6040"/>
    <w:rsid w:val="5DF6270A"/>
    <w:rsid w:val="5E056397"/>
    <w:rsid w:val="5E1831B8"/>
    <w:rsid w:val="5E251431"/>
    <w:rsid w:val="5E2A1151"/>
    <w:rsid w:val="5E3776B3"/>
    <w:rsid w:val="5E567FFE"/>
    <w:rsid w:val="5E6329CE"/>
    <w:rsid w:val="5E737966"/>
    <w:rsid w:val="5E8A101B"/>
    <w:rsid w:val="5E912F6A"/>
    <w:rsid w:val="5E930A90"/>
    <w:rsid w:val="5EEC1F4F"/>
    <w:rsid w:val="5EF32261"/>
    <w:rsid w:val="5F2A6C45"/>
    <w:rsid w:val="5F521E45"/>
    <w:rsid w:val="5F5C5326"/>
    <w:rsid w:val="5F7258C0"/>
    <w:rsid w:val="5F811D70"/>
    <w:rsid w:val="5FB040F9"/>
    <w:rsid w:val="5FB20667"/>
    <w:rsid w:val="5FB30295"/>
    <w:rsid w:val="5FC84C31"/>
    <w:rsid w:val="5FD27396"/>
    <w:rsid w:val="5FDE3F8D"/>
    <w:rsid w:val="5FDE5D3B"/>
    <w:rsid w:val="5FE315A4"/>
    <w:rsid w:val="5FE5356E"/>
    <w:rsid w:val="5FEF587A"/>
    <w:rsid w:val="5FF46F8E"/>
    <w:rsid w:val="6005776C"/>
    <w:rsid w:val="600B4656"/>
    <w:rsid w:val="60105A9A"/>
    <w:rsid w:val="601E76D7"/>
    <w:rsid w:val="602A0546"/>
    <w:rsid w:val="604A21AB"/>
    <w:rsid w:val="60505AC3"/>
    <w:rsid w:val="60566219"/>
    <w:rsid w:val="605A0BCE"/>
    <w:rsid w:val="60651FB9"/>
    <w:rsid w:val="608251AF"/>
    <w:rsid w:val="6089214B"/>
    <w:rsid w:val="609169C2"/>
    <w:rsid w:val="6094289E"/>
    <w:rsid w:val="60B46A9C"/>
    <w:rsid w:val="60DF083A"/>
    <w:rsid w:val="60FA6BA5"/>
    <w:rsid w:val="6114389E"/>
    <w:rsid w:val="611722CF"/>
    <w:rsid w:val="611D695E"/>
    <w:rsid w:val="61331BC1"/>
    <w:rsid w:val="614975D9"/>
    <w:rsid w:val="614C4F26"/>
    <w:rsid w:val="61642270"/>
    <w:rsid w:val="616E7593"/>
    <w:rsid w:val="618A23F2"/>
    <w:rsid w:val="618B1EF3"/>
    <w:rsid w:val="61901DB9"/>
    <w:rsid w:val="619C7C5C"/>
    <w:rsid w:val="61BC3E5A"/>
    <w:rsid w:val="61C0689F"/>
    <w:rsid w:val="61C86CA3"/>
    <w:rsid w:val="61C947C9"/>
    <w:rsid w:val="61CE1DDF"/>
    <w:rsid w:val="61E25FE2"/>
    <w:rsid w:val="61F65C1C"/>
    <w:rsid w:val="620852F1"/>
    <w:rsid w:val="621A6DD3"/>
    <w:rsid w:val="62323634"/>
    <w:rsid w:val="623937F7"/>
    <w:rsid w:val="624749B5"/>
    <w:rsid w:val="625E7607"/>
    <w:rsid w:val="62634C1E"/>
    <w:rsid w:val="62637D5A"/>
    <w:rsid w:val="626C3B67"/>
    <w:rsid w:val="627E4020"/>
    <w:rsid w:val="62943029"/>
    <w:rsid w:val="629A5B3F"/>
    <w:rsid w:val="629F56DA"/>
    <w:rsid w:val="62A41717"/>
    <w:rsid w:val="62BB5C09"/>
    <w:rsid w:val="63224191"/>
    <w:rsid w:val="63251ED3"/>
    <w:rsid w:val="632B2761"/>
    <w:rsid w:val="63497970"/>
    <w:rsid w:val="634B7B8C"/>
    <w:rsid w:val="63534C92"/>
    <w:rsid w:val="639D3281"/>
    <w:rsid w:val="63A44432"/>
    <w:rsid w:val="63A63014"/>
    <w:rsid w:val="63A71BF5"/>
    <w:rsid w:val="63AA2074"/>
    <w:rsid w:val="63AB0F6A"/>
    <w:rsid w:val="63AE011A"/>
    <w:rsid w:val="63B8098A"/>
    <w:rsid w:val="63BA4F4D"/>
    <w:rsid w:val="63C13A98"/>
    <w:rsid w:val="63F55D49"/>
    <w:rsid w:val="641B7FA2"/>
    <w:rsid w:val="642108EC"/>
    <w:rsid w:val="6470717E"/>
    <w:rsid w:val="64745C58"/>
    <w:rsid w:val="64754794"/>
    <w:rsid w:val="64917820"/>
    <w:rsid w:val="64947310"/>
    <w:rsid w:val="64994927"/>
    <w:rsid w:val="64A01811"/>
    <w:rsid w:val="64D8370B"/>
    <w:rsid w:val="64DE67DD"/>
    <w:rsid w:val="64EA6F30"/>
    <w:rsid w:val="64EE51E8"/>
    <w:rsid w:val="651641C9"/>
    <w:rsid w:val="65385EEE"/>
    <w:rsid w:val="653F727C"/>
    <w:rsid w:val="65462624"/>
    <w:rsid w:val="654E019A"/>
    <w:rsid w:val="655463EE"/>
    <w:rsid w:val="655F791E"/>
    <w:rsid w:val="65642DD0"/>
    <w:rsid w:val="657D7DA4"/>
    <w:rsid w:val="659756CD"/>
    <w:rsid w:val="659770B8"/>
    <w:rsid w:val="65A417D5"/>
    <w:rsid w:val="65C36F2B"/>
    <w:rsid w:val="65C6174B"/>
    <w:rsid w:val="65D11E9E"/>
    <w:rsid w:val="65E70DA3"/>
    <w:rsid w:val="65FE0EE5"/>
    <w:rsid w:val="66067204"/>
    <w:rsid w:val="660957E7"/>
    <w:rsid w:val="660B1854"/>
    <w:rsid w:val="660C2F7E"/>
    <w:rsid w:val="6618117F"/>
    <w:rsid w:val="66540B05"/>
    <w:rsid w:val="666C2E82"/>
    <w:rsid w:val="669010B4"/>
    <w:rsid w:val="669C0943"/>
    <w:rsid w:val="66C624E6"/>
    <w:rsid w:val="66CA22E9"/>
    <w:rsid w:val="66F525D2"/>
    <w:rsid w:val="66F57DCC"/>
    <w:rsid w:val="6751773B"/>
    <w:rsid w:val="675F6F07"/>
    <w:rsid w:val="67656D42"/>
    <w:rsid w:val="677B47B7"/>
    <w:rsid w:val="67892A30"/>
    <w:rsid w:val="67957627"/>
    <w:rsid w:val="67AB6E4B"/>
    <w:rsid w:val="680341FF"/>
    <w:rsid w:val="682700AE"/>
    <w:rsid w:val="683C3F47"/>
    <w:rsid w:val="68822DEE"/>
    <w:rsid w:val="688F66B8"/>
    <w:rsid w:val="68A32487"/>
    <w:rsid w:val="68B7467B"/>
    <w:rsid w:val="68C161FA"/>
    <w:rsid w:val="68D97B57"/>
    <w:rsid w:val="68DD07DB"/>
    <w:rsid w:val="68F0088D"/>
    <w:rsid w:val="69071BDC"/>
    <w:rsid w:val="691F0B4D"/>
    <w:rsid w:val="69253776"/>
    <w:rsid w:val="692D75A7"/>
    <w:rsid w:val="694024A7"/>
    <w:rsid w:val="694C3155"/>
    <w:rsid w:val="695127AC"/>
    <w:rsid w:val="696A4AE4"/>
    <w:rsid w:val="697119CE"/>
    <w:rsid w:val="697442A7"/>
    <w:rsid w:val="69872FA0"/>
    <w:rsid w:val="69B0757A"/>
    <w:rsid w:val="69B32A46"/>
    <w:rsid w:val="69BD34CD"/>
    <w:rsid w:val="69DD3E30"/>
    <w:rsid w:val="69DD4D5E"/>
    <w:rsid w:val="69E943B4"/>
    <w:rsid w:val="69EF41AB"/>
    <w:rsid w:val="6A1274D7"/>
    <w:rsid w:val="6A22716C"/>
    <w:rsid w:val="6A413A96"/>
    <w:rsid w:val="6A4D54BF"/>
    <w:rsid w:val="6AA65180"/>
    <w:rsid w:val="6AAC18BF"/>
    <w:rsid w:val="6AB04778"/>
    <w:rsid w:val="6ACD532A"/>
    <w:rsid w:val="6ADC556D"/>
    <w:rsid w:val="6B092250"/>
    <w:rsid w:val="6B0C5E52"/>
    <w:rsid w:val="6B3967E5"/>
    <w:rsid w:val="6B3D24B0"/>
    <w:rsid w:val="6B4A697B"/>
    <w:rsid w:val="6B5D66AE"/>
    <w:rsid w:val="6B657311"/>
    <w:rsid w:val="6B6655A9"/>
    <w:rsid w:val="6B6A78EE"/>
    <w:rsid w:val="6B705BC3"/>
    <w:rsid w:val="6B740248"/>
    <w:rsid w:val="6B836E95"/>
    <w:rsid w:val="6B8C6F93"/>
    <w:rsid w:val="6B9111A8"/>
    <w:rsid w:val="6B9D4CFC"/>
    <w:rsid w:val="6BA240C1"/>
    <w:rsid w:val="6BB40298"/>
    <w:rsid w:val="6BB528BD"/>
    <w:rsid w:val="6BBB33D4"/>
    <w:rsid w:val="6BD248FB"/>
    <w:rsid w:val="6C264CF2"/>
    <w:rsid w:val="6C44001C"/>
    <w:rsid w:val="6C787517"/>
    <w:rsid w:val="6C7C742B"/>
    <w:rsid w:val="6C945EE3"/>
    <w:rsid w:val="6C965993"/>
    <w:rsid w:val="6CB0280D"/>
    <w:rsid w:val="6CB07D94"/>
    <w:rsid w:val="6CB126C3"/>
    <w:rsid w:val="6CC36805"/>
    <w:rsid w:val="6CCB3AEB"/>
    <w:rsid w:val="6CCC236B"/>
    <w:rsid w:val="6CD36E77"/>
    <w:rsid w:val="6CDA3D2E"/>
    <w:rsid w:val="6CEA20A3"/>
    <w:rsid w:val="6CFA171B"/>
    <w:rsid w:val="6CFF4977"/>
    <w:rsid w:val="6D000701"/>
    <w:rsid w:val="6D3858EC"/>
    <w:rsid w:val="6D53124E"/>
    <w:rsid w:val="6D6B55D6"/>
    <w:rsid w:val="6D827785"/>
    <w:rsid w:val="6D8F3180"/>
    <w:rsid w:val="6DA50109"/>
    <w:rsid w:val="6DB14A8F"/>
    <w:rsid w:val="6DBB7883"/>
    <w:rsid w:val="6DC81DD9"/>
    <w:rsid w:val="6DD4077E"/>
    <w:rsid w:val="6DEB098B"/>
    <w:rsid w:val="6E090F46"/>
    <w:rsid w:val="6E0A419F"/>
    <w:rsid w:val="6E0B0643"/>
    <w:rsid w:val="6E0D7EC3"/>
    <w:rsid w:val="6E105EDA"/>
    <w:rsid w:val="6E1863F2"/>
    <w:rsid w:val="6E3631E6"/>
    <w:rsid w:val="6E602011"/>
    <w:rsid w:val="6E6155D7"/>
    <w:rsid w:val="6E9A3775"/>
    <w:rsid w:val="6EA012F9"/>
    <w:rsid w:val="6EA47151"/>
    <w:rsid w:val="6EA47417"/>
    <w:rsid w:val="6EBC36EB"/>
    <w:rsid w:val="6ECB3E84"/>
    <w:rsid w:val="6EF47329"/>
    <w:rsid w:val="6EF81A16"/>
    <w:rsid w:val="6F285225"/>
    <w:rsid w:val="6F3516F0"/>
    <w:rsid w:val="6F553778"/>
    <w:rsid w:val="6F573C5A"/>
    <w:rsid w:val="6F6721E9"/>
    <w:rsid w:val="6F6B5112"/>
    <w:rsid w:val="6F732716"/>
    <w:rsid w:val="6F937E38"/>
    <w:rsid w:val="6FCC5BB0"/>
    <w:rsid w:val="6FD561A1"/>
    <w:rsid w:val="6FDD600F"/>
    <w:rsid w:val="6FF1715D"/>
    <w:rsid w:val="70027824"/>
    <w:rsid w:val="700F1CC0"/>
    <w:rsid w:val="70223A22"/>
    <w:rsid w:val="704B33AB"/>
    <w:rsid w:val="705B28CD"/>
    <w:rsid w:val="70AF6D48"/>
    <w:rsid w:val="70C11005"/>
    <w:rsid w:val="70C1148D"/>
    <w:rsid w:val="70F31B17"/>
    <w:rsid w:val="70F84783"/>
    <w:rsid w:val="710B506B"/>
    <w:rsid w:val="710D1165"/>
    <w:rsid w:val="71120B95"/>
    <w:rsid w:val="71267542"/>
    <w:rsid w:val="71302CC4"/>
    <w:rsid w:val="71353C29"/>
    <w:rsid w:val="7164006A"/>
    <w:rsid w:val="719855E1"/>
    <w:rsid w:val="71A072F4"/>
    <w:rsid w:val="71A702E8"/>
    <w:rsid w:val="71C62362"/>
    <w:rsid w:val="71CD5C10"/>
    <w:rsid w:val="71D451F0"/>
    <w:rsid w:val="72396FF9"/>
    <w:rsid w:val="72693B8A"/>
    <w:rsid w:val="72B400CF"/>
    <w:rsid w:val="72CC4CDD"/>
    <w:rsid w:val="72D134DE"/>
    <w:rsid w:val="72E15E16"/>
    <w:rsid w:val="73093053"/>
    <w:rsid w:val="73121A0B"/>
    <w:rsid w:val="733817AF"/>
    <w:rsid w:val="73473614"/>
    <w:rsid w:val="736A259F"/>
    <w:rsid w:val="736D487B"/>
    <w:rsid w:val="738D1702"/>
    <w:rsid w:val="73966C01"/>
    <w:rsid w:val="73D51388"/>
    <w:rsid w:val="73E15AEE"/>
    <w:rsid w:val="744523D5"/>
    <w:rsid w:val="747F7675"/>
    <w:rsid w:val="74856C75"/>
    <w:rsid w:val="74900690"/>
    <w:rsid w:val="74945D32"/>
    <w:rsid w:val="74B3733F"/>
    <w:rsid w:val="74D059E7"/>
    <w:rsid w:val="74D51D66"/>
    <w:rsid w:val="74D6127F"/>
    <w:rsid w:val="74E514C2"/>
    <w:rsid w:val="74EC2851"/>
    <w:rsid w:val="74FF75C5"/>
    <w:rsid w:val="752E4C17"/>
    <w:rsid w:val="753366D1"/>
    <w:rsid w:val="75482196"/>
    <w:rsid w:val="754B452A"/>
    <w:rsid w:val="75706FDE"/>
    <w:rsid w:val="759058D2"/>
    <w:rsid w:val="75992651"/>
    <w:rsid w:val="759E7FEF"/>
    <w:rsid w:val="75AE7B06"/>
    <w:rsid w:val="75BC7C0E"/>
    <w:rsid w:val="75CD61DE"/>
    <w:rsid w:val="75D55277"/>
    <w:rsid w:val="75E11C8A"/>
    <w:rsid w:val="75EB5275"/>
    <w:rsid w:val="760B6CBC"/>
    <w:rsid w:val="763A3FE7"/>
    <w:rsid w:val="7644621C"/>
    <w:rsid w:val="766052A4"/>
    <w:rsid w:val="766A500C"/>
    <w:rsid w:val="76746FA2"/>
    <w:rsid w:val="76790114"/>
    <w:rsid w:val="767D5E56"/>
    <w:rsid w:val="768947FB"/>
    <w:rsid w:val="76911902"/>
    <w:rsid w:val="76984A3E"/>
    <w:rsid w:val="769C4061"/>
    <w:rsid w:val="76BE4F75"/>
    <w:rsid w:val="76C324D4"/>
    <w:rsid w:val="76C84BF7"/>
    <w:rsid w:val="76CD1A00"/>
    <w:rsid w:val="76EF1FA8"/>
    <w:rsid w:val="77075720"/>
    <w:rsid w:val="776D5ECB"/>
    <w:rsid w:val="777E0748"/>
    <w:rsid w:val="77810771"/>
    <w:rsid w:val="77876861"/>
    <w:rsid w:val="77882D05"/>
    <w:rsid w:val="77955421"/>
    <w:rsid w:val="77B01C03"/>
    <w:rsid w:val="77EE11C7"/>
    <w:rsid w:val="77F9150C"/>
    <w:rsid w:val="780109CB"/>
    <w:rsid w:val="78016613"/>
    <w:rsid w:val="780D4FB8"/>
    <w:rsid w:val="7856695F"/>
    <w:rsid w:val="787119EB"/>
    <w:rsid w:val="7879470D"/>
    <w:rsid w:val="788C587E"/>
    <w:rsid w:val="78992CEF"/>
    <w:rsid w:val="789F57C7"/>
    <w:rsid w:val="78B673FD"/>
    <w:rsid w:val="78E55F35"/>
    <w:rsid w:val="78F56EEB"/>
    <w:rsid w:val="79045AB6"/>
    <w:rsid w:val="790463BB"/>
    <w:rsid w:val="79116D2A"/>
    <w:rsid w:val="79177931"/>
    <w:rsid w:val="792F6C5F"/>
    <w:rsid w:val="794E79D3"/>
    <w:rsid w:val="7962448B"/>
    <w:rsid w:val="796755D1"/>
    <w:rsid w:val="796C30D3"/>
    <w:rsid w:val="796F133C"/>
    <w:rsid w:val="797054D4"/>
    <w:rsid w:val="79796B56"/>
    <w:rsid w:val="798968C0"/>
    <w:rsid w:val="799372B7"/>
    <w:rsid w:val="799E4509"/>
    <w:rsid w:val="79A13359"/>
    <w:rsid w:val="79AF01AA"/>
    <w:rsid w:val="79B7335B"/>
    <w:rsid w:val="79B855F7"/>
    <w:rsid w:val="79FB12E1"/>
    <w:rsid w:val="7A0A5C53"/>
    <w:rsid w:val="7A1C7C18"/>
    <w:rsid w:val="7A1D5BCE"/>
    <w:rsid w:val="7A3A629B"/>
    <w:rsid w:val="7A50583C"/>
    <w:rsid w:val="7A574389"/>
    <w:rsid w:val="7A605CF6"/>
    <w:rsid w:val="7AA5772A"/>
    <w:rsid w:val="7AAD7310"/>
    <w:rsid w:val="7AB90302"/>
    <w:rsid w:val="7AC01EF8"/>
    <w:rsid w:val="7AC676A0"/>
    <w:rsid w:val="7AC878BC"/>
    <w:rsid w:val="7AD36723"/>
    <w:rsid w:val="7AEC2FA4"/>
    <w:rsid w:val="7AFE6E3A"/>
    <w:rsid w:val="7B11514A"/>
    <w:rsid w:val="7B160627"/>
    <w:rsid w:val="7B205002"/>
    <w:rsid w:val="7B38059E"/>
    <w:rsid w:val="7B3B62E0"/>
    <w:rsid w:val="7B604D9D"/>
    <w:rsid w:val="7B837459"/>
    <w:rsid w:val="7B8D4F30"/>
    <w:rsid w:val="7B9003DA"/>
    <w:rsid w:val="7BB5399C"/>
    <w:rsid w:val="7BBD0B57"/>
    <w:rsid w:val="7BC525D6"/>
    <w:rsid w:val="7BEC5861"/>
    <w:rsid w:val="7C134C66"/>
    <w:rsid w:val="7C1A4147"/>
    <w:rsid w:val="7C1E46C7"/>
    <w:rsid w:val="7C3E1BE4"/>
    <w:rsid w:val="7C5175BC"/>
    <w:rsid w:val="7C52568F"/>
    <w:rsid w:val="7C53250F"/>
    <w:rsid w:val="7C8A4E29"/>
    <w:rsid w:val="7C9C4EEB"/>
    <w:rsid w:val="7C9F6A4D"/>
    <w:rsid w:val="7CA0464C"/>
    <w:rsid w:val="7CB90EE9"/>
    <w:rsid w:val="7CBE2D25"/>
    <w:rsid w:val="7CBE4AD3"/>
    <w:rsid w:val="7CCD7EB5"/>
    <w:rsid w:val="7CEC7D69"/>
    <w:rsid w:val="7CF16C56"/>
    <w:rsid w:val="7D096956"/>
    <w:rsid w:val="7D162B61"/>
    <w:rsid w:val="7D3C0E62"/>
    <w:rsid w:val="7D5471E5"/>
    <w:rsid w:val="7D580A83"/>
    <w:rsid w:val="7D60607B"/>
    <w:rsid w:val="7D7B0C16"/>
    <w:rsid w:val="7D8775BA"/>
    <w:rsid w:val="7D994125"/>
    <w:rsid w:val="7DC12ACC"/>
    <w:rsid w:val="7DD44140"/>
    <w:rsid w:val="7E07567F"/>
    <w:rsid w:val="7E235506"/>
    <w:rsid w:val="7E3008CF"/>
    <w:rsid w:val="7E4E1E86"/>
    <w:rsid w:val="7E773548"/>
    <w:rsid w:val="7E7B4876"/>
    <w:rsid w:val="7E7C4C45"/>
    <w:rsid w:val="7E801D4F"/>
    <w:rsid w:val="7E9C52E7"/>
    <w:rsid w:val="7EB22415"/>
    <w:rsid w:val="7EB51F05"/>
    <w:rsid w:val="7EC81C39"/>
    <w:rsid w:val="7EE30C20"/>
    <w:rsid w:val="7EF37131"/>
    <w:rsid w:val="7EF7251E"/>
    <w:rsid w:val="7EFB200E"/>
    <w:rsid w:val="7F2F7F0A"/>
    <w:rsid w:val="7F413799"/>
    <w:rsid w:val="7F557300"/>
    <w:rsid w:val="7F7F4257"/>
    <w:rsid w:val="7F89761A"/>
    <w:rsid w:val="7F8E4C30"/>
    <w:rsid w:val="7FB126CD"/>
    <w:rsid w:val="7FB65F35"/>
    <w:rsid w:val="7FD47446"/>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3074" fillcolor="white">
      <v:fill color="white"/>
    </o:shapedefaults>
    <o:shapelayout v:ext="edit">
      <o:idmap v:ext="edit" data="1"/>
      <o:rules v:ext="edit">
        <o:r id="V:Rule1" type="callout" idref="#_x0000_s1043"/>
        <o:r id="V:Rule2" type="callout" idref="#_x0000_s1042"/>
        <o:r id="V:Rule3" type="callout" idref="#_x0000_s1041"/>
        <o:r id="V:Rule4" type="callout" idref="#_x0000_s1039"/>
        <o:r id="V:Rule5" type="callout" idref="#_x0000_s1038"/>
        <o:r id="V:Rule6" type="callout" idref="#_x0000_s1029"/>
        <o:r id="V:Rule7" type="callout" idref="#_x0000_s102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semiHidden="1" w:qFormat="1"/>
    <w:lsdException w:name="heading 1" w:qFormat="1"/>
    <w:lsdException w:name="heading 2" w:unhideWhenUsed="1" w:qFormat="1"/>
    <w:lsdException w:name="heading 3" w:unhideWhenUsed="1" w:qFormat="1"/>
    <w:lsdException w:name="heading 4"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unhideWhenUsed="1" w:qFormat="1"/>
    <w:lsdException w:name="toc 2" w:qFormat="1"/>
    <w:lsdException w:name="Normal Indent" w:qFormat="1"/>
    <w:lsdException w:name="annotation text" w:qFormat="1"/>
    <w:lsdException w:name="header" w:qFormat="1"/>
    <w:lsdException w:name="footer" w:qFormat="1"/>
    <w:lsdException w:name="caption" w:qFormat="1"/>
    <w:lsdException w:name="annotation reference" w:semiHidden="1" w:qFormat="1"/>
    <w:lsdException w:name="page number" w:qFormat="1"/>
    <w:lsdException w:name="toa heading" w:semiHidden="1" w:qFormat="1"/>
    <w:lsdException w:name="List" w:qFormat="1"/>
    <w:lsdException w:name="List Bullet 2" w:qFormat="1"/>
    <w:lsdException w:name="List Bullet 5" w:qFormat="1"/>
    <w:lsdException w:name="Title" w:qFormat="1"/>
    <w:lsdException w:name="Default Paragraph Font" w:semiHidden="1" w:uiPriority="1" w:unhideWhenUsed="1" w:qFormat="1"/>
    <w:lsdException w:name="Body Text" w:qFormat="1"/>
    <w:lsdException w:name="Body Text Indent" w:semiHidden="1" w:qFormat="1"/>
    <w:lsdException w:name="Subtitle" w:qFormat="1"/>
    <w:lsdException w:name="Body Text First Indent" w:uiPriority="99" w:unhideWhenUsed="1" w:qFormat="1"/>
    <w:lsdException w:name="Body Text First Indent 2" w:qFormat="1"/>
    <w:lsdException w:name="Note Heading" w:qFormat="1"/>
    <w:lsdException w:name="Body Text 3" w:qFormat="1"/>
    <w:lsdException w:name="Body Text Indent 2" w:qFormat="1"/>
    <w:lsdException w:name="Block Text" w:qFormat="1"/>
    <w:lsdException w:name="Hyperlink" w:qFormat="1"/>
    <w:lsdException w:name="Strong" w:qFormat="1"/>
    <w:lsdException w:name="Emphasis" w:qFormat="1"/>
    <w:lsdException w:name="E-mail Signature" w:qFormat="1"/>
    <w:lsdException w:name="HTML Top of Form" w:semiHidden="1" w:uiPriority="99" w:unhideWhenUsed="1"/>
    <w:lsdException w:name="HTML Bottom of Form" w:semiHidden="1" w:uiPriority="99" w:unhideWhenUsed="1"/>
    <w:lsdException w:name="Normal (Web)" w:qFormat="1"/>
    <w:lsdException w:name="Normal Table" w:semiHidden="1" w:uiPriority="99" w:unhideWhenUsed="1" w:qFormat="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autoRedefine/>
    <w:semiHidden/>
    <w:qFormat/>
    <w:rsid w:val="00B047E2"/>
    <w:pPr>
      <w:kinsoku w:val="0"/>
      <w:autoSpaceDE w:val="0"/>
      <w:autoSpaceDN w:val="0"/>
      <w:adjustRightInd w:val="0"/>
      <w:snapToGrid w:val="0"/>
      <w:textAlignment w:val="baseline"/>
    </w:pPr>
    <w:rPr>
      <w:rFonts w:ascii="Arial" w:eastAsia="Arial" w:hAnsi="Arial" w:cs="Arial"/>
      <w:snapToGrid w:val="0"/>
      <w:color w:val="000000"/>
      <w:sz w:val="21"/>
      <w:szCs w:val="21"/>
    </w:rPr>
  </w:style>
  <w:style w:type="paragraph" w:styleId="1">
    <w:name w:val="heading 1"/>
    <w:basedOn w:val="a"/>
    <w:next w:val="a"/>
    <w:autoRedefine/>
    <w:qFormat/>
    <w:rsid w:val="00B047E2"/>
    <w:pPr>
      <w:keepNext/>
      <w:keepLines/>
      <w:spacing w:before="340" w:after="330" w:line="576" w:lineRule="auto"/>
      <w:outlineLvl w:val="0"/>
    </w:pPr>
    <w:rPr>
      <w:b/>
      <w:kern w:val="44"/>
      <w:sz w:val="44"/>
    </w:rPr>
  </w:style>
  <w:style w:type="paragraph" w:styleId="20">
    <w:name w:val="heading 2"/>
    <w:basedOn w:val="a"/>
    <w:next w:val="a0"/>
    <w:autoRedefine/>
    <w:unhideWhenUsed/>
    <w:qFormat/>
    <w:rsid w:val="00B047E2"/>
    <w:pPr>
      <w:keepNext/>
      <w:keepLines/>
      <w:spacing w:before="260" w:after="260" w:line="413" w:lineRule="auto"/>
      <w:outlineLvl w:val="1"/>
    </w:pPr>
    <w:rPr>
      <w:rFonts w:eastAsia="黑体"/>
      <w:b/>
      <w:sz w:val="32"/>
    </w:rPr>
  </w:style>
  <w:style w:type="paragraph" w:styleId="3">
    <w:name w:val="heading 3"/>
    <w:basedOn w:val="a"/>
    <w:next w:val="a"/>
    <w:autoRedefine/>
    <w:unhideWhenUsed/>
    <w:qFormat/>
    <w:rsid w:val="00B047E2"/>
    <w:pPr>
      <w:keepNext/>
      <w:keepLines/>
      <w:spacing w:before="260" w:after="260" w:line="413" w:lineRule="auto"/>
      <w:outlineLvl w:val="2"/>
    </w:pPr>
    <w:rPr>
      <w:b/>
      <w:sz w:val="32"/>
    </w:rPr>
  </w:style>
  <w:style w:type="paragraph" w:styleId="4">
    <w:name w:val="heading 4"/>
    <w:basedOn w:val="a"/>
    <w:next w:val="a"/>
    <w:autoRedefine/>
    <w:uiPriority w:val="9"/>
    <w:unhideWhenUsed/>
    <w:qFormat/>
    <w:rsid w:val="00B047E2"/>
    <w:pPr>
      <w:keepNext/>
      <w:keepLines/>
      <w:spacing w:before="280" w:after="290" w:line="376" w:lineRule="auto"/>
      <w:outlineLvl w:val="3"/>
    </w:pPr>
    <w:rPr>
      <w:rFonts w:ascii="Cambria" w:eastAsia="宋体" w:hAnsi="Cambria" w:cs="Times New Roman"/>
      <w:b/>
      <w:bCs/>
      <w:sz w:val="28"/>
      <w:szCs w:val="28"/>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Normal Indent"/>
    <w:basedOn w:val="a"/>
    <w:next w:val="10"/>
    <w:link w:val="Char"/>
    <w:autoRedefine/>
    <w:qFormat/>
    <w:rsid w:val="00B047E2"/>
    <w:pPr>
      <w:ind w:firstLineChars="200" w:firstLine="420"/>
    </w:pPr>
    <w:rPr>
      <w:sz w:val="20"/>
    </w:rPr>
  </w:style>
  <w:style w:type="paragraph" w:styleId="10">
    <w:name w:val="toc 1"/>
    <w:basedOn w:val="a"/>
    <w:next w:val="a"/>
    <w:autoRedefine/>
    <w:uiPriority w:val="39"/>
    <w:unhideWhenUsed/>
    <w:qFormat/>
    <w:rsid w:val="00B047E2"/>
    <w:pPr>
      <w:spacing w:before="120" w:after="120"/>
    </w:pPr>
    <w:rPr>
      <w:rFonts w:ascii="Calibri" w:hAnsi="Calibri"/>
      <w:b/>
      <w:bCs/>
      <w:caps/>
      <w:sz w:val="20"/>
      <w:szCs w:val="20"/>
    </w:rPr>
  </w:style>
  <w:style w:type="paragraph" w:styleId="a4">
    <w:name w:val="Note Heading"/>
    <w:basedOn w:val="a"/>
    <w:next w:val="a"/>
    <w:autoRedefine/>
    <w:qFormat/>
    <w:rsid w:val="00B047E2"/>
    <w:pPr>
      <w:jc w:val="center"/>
    </w:pPr>
    <w:rPr>
      <w:rFonts w:cs="Times New Roman"/>
      <w:b/>
      <w:szCs w:val="20"/>
    </w:rPr>
  </w:style>
  <w:style w:type="paragraph" w:styleId="a5">
    <w:name w:val="E-mail Signature"/>
    <w:basedOn w:val="a"/>
    <w:next w:val="a6"/>
    <w:autoRedefine/>
    <w:qFormat/>
    <w:rsid w:val="00B047E2"/>
    <w:pPr>
      <w:spacing w:line="460" w:lineRule="exact"/>
      <w:ind w:firstLine="200"/>
    </w:pPr>
    <w:rPr>
      <w:rFonts w:ascii="Times New Roman" w:eastAsia="宋体" w:hAnsi="Times New Roman" w:cs="Times New Roman"/>
      <w:sz w:val="24"/>
    </w:rPr>
  </w:style>
  <w:style w:type="paragraph" w:customStyle="1" w:styleId="a6">
    <w:name w:val="文章"/>
    <w:basedOn w:val="a"/>
    <w:next w:val="a7"/>
    <w:autoRedefine/>
    <w:qFormat/>
    <w:rsid w:val="00B047E2"/>
    <w:pPr>
      <w:ind w:firstLine="480"/>
      <w:jc w:val="center"/>
    </w:pPr>
    <w:rPr>
      <w:rFonts w:ascii="Times New Roman" w:eastAsia="宋体" w:hAnsi="Times New Roman" w:cs="Times New Roman"/>
      <w:sz w:val="26"/>
    </w:rPr>
  </w:style>
  <w:style w:type="paragraph" w:styleId="a7">
    <w:name w:val="List"/>
    <w:basedOn w:val="a"/>
    <w:next w:val="2"/>
    <w:autoRedefine/>
    <w:qFormat/>
    <w:rsid w:val="00B047E2"/>
    <w:pPr>
      <w:ind w:left="200" w:hangingChars="200" w:hanging="200"/>
      <w:contextualSpacing/>
    </w:pPr>
    <w:rPr>
      <w:rFonts w:ascii="Times New Roman" w:eastAsia="宋体" w:hAnsi="Times New Roman" w:cs="Times New Roman"/>
    </w:rPr>
  </w:style>
  <w:style w:type="paragraph" w:styleId="2">
    <w:name w:val="List Bullet 2"/>
    <w:basedOn w:val="a"/>
    <w:next w:val="xl70"/>
    <w:autoRedefine/>
    <w:qFormat/>
    <w:rsid w:val="00B047E2"/>
    <w:pPr>
      <w:numPr>
        <w:numId w:val="1"/>
      </w:numPr>
    </w:pPr>
  </w:style>
  <w:style w:type="paragraph" w:customStyle="1" w:styleId="xl70">
    <w:name w:val="xl70"/>
    <w:basedOn w:val="a"/>
    <w:next w:val="11"/>
    <w:autoRedefine/>
    <w:qFormat/>
    <w:rsid w:val="00B047E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eastAsia="宋体" w:hAnsi="宋体" w:cs="宋体"/>
      <w:sz w:val="24"/>
      <w:szCs w:val="24"/>
    </w:rPr>
  </w:style>
  <w:style w:type="paragraph" w:customStyle="1" w:styleId="11">
    <w:name w:val="正文缩进1"/>
    <w:basedOn w:val="a"/>
    <w:next w:val="td1"/>
    <w:autoRedefine/>
    <w:qFormat/>
    <w:rsid w:val="00B047E2"/>
    <w:pPr>
      <w:ind w:firstLine="420"/>
    </w:pPr>
    <w:rPr>
      <w:rFonts w:ascii="Times New Roman" w:eastAsia="宋体" w:hAnsi="Times New Roman" w:cs="Times New Roman"/>
    </w:rPr>
  </w:style>
  <w:style w:type="paragraph" w:customStyle="1" w:styleId="td1">
    <w:name w:val="td1"/>
    <w:basedOn w:val="a"/>
    <w:next w:val="a"/>
    <w:autoRedefine/>
    <w:qFormat/>
    <w:rsid w:val="00B047E2"/>
    <w:pPr>
      <w:spacing w:before="280" w:after="280" w:line="300" w:lineRule="atLeast"/>
      <w:ind w:firstLine="200"/>
    </w:pPr>
    <w:rPr>
      <w:rFonts w:ascii="Times New Roman" w:eastAsia="宋体" w:hAnsi="Times New Roman" w:cs="Times New Roman"/>
      <w:sz w:val="18"/>
    </w:rPr>
  </w:style>
  <w:style w:type="paragraph" w:styleId="a8">
    <w:name w:val="caption"/>
    <w:basedOn w:val="a"/>
    <w:next w:val="a"/>
    <w:autoRedefine/>
    <w:qFormat/>
    <w:rsid w:val="00B047E2"/>
    <w:pPr>
      <w:jc w:val="center"/>
    </w:pPr>
    <w:rPr>
      <w:rFonts w:ascii="Times New Roman" w:eastAsia="黑体" w:hAnsi="Times New Roman" w:cs="Times New Roman"/>
      <w:sz w:val="24"/>
      <w:szCs w:val="20"/>
    </w:rPr>
  </w:style>
  <w:style w:type="paragraph" w:styleId="a9">
    <w:name w:val="toa heading"/>
    <w:basedOn w:val="a"/>
    <w:next w:val="a"/>
    <w:autoRedefine/>
    <w:semiHidden/>
    <w:qFormat/>
    <w:rsid w:val="00B047E2"/>
    <w:pPr>
      <w:spacing w:before="120"/>
    </w:pPr>
    <w:rPr>
      <w:sz w:val="24"/>
    </w:rPr>
  </w:style>
  <w:style w:type="paragraph" w:styleId="aa">
    <w:name w:val="annotation text"/>
    <w:basedOn w:val="a"/>
    <w:link w:val="Char0"/>
    <w:autoRedefine/>
    <w:qFormat/>
    <w:rsid w:val="00B047E2"/>
  </w:style>
  <w:style w:type="paragraph" w:styleId="30">
    <w:name w:val="Body Text 3"/>
    <w:basedOn w:val="a"/>
    <w:autoRedefine/>
    <w:qFormat/>
    <w:rsid w:val="00B047E2"/>
    <w:pPr>
      <w:spacing w:after="120"/>
    </w:pPr>
    <w:rPr>
      <w:sz w:val="16"/>
      <w:szCs w:val="16"/>
    </w:rPr>
  </w:style>
  <w:style w:type="paragraph" w:styleId="ab">
    <w:name w:val="Body Text"/>
    <w:basedOn w:val="a"/>
    <w:next w:val="5"/>
    <w:autoRedefine/>
    <w:qFormat/>
    <w:rsid w:val="00B047E2"/>
    <w:pPr>
      <w:spacing w:before="60" w:after="160" w:line="259" w:lineRule="auto"/>
      <w:ind w:right="113"/>
    </w:pPr>
    <w:rPr>
      <w:sz w:val="18"/>
      <w:szCs w:val="20"/>
    </w:rPr>
  </w:style>
  <w:style w:type="paragraph" w:styleId="5">
    <w:name w:val="List Bullet 5"/>
    <w:basedOn w:val="a"/>
    <w:autoRedefine/>
    <w:qFormat/>
    <w:rsid w:val="00B047E2"/>
    <w:pPr>
      <w:numPr>
        <w:numId w:val="2"/>
      </w:numPr>
    </w:pPr>
  </w:style>
  <w:style w:type="paragraph" w:styleId="ac">
    <w:name w:val="Body Text Indent"/>
    <w:basedOn w:val="a"/>
    <w:autoRedefine/>
    <w:semiHidden/>
    <w:qFormat/>
    <w:rsid w:val="00B047E2"/>
    <w:pPr>
      <w:spacing w:after="120"/>
      <w:ind w:leftChars="200" w:left="420"/>
    </w:pPr>
  </w:style>
  <w:style w:type="paragraph" w:styleId="ad">
    <w:name w:val="Block Text"/>
    <w:basedOn w:val="a"/>
    <w:next w:val="a"/>
    <w:autoRedefine/>
    <w:qFormat/>
    <w:rsid w:val="00B047E2"/>
    <w:pPr>
      <w:spacing w:line="360" w:lineRule="auto"/>
    </w:pPr>
    <w:rPr>
      <w:szCs w:val="22"/>
    </w:rPr>
  </w:style>
  <w:style w:type="paragraph" w:styleId="21">
    <w:name w:val="Body Text Indent 2"/>
    <w:basedOn w:val="a"/>
    <w:next w:val="a9"/>
    <w:autoRedefine/>
    <w:qFormat/>
    <w:rsid w:val="00B047E2"/>
    <w:pPr>
      <w:spacing w:after="120" w:line="480" w:lineRule="auto"/>
      <w:ind w:leftChars="200" w:left="420"/>
    </w:pPr>
  </w:style>
  <w:style w:type="paragraph" w:styleId="ae">
    <w:name w:val="footer"/>
    <w:basedOn w:val="a"/>
    <w:autoRedefine/>
    <w:qFormat/>
    <w:rsid w:val="00B047E2"/>
    <w:pPr>
      <w:tabs>
        <w:tab w:val="center" w:pos="4153"/>
        <w:tab w:val="right" w:pos="8306"/>
      </w:tabs>
    </w:pPr>
    <w:rPr>
      <w:sz w:val="18"/>
    </w:rPr>
  </w:style>
  <w:style w:type="paragraph" w:styleId="af">
    <w:name w:val="header"/>
    <w:basedOn w:val="a"/>
    <w:autoRedefine/>
    <w:qFormat/>
    <w:rsid w:val="00B047E2"/>
    <w:pPr>
      <w:pBdr>
        <w:top w:val="none" w:sz="0" w:space="1" w:color="auto"/>
        <w:left w:val="none" w:sz="0" w:space="4" w:color="auto"/>
        <w:bottom w:val="none" w:sz="0" w:space="1" w:color="auto"/>
        <w:right w:val="none" w:sz="0" w:space="4" w:color="auto"/>
      </w:pBdr>
      <w:tabs>
        <w:tab w:val="center" w:pos="4153"/>
        <w:tab w:val="right" w:pos="8306"/>
      </w:tabs>
      <w:jc w:val="both"/>
    </w:pPr>
    <w:rPr>
      <w:sz w:val="18"/>
    </w:rPr>
  </w:style>
  <w:style w:type="paragraph" w:styleId="22">
    <w:name w:val="toc 2"/>
    <w:basedOn w:val="a"/>
    <w:next w:val="a5"/>
    <w:autoRedefine/>
    <w:qFormat/>
    <w:rsid w:val="00B047E2"/>
    <w:pPr>
      <w:tabs>
        <w:tab w:val="left" w:pos="1021"/>
      </w:tabs>
      <w:ind w:leftChars="200" w:left="420"/>
    </w:pPr>
    <w:rPr>
      <w:rFonts w:ascii="宋体" w:eastAsia="宋体" w:hAnsi="宋体" w:cs="Times New Roman"/>
      <w:b/>
    </w:rPr>
  </w:style>
  <w:style w:type="paragraph" w:styleId="af0">
    <w:name w:val="Normal (Web)"/>
    <w:basedOn w:val="a"/>
    <w:autoRedefine/>
    <w:qFormat/>
    <w:rsid w:val="00B047E2"/>
    <w:pPr>
      <w:spacing w:beforeAutospacing="1" w:afterAutospacing="1"/>
    </w:pPr>
    <w:rPr>
      <w:rFonts w:cs="Times New Roman"/>
      <w:sz w:val="24"/>
    </w:rPr>
  </w:style>
  <w:style w:type="paragraph" w:styleId="af1">
    <w:name w:val="annotation subject"/>
    <w:basedOn w:val="aa"/>
    <w:next w:val="aa"/>
    <w:link w:val="Char1"/>
    <w:autoRedefine/>
    <w:qFormat/>
    <w:rsid w:val="00B047E2"/>
    <w:rPr>
      <w:b/>
      <w:bCs/>
    </w:rPr>
  </w:style>
  <w:style w:type="paragraph" w:styleId="af2">
    <w:name w:val="Body Text First Indent"/>
    <w:basedOn w:val="ab"/>
    <w:next w:val="a"/>
    <w:autoRedefine/>
    <w:uiPriority w:val="99"/>
    <w:unhideWhenUsed/>
    <w:qFormat/>
    <w:rsid w:val="00B047E2"/>
    <w:pPr>
      <w:ind w:firstLineChars="100" w:firstLine="420"/>
    </w:pPr>
  </w:style>
  <w:style w:type="paragraph" w:styleId="23">
    <w:name w:val="Body Text First Indent 2"/>
    <w:basedOn w:val="ac"/>
    <w:next w:val="a"/>
    <w:autoRedefine/>
    <w:qFormat/>
    <w:rsid w:val="00B047E2"/>
    <w:pPr>
      <w:ind w:firstLineChars="200" w:firstLine="420"/>
    </w:pPr>
  </w:style>
  <w:style w:type="table" w:styleId="af3">
    <w:name w:val="Table Grid"/>
    <w:basedOn w:val="a2"/>
    <w:autoRedefine/>
    <w:qFormat/>
    <w:rsid w:val="00B047E2"/>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4">
    <w:name w:val="page number"/>
    <w:basedOn w:val="a1"/>
    <w:autoRedefine/>
    <w:qFormat/>
    <w:rsid w:val="00B047E2"/>
  </w:style>
  <w:style w:type="character" w:styleId="af5">
    <w:name w:val="Hyperlink"/>
    <w:basedOn w:val="a1"/>
    <w:autoRedefine/>
    <w:qFormat/>
    <w:rsid w:val="00B047E2"/>
    <w:rPr>
      <w:color w:val="0000FF"/>
      <w:u w:val="single"/>
    </w:rPr>
  </w:style>
  <w:style w:type="character" w:styleId="af6">
    <w:name w:val="annotation reference"/>
    <w:basedOn w:val="a1"/>
    <w:autoRedefine/>
    <w:semiHidden/>
    <w:qFormat/>
    <w:rsid w:val="00B047E2"/>
    <w:rPr>
      <w:sz w:val="21"/>
    </w:rPr>
  </w:style>
  <w:style w:type="paragraph" w:customStyle="1" w:styleId="Default">
    <w:name w:val="Default"/>
    <w:basedOn w:val="12"/>
    <w:next w:val="a"/>
    <w:autoRedefine/>
    <w:qFormat/>
    <w:rsid w:val="00B047E2"/>
    <w:rPr>
      <w:rFonts w:hAnsi="宋体" w:cs="宋体"/>
      <w:sz w:val="24"/>
    </w:rPr>
  </w:style>
  <w:style w:type="paragraph" w:customStyle="1" w:styleId="12">
    <w:name w:val="批注文字1"/>
    <w:autoRedefine/>
    <w:qFormat/>
    <w:rsid w:val="00B047E2"/>
    <w:pPr>
      <w:widowControl w:val="0"/>
    </w:pPr>
    <w:rPr>
      <w:color w:val="000000"/>
      <w:kern w:val="2"/>
      <w:sz w:val="21"/>
      <w:szCs w:val="24"/>
    </w:rPr>
  </w:style>
  <w:style w:type="paragraph" w:customStyle="1" w:styleId="13">
    <w:name w:val="纯文本1"/>
    <w:basedOn w:val="a"/>
    <w:autoRedefine/>
    <w:qFormat/>
    <w:rsid w:val="00B047E2"/>
    <w:rPr>
      <w:rFonts w:ascii="宋体" w:hAnsi="Courier New"/>
    </w:rPr>
  </w:style>
  <w:style w:type="paragraph" w:customStyle="1" w:styleId="xl27">
    <w:name w:val="xl27"/>
    <w:basedOn w:val="a"/>
    <w:next w:val="a"/>
    <w:autoRedefine/>
    <w:qFormat/>
    <w:rsid w:val="00B047E2"/>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新宋体-18030" w:eastAsia="新宋体-18030" w:hAnsi="新宋体-18030" w:cs="新宋体-18030"/>
    </w:rPr>
  </w:style>
  <w:style w:type="table" w:customStyle="1" w:styleId="TableNormal">
    <w:name w:val="Table Normal"/>
    <w:autoRedefine/>
    <w:semiHidden/>
    <w:unhideWhenUsed/>
    <w:qFormat/>
    <w:rsid w:val="00B047E2"/>
    <w:tblPr>
      <w:tblCellMar>
        <w:top w:w="0" w:type="dxa"/>
        <w:left w:w="0" w:type="dxa"/>
        <w:bottom w:w="0" w:type="dxa"/>
        <w:right w:w="0" w:type="dxa"/>
      </w:tblCellMar>
    </w:tblPr>
  </w:style>
  <w:style w:type="paragraph" w:customStyle="1" w:styleId="WPSOffice1">
    <w:name w:val="WPSOffice手动目录 1"/>
    <w:autoRedefine/>
    <w:qFormat/>
    <w:rsid w:val="00B047E2"/>
    <w:rPr>
      <w:rFonts w:ascii="Arial" w:eastAsia="Arial" w:hAnsi="Arial" w:cs="Arial"/>
    </w:rPr>
  </w:style>
  <w:style w:type="paragraph" w:customStyle="1" w:styleId="WPSOffice2">
    <w:name w:val="WPSOffice手动目录 2"/>
    <w:autoRedefine/>
    <w:qFormat/>
    <w:rsid w:val="00B047E2"/>
    <w:pPr>
      <w:ind w:leftChars="200" w:left="200"/>
    </w:pPr>
    <w:rPr>
      <w:rFonts w:ascii="Arial" w:eastAsia="Arial" w:hAnsi="Arial" w:cs="Arial"/>
    </w:rPr>
  </w:style>
  <w:style w:type="paragraph" w:customStyle="1" w:styleId="35">
    <w:name w:val="样式35"/>
    <w:basedOn w:val="a"/>
    <w:next w:val="font6"/>
    <w:autoRedefine/>
    <w:qFormat/>
    <w:rsid w:val="00B047E2"/>
    <w:pPr>
      <w:spacing w:line="312" w:lineRule="auto"/>
      <w:ind w:firstLine="567"/>
    </w:pPr>
    <w:rPr>
      <w:rFonts w:ascii="宋体" w:eastAsia="宋体" w:hAnsi="Times New Roman" w:cs="Times New Roman"/>
    </w:rPr>
  </w:style>
  <w:style w:type="paragraph" w:customStyle="1" w:styleId="font6">
    <w:name w:val="font6"/>
    <w:basedOn w:val="a"/>
    <w:next w:val="22"/>
    <w:autoRedefine/>
    <w:qFormat/>
    <w:rsid w:val="00B047E2"/>
    <w:pPr>
      <w:spacing w:before="100" w:beforeAutospacing="1" w:after="100" w:afterAutospacing="1"/>
    </w:pPr>
    <w:rPr>
      <w:rFonts w:ascii="宋体" w:eastAsia="宋体" w:hAnsi="宋体" w:cs="宋体"/>
      <w:sz w:val="20"/>
    </w:rPr>
  </w:style>
  <w:style w:type="paragraph" w:styleId="af7">
    <w:name w:val="List Paragraph"/>
    <w:basedOn w:val="a"/>
    <w:autoRedefine/>
    <w:uiPriority w:val="34"/>
    <w:qFormat/>
    <w:rsid w:val="00B047E2"/>
    <w:pPr>
      <w:ind w:firstLineChars="200" w:firstLine="420"/>
    </w:pPr>
  </w:style>
  <w:style w:type="paragraph" w:customStyle="1" w:styleId="af8">
    <w:name w:val="报告正文"/>
    <w:basedOn w:val="a"/>
    <w:autoRedefine/>
    <w:qFormat/>
    <w:rsid w:val="00B047E2"/>
    <w:pPr>
      <w:spacing w:line="360" w:lineRule="auto"/>
      <w:ind w:firstLineChars="200" w:firstLine="200"/>
    </w:pPr>
    <w:rPr>
      <w:rFonts w:ascii="Times New Roman" w:hAnsi="Times New Roman"/>
      <w:sz w:val="24"/>
    </w:rPr>
  </w:style>
  <w:style w:type="paragraph" w:customStyle="1" w:styleId="af9">
    <w:name w:val="表格"/>
    <w:basedOn w:val="a"/>
    <w:next w:val="a"/>
    <w:autoRedefine/>
    <w:qFormat/>
    <w:rsid w:val="00B047E2"/>
    <w:pPr>
      <w:spacing w:beforeLines="10" w:afterLines="10" w:line="259" w:lineRule="auto"/>
      <w:jc w:val="center"/>
    </w:pPr>
    <w:rPr>
      <w:rFonts w:ascii="宋体"/>
      <w:szCs w:val="20"/>
    </w:rPr>
  </w:style>
  <w:style w:type="paragraph" w:customStyle="1" w:styleId="LD">
    <w:name w:val="正文LD"/>
    <w:basedOn w:val="a"/>
    <w:autoRedefine/>
    <w:qFormat/>
    <w:rsid w:val="00B047E2"/>
    <w:pPr>
      <w:tabs>
        <w:tab w:val="left" w:pos="0"/>
      </w:tabs>
      <w:spacing w:line="360" w:lineRule="auto"/>
      <w:ind w:firstLineChars="200" w:firstLine="480"/>
    </w:pPr>
    <w:rPr>
      <w:rFonts w:ascii="Century Gothic" w:hAnsi="Century Gothic"/>
      <w:szCs w:val="20"/>
    </w:rPr>
  </w:style>
  <w:style w:type="paragraph" w:customStyle="1" w:styleId="14">
    <w:name w:val="样式1"/>
    <w:basedOn w:val="a"/>
    <w:autoRedefine/>
    <w:uiPriority w:val="99"/>
    <w:qFormat/>
    <w:rsid w:val="00B047E2"/>
    <w:pPr>
      <w:spacing w:line="360" w:lineRule="auto"/>
      <w:ind w:firstLine="510"/>
    </w:pPr>
    <w:rPr>
      <w:sz w:val="24"/>
      <w:szCs w:val="20"/>
    </w:rPr>
  </w:style>
  <w:style w:type="character" w:customStyle="1" w:styleId="font11">
    <w:name w:val="font11"/>
    <w:basedOn w:val="a1"/>
    <w:autoRedefine/>
    <w:qFormat/>
    <w:rsid w:val="00B047E2"/>
    <w:rPr>
      <w:rFonts w:ascii="宋体" w:eastAsia="宋体" w:hAnsi="宋体" w:cs="宋体" w:hint="eastAsia"/>
      <w:color w:val="000000"/>
      <w:sz w:val="21"/>
      <w:szCs w:val="21"/>
      <w:u w:val="none"/>
    </w:rPr>
  </w:style>
  <w:style w:type="character" w:customStyle="1" w:styleId="font21">
    <w:name w:val="font21"/>
    <w:basedOn w:val="a1"/>
    <w:autoRedefine/>
    <w:qFormat/>
    <w:rsid w:val="00B047E2"/>
    <w:rPr>
      <w:rFonts w:ascii="Times New Roman" w:hAnsi="Times New Roman" w:cs="Times New Roman" w:hint="default"/>
      <w:color w:val="000000"/>
      <w:sz w:val="21"/>
      <w:szCs w:val="21"/>
      <w:u w:val="none"/>
    </w:rPr>
  </w:style>
  <w:style w:type="paragraph" w:customStyle="1" w:styleId="afa">
    <w:name w:val="表"/>
    <w:basedOn w:val="a"/>
    <w:next w:val="24"/>
    <w:autoRedefine/>
    <w:qFormat/>
    <w:rsid w:val="00B047E2"/>
    <w:pPr>
      <w:jc w:val="center"/>
    </w:pPr>
    <w:rPr>
      <w:spacing w:val="2"/>
      <w:szCs w:val="20"/>
    </w:rPr>
  </w:style>
  <w:style w:type="paragraph" w:customStyle="1" w:styleId="24">
    <w:name w:val="正文2"/>
    <w:basedOn w:val="a"/>
    <w:next w:val="a"/>
    <w:autoRedefine/>
    <w:uiPriority w:val="99"/>
    <w:qFormat/>
    <w:rsid w:val="00B047E2"/>
    <w:pPr>
      <w:spacing w:line="480" w:lineRule="exact"/>
      <w:ind w:firstLine="567"/>
    </w:pPr>
    <w:rPr>
      <w:rFonts w:ascii="Times New Roman" w:hAnsi="Times New Roman"/>
    </w:rPr>
  </w:style>
  <w:style w:type="character" w:customStyle="1" w:styleId="NormalCharacter">
    <w:name w:val="NormalCharacter"/>
    <w:autoRedefine/>
    <w:qFormat/>
    <w:rsid w:val="00B047E2"/>
    <w:rPr>
      <w:rFonts w:ascii="Calibri" w:eastAsia="宋体" w:hAnsi="Calibri" w:cs="Times New Roman"/>
      <w:kern w:val="2"/>
      <w:sz w:val="21"/>
      <w:szCs w:val="24"/>
      <w:lang w:val="en-US" w:eastAsia="zh-CN" w:bidi="ar-SA"/>
    </w:rPr>
  </w:style>
  <w:style w:type="character" w:customStyle="1" w:styleId="Char0">
    <w:name w:val="批注文字 Char"/>
    <w:basedOn w:val="a1"/>
    <w:link w:val="aa"/>
    <w:autoRedefine/>
    <w:qFormat/>
    <w:rsid w:val="00B047E2"/>
    <w:rPr>
      <w:rFonts w:ascii="Arial" w:eastAsia="Arial" w:hAnsi="Arial" w:cs="Arial"/>
      <w:snapToGrid w:val="0"/>
      <w:color w:val="000000"/>
      <w:sz w:val="21"/>
      <w:szCs w:val="21"/>
    </w:rPr>
  </w:style>
  <w:style w:type="character" w:customStyle="1" w:styleId="Char1">
    <w:name w:val="批注主题 Char"/>
    <w:basedOn w:val="Char0"/>
    <w:link w:val="af1"/>
    <w:autoRedefine/>
    <w:qFormat/>
    <w:rsid w:val="00B047E2"/>
    <w:rPr>
      <w:rFonts w:ascii="Arial" w:eastAsia="Arial" w:hAnsi="Arial" w:cs="Arial"/>
      <w:b/>
      <w:bCs/>
      <w:snapToGrid w:val="0"/>
      <w:color w:val="000000"/>
      <w:sz w:val="21"/>
      <w:szCs w:val="21"/>
    </w:rPr>
  </w:style>
  <w:style w:type="character" w:customStyle="1" w:styleId="Char">
    <w:name w:val="正文缩进 Char"/>
    <w:link w:val="a0"/>
    <w:autoRedefine/>
    <w:qFormat/>
    <w:rsid w:val="00B047E2"/>
    <w:rPr>
      <w:sz w:val="20"/>
    </w:rPr>
  </w:style>
  <w:style w:type="paragraph" w:customStyle="1" w:styleId="afb">
    <w:name w:val="表内字体"/>
    <w:basedOn w:val="a"/>
    <w:autoRedefine/>
    <w:qFormat/>
    <w:rsid w:val="00B047E2"/>
    <w:pPr>
      <w:jc w:val="center"/>
    </w:pPr>
  </w:style>
  <w:style w:type="paragraph" w:customStyle="1" w:styleId="afc">
    <w:name w:val="表头"/>
    <w:basedOn w:val="15"/>
    <w:next w:val="a"/>
    <w:autoRedefine/>
    <w:qFormat/>
    <w:rsid w:val="00B047E2"/>
    <w:pPr>
      <w:spacing w:beforeLines="50" w:line="240" w:lineRule="auto"/>
      <w:jc w:val="center"/>
    </w:pPr>
    <w:rPr>
      <w:rFonts w:ascii="Times New Roman" w:eastAsia="宋体" w:hAnsi="Times New Roman" w:cs="Times New Roman"/>
      <w:b/>
      <w:sz w:val="21"/>
    </w:rPr>
  </w:style>
  <w:style w:type="paragraph" w:customStyle="1" w:styleId="15">
    <w:name w:val="正文1"/>
    <w:basedOn w:val="ae"/>
    <w:autoRedefine/>
    <w:qFormat/>
    <w:rsid w:val="00B047E2"/>
    <w:pPr>
      <w:spacing w:line="400" w:lineRule="exact"/>
      <w:ind w:firstLine="482"/>
    </w:pPr>
    <w:rPr>
      <w:sz w:val="24"/>
    </w:rPr>
  </w:style>
  <w:style w:type="paragraph" w:customStyle="1" w:styleId="afd">
    <w:name w:val="报告书正文"/>
    <w:basedOn w:val="a"/>
    <w:autoRedefine/>
    <w:qFormat/>
    <w:rsid w:val="00B047E2"/>
    <w:pPr>
      <w:spacing w:line="360" w:lineRule="auto"/>
    </w:pPr>
    <w:rPr>
      <w:sz w:val="24"/>
      <w:szCs w:val="24"/>
    </w:rPr>
  </w:style>
  <w:style w:type="paragraph" w:customStyle="1" w:styleId="100">
    <w:name w:val="样式 10 磅"/>
    <w:autoRedefine/>
    <w:qFormat/>
    <w:rsid w:val="00B047E2"/>
    <w:pPr>
      <w:widowControl w:val="0"/>
      <w:jc w:val="both"/>
    </w:pPr>
    <w:rPr>
      <w:kern w:val="2"/>
      <w:sz w:val="21"/>
      <w:szCs w:val="24"/>
    </w:rPr>
  </w:style>
  <w:style w:type="paragraph" w:customStyle="1" w:styleId="afe">
    <w:name w:val="环评表格"/>
    <w:next w:val="a"/>
    <w:autoRedefine/>
    <w:qFormat/>
    <w:rsid w:val="00B047E2"/>
    <w:pPr>
      <w:jc w:val="center"/>
    </w:pPr>
    <w:rPr>
      <w:kern w:val="2"/>
      <w:sz w:val="21"/>
    </w:rPr>
  </w:style>
  <w:style w:type="paragraph" w:customStyle="1" w:styleId="lh--">
    <w:name w:val="lh-正文-报告表"/>
    <w:basedOn w:val="a"/>
    <w:autoRedefine/>
    <w:qFormat/>
    <w:rsid w:val="00B047E2"/>
    <w:pPr>
      <w:spacing w:line="360" w:lineRule="auto"/>
      <w:ind w:firstLineChars="200" w:firstLine="480"/>
    </w:pPr>
    <w:rPr>
      <w:sz w:val="24"/>
    </w:rPr>
  </w:style>
  <w:style w:type="paragraph" w:customStyle="1" w:styleId="CharCharCharChar">
    <w:name w:val="Char Char Char Char"/>
    <w:basedOn w:val="a"/>
    <w:autoRedefine/>
    <w:qFormat/>
    <w:rsid w:val="00B047E2"/>
    <w:pPr>
      <w:spacing w:line="360" w:lineRule="auto"/>
      <w:ind w:firstLineChars="200" w:firstLine="200"/>
    </w:pPr>
    <w:rPr>
      <w:rFonts w:ascii="宋体" w:hAnsi="宋体" w:cs="宋体"/>
      <w:sz w:val="24"/>
    </w:rPr>
  </w:style>
  <w:style w:type="paragraph" w:styleId="aff">
    <w:name w:val="Balloon Text"/>
    <w:basedOn w:val="a"/>
    <w:link w:val="Char2"/>
    <w:rsid w:val="004B750E"/>
    <w:rPr>
      <w:sz w:val="18"/>
      <w:szCs w:val="18"/>
    </w:rPr>
  </w:style>
  <w:style w:type="character" w:customStyle="1" w:styleId="Char2">
    <w:name w:val="批注框文本 Char"/>
    <w:basedOn w:val="a1"/>
    <w:link w:val="aff"/>
    <w:rsid w:val="004B750E"/>
    <w:rPr>
      <w:rFonts w:ascii="Arial" w:eastAsia="Arial" w:hAnsi="Arial" w:cs="Arial"/>
      <w:snapToGrid w:val="0"/>
      <w:color w:val="000000"/>
      <w:sz w:val="18"/>
      <w:szCs w:val="18"/>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footer" Target="footer1.xml"/><Relationship Id="rId26" Type="http://schemas.openxmlformats.org/officeDocument/2006/relationships/footer" Target="footer3.xml"/><Relationship Id="rId39" Type="http://schemas.openxmlformats.org/officeDocument/2006/relationships/image" Target="media/image22.png"/><Relationship Id="rId21" Type="http://schemas.openxmlformats.org/officeDocument/2006/relationships/image" Target="media/image10.png"/><Relationship Id="rId34" Type="http://schemas.openxmlformats.org/officeDocument/2006/relationships/image" Target="media/image20.png"/><Relationship Id="rId42" Type="http://schemas.openxmlformats.org/officeDocument/2006/relationships/image" Target="media/image25.png"/><Relationship Id="rId47" Type="http://schemas.openxmlformats.org/officeDocument/2006/relationships/image" Target="media/image30.jpeg"/><Relationship Id="rId50" Type="http://schemas.openxmlformats.org/officeDocument/2006/relationships/image" Target="media/image33.png"/><Relationship Id="rId55" Type="http://schemas.openxmlformats.org/officeDocument/2006/relationships/image" Target="media/image38.png"/><Relationship Id="rId63" Type="http://schemas.openxmlformats.org/officeDocument/2006/relationships/image" Target="media/image46.png"/><Relationship Id="rId68" Type="http://schemas.openxmlformats.org/officeDocument/2006/relationships/image" Target="media/image51.tiff"/><Relationship Id="rId76" Type="http://schemas.openxmlformats.org/officeDocument/2006/relationships/image" Target="media/image59.png"/><Relationship Id="rId7" Type="http://schemas.openxmlformats.org/officeDocument/2006/relationships/footnotes" Target="footnotes.xml"/><Relationship Id="rId71" Type="http://schemas.openxmlformats.org/officeDocument/2006/relationships/image" Target="media/image54.tiff"/><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15.png"/><Relationship Id="rId11" Type="http://schemas.openxmlformats.org/officeDocument/2006/relationships/image" Target="media/image3.png"/><Relationship Id="rId24" Type="http://schemas.openxmlformats.org/officeDocument/2006/relationships/hyperlink" Target="https://huanbao.bjx.com.cn/topics/kongqizhiliang/" TargetMode="External"/><Relationship Id="rId32" Type="http://schemas.openxmlformats.org/officeDocument/2006/relationships/image" Target="media/image18.png"/><Relationship Id="rId37" Type="http://schemas.openxmlformats.org/officeDocument/2006/relationships/footer" Target="footer6.xml"/><Relationship Id="rId40" Type="http://schemas.openxmlformats.org/officeDocument/2006/relationships/image" Target="media/image23.png"/><Relationship Id="rId45" Type="http://schemas.openxmlformats.org/officeDocument/2006/relationships/image" Target="media/image28.jpeg"/><Relationship Id="rId53" Type="http://schemas.openxmlformats.org/officeDocument/2006/relationships/image" Target="media/image36.png"/><Relationship Id="rId58" Type="http://schemas.openxmlformats.org/officeDocument/2006/relationships/image" Target="media/image41.png"/><Relationship Id="rId66" Type="http://schemas.openxmlformats.org/officeDocument/2006/relationships/image" Target="media/image49.png"/><Relationship Id="rId74" Type="http://schemas.openxmlformats.org/officeDocument/2006/relationships/image" Target="media/image57.tiff"/><Relationship Id="rId79"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4.png"/><Relationship Id="rId10" Type="http://schemas.openxmlformats.org/officeDocument/2006/relationships/image" Target="media/image2.png"/><Relationship Id="rId19" Type="http://schemas.openxmlformats.org/officeDocument/2006/relationships/hyperlink" Target="https://huanbao.bjx.com.cn/topics/kongqizhiliang/" TargetMode="External"/><Relationship Id="rId31" Type="http://schemas.openxmlformats.org/officeDocument/2006/relationships/image" Target="media/image17.png"/><Relationship Id="rId44" Type="http://schemas.openxmlformats.org/officeDocument/2006/relationships/image" Target="media/image27.jpe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6.tiff"/><Relationship Id="rId78" Type="http://schemas.openxmlformats.org/officeDocument/2006/relationships/image" Target="media/image61.jpe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footer" Target="footer2.xml"/><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footer" Target="footer4.xml"/><Relationship Id="rId43" Type="http://schemas.openxmlformats.org/officeDocument/2006/relationships/image" Target="media/image26.png"/><Relationship Id="rId48" Type="http://schemas.openxmlformats.org/officeDocument/2006/relationships/image" Target="media/image31.jpeg"/><Relationship Id="rId56" Type="http://schemas.openxmlformats.org/officeDocument/2006/relationships/image" Target="media/image39.png"/><Relationship Id="rId64" Type="http://schemas.openxmlformats.org/officeDocument/2006/relationships/image" Target="media/image47.png"/><Relationship Id="rId69" Type="http://schemas.openxmlformats.org/officeDocument/2006/relationships/image" Target="media/image52.tiff"/><Relationship Id="rId77" Type="http://schemas.openxmlformats.org/officeDocument/2006/relationships/image" Target="media/image60.png"/><Relationship Id="rId8" Type="http://schemas.openxmlformats.org/officeDocument/2006/relationships/endnotes" Target="endnotes.xml"/><Relationship Id="rId51" Type="http://schemas.openxmlformats.org/officeDocument/2006/relationships/image" Target="media/image34.png"/><Relationship Id="rId72" Type="http://schemas.openxmlformats.org/officeDocument/2006/relationships/image" Target="media/image55.tiff"/><Relationship Id="rId80"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tiff"/><Relationship Id="rId25" Type="http://schemas.openxmlformats.org/officeDocument/2006/relationships/image" Target="media/image12.png"/><Relationship Id="rId33" Type="http://schemas.openxmlformats.org/officeDocument/2006/relationships/image" Target="media/image19.png"/><Relationship Id="rId38" Type="http://schemas.openxmlformats.org/officeDocument/2006/relationships/image" Target="media/image21.png"/><Relationship Id="rId46" Type="http://schemas.openxmlformats.org/officeDocument/2006/relationships/image" Target="media/image29.jpeg"/><Relationship Id="rId59" Type="http://schemas.openxmlformats.org/officeDocument/2006/relationships/image" Target="media/image42.png"/><Relationship Id="rId67" Type="http://schemas.openxmlformats.org/officeDocument/2006/relationships/image" Target="media/image50.png"/><Relationship Id="rId20" Type="http://schemas.openxmlformats.org/officeDocument/2006/relationships/hyperlink" Target="https://huanbao.bjx.com.cn/topics/kongqizhiliang/" TargetMode="External"/><Relationship Id="rId41" Type="http://schemas.openxmlformats.org/officeDocument/2006/relationships/image" Target="media/image24.png"/><Relationship Id="rId54" Type="http://schemas.openxmlformats.org/officeDocument/2006/relationships/image" Target="media/image37.png"/><Relationship Id="rId62" Type="http://schemas.openxmlformats.org/officeDocument/2006/relationships/image" Target="media/image45.png"/><Relationship Id="rId70" Type="http://schemas.openxmlformats.org/officeDocument/2006/relationships/image" Target="media/image53.tiff"/><Relationship Id="rId75" Type="http://schemas.openxmlformats.org/officeDocument/2006/relationships/image" Target="media/image5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1.png"/><Relationship Id="rId28" Type="http://schemas.openxmlformats.org/officeDocument/2006/relationships/image" Target="media/image14.png"/><Relationship Id="rId36" Type="http://schemas.openxmlformats.org/officeDocument/2006/relationships/footer" Target="footer5.xml"/><Relationship Id="rId49" Type="http://schemas.openxmlformats.org/officeDocument/2006/relationships/image" Target="media/image32.jpeg"/><Relationship Id="rId57" Type="http://schemas.openxmlformats.org/officeDocument/2006/relationships/image" Target="media/image40.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ECFFEE8-9973-4B65-8AF8-B9A2CCE0A7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TotalTime>
  <Pages>99</Pages>
  <Words>7067</Words>
  <Characters>40286</Characters>
  <Application>Microsoft Office Word</Application>
  <DocSecurity>0</DocSecurity>
  <Lines>335</Lines>
  <Paragraphs>94</Paragraphs>
  <ScaleCrop>false</ScaleCrop>
  <Company/>
  <LinksUpToDate>false</LinksUpToDate>
  <CharactersWithSpaces>47259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附件2</dc:title>
  <dc:creator>lhj</dc:creator>
  <cp:lastModifiedBy>xbany</cp:lastModifiedBy>
  <cp:revision>3</cp:revision>
  <cp:lastPrinted>2024-03-28T03:23:00Z</cp:lastPrinted>
  <dcterms:created xsi:type="dcterms:W3CDTF">2024-03-17T02:35:00Z</dcterms:created>
  <dcterms:modified xsi:type="dcterms:W3CDTF">2024-04-16T01:57:00Z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wqlLaW5nc29mdCBQREYgdG8gV1BTIDgw</vt:lpwstr>
  </property>
  <property fmtid="{D5CDD505-2E9C-101B-9397-08002B2CF9AE}" pid="3" name="Created">
    <vt:filetime>2023-04-14T09:17:33Z</vt:filetime>
  </property>
  <property fmtid="{D5CDD505-2E9C-101B-9397-08002B2CF9AE}" pid="4" name="KSOProductBuildVer">
    <vt:lpwstr>2052-12.1.0.16417</vt:lpwstr>
  </property>
  <property fmtid="{D5CDD505-2E9C-101B-9397-08002B2CF9AE}" pid="5" name="ICV">
    <vt:lpwstr>EA8E0421A63147F39E02EF4B0EADB1E3</vt:lpwstr>
  </property>
</Properties>
</file>