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36C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宋体" w:hAnsi="宋体" w:eastAsia="宋体" w:cs="宋体"/>
          <w:b w:val="0"/>
          <w:bCs w:val="0"/>
          <w:i w:val="0"/>
          <w:iCs w:val="0"/>
          <w:caps w:val="0"/>
          <w:color w:val="333333"/>
          <w:spacing w:val="0"/>
          <w:sz w:val="24"/>
          <w:szCs w:val="24"/>
        </w:rPr>
      </w:pPr>
      <w:r>
        <w:rPr>
          <w:rFonts w:ascii="楷体" w:hAnsi="楷体" w:eastAsia="楷体" w:cs="楷体"/>
          <w:b w:val="0"/>
          <w:bCs w:val="0"/>
          <w:i w:val="0"/>
          <w:iCs w:val="0"/>
          <w:caps w:val="0"/>
          <w:color w:val="333333"/>
          <w:spacing w:val="0"/>
          <w:kern w:val="0"/>
          <w:sz w:val="32"/>
          <w:szCs w:val="32"/>
          <w:shd w:val="clear" w:fill="FFFFFF"/>
          <w:lang w:val="en-US" w:eastAsia="zh-CN" w:bidi="ar"/>
        </w:rPr>
        <w:t>（一）</w:t>
      </w:r>
      <w:r>
        <w:rPr>
          <w:rFonts w:hint="eastAsia" w:ascii="楷体" w:hAnsi="楷体" w:eastAsia="楷体" w:cs="楷体"/>
          <w:b/>
          <w:bCs/>
          <w:i w:val="0"/>
          <w:iCs w:val="0"/>
          <w:caps w:val="0"/>
          <w:color w:val="000000"/>
          <w:spacing w:val="0"/>
          <w:kern w:val="0"/>
          <w:sz w:val="32"/>
          <w:szCs w:val="32"/>
          <w:shd w:val="clear" w:fill="FFFFFF"/>
          <w:lang w:val="en-US" w:eastAsia="zh-CN" w:bidi="ar"/>
        </w:rPr>
        <w:t>债务规模及结构情况（2021年度执行情况）。</w:t>
      </w:r>
    </w:p>
    <w:p w14:paraId="2C8ED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20" w:firstLineChars="200"/>
        <w:jc w:val="left"/>
        <w:rPr>
          <w:rFonts w:hint="default"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截至</w:t>
      </w:r>
      <w:r>
        <w:rPr>
          <w:rFonts w:hint="default" w:ascii="Times New Roman" w:hAnsi="Times New Roman" w:eastAsia="宋体" w:cs="Times New Roman"/>
          <w:i w:val="0"/>
          <w:iCs w:val="0"/>
          <w:caps w:val="0"/>
          <w:color w:val="333333"/>
          <w:spacing w:val="0"/>
          <w:sz w:val="31"/>
          <w:szCs w:val="31"/>
          <w:shd w:val="clear" w:fill="FFFFFF"/>
        </w:rPr>
        <w:t>2022</w:t>
      </w:r>
      <w:r>
        <w:rPr>
          <w:rFonts w:hint="default" w:ascii="仿宋_GB2312" w:hAnsi="宋体" w:eastAsia="仿宋_GB2312" w:cs="仿宋_GB2312"/>
          <w:i w:val="0"/>
          <w:iCs w:val="0"/>
          <w:caps w:val="0"/>
          <w:color w:val="333333"/>
          <w:spacing w:val="0"/>
          <w:sz w:val="31"/>
          <w:szCs w:val="31"/>
          <w:shd w:val="clear" w:fill="FFFFFF"/>
        </w:rPr>
        <w:t>年</w:t>
      </w:r>
      <w:r>
        <w:rPr>
          <w:rFonts w:hint="default" w:ascii="Times New Roman" w:hAnsi="Times New Roman" w:eastAsia="宋体" w:cs="Times New Roman"/>
          <w:i w:val="0"/>
          <w:iCs w:val="0"/>
          <w:caps w:val="0"/>
          <w:color w:val="333333"/>
          <w:spacing w:val="0"/>
          <w:sz w:val="31"/>
          <w:szCs w:val="31"/>
          <w:shd w:val="clear" w:fill="FFFFFF"/>
        </w:rPr>
        <w:t>12</w:t>
      </w:r>
      <w:r>
        <w:rPr>
          <w:rFonts w:hint="default" w:ascii="仿宋_GB2312" w:hAnsi="宋体" w:eastAsia="仿宋_GB2312" w:cs="仿宋_GB2312"/>
          <w:i w:val="0"/>
          <w:iCs w:val="0"/>
          <w:caps w:val="0"/>
          <w:color w:val="333333"/>
          <w:spacing w:val="0"/>
          <w:sz w:val="31"/>
          <w:szCs w:val="31"/>
          <w:shd w:val="clear" w:fill="FFFFFF"/>
        </w:rPr>
        <w:t>月底，我区全口径债务总额</w:t>
      </w:r>
      <w:r>
        <w:rPr>
          <w:rFonts w:hint="default" w:ascii="Times New Roman" w:hAnsi="Times New Roman" w:eastAsia="宋体" w:cs="Times New Roman"/>
          <w:i w:val="0"/>
          <w:iCs w:val="0"/>
          <w:caps w:val="0"/>
          <w:color w:val="333333"/>
          <w:spacing w:val="0"/>
          <w:sz w:val="31"/>
          <w:szCs w:val="31"/>
          <w:shd w:val="clear" w:fill="FFFFFF"/>
        </w:rPr>
        <w:t>178963.15</w:t>
      </w:r>
      <w:r>
        <w:rPr>
          <w:rFonts w:hint="default" w:ascii="仿宋_GB2312" w:hAnsi="宋体" w:eastAsia="仿宋_GB2312" w:cs="仿宋_GB2312"/>
          <w:i w:val="0"/>
          <w:iCs w:val="0"/>
          <w:caps w:val="0"/>
          <w:color w:val="333333"/>
          <w:spacing w:val="0"/>
          <w:sz w:val="31"/>
          <w:szCs w:val="31"/>
          <w:shd w:val="clear" w:fill="FFFFFF"/>
        </w:rPr>
        <w:t>万元，其中政府债务</w:t>
      </w:r>
      <w:r>
        <w:rPr>
          <w:rFonts w:hint="default" w:ascii="Times New Roman" w:hAnsi="Times New Roman" w:eastAsia="宋体" w:cs="Times New Roman"/>
          <w:i w:val="0"/>
          <w:iCs w:val="0"/>
          <w:caps w:val="0"/>
          <w:color w:val="333333"/>
          <w:spacing w:val="0"/>
          <w:sz w:val="31"/>
          <w:szCs w:val="31"/>
          <w:shd w:val="clear" w:fill="FFFFFF"/>
        </w:rPr>
        <w:t>73963.15</w:t>
      </w:r>
      <w:r>
        <w:rPr>
          <w:rFonts w:hint="default" w:ascii="仿宋_GB2312" w:hAnsi="宋体" w:eastAsia="仿宋_GB2312" w:cs="仿宋_GB2312"/>
          <w:i w:val="0"/>
          <w:iCs w:val="0"/>
          <w:caps w:val="0"/>
          <w:color w:val="333333"/>
          <w:spacing w:val="0"/>
          <w:sz w:val="31"/>
          <w:szCs w:val="31"/>
          <w:shd w:val="clear" w:fill="FFFFFF"/>
        </w:rPr>
        <w:t>万元，占比</w:t>
      </w:r>
      <w:r>
        <w:rPr>
          <w:rFonts w:hint="default" w:ascii="Times New Roman" w:hAnsi="Times New Roman" w:eastAsia="宋体" w:cs="Times New Roman"/>
          <w:i w:val="0"/>
          <w:iCs w:val="0"/>
          <w:caps w:val="0"/>
          <w:color w:val="333333"/>
          <w:spacing w:val="0"/>
          <w:sz w:val="31"/>
          <w:szCs w:val="31"/>
          <w:shd w:val="clear" w:fill="FFFFFF"/>
        </w:rPr>
        <w:t>41.33%</w:t>
      </w:r>
      <w:r>
        <w:rPr>
          <w:rFonts w:hint="default" w:ascii="仿宋_GB2312" w:hAnsi="宋体" w:eastAsia="仿宋_GB2312" w:cs="仿宋_GB2312"/>
          <w:i w:val="0"/>
          <w:iCs w:val="0"/>
          <w:caps w:val="0"/>
          <w:color w:val="333333"/>
          <w:spacing w:val="0"/>
          <w:sz w:val="31"/>
          <w:szCs w:val="31"/>
          <w:shd w:val="clear" w:fill="FFFFFF"/>
        </w:rPr>
        <w:t>；隐性债务</w:t>
      </w:r>
      <w:r>
        <w:rPr>
          <w:rFonts w:hint="default" w:ascii="Times New Roman" w:hAnsi="Times New Roman" w:eastAsia="宋体" w:cs="Times New Roman"/>
          <w:i w:val="0"/>
          <w:iCs w:val="0"/>
          <w:caps w:val="0"/>
          <w:color w:val="333333"/>
          <w:spacing w:val="0"/>
          <w:sz w:val="31"/>
          <w:szCs w:val="31"/>
          <w:shd w:val="clear" w:fill="FFFFFF"/>
        </w:rPr>
        <w:t>25000</w:t>
      </w:r>
      <w:r>
        <w:rPr>
          <w:rFonts w:hint="default" w:ascii="仿宋_GB2312" w:hAnsi="宋体" w:eastAsia="仿宋_GB2312" w:cs="仿宋_GB2312"/>
          <w:i w:val="0"/>
          <w:iCs w:val="0"/>
          <w:caps w:val="0"/>
          <w:color w:val="333333"/>
          <w:spacing w:val="0"/>
          <w:sz w:val="31"/>
          <w:szCs w:val="31"/>
          <w:shd w:val="clear" w:fill="FFFFFF"/>
        </w:rPr>
        <w:t>万元，占比</w:t>
      </w:r>
      <w:r>
        <w:rPr>
          <w:rFonts w:hint="default" w:ascii="Times New Roman" w:hAnsi="Times New Roman" w:eastAsia="宋体" w:cs="Times New Roman"/>
          <w:i w:val="0"/>
          <w:iCs w:val="0"/>
          <w:caps w:val="0"/>
          <w:color w:val="333333"/>
          <w:spacing w:val="0"/>
          <w:sz w:val="31"/>
          <w:szCs w:val="31"/>
          <w:shd w:val="clear" w:fill="FFFFFF"/>
        </w:rPr>
        <w:t>13.97%</w:t>
      </w:r>
      <w:r>
        <w:rPr>
          <w:rFonts w:hint="default" w:ascii="仿宋_GB2312" w:hAnsi="宋体" w:eastAsia="仿宋_GB2312" w:cs="仿宋_GB2312"/>
          <w:i w:val="0"/>
          <w:iCs w:val="0"/>
          <w:caps w:val="0"/>
          <w:color w:val="333333"/>
          <w:spacing w:val="0"/>
          <w:sz w:val="31"/>
          <w:szCs w:val="31"/>
          <w:shd w:val="clear" w:fill="FFFFFF"/>
        </w:rPr>
        <w:t>；市财政转贷棚改专项债券</w:t>
      </w:r>
      <w:r>
        <w:rPr>
          <w:rFonts w:hint="default" w:ascii="Times New Roman" w:hAnsi="Times New Roman" w:eastAsia="宋体" w:cs="Times New Roman"/>
          <w:i w:val="0"/>
          <w:iCs w:val="0"/>
          <w:caps w:val="0"/>
          <w:color w:val="333333"/>
          <w:spacing w:val="0"/>
          <w:sz w:val="31"/>
          <w:szCs w:val="31"/>
          <w:shd w:val="clear" w:fill="FFFFFF"/>
        </w:rPr>
        <w:t>77600</w:t>
      </w:r>
      <w:r>
        <w:rPr>
          <w:rFonts w:hint="default" w:ascii="仿宋_GB2312" w:hAnsi="宋体" w:eastAsia="仿宋_GB2312" w:cs="仿宋_GB2312"/>
          <w:i w:val="0"/>
          <w:iCs w:val="0"/>
          <w:caps w:val="0"/>
          <w:color w:val="333333"/>
          <w:spacing w:val="0"/>
          <w:sz w:val="31"/>
          <w:szCs w:val="31"/>
          <w:shd w:val="clear" w:fill="FFFFFF"/>
        </w:rPr>
        <w:t>万元，占比</w:t>
      </w:r>
      <w:r>
        <w:rPr>
          <w:rFonts w:hint="default" w:ascii="Times New Roman" w:hAnsi="Times New Roman" w:eastAsia="宋体" w:cs="Times New Roman"/>
          <w:i w:val="0"/>
          <w:iCs w:val="0"/>
          <w:caps w:val="0"/>
          <w:color w:val="333333"/>
          <w:spacing w:val="0"/>
          <w:sz w:val="31"/>
          <w:szCs w:val="31"/>
          <w:shd w:val="clear" w:fill="FFFFFF"/>
        </w:rPr>
        <w:t>43.36%</w:t>
      </w:r>
      <w:r>
        <w:rPr>
          <w:rFonts w:hint="default" w:ascii="仿宋_GB2312" w:hAnsi="宋体" w:eastAsia="仿宋_GB2312" w:cs="仿宋_GB2312"/>
          <w:i w:val="0"/>
          <w:iCs w:val="0"/>
          <w:caps w:val="0"/>
          <w:color w:val="333333"/>
          <w:spacing w:val="0"/>
          <w:sz w:val="31"/>
          <w:szCs w:val="31"/>
          <w:shd w:val="clear" w:fill="FFFFFF"/>
        </w:rPr>
        <w:t>；抗疫特别国债</w:t>
      </w:r>
      <w:r>
        <w:rPr>
          <w:rFonts w:hint="default" w:ascii="Times New Roman" w:hAnsi="Times New Roman" w:eastAsia="宋体" w:cs="Times New Roman"/>
          <w:i w:val="0"/>
          <w:iCs w:val="0"/>
          <w:caps w:val="0"/>
          <w:color w:val="333333"/>
          <w:spacing w:val="0"/>
          <w:sz w:val="31"/>
          <w:szCs w:val="31"/>
          <w:shd w:val="clear" w:fill="FFFFFF"/>
        </w:rPr>
        <w:t>2400</w:t>
      </w:r>
      <w:r>
        <w:rPr>
          <w:rFonts w:hint="default" w:ascii="仿宋_GB2312" w:hAnsi="宋体" w:eastAsia="仿宋_GB2312" w:cs="仿宋_GB2312"/>
          <w:i w:val="0"/>
          <w:iCs w:val="0"/>
          <w:caps w:val="0"/>
          <w:color w:val="333333"/>
          <w:spacing w:val="0"/>
          <w:sz w:val="31"/>
          <w:szCs w:val="31"/>
          <w:shd w:val="clear" w:fill="FFFFFF"/>
        </w:rPr>
        <w:t>万元，占比</w:t>
      </w:r>
      <w:r>
        <w:rPr>
          <w:rFonts w:hint="default" w:ascii="Times New Roman" w:hAnsi="Times New Roman" w:eastAsia="宋体" w:cs="Times New Roman"/>
          <w:i w:val="0"/>
          <w:iCs w:val="0"/>
          <w:caps w:val="0"/>
          <w:color w:val="333333"/>
          <w:spacing w:val="0"/>
          <w:sz w:val="31"/>
          <w:szCs w:val="31"/>
          <w:shd w:val="clear" w:fill="FFFFFF"/>
        </w:rPr>
        <w:t>1.34%</w:t>
      </w:r>
      <w:r>
        <w:rPr>
          <w:rFonts w:hint="default" w:ascii="仿宋_GB2312" w:hAnsi="宋体" w:eastAsia="仿宋_GB2312" w:cs="仿宋_GB2312"/>
          <w:i w:val="0"/>
          <w:iCs w:val="0"/>
          <w:caps w:val="0"/>
          <w:color w:val="333333"/>
          <w:spacing w:val="0"/>
          <w:sz w:val="31"/>
          <w:szCs w:val="31"/>
          <w:shd w:val="clear" w:fill="FFFFFF"/>
        </w:rPr>
        <w:t>。</w:t>
      </w:r>
    </w:p>
    <w:p w14:paraId="4140EE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left"/>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（二）债务限额及余额情况。</w:t>
      </w:r>
    </w:p>
    <w:p w14:paraId="1594F43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20" w:firstLineChars="200"/>
        <w:jc w:val="left"/>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截至2022年12月底，我区一般债务限额31665万元，余额31663万元，专项债务限额42300万元，余额42300万元。</w:t>
      </w:r>
    </w:p>
    <w:p w14:paraId="64A24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left"/>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（三）债务发行及还本付息情况（2022年度执行情况）</w:t>
      </w:r>
    </w:p>
    <w:p w14:paraId="42CBB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按照预算法规定，区级政府确需举借政府债务的，由省级政府发行地方政府债券代为举借，因此新增债务由“发行”改为“转贷”，截至2022年12月底，我区债务转贷收入（含再融资）12412万元，其中新增一般债2400万元，再融资1012万元，新增专项债9000万元；还本付息3346万元，其中一般债付息1023万元，一般债还本1012万元，专项债付息1311万元。</w:t>
      </w:r>
    </w:p>
    <w:p w14:paraId="52F30BB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3" w:firstLineChars="200"/>
        <w:jc w:val="left"/>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（四）债务还本付息情况（2023年预算情况）</w:t>
      </w:r>
    </w:p>
    <w:p w14:paraId="58DCE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2023年我区预算安排1400万元用于债务还本付息。</w:t>
      </w:r>
    </w:p>
    <w:p w14:paraId="4128E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left"/>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（五）</w:t>
      </w:r>
      <w:bookmarkStart w:id="0" w:name="_GoBack"/>
      <w:bookmarkEnd w:id="0"/>
      <w:r>
        <w:rPr>
          <w:rFonts w:hint="eastAsia" w:ascii="楷体" w:hAnsi="楷体" w:eastAsia="楷体" w:cs="楷体"/>
          <w:b/>
          <w:bCs/>
          <w:i w:val="0"/>
          <w:iCs w:val="0"/>
          <w:caps w:val="0"/>
          <w:color w:val="333333"/>
          <w:spacing w:val="0"/>
          <w:kern w:val="0"/>
          <w:sz w:val="32"/>
          <w:szCs w:val="32"/>
          <w:shd w:val="clear" w:fill="FFFFFF"/>
          <w:lang w:val="en-US" w:eastAsia="zh-CN" w:bidi="ar"/>
        </w:rPr>
        <w:t>政府债务资金举借及安排使用情况（2022年执行及2023年预算情况）。</w:t>
      </w:r>
    </w:p>
    <w:p w14:paraId="3FDF5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 w:hAnsi="仿宋" w:eastAsia="仿宋" w:cs="仿宋"/>
          <w:b w:val="0"/>
          <w:bCs w:val="0"/>
          <w:i w:val="0"/>
          <w:iCs w:val="0"/>
          <w:caps w:val="0"/>
          <w:color w:val="333333"/>
          <w:spacing w:val="0"/>
          <w:kern w:val="0"/>
          <w:sz w:val="32"/>
          <w:szCs w:val="32"/>
          <w:shd w:val="clear" w:fill="FFFFFF"/>
          <w:lang w:val="en-US" w:eastAsia="zh-CN" w:bidi="ar"/>
        </w:rPr>
      </w:pPr>
      <w:r>
        <w:rPr>
          <w:rFonts w:hint="eastAsia" w:eastAsia="仿宋_GB2312"/>
          <w:color w:val="auto"/>
          <w:sz w:val="32"/>
          <w:szCs w:val="32"/>
          <w:lang w:val="en-US" w:eastAsia="zh-CN"/>
        </w:rPr>
        <w:t>2022</w:t>
      </w:r>
      <w:r>
        <w:rPr>
          <w:rFonts w:hint="eastAsia" w:eastAsia="仿宋_GB2312"/>
          <w:color w:val="auto"/>
          <w:sz w:val="32"/>
          <w:szCs w:val="32"/>
        </w:rPr>
        <w:t>年我区新增地方政府债券资金11400万元，</w:t>
      </w:r>
      <w:r>
        <w:rPr>
          <w:rFonts w:hint="eastAsia" w:eastAsia="仿宋_GB2312"/>
          <w:color w:val="auto"/>
          <w:sz w:val="32"/>
          <w:szCs w:val="32"/>
          <w:lang w:val="en-US" w:eastAsia="zh-CN"/>
        </w:rPr>
        <w:t>其中新增一般债券资金2400万元，</w:t>
      </w:r>
      <w:r>
        <w:rPr>
          <w:rFonts w:eastAsia="仿宋_GB2312"/>
          <w:color w:val="auto"/>
          <w:sz w:val="32"/>
          <w:szCs w:val="32"/>
        </w:rPr>
        <w:t>地方政府</w:t>
      </w:r>
      <w:r>
        <w:rPr>
          <w:rFonts w:hint="eastAsia" w:eastAsia="仿宋_GB2312"/>
          <w:color w:val="auto"/>
          <w:sz w:val="32"/>
          <w:szCs w:val="32"/>
        </w:rPr>
        <w:t>专项</w:t>
      </w:r>
      <w:r>
        <w:rPr>
          <w:rFonts w:eastAsia="仿宋_GB2312"/>
          <w:color w:val="auto"/>
          <w:sz w:val="32"/>
          <w:szCs w:val="32"/>
        </w:rPr>
        <w:t>债券资金</w:t>
      </w:r>
      <w:r>
        <w:rPr>
          <w:rFonts w:hint="eastAsia" w:eastAsia="仿宋_GB2312"/>
          <w:color w:val="auto"/>
          <w:sz w:val="32"/>
          <w:szCs w:val="32"/>
        </w:rPr>
        <w:t>9000万元，根据省财政厅对2022年地方政府新增债券资金使用有关文件精神的要求，我区将新增地方政府一般债券资金用于云广播</w:t>
      </w:r>
      <w:r>
        <w:rPr>
          <w:rFonts w:hint="eastAsia" w:eastAsia="仿宋_GB2312"/>
          <w:color w:val="auto"/>
          <w:sz w:val="32"/>
          <w:szCs w:val="32"/>
          <w:lang w:val="en-US" w:eastAsia="zh-CN"/>
        </w:rPr>
        <w:t>60</w:t>
      </w:r>
      <w:r>
        <w:rPr>
          <w:rFonts w:hint="eastAsia" w:eastAsia="仿宋_GB2312"/>
          <w:color w:val="auto"/>
          <w:sz w:val="32"/>
          <w:szCs w:val="32"/>
        </w:rPr>
        <w:t>万元，城市驿站</w:t>
      </w:r>
      <w:r>
        <w:rPr>
          <w:rFonts w:hint="eastAsia" w:eastAsia="仿宋_GB2312"/>
          <w:color w:val="auto"/>
          <w:sz w:val="32"/>
          <w:szCs w:val="32"/>
          <w:lang w:val="en-US" w:eastAsia="zh-CN"/>
        </w:rPr>
        <w:t>400</w:t>
      </w:r>
      <w:r>
        <w:rPr>
          <w:rFonts w:hint="eastAsia" w:eastAsia="仿宋_GB2312"/>
          <w:color w:val="auto"/>
          <w:sz w:val="32"/>
          <w:szCs w:val="32"/>
        </w:rPr>
        <w:t>万元，前进小学新建项目</w:t>
      </w:r>
      <w:r>
        <w:rPr>
          <w:rFonts w:hint="eastAsia" w:eastAsia="仿宋_GB2312"/>
          <w:color w:val="auto"/>
          <w:sz w:val="32"/>
          <w:szCs w:val="32"/>
          <w:lang w:val="en-US" w:eastAsia="zh-CN"/>
        </w:rPr>
        <w:t>2</w:t>
      </w:r>
      <w:r>
        <w:rPr>
          <w:rFonts w:hint="eastAsia" w:eastAsia="仿宋_GB2312"/>
          <w:color w:val="auto"/>
          <w:sz w:val="32"/>
          <w:szCs w:val="32"/>
        </w:rPr>
        <w:t>00万元，衡阳市雁峰区农村人居环境整治建设工程</w:t>
      </w:r>
      <w:r>
        <w:rPr>
          <w:rFonts w:hint="eastAsia" w:eastAsia="仿宋_GB2312"/>
          <w:color w:val="auto"/>
          <w:sz w:val="32"/>
          <w:szCs w:val="32"/>
          <w:lang w:val="en-US" w:eastAsia="zh-CN"/>
        </w:rPr>
        <w:t>2</w:t>
      </w:r>
      <w:r>
        <w:rPr>
          <w:rFonts w:hint="eastAsia" w:eastAsia="仿宋_GB2312"/>
          <w:color w:val="auto"/>
          <w:sz w:val="32"/>
          <w:szCs w:val="32"/>
        </w:rPr>
        <w:t>00万元，白沙大道</w:t>
      </w:r>
      <w:r>
        <w:rPr>
          <w:rFonts w:hint="eastAsia" w:eastAsia="仿宋_GB2312"/>
          <w:color w:val="auto"/>
          <w:sz w:val="32"/>
          <w:szCs w:val="32"/>
          <w:lang w:val="en-US" w:eastAsia="zh-CN"/>
        </w:rPr>
        <w:t>4</w:t>
      </w:r>
      <w:r>
        <w:rPr>
          <w:rFonts w:hint="eastAsia" w:eastAsia="仿宋_GB2312"/>
          <w:color w:val="auto"/>
          <w:sz w:val="32"/>
          <w:szCs w:val="32"/>
        </w:rPr>
        <w:t>00万元，雪亮工程</w:t>
      </w:r>
      <w:r>
        <w:rPr>
          <w:rFonts w:hint="eastAsia" w:eastAsia="仿宋_GB2312"/>
          <w:color w:val="auto"/>
          <w:sz w:val="32"/>
          <w:szCs w:val="32"/>
          <w:lang w:val="en-US" w:eastAsia="zh-CN"/>
        </w:rPr>
        <w:t>30</w:t>
      </w:r>
      <w:r>
        <w:rPr>
          <w:rFonts w:hint="eastAsia" w:eastAsia="仿宋_GB2312"/>
          <w:color w:val="auto"/>
          <w:sz w:val="32"/>
          <w:szCs w:val="32"/>
        </w:rPr>
        <w:t>0万元，惠民建设</w:t>
      </w:r>
      <w:r>
        <w:rPr>
          <w:rFonts w:hint="eastAsia" w:eastAsia="仿宋_GB2312"/>
          <w:color w:val="auto"/>
          <w:sz w:val="32"/>
          <w:szCs w:val="32"/>
          <w:lang w:val="en-US" w:eastAsia="zh-CN"/>
        </w:rPr>
        <w:t>7</w:t>
      </w:r>
      <w:r>
        <w:rPr>
          <w:rFonts w:hint="eastAsia" w:eastAsia="仿宋_GB2312"/>
          <w:color w:val="auto"/>
          <w:sz w:val="32"/>
          <w:szCs w:val="32"/>
        </w:rPr>
        <w:t>0万元，农贸市场及周边环境改造200万元，农村公路</w:t>
      </w:r>
      <w:r>
        <w:rPr>
          <w:rFonts w:hint="eastAsia" w:eastAsia="仿宋_GB2312"/>
          <w:color w:val="auto"/>
          <w:sz w:val="32"/>
          <w:szCs w:val="32"/>
          <w:lang w:val="en-US" w:eastAsia="zh-CN"/>
        </w:rPr>
        <w:t>50</w:t>
      </w:r>
      <w:r>
        <w:rPr>
          <w:rFonts w:hint="eastAsia" w:eastAsia="仿宋_GB2312"/>
          <w:color w:val="auto"/>
          <w:sz w:val="32"/>
          <w:szCs w:val="32"/>
        </w:rPr>
        <w:t>万元，拥军广场200万元，小水库除险加固</w:t>
      </w:r>
      <w:r>
        <w:rPr>
          <w:rFonts w:hint="eastAsia" w:eastAsia="仿宋_GB2312"/>
          <w:color w:val="auto"/>
          <w:sz w:val="32"/>
          <w:szCs w:val="32"/>
          <w:lang w:val="en-US" w:eastAsia="zh-CN"/>
        </w:rPr>
        <w:t>70</w:t>
      </w:r>
      <w:r>
        <w:rPr>
          <w:rFonts w:hint="eastAsia" w:eastAsia="仿宋_GB2312"/>
          <w:color w:val="auto"/>
          <w:sz w:val="32"/>
          <w:szCs w:val="32"/>
        </w:rPr>
        <w:t>万元，五星村乡村振兴道路及停车场建设工程项目</w:t>
      </w:r>
      <w:r>
        <w:rPr>
          <w:rFonts w:hint="eastAsia" w:eastAsia="仿宋_GB2312"/>
          <w:color w:val="auto"/>
          <w:sz w:val="32"/>
          <w:szCs w:val="32"/>
          <w:lang w:val="en-US" w:eastAsia="zh-CN"/>
        </w:rPr>
        <w:t>13</w:t>
      </w:r>
      <w:r>
        <w:rPr>
          <w:rFonts w:hint="eastAsia" w:eastAsia="仿宋_GB2312"/>
          <w:color w:val="auto"/>
          <w:sz w:val="32"/>
          <w:szCs w:val="32"/>
        </w:rPr>
        <w:t>0万元，翡翠滨江小型消防站工程1</w:t>
      </w:r>
      <w:r>
        <w:rPr>
          <w:rFonts w:hint="eastAsia" w:eastAsia="仿宋_GB2312"/>
          <w:color w:val="auto"/>
          <w:sz w:val="32"/>
          <w:szCs w:val="32"/>
          <w:lang w:val="en-US" w:eastAsia="zh-CN"/>
        </w:rPr>
        <w:t>2</w:t>
      </w:r>
      <w:r>
        <w:rPr>
          <w:rFonts w:hint="eastAsia" w:eastAsia="仿宋_GB2312"/>
          <w:color w:val="auto"/>
          <w:sz w:val="32"/>
          <w:szCs w:val="32"/>
        </w:rPr>
        <w:t>0万元；我区将新增</w:t>
      </w:r>
      <w:r>
        <w:rPr>
          <w:rFonts w:eastAsia="仿宋_GB2312"/>
          <w:color w:val="auto"/>
          <w:sz w:val="32"/>
          <w:szCs w:val="32"/>
        </w:rPr>
        <w:t>地方政府</w:t>
      </w:r>
      <w:r>
        <w:rPr>
          <w:rFonts w:hint="eastAsia" w:eastAsia="仿宋_GB2312"/>
          <w:color w:val="auto"/>
          <w:sz w:val="32"/>
          <w:szCs w:val="32"/>
        </w:rPr>
        <w:t>专项</w:t>
      </w:r>
      <w:r>
        <w:rPr>
          <w:rFonts w:eastAsia="仿宋_GB2312"/>
          <w:color w:val="auto"/>
          <w:sz w:val="32"/>
          <w:szCs w:val="32"/>
        </w:rPr>
        <w:t>债券资金</w:t>
      </w:r>
      <w:r>
        <w:rPr>
          <w:rFonts w:hint="eastAsia" w:eastAsia="仿宋_GB2312"/>
          <w:color w:val="auto"/>
          <w:sz w:val="32"/>
          <w:szCs w:val="32"/>
        </w:rPr>
        <w:t>用于雁峰区白沙洲街道白沙社区片老旧小区主体及配套基础设施改造工程项目</w:t>
      </w:r>
      <w:r>
        <w:rPr>
          <w:rFonts w:hint="eastAsia" w:eastAsia="仿宋_GB2312"/>
          <w:color w:val="auto"/>
          <w:sz w:val="32"/>
          <w:szCs w:val="32"/>
          <w:lang w:val="en-US" w:eastAsia="zh-CN"/>
        </w:rPr>
        <w:t>4000</w:t>
      </w:r>
      <w:r>
        <w:rPr>
          <w:rFonts w:hint="eastAsia" w:eastAsia="仿宋_GB2312"/>
          <w:color w:val="auto"/>
          <w:sz w:val="32"/>
          <w:szCs w:val="32"/>
        </w:rPr>
        <w:t>万元</w:t>
      </w:r>
      <w:r>
        <w:rPr>
          <w:rFonts w:hint="eastAsia" w:eastAsia="仿宋_GB2312"/>
          <w:color w:val="auto"/>
          <w:sz w:val="32"/>
          <w:szCs w:val="32"/>
          <w:lang w:eastAsia="zh-CN"/>
        </w:rPr>
        <w:t>，</w:t>
      </w:r>
      <w:r>
        <w:rPr>
          <w:rFonts w:hint="eastAsia" w:eastAsia="仿宋_GB2312"/>
          <w:color w:val="auto"/>
          <w:sz w:val="32"/>
          <w:szCs w:val="32"/>
          <w:lang w:val="en-US" w:eastAsia="zh-CN"/>
        </w:rPr>
        <w:t>雁峰区雁峰街道雨花亭社区片老旧小区主体及配套基础设施改造工程项目5000万元</w:t>
      </w:r>
      <w:r>
        <w:rPr>
          <w:rFonts w:hint="eastAsia" w:eastAsia="仿宋_GB2312"/>
          <w:color w:val="auto"/>
          <w:sz w:val="32"/>
          <w:szCs w:val="32"/>
        </w:rPr>
        <w:t>。</w:t>
      </w:r>
    </w:p>
    <w:p w14:paraId="030DC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按照预算法规定，区级政府确需举借政府债务的，由省级政府发行地方政府债券代为举借。2023年我区将在政府债务限额内，积极争取政府债券资金。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zY2MDg0ODk0NTVhZmRlNmY1ODQ4NDQyMGRjNTYifQ=="/>
  </w:docVars>
  <w:rsids>
    <w:rsidRoot w:val="0B304BB9"/>
    <w:rsid w:val="0B304BB9"/>
    <w:rsid w:val="32162139"/>
    <w:rsid w:val="595426EE"/>
    <w:rsid w:val="6D96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888</Characters>
  <Lines>0</Lines>
  <Paragraphs>0</Paragraphs>
  <TotalTime>2</TotalTime>
  <ScaleCrop>false</ScaleCrop>
  <LinksUpToDate>false</LinksUpToDate>
  <CharactersWithSpaces>888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2023-09-06T09:13:00Z</dcterms:created>
  <dc:creator>小罐子</dc:creator>
  <cp:lastModifiedBy>ATAo</cp:lastModifiedBy>
  <dcterms:modified xsi:type="dcterms:W3CDTF">2024-09-01T03:29:49Z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A3309C7CBBFC422086D34D04E57460E9_11</vt:lpwstr>
  </property>
</Properties>
</file>