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黑体" w:asciiTheme="minorEastAsia" w:hAnsiTheme="minorEastAsia"/>
          <w:b/>
          <w:color w:val="000000"/>
          <w:kern w:val="0"/>
          <w:sz w:val="44"/>
          <w:szCs w:val="44"/>
          <w:lang w:eastAsia="zh-CN"/>
        </w:rPr>
      </w:pPr>
      <w:r>
        <w:rPr>
          <w:rFonts w:hint="eastAsia" w:cs="黑体" w:asciiTheme="minorEastAsia" w:hAnsiTheme="minorEastAsia"/>
          <w:b/>
          <w:color w:val="000000"/>
          <w:kern w:val="0"/>
          <w:sz w:val="44"/>
          <w:szCs w:val="44"/>
          <w:lang w:eastAsia="zh-CN"/>
        </w:rPr>
        <w:t>雁峰区总工会</w:t>
      </w:r>
      <w:r>
        <w:rPr>
          <w:rFonts w:hint="eastAsia" w:cs="黑体" w:asciiTheme="minorEastAsia" w:hAnsiTheme="minorEastAsia"/>
          <w:b/>
          <w:color w:val="000000"/>
          <w:kern w:val="0"/>
          <w:sz w:val="44"/>
          <w:szCs w:val="44"/>
          <w:lang w:val="en-US" w:eastAsia="zh-CN"/>
        </w:rPr>
        <w:t>2023年度</w:t>
      </w:r>
      <w:r>
        <w:rPr>
          <w:rFonts w:hint="eastAsia" w:cs="黑体" w:asciiTheme="minorEastAsia" w:hAnsiTheme="minorEastAsia"/>
          <w:b/>
          <w:color w:val="000000"/>
          <w:kern w:val="0"/>
          <w:sz w:val="44"/>
          <w:szCs w:val="44"/>
          <w:lang w:eastAsia="zh-CN"/>
        </w:rPr>
        <w:t>整体支出</w:t>
      </w:r>
      <w:r>
        <w:rPr>
          <w:rFonts w:hint="eastAsia" w:cs="黑体" w:asciiTheme="minorEastAsia" w:hAnsiTheme="minorEastAsia"/>
          <w:b/>
          <w:color w:val="000000"/>
          <w:kern w:val="0"/>
          <w:sz w:val="44"/>
          <w:szCs w:val="44"/>
          <w:lang w:val="en-US" w:eastAsia="zh-CN"/>
        </w:rPr>
        <w:t xml:space="preserve">       </w:t>
      </w:r>
      <w:r>
        <w:rPr>
          <w:rFonts w:hint="eastAsia" w:cs="黑体" w:asciiTheme="minorEastAsia" w:hAnsiTheme="minorEastAsia"/>
          <w:b/>
          <w:color w:val="000000"/>
          <w:kern w:val="0"/>
          <w:sz w:val="44"/>
          <w:szCs w:val="44"/>
          <w:lang w:eastAsia="zh-CN"/>
        </w:rPr>
        <w:t>绩效自评报告</w:t>
      </w:r>
    </w:p>
    <w:p>
      <w:pPr>
        <w:jc w:val="center"/>
        <w:rPr>
          <w:rFonts w:hint="eastAsia" w:cs="黑体" w:asciiTheme="minorEastAsia" w:hAnsiTheme="minorEastAsia"/>
          <w:b/>
          <w:color w:val="000000"/>
          <w:kern w:val="0"/>
          <w:sz w:val="44"/>
          <w:szCs w:val="44"/>
          <w:lang w:eastAsia="zh-CN"/>
        </w:rPr>
      </w:pPr>
    </w:p>
    <w:p>
      <w:pPr>
        <w:pStyle w:val="8"/>
        <w:keepNext w:val="0"/>
        <w:keepLines w:val="0"/>
        <w:pageBreakBefore w:val="0"/>
        <w:widowControl/>
        <w:numPr>
          <w:ilvl w:val="0"/>
          <w:numId w:val="1"/>
        </w:numPr>
        <w:kinsoku/>
        <w:wordWrap/>
        <w:overflowPunct/>
        <w:topLinePunct w:val="0"/>
        <w:bidi w:val="0"/>
        <w:snapToGrid/>
        <w:spacing w:line="560" w:lineRule="exact"/>
        <w:ind w:firstLine="640"/>
        <w:textAlignment w:val="auto"/>
        <w:rPr>
          <w:rFonts w:eastAsia="黑体"/>
          <w:sz w:val="32"/>
          <w:szCs w:val="32"/>
        </w:rPr>
      </w:pPr>
      <w:r>
        <w:rPr>
          <w:rFonts w:eastAsia="黑体"/>
          <w:sz w:val="32"/>
          <w:szCs w:val="32"/>
        </w:rPr>
        <w:t>部门、单位基本情况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24" w:firstLineChars="200"/>
        <w:textAlignment w:val="auto"/>
        <w:outlineLvl w:val="9"/>
        <w:rPr>
          <w:rFonts w:hint="eastAsia" w:ascii="Times New Roman" w:hAnsi="Times New Roman" w:eastAsia="仿宋_GB2312" w:cs="Times New Roman"/>
          <w:snapToGrid w:val="0"/>
          <w:spacing w:val="-4"/>
          <w:kern w:val="0"/>
          <w:sz w:val="32"/>
          <w:szCs w:val="32"/>
          <w:lang w:val="en-US" w:eastAsia="zh-CN" w:bidi="ar-SA"/>
        </w:rPr>
      </w:pPr>
      <w:r>
        <w:rPr>
          <w:rFonts w:hint="eastAsia" w:eastAsia="仿宋_GB2312" w:cs="Times New Roman"/>
          <w:snapToGrid w:val="0"/>
          <w:spacing w:val="-4"/>
          <w:kern w:val="0"/>
          <w:sz w:val="32"/>
          <w:szCs w:val="32"/>
          <w:lang w:val="en-US" w:eastAsia="zh-CN" w:bidi="ar-SA"/>
        </w:rPr>
        <w:t>区</w:t>
      </w:r>
      <w:r>
        <w:rPr>
          <w:rFonts w:hint="eastAsia" w:ascii="Times New Roman" w:hAnsi="Times New Roman" w:eastAsia="仿宋_GB2312" w:cs="Times New Roman"/>
          <w:snapToGrid w:val="0"/>
          <w:spacing w:val="-4"/>
          <w:kern w:val="0"/>
          <w:sz w:val="32"/>
          <w:szCs w:val="32"/>
          <w:lang w:val="en-US" w:eastAsia="zh-CN" w:bidi="ar-SA"/>
        </w:rPr>
        <w:t>总工会为参照公务员管理的社会团体</w:t>
      </w:r>
      <w:r>
        <w:rPr>
          <w:rFonts w:hint="eastAsia" w:eastAsia="仿宋_GB2312" w:cs="Times New Roman"/>
          <w:snapToGrid w:val="0"/>
          <w:spacing w:val="-4"/>
          <w:kern w:val="0"/>
          <w:sz w:val="32"/>
          <w:szCs w:val="32"/>
          <w:lang w:val="en-US" w:eastAsia="zh-CN" w:bidi="ar-SA"/>
        </w:rPr>
        <w:t>，</w:t>
      </w:r>
      <w:r>
        <w:rPr>
          <w:rFonts w:hint="eastAsia" w:ascii="Times New Roman" w:hAnsi="Times New Roman" w:eastAsia="仿宋_GB2312" w:cs="Times New Roman"/>
          <w:snapToGrid w:val="0"/>
          <w:spacing w:val="-4"/>
          <w:kern w:val="0"/>
          <w:sz w:val="32"/>
          <w:szCs w:val="32"/>
          <w:lang w:val="en-US" w:eastAsia="zh-CN" w:bidi="ar-SA"/>
        </w:rPr>
        <w:t>财务统一核算和管理，执行工会会计制度。</w:t>
      </w:r>
      <w:r>
        <w:rPr>
          <w:rFonts w:hint="eastAsia" w:ascii="仿宋_GB2312" w:hAnsi="仿宋_GB2312" w:eastAsia="仿宋_GB2312" w:cs="仿宋_GB2312"/>
          <w:color w:val="000000"/>
          <w:kern w:val="0"/>
          <w:sz w:val="32"/>
          <w:szCs w:val="32"/>
        </w:rPr>
        <w:t>区总工会是正科级全额拨款单位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下设正股级雁峰区工青妇事业发展中心。</w:t>
      </w:r>
      <w:r>
        <w:rPr>
          <w:rFonts w:hint="eastAsia" w:ascii="Times New Roman" w:hAnsi="Times New Roman" w:eastAsia="仿宋_GB2312" w:cs="Times New Roman"/>
          <w:snapToGrid w:val="0"/>
          <w:spacing w:val="-4"/>
          <w:kern w:val="0"/>
          <w:sz w:val="32"/>
          <w:szCs w:val="32"/>
          <w:lang w:val="en-US" w:eastAsia="zh-CN" w:bidi="ar-SA"/>
        </w:rPr>
        <w:t>列入本级预算统一管理的机构有</w:t>
      </w:r>
      <w:r>
        <w:rPr>
          <w:rFonts w:hint="eastAsia" w:eastAsia="仿宋_GB2312" w:cs="Times New Roman"/>
          <w:snapToGrid w:val="0"/>
          <w:spacing w:val="-4"/>
          <w:kern w:val="0"/>
          <w:sz w:val="32"/>
          <w:szCs w:val="32"/>
          <w:lang w:val="en-US" w:eastAsia="zh-CN" w:bidi="ar-SA"/>
        </w:rPr>
        <w:t>区</w:t>
      </w:r>
      <w:r>
        <w:rPr>
          <w:rFonts w:hint="eastAsia" w:ascii="Times New Roman" w:hAnsi="Times New Roman" w:eastAsia="仿宋_GB2312" w:cs="Times New Roman"/>
          <w:snapToGrid w:val="0"/>
          <w:spacing w:val="-4"/>
          <w:kern w:val="0"/>
          <w:sz w:val="32"/>
          <w:szCs w:val="32"/>
          <w:lang w:val="en-US" w:eastAsia="zh-CN" w:bidi="ar-SA"/>
        </w:rPr>
        <w:t>总工会。</w:t>
      </w:r>
      <w:r>
        <w:rPr>
          <w:rFonts w:hint="eastAsia" w:ascii="仿宋_GB2312" w:hAnsi="仿宋_GB2312" w:eastAsia="仿宋_GB2312" w:cs="仿宋_GB2312"/>
          <w:color w:val="000000"/>
          <w:kern w:val="0"/>
          <w:sz w:val="32"/>
          <w:szCs w:val="32"/>
        </w:rPr>
        <w:t>至20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年12月，共有财政全额拨款人</w:t>
      </w:r>
      <w:r>
        <w:rPr>
          <w:rFonts w:hint="eastAsia" w:ascii="仿宋_GB2312" w:hAnsi="仿宋_GB2312" w:eastAsia="仿宋_GB2312" w:cs="仿宋_GB2312"/>
          <w:color w:val="000000"/>
          <w:kern w:val="0"/>
          <w:sz w:val="32"/>
          <w:szCs w:val="32"/>
          <w:lang w:eastAsia="zh-CN"/>
        </w:rPr>
        <w:t>员</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人（其中在职</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人、退休</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人）</w:t>
      </w:r>
      <w:r>
        <w:rPr>
          <w:rFonts w:hint="eastAsia" w:ascii="仿宋_GB2312" w:hAnsi="仿宋_GB2312" w:eastAsia="仿宋_GB2312" w:cs="仿宋_GB2312"/>
          <w:color w:val="000000"/>
          <w:kern w:val="0"/>
          <w:sz w:val="32"/>
          <w:szCs w:val="32"/>
          <w:lang w:eastAsia="zh-CN"/>
        </w:rPr>
        <w:t>，工会社会化工作者</w:t>
      </w:r>
      <w:r>
        <w:rPr>
          <w:rFonts w:hint="eastAsia" w:ascii="仿宋_GB2312" w:hAnsi="仿宋_GB2312" w:eastAsia="仿宋_GB2312" w:cs="仿宋_GB2312"/>
          <w:color w:val="000000"/>
          <w:kern w:val="0"/>
          <w:sz w:val="32"/>
          <w:szCs w:val="32"/>
          <w:lang w:val="en-US" w:eastAsia="zh-CN"/>
        </w:rPr>
        <w:t>3人</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widowControl/>
        <w:kinsoku/>
        <w:wordWrap/>
        <w:overflowPunct/>
        <w:topLinePunct w:val="0"/>
        <w:bidi w:val="0"/>
        <w:snapToGrid/>
        <w:spacing w:line="560" w:lineRule="exact"/>
        <w:ind w:firstLine="640"/>
        <w:textAlignment w:val="auto"/>
        <w:rPr>
          <w:rFonts w:eastAsia="黑体"/>
          <w:sz w:val="32"/>
          <w:szCs w:val="32"/>
        </w:rPr>
      </w:pPr>
      <w:r>
        <w:rPr>
          <w:rFonts w:hint="eastAsia" w:ascii="Times New Roman" w:hAnsi="Times New Roman" w:eastAsia="仿宋_GB2312" w:cs="Times New Roman"/>
          <w:snapToGrid w:val="0"/>
          <w:spacing w:val="-4"/>
          <w:kern w:val="0"/>
          <w:sz w:val="32"/>
          <w:szCs w:val="32"/>
          <w:lang w:val="en-US" w:eastAsia="zh-CN" w:bidi="ar-SA"/>
        </w:rPr>
        <w:t>2023年，本级收入总额</w:t>
      </w:r>
      <w:r>
        <w:rPr>
          <w:rFonts w:hint="eastAsia" w:ascii="仿宋_GB2312" w:hAnsi="宋体" w:eastAsia="仿宋_GB2312"/>
          <w:snapToGrid w:val="0"/>
          <w:spacing w:val="6"/>
          <w:kern w:val="0"/>
          <w:sz w:val="30"/>
          <w:szCs w:val="30"/>
          <w:lang w:val="en-US" w:eastAsia="zh-CN"/>
        </w:rPr>
        <w:t>271.37</w:t>
      </w:r>
      <w:r>
        <w:rPr>
          <w:rFonts w:hint="eastAsia" w:ascii="Times New Roman" w:hAnsi="Times New Roman" w:eastAsia="仿宋_GB2312" w:cs="Times New Roman"/>
          <w:snapToGrid w:val="0"/>
          <w:spacing w:val="-4"/>
          <w:kern w:val="0"/>
          <w:sz w:val="32"/>
          <w:szCs w:val="32"/>
          <w:lang w:val="en-US" w:eastAsia="zh-CN" w:bidi="ar-SA"/>
        </w:rPr>
        <w:t xml:space="preserve"> 万元，完成收入预算</w:t>
      </w:r>
      <w:r>
        <w:rPr>
          <w:rFonts w:hint="eastAsia" w:ascii="仿宋_GB2312" w:hAnsi="宋体" w:eastAsia="仿宋_GB2312"/>
          <w:snapToGrid w:val="0"/>
          <w:spacing w:val="6"/>
          <w:kern w:val="0"/>
          <w:sz w:val="30"/>
          <w:szCs w:val="30"/>
          <w:lang w:val="en-US" w:eastAsia="zh-CN"/>
        </w:rPr>
        <w:t>129.16</w:t>
      </w:r>
      <w:r>
        <w:rPr>
          <w:rFonts w:hint="eastAsia" w:eastAsia="仿宋_GB2312" w:cs="Times New Roman"/>
          <w:snapToGrid w:val="0"/>
          <w:spacing w:val="-4"/>
          <w:kern w:val="0"/>
          <w:sz w:val="32"/>
          <w:szCs w:val="32"/>
          <w:lang w:val="en-US" w:eastAsia="zh-CN" w:bidi="ar-SA"/>
        </w:rPr>
        <w:t xml:space="preserve"> </w:t>
      </w:r>
      <w:r>
        <w:rPr>
          <w:rFonts w:hint="eastAsia" w:ascii="Times New Roman" w:hAnsi="Times New Roman" w:eastAsia="仿宋_GB2312" w:cs="Times New Roman"/>
          <w:snapToGrid w:val="0"/>
          <w:spacing w:val="-4"/>
          <w:kern w:val="0"/>
          <w:sz w:val="32"/>
          <w:szCs w:val="32"/>
          <w:lang w:val="en-US" w:eastAsia="zh-CN" w:bidi="ar-SA"/>
        </w:rPr>
        <w:t>%，比上年增长</w:t>
      </w:r>
      <w:r>
        <w:rPr>
          <w:rFonts w:hint="eastAsia" w:ascii="仿宋_GB2312" w:hAnsi="宋体" w:eastAsia="仿宋_GB2312"/>
          <w:snapToGrid w:val="0"/>
          <w:spacing w:val="6"/>
          <w:kern w:val="0"/>
          <w:sz w:val="30"/>
          <w:szCs w:val="30"/>
          <w:lang w:val="en-US" w:eastAsia="zh-CN"/>
        </w:rPr>
        <w:t>38.15</w:t>
      </w:r>
      <w:r>
        <w:rPr>
          <w:rFonts w:hint="eastAsia" w:eastAsia="仿宋_GB2312" w:cs="Times New Roman"/>
          <w:snapToGrid w:val="0"/>
          <w:spacing w:val="-4"/>
          <w:kern w:val="0"/>
          <w:sz w:val="32"/>
          <w:szCs w:val="32"/>
          <w:lang w:val="en-US" w:eastAsia="zh-CN" w:bidi="ar-SA"/>
        </w:rPr>
        <w:t xml:space="preserve"> </w:t>
      </w:r>
      <w:r>
        <w:rPr>
          <w:rFonts w:hint="eastAsia" w:ascii="Times New Roman" w:hAnsi="Times New Roman" w:eastAsia="仿宋_GB2312" w:cs="Times New Roman"/>
          <w:snapToGrid w:val="0"/>
          <w:spacing w:val="-4"/>
          <w:kern w:val="0"/>
          <w:sz w:val="32"/>
          <w:szCs w:val="32"/>
          <w:lang w:val="en-US" w:eastAsia="zh-CN" w:bidi="ar-SA"/>
        </w:rPr>
        <w:t>%。全年支出总额</w:t>
      </w:r>
      <w:r>
        <w:rPr>
          <w:rFonts w:hint="eastAsia" w:ascii="仿宋_GB2312" w:hAnsi="宋体" w:eastAsia="仿宋_GB2312"/>
          <w:snapToGrid w:val="0"/>
          <w:spacing w:val="6"/>
          <w:kern w:val="0"/>
          <w:sz w:val="30"/>
          <w:szCs w:val="30"/>
          <w:lang w:val="en-US" w:eastAsia="zh-CN"/>
        </w:rPr>
        <w:t>261.20</w:t>
      </w:r>
      <w:r>
        <w:rPr>
          <w:rFonts w:hint="eastAsia" w:ascii="Times New Roman" w:hAnsi="Times New Roman" w:eastAsia="仿宋_GB2312" w:cs="Times New Roman"/>
          <w:snapToGrid w:val="0"/>
          <w:spacing w:val="-4"/>
          <w:kern w:val="0"/>
          <w:sz w:val="32"/>
          <w:szCs w:val="32"/>
          <w:lang w:val="en-US" w:eastAsia="zh-CN" w:bidi="ar-SA"/>
        </w:rPr>
        <w:t>万元，完成支出预算</w:t>
      </w:r>
      <w:r>
        <w:rPr>
          <w:rFonts w:hint="eastAsia" w:ascii="仿宋_GB2312" w:hAnsi="宋体" w:eastAsia="仿宋_GB2312"/>
          <w:snapToGrid w:val="0"/>
          <w:spacing w:val="6"/>
          <w:kern w:val="0"/>
          <w:sz w:val="30"/>
          <w:szCs w:val="30"/>
          <w:lang w:val="en-US" w:eastAsia="zh-CN"/>
        </w:rPr>
        <w:t>94.81</w:t>
      </w:r>
      <w:r>
        <w:rPr>
          <w:rFonts w:hint="eastAsia" w:ascii="Times New Roman" w:hAnsi="Times New Roman" w:eastAsia="仿宋_GB2312" w:cs="Times New Roman"/>
          <w:snapToGrid w:val="0"/>
          <w:spacing w:val="-4"/>
          <w:kern w:val="0"/>
          <w:sz w:val="32"/>
          <w:szCs w:val="32"/>
          <w:lang w:val="en-US" w:eastAsia="zh-CN" w:bidi="ar-SA"/>
        </w:rPr>
        <w:t>%</w:t>
      </w:r>
      <w:r>
        <w:rPr>
          <w:rFonts w:hint="eastAsia" w:eastAsia="仿宋_GB2312" w:cs="Times New Roman"/>
          <w:snapToGrid w:val="0"/>
          <w:spacing w:val="-4"/>
          <w:kern w:val="0"/>
          <w:sz w:val="32"/>
          <w:szCs w:val="32"/>
          <w:lang w:val="en-US" w:eastAsia="zh-CN" w:bidi="ar-SA"/>
        </w:rPr>
        <w:t xml:space="preserve"> </w:t>
      </w:r>
      <w:r>
        <w:rPr>
          <w:rFonts w:hint="eastAsia" w:ascii="Times New Roman" w:hAnsi="Times New Roman" w:eastAsia="仿宋_GB2312" w:cs="Times New Roman"/>
          <w:snapToGrid w:val="0"/>
          <w:spacing w:val="-4"/>
          <w:kern w:val="0"/>
          <w:sz w:val="32"/>
          <w:szCs w:val="32"/>
          <w:lang w:val="en-US" w:eastAsia="zh-CN" w:bidi="ar-SA"/>
        </w:rPr>
        <w:t>，比上年支出</w:t>
      </w:r>
      <w:r>
        <w:rPr>
          <w:rFonts w:hint="eastAsia" w:eastAsia="仿宋_GB2312" w:cs="Times New Roman"/>
          <w:snapToGrid w:val="0"/>
          <w:spacing w:val="-4"/>
          <w:kern w:val="0"/>
          <w:sz w:val="32"/>
          <w:szCs w:val="32"/>
          <w:lang w:val="en-US" w:eastAsia="zh-CN" w:bidi="ar-SA"/>
        </w:rPr>
        <w:t>增长</w:t>
      </w:r>
      <w:r>
        <w:rPr>
          <w:rFonts w:hint="eastAsia" w:ascii="仿宋_GB2312" w:hAnsi="宋体" w:eastAsia="仿宋_GB2312"/>
          <w:snapToGrid w:val="0"/>
          <w:spacing w:val="6"/>
          <w:kern w:val="0"/>
          <w:sz w:val="30"/>
          <w:szCs w:val="30"/>
          <w:lang w:val="en-US" w:eastAsia="zh-CN"/>
        </w:rPr>
        <w:t>4.41</w:t>
      </w:r>
      <w:r>
        <w:rPr>
          <w:rFonts w:hint="eastAsia" w:eastAsia="仿宋_GB2312" w:cs="Times New Roman"/>
          <w:snapToGrid w:val="0"/>
          <w:spacing w:val="-4"/>
          <w:kern w:val="0"/>
          <w:sz w:val="32"/>
          <w:szCs w:val="32"/>
          <w:lang w:val="en-US" w:eastAsia="zh-CN" w:bidi="ar-SA"/>
        </w:rPr>
        <w:t xml:space="preserve"> </w:t>
      </w:r>
      <w:r>
        <w:rPr>
          <w:rFonts w:hint="eastAsia" w:ascii="Times New Roman" w:hAnsi="Times New Roman" w:eastAsia="仿宋_GB2312" w:cs="Times New Roman"/>
          <w:snapToGrid w:val="0"/>
          <w:spacing w:val="-4"/>
          <w:kern w:val="0"/>
          <w:sz w:val="32"/>
          <w:szCs w:val="32"/>
          <w:lang w:val="en-US" w:eastAsia="zh-CN" w:bidi="ar-SA"/>
        </w:rPr>
        <w:t>%。年末结转和结余</w:t>
      </w:r>
      <w:r>
        <w:rPr>
          <w:rFonts w:hint="eastAsia" w:ascii="仿宋_GB2312" w:hAnsi="宋体" w:eastAsia="仿宋_GB2312"/>
          <w:snapToGrid w:val="0"/>
          <w:spacing w:val="6"/>
          <w:kern w:val="0"/>
          <w:sz w:val="30"/>
          <w:szCs w:val="30"/>
          <w:highlight w:val="none"/>
          <w:u w:val="none"/>
          <w:lang w:val="en-US" w:eastAsia="zh-CN"/>
        </w:rPr>
        <w:t>75.28</w:t>
      </w:r>
      <w:r>
        <w:rPr>
          <w:rFonts w:hint="eastAsia" w:ascii="Times New Roman" w:hAnsi="Times New Roman" w:eastAsia="仿宋_GB2312" w:cs="Times New Roman"/>
          <w:snapToGrid w:val="0"/>
          <w:spacing w:val="-4"/>
          <w:kern w:val="0"/>
          <w:sz w:val="32"/>
          <w:szCs w:val="32"/>
          <w:lang w:val="en-US" w:eastAsia="zh-CN" w:bidi="ar-SA"/>
        </w:rPr>
        <w:t>万元。</w:t>
      </w:r>
    </w:p>
    <w:p>
      <w:pPr>
        <w:pStyle w:val="8"/>
        <w:keepNext w:val="0"/>
        <w:keepLines w:val="0"/>
        <w:pageBreakBefore w:val="0"/>
        <w:widowControl/>
        <w:kinsoku/>
        <w:wordWrap/>
        <w:overflowPunct/>
        <w:topLinePunct w:val="0"/>
        <w:bidi w:val="0"/>
        <w:snapToGrid/>
        <w:spacing w:line="560" w:lineRule="exact"/>
        <w:ind w:firstLine="640"/>
        <w:textAlignment w:val="auto"/>
        <w:rPr>
          <w:rFonts w:eastAsia="黑体"/>
          <w:sz w:val="32"/>
          <w:szCs w:val="32"/>
        </w:rPr>
      </w:pPr>
      <w:r>
        <w:rPr>
          <w:rFonts w:eastAsia="黑体"/>
          <w:sz w:val="32"/>
          <w:szCs w:val="32"/>
        </w:rPr>
        <w:t>二、一般公共预算支出情况</w:t>
      </w:r>
    </w:p>
    <w:p>
      <w:pPr>
        <w:pStyle w:val="8"/>
        <w:keepNext w:val="0"/>
        <w:keepLines w:val="0"/>
        <w:pageBreakBefore w:val="0"/>
        <w:widowControl/>
        <w:kinsoku/>
        <w:wordWrap/>
        <w:overflowPunct/>
        <w:topLinePunct w:val="0"/>
        <w:bidi w:val="0"/>
        <w:snapToGrid/>
        <w:spacing w:line="560" w:lineRule="exact"/>
        <w:ind w:firstLine="643"/>
        <w:textAlignment w:val="auto"/>
        <w:rPr>
          <w:rFonts w:eastAsia="楷体"/>
          <w:b/>
          <w:sz w:val="32"/>
          <w:szCs w:val="32"/>
        </w:rPr>
      </w:pPr>
      <w:r>
        <w:rPr>
          <w:rFonts w:eastAsia="楷体"/>
          <w:b/>
          <w:sz w:val="32"/>
          <w:szCs w:val="32"/>
        </w:rPr>
        <w:t>（一）基本支出情况</w:t>
      </w:r>
    </w:p>
    <w:p>
      <w:pPr>
        <w:pStyle w:val="8"/>
        <w:keepNext w:val="0"/>
        <w:keepLines w:val="0"/>
        <w:pageBreakBefore w:val="0"/>
        <w:widowControl/>
        <w:kinsoku/>
        <w:wordWrap/>
        <w:overflowPunct/>
        <w:topLinePunct w:val="0"/>
        <w:bidi w:val="0"/>
        <w:snapToGrid/>
        <w:spacing w:line="560" w:lineRule="exact"/>
        <w:ind w:firstLine="640"/>
        <w:textAlignment w:val="auto"/>
        <w:rPr>
          <w:rFonts w:eastAsia="楷体"/>
          <w:b/>
          <w:sz w:val="32"/>
          <w:szCs w:val="32"/>
        </w:rPr>
      </w:pPr>
      <w:r>
        <w:rPr>
          <w:rFonts w:hint="eastAsia" w:ascii="Times New Roman" w:hAnsi="Times New Roman" w:eastAsia="仿宋_GB2312" w:cs="Times New Roman"/>
          <w:snapToGrid w:val="0"/>
          <w:spacing w:val="-4"/>
          <w:kern w:val="0"/>
          <w:sz w:val="32"/>
          <w:szCs w:val="32"/>
          <w:lang w:val="en-US" w:eastAsia="zh-CN" w:bidi="ar-SA"/>
        </w:rPr>
        <w:t>202</w:t>
      </w:r>
      <w:r>
        <w:rPr>
          <w:rFonts w:hint="eastAsia" w:eastAsia="仿宋_GB2312" w:cs="Times New Roman"/>
          <w:snapToGrid w:val="0"/>
          <w:spacing w:val="-4"/>
          <w:kern w:val="0"/>
          <w:sz w:val="32"/>
          <w:szCs w:val="32"/>
          <w:lang w:val="en-US" w:eastAsia="zh-CN" w:bidi="ar-SA"/>
        </w:rPr>
        <w:t>3</w:t>
      </w:r>
      <w:r>
        <w:rPr>
          <w:rFonts w:hint="eastAsia" w:ascii="Times New Roman" w:hAnsi="Times New Roman" w:eastAsia="仿宋_GB2312" w:cs="Times New Roman"/>
          <w:snapToGrid w:val="0"/>
          <w:spacing w:val="-4"/>
          <w:kern w:val="0"/>
          <w:sz w:val="32"/>
          <w:szCs w:val="32"/>
          <w:lang w:val="en-US" w:eastAsia="zh-CN" w:bidi="ar-SA"/>
        </w:rPr>
        <w:t>年基本支出</w:t>
      </w:r>
      <w:r>
        <w:rPr>
          <w:rFonts w:hint="eastAsia" w:ascii="仿宋_GB2312" w:hAnsi="DengXian Western" w:eastAsia="仿宋_GB2312"/>
          <w:color w:val="000000"/>
          <w:sz w:val="32"/>
          <w:lang w:val="en-US" w:eastAsia="zh-CN"/>
        </w:rPr>
        <w:t>95.08</w:t>
      </w:r>
      <w:r>
        <w:rPr>
          <w:rFonts w:hint="eastAsia" w:ascii="Times New Roman" w:hAnsi="Times New Roman" w:eastAsia="仿宋_GB2312" w:cs="Times New Roman"/>
          <w:snapToGrid w:val="0"/>
          <w:spacing w:val="-4"/>
          <w:kern w:val="0"/>
          <w:sz w:val="32"/>
          <w:szCs w:val="32"/>
          <w:lang w:val="en-US" w:eastAsia="zh-CN" w:bidi="ar-SA"/>
        </w:rPr>
        <w:t>万元，</w:t>
      </w:r>
      <w:r>
        <w:rPr>
          <w:rFonts w:hint="eastAsia" w:eastAsia="仿宋_GB2312" w:cs="Times New Roman"/>
          <w:snapToGrid w:val="0"/>
          <w:spacing w:val="-4"/>
          <w:kern w:val="0"/>
          <w:sz w:val="32"/>
          <w:szCs w:val="32"/>
          <w:lang w:val="en-US" w:eastAsia="zh-CN" w:bidi="ar-SA"/>
        </w:rPr>
        <w:t>比上年减少32.05万元。</w:t>
      </w:r>
      <w:r>
        <w:rPr>
          <w:rFonts w:hint="eastAsia" w:ascii="Times New Roman" w:hAnsi="Times New Roman" w:eastAsia="仿宋_GB2312" w:cs="Times New Roman"/>
          <w:snapToGrid w:val="0"/>
          <w:spacing w:val="-4"/>
          <w:kern w:val="0"/>
          <w:sz w:val="32"/>
          <w:szCs w:val="32"/>
          <w:lang w:val="en-US" w:eastAsia="zh-CN" w:bidi="ar-SA"/>
        </w:rPr>
        <w:t>其中工资福利支出</w:t>
      </w:r>
      <w:r>
        <w:rPr>
          <w:rFonts w:hint="eastAsia" w:eastAsia="仿宋_GB2312" w:cs="Times New Roman"/>
          <w:snapToGrid w:val="0"/>
          <w:spacing w:val="-4"/>
          <w:kern w:val="0"/>
          <w:sz w:val="32"/>
          <w:szCs w:val="32"/>
          <w:lang w:val="en-US" w:eastAsia="zh-CN" w:bidi="ar-SA"/>
        </w:rPr>
        <w:t>77.60</w:t>
      </w:r>
      <w:r>
        <w:rPr>
          <w:rFonts w:hint="eastAsia" w:ascii="Times New Roman" w:hAnsi="Times New Roman" w:eastAsia="仿宋_GB2312" w:cs="Times New Roman"/>
          <w:snapToGrid w:val="0"/>
          <w:spacing w:val="-4"/>
          <w:kern w:val="0"/>
          <w:sz w:val="32"/>
          <w:szCs w:val="32"/>
          <w:lang w:val="en-US" w:eastAsia="zh-CN" w:bidi="ar-SA"/>
        </w:rPr>
        <w:t>万元，</w:t>
      </w:r>
      <w:r>
        <w:rPr>
          <w:rFonts w:hint="eastAsia" w:eastAsia="仿宋_GB2312" w:cs="Times New Roman"/>
          <w:snapToGrid w:val="0"/>
          <w:spacing w:val="-4"/>
          <w:kern w:val="0"/>
          <w:sz w:val="32"/>
          <w:szCs w:val="32"/>
          <w:lang w:val="en-US" w:eastAsia="zh-CN" w:bidi="ar-SA"/>
        </w:rPr>
        <w:t>比上年减少8.81万元；</w:t>
      </w:r>
      <w:r>
        <w:rPr>
          <w:rFonts w:hint="eastAsia" w:ascii="Times New Roman" w:hAnsi="Times New Roman" w:eastAsia="仿宋_GB2312" w:cs="Times New Roman"/>
          <w:snapToGrid w:val="0"/>
          <w:spacing w:val="-4"/>
          <w:kern w:val="0"/>
          <w:sz w:val="32"/>
          <w:szCs w:val="32"/>
          <w:lang w:val="en-US" w:eastAsia="zh-CN" w:bidi="ar-SA"/>
        </w:rPr>
        <w:t>商品服务支出</w:t>
      </w:r>
      <w:r>
        <w:rPr>
          <w:rFonts w:hint="eastAsia" w:eastAsia="仿宋_GB2312" w:cs="Times New Roman"/>
          <w:snapToGrid w:val="0"/>
          <w:spacing w:val="-4"/>
          <w:kern w:val="0"/>
          <w:sz w:val="32"/>
          <w:szCs w:val="32"/>
          <w:lang w:val="en-US" w:eastAsia="zh-CN" w:bidi="ar-SA"/>
        </w:rPr>
        <w:t>13.03</w:t>
      </w:r>
      <w:r>
        <w:rPr>
          <w:rFonts w:hint="eastAsia" w:ascii="Times New Roman" w:hAnsi="Times New Roman" w:eastAsia="仿宋_GB2312" w:cs="Times New Roman"/>
          <w:snapToGrid w:val="0"/>
          <w:spacing w:val="-4"/>
          <w:kern w:val="0"/>
          <w:sz w:val="32"/>
          <w:szCs w:val="32"/>
          <w:lang w:val="en-US" w:eastAsia="zh-CN" w:bidi="ar-SA"/>
        </w:rPr>
        <w:t>万元，</w:t>
      </w:r>
      <w:r>
        <w:rPr>
          <w:rFonts w:hint="eastAsia" w:eastAsia="仿宋_GB2312" w:cs="Times New Roman"/>
          <w:snapToGrid w:val="0"/>
          <w:spacing w:val="-4"/>
          <w:kern w:val="0"/>
          <w:sz w:val="32"/>
          <w:szCs w:val="32"/>
          <w:lang w:val="en-US" w:eastAsia="zh-CN" w:bidi="ar-SA"/>
        </w:rPr>
        <w:t>比上年减少18.92万元；</w:t>
      </w:r>
      <w:r>
        <w:rPr>
          <w:rFonts w:hint="eastAsia" w:ascii="Times New Roman" w:hAnsi="Times New Roman" w:eastAsia="仿宋_GB2312" w:cs="Times New Roman"/>
          <w:snapToGrid w:val="0"/>
          <w:spacing w:val="-4"/>
          <w:kern w:val="0"/>
          <w:sz w:val="32"/>
          <w:szCs w:val="32"/>
          <w:lang w:val="en-US" w:eastAsia="zh-CN" w:bidi="ar-SA"/>
        </w:rPr>
        <w:t>对个人和家庭的补助支出</w:t>
      </w:r>
      <w:r>
        <w:rPr>
          <w:rFonts w:hint="eastAsia" w:eastAsia="仿宋_GB2312" w:cs="Times New Roman"/>
          <w:snapToGrid w:val="0"/>
          <w:spacing w:val="-4"/>
          <w:kern w:val="0"/>
          <w:sz w:val="32"/>
          <w:szCs w:val="32"/>
          <w:lang w:val="en-US" w:eastAsia="zh-CN" w:bidi="ar-SA"/>
        </w:rPr>
        <w:t>4.45</w:t>
      </w:r>
      <w:r>
        <w:rPr>
          <w:rFonts w:hint="eastAsia" w:ascii="Times New Roman" w:hAnsi="Times New Roman" w:eastAsia="仿宋_GB2312" w:cs="Times New Roman"/>
          <w:snapToGrid w:val="0"/>
          <w:spacing w:val="-4"/>
          <w:kern w:val="0"/>
          <w:sz w:val="32"/>
          <w:szCs w:val="32"/>
          <w:lang w:val="en-US" w:eastAsia="zh-CN" w:bidi="ar-SA"/>
        </w:rPr>
        <w:t>万元</w:t>
      </w:r>
      <w:r>
        <w:rPr>
          <w:rFonts w:hint="eastAsia" w:eastAsia="仿宋_GB2312" w:cs="Times New Roman"/>
          <w:snapToGrid w:val="0"/>
          <w:spacing w:val="-4"/>
          <w:kern w:val="0"/>
          <w:sz w:val="32"/>
          <w:szCs w:val="32"/>
          <w:lang w:val="en-US" w:eastAsia="zh-CN" w:bidi="ar-SA"/>
        </w:rPr>
        <w:t>，比上年减少4.32万元。</w:t>
      </w:r>
    </w:p>
    <w:p>
      <w:pPr>
        <w:pStyle w:val="8"/>
        <w:keepNext w:val="0"/>
        <w:keepLines w:val="0"/>
        <w:pageBreakBefore w:val="0"/>
        <w:widowControl/>
        <w:numPr>
          <w:ilvl w:val="0"/>
          <w:numId w:val="2"/>
        </w:numPr>
        <w:kinsoku/>
        <w:wordWrap/>
        <w:overflowPunct/>
        <w:topLinePunct w:val="0"/>
        <w:bidi w:val="0"/>
        <w:snapToGrid/>
        <w:spacing w:line="560" w:lineRule="exact"/>
        <w:ind w:left="-13" w:leftChars="0" w:firstLine="643" w:firstLineChars="0"/>
        <w:textAlignment w:val="auto"/>
        <w:rPr>
          <w:rFonts w:eastAsia="楷体"/>
          <w:b/>
          <w:sz w:val="32"/>
          <w:szCs w:val="32"/>
        </w:rPr>
      </w:pPr>
      <w:r>
        <w:rPr>
          <w:rFonts w:eastAsia="楷体"/>
          <w:b/>
          <w:sz w:val="32"/>
          <w:szCs w:val="32"/>
        </w:rPr>
        <w:t>项目支出情况</w:t>
      </w:r>
    </w:p>
    <w:p>
      <w:pPr>
        <w:keepNext w:val="0"/>
        <w:keepLines w:val="0"/>
        <w:pageBreakBefore w:val="0"/>
        <w:kinsoku/>
        <w:wordWrap/>
        <w:overflowPunct/>
        <w:topLinePunct w:val="0"/>
        <w:autoSpaceDE w:val="0"/>
        <w:autoSpaceDN w:val="0"/>
        <w:bidi w:val="0"/>
        <w:adjustRightInd w:val="0"/>
        <w:snapToGrid/>
        <w:spacing w:line="560" w:lineRule="exact"/>
        <w:ind w:firstLine="643"/>
        <w:textAlignment w:val="auto"/>
        <w:rPr>
          <w:rFonts w:hint="eastAsia" w:eastAsia="仿宋_GB2312" w:cs="Times New Roman"/>
          <w:snapToGrid w:val="0"/>
          <w:spacing w:val="-4"/>
          <w:kern w:val="0"/>
          <w:sz w:val="32"/>
          <w:szCs w:val="32"/>
          <w:lang w:val="en-US" w:eastAsia="zh-CN" w:bidi="ar-SA"/>
        </w:rPr>
      </w:pPr>
      <w:r>
        <w:rPr>
          <w:rFonts w:hint="eastAsia" w:ascii="Times New Roman" w:hAnsi="Times New Roman" w:eastAsia="仿宋_GB2312" w:cs="Times New Roman"/>
          <w:snapToGrid w:val="0"/>
          <w:spacing w:val="-4"/>
          <w:kern w:val="0"/>
          <w:sz w:val="32"/>
          <w:szCs w:val="32"/>
          <w:lang w:val="en-US" w:eastAsia="zh-CN" w:bidi="ar-SA"/>
        </w:rPr>
        <w:t>202</w:t>
      </w:r>
      <w:r>
        <w:rPr>
          <w:rFonts w:hint="eastAsia" w:eastAsia="仿宋_GB2312" w:cs="Times New Roman"/>
          <w:snapToGrid w:val="0"/>
          <w:spacing w:val="-4"/>
          <w:kern w:val="0"/>
          <w:sz w:val="32"/>
          <w:szCs w:val="32"/>
          <w:lang w:val="en-US" w:eastAsia="zh-CN" w:bidi="ar-SA"/>
        </w:rPr>
        <w:t>3</w:t>
      </w:r>
      <w:r>
        <w:rPr>
          <w:rFonts w:hint="eastAsia" w:ascii="Times New Roman" w:hAnsi="Times New Roman" w:eastAsia="仿宋_GB2312" w:cs="Times New Roman"/>
          <w:snapToGrid w:val="0"/>
          <w:spacing w:val="-4"/>
          <w:kern w:val="0"/>
          <w:sz w:val="32"/>
          <w:szCs w:val="32"/>
          <w:lang w:val="en-US" w:eastAsia="zh-CN" w:bidi="ar-SA"/>
        </w:rPr>
        <w:t>年</w:t>
      </w:r>
      <w:r>
        <w:rPr>
          <w:rFonts w:hint="eastAsia" w:eastAsia="仿宋_GB2312" w:cs="Times New Roman"/>
          <w:snapToGrid w:val="0"/>
          <w:spacing w:val="-4"/>
          <w:kern w:val="0"/>
          <w:sz w:val="32"/>
          <w:szCs w:val="32"/>
          <w:lang w:val="en-US" w:eastAsia="zh-CN" w:bidi="ar-SA"/>
        </w:rPr>
        <w:t>项目</w:t>
      </w:r>
      <w:r>
        <w:rPr>
          <w:rFonts w:hint="eastAsia" w:ascii="Times New Roman" w:hAnsi="Times New Roman" w:eastAsia="仿宋_GB2312" w:cs="Times New Roman"/>
          <w:snapToGrid w:val="0"/>
          <w:spacing w:val="-4"/>
          <w:kern w:val="0"/>
          <w:sz w:val="32"/>
          <w:szCs w:val="32"/>
          <w:lang w:val="en-US" w:eastAsia="zh-CN" w:bidi="ar-SA"/>
        </w:rPr>
        <w:t>支出</w:t>
      </w:r>
      <w:r>
        <w:rPr>
          <w:rFonts w:hint="eastAsia" w:eastAsia="仿宋_GB2312" w:cs="Times New Roman"/>
          <w:snapToGrid w:val="0"/>
          <w:spacing w:val="-4"/>
          <w:kern w:val="0"/>
          <w:sz w:val="32"/>
          <w:szCs w:val="32"/>
          <w:lang w:val="en-US" w:eastAsia="zh-CN" w:bidi="ar-SA"/>
        </w:rPr>
        <w:t>27.5</w:t>
      </w:r>
      <w:r>
        <w:rPr>
          <w:rFonts w:hint="eastAsia" w:ascii="Times New Roman" w:hAnsi="Times New Roman" w:eastAsia="仿宋_GB2312" w:cs="Times New Roman"/>
          <w:snapToGrid w:val="0"/>
          <w:spacing w:val="-4"/>
          <w:kern w:val="0"/>
          <w:sz w:val="32"/>
          <w:szCs w:val="32"/>
          <w:lang w:val="en-US" w:eastAsia="zh-CN" w:bidi="ar-SA"/>
        </w:rPr>
        <w:t>万元，</w:t>
      </w:r>
      <w:r>
        <w:rPr>
          <w:rFonts w:hint="eastAsia" w:eastAsia="仿宋_GB2312" w:cs="Times New Roman"/>
          <w:snapToGrid w:val="0"/>
          <w:spacing w:val="-4"/>
          <w:kern w:val="0"/>
          <w:sz w:val="32"/>
          <w:szCs w:val="32"/>
          <w:lang w:val="en-US" w:eastAsia="zh-CN" w:bidi="ar-SA"/>
        </w:rPr>
        <w:t>比上年增加27.5万元。包括：发展基金10万元，困难补助2.5万元，劳模管理2万元，气排球比赛6万元，夏送清凉1万元，职工工会体育比赛活动6万元。</w:t>
      </w:r>
    </w:p>
    <w:p>
      <w:pPr>
        <w:keepNext w:val="0"/>
        <w:keepLines w:val="0"/>
        <w:pageBreakBefore w:val="0"/>
        <w:kinsoku/>
        <w:wordWrap/>
        <w:overflowPunct/>
        <w:topLinePunct w:val="0"/>
        <w:autoSpaceDE w:val="0"/>
        <w:autoSpaceDN w:val="0"/>
        <w:bidi w:val="0"/>
        <w:adjustRightInd w:val="0"/>
        <w:snapToGrid/>
        <w:spacing w:line="560" w:lineRule="exact"/>
        <w:ind w:firstLine="643"/>
        <w:textAlignment w:val="auto"/>
        <w:rPr>
          <w:rFonts w:hint="default" w:ascii="Times New Roman" w:hAnsi="Times New Roman" w:eastAsia="仿宋_GB2312"/>
          <w:b/>
          <w:sz w:val="32"/>
        </w:rPr>
      </w:pPr>
      <w:r>
        <w:rPr>
          <w:rFonts w:hint="eastAsia" w:ascii="仿宋_GB2312" w:hAnsi="Times New Roman" w:eastAsia="仿宋_GB2312"/>
          <w:b/>
          <w:sz w:val="32"/>
          <w:lang w:eastAsia="zh-CN"/>
        </w:rPr>
        <w:t>（</w:t>
      </w:r>
      <w:r>
        <w:rPr>
          <w:rFonts w:hint="eastAsia" w:ascii="仿宋_GB2312" w:hAnsi="Times New Roman" w:eastAsia="仿宋_GB2312"/>
          <w:b/>
          <w:sz w:val="32"/>
          <w:lang w:val="en-US" w:eastAsia="zh-CN"/>
        </w:rPr>
        <w:t>三）</w:t>
      </w:r>
      <w:r>
        <w:rPr>
          <w:rFonts w:ascii="Times New Roman" w:hAnsi="Times New Roman" w:eastAsia="楷体" w:cstheme="minorBidi"/>
          <w:b/>
          <w:kern w:val="2"/>
          <w:sz w:val="32"/>
          <w:szCs w:val="32"/>
          <w:lang w:val="en-US" w:eastAsia="zh-CN" w:bidi="ar-SA"/>
        </w:rPr>
        <w:t>支出按经济分类科目分析</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default" w:ascii="DengXian Western" w:hAnsi="DengXian Western" w:eastAsia="仿宋_GB2312"/>
          <w:color w:val="000000"/>
          <w:sz w:val="32"/>
        </w:rPr>
      </w:pPr>
      <w:r>
        <w:rPr>
          <w:rFonts w:hint="eastAsia" w:ascii="仿宋_GB2312" w:hAnsi="Times New Roman" w:eastAsia="仿宋_GB2312"/>
          <w:color w:val="000000"/>
          <w:sz w:val="32"/>
          <w:lang w:val="en-US" w:eastAsia="zh-CN"/>
        </w:rPr>
        <w:t>1、</w:t>
      </w:r>
      <w:r>
        <w:rPr>
          <w:rFonts w:ascii="仿宋_GB2312" w:hAnsi="Times New Roman" w:eastAsia="仿宋_GB2312"/>
          <w:color w:val="000000"/>
          <w:sz w:val="32"/>
        </w:rPr>
        <w:t>202</w:t>
      </w:r>
      <w:r>
        <w:rPr>
          <w:rFonts w:hint="default" w:ascii="仿宋_GB2312" w:hAnsi="Times New Roman" w:eastAsia="仿宋_GB2312"/>
          <w:color w:val="000000"/>
          <w:sz w:val="32"/>
        </w:rPr>
        <w:t>3</w:t>
      </w:r>
      <w:r>
        <w:rPr>
          <w:rFonts w:hint="default" w:ascii="DengXian Western" w:hAnsi="DengXian Western" w:eastAsia="仿宋_GB2312"/>
          <w:color w:val="000000"/>
          <w:sz w:val="32"/>
        </w:rPr>
        <w:t>“</w:t>
      </w:r>
      <w:r>
        <w:rPr>
          <w:rFonts w:ascii="仿宋_GB2312" w:hAnsi="DengXian Western" w:eastAsia="仿宋_GB2312"/>
          <w:color w:val="000000"/>
          <w:sz w:val="32"/>
        </w:rPr>
        <w:t>三公</w:t>
      </w:r>
      <w:r>
        <w:rPr>
          <w:rFonts w:hint="default" w:ascii="DengXian Western" w:hAnsi="DengXian Western" w:eastAsia="仿宋_GB2312"/>
          <w:color w:val="000000"/>
          <w:sz w:val="32"/>
        </w:rPr>
        <w:t>”</w:t>
      </w:r>
      <w:r>
        <w:rPr>
          <w:rFonts w:ascii="仿宋_GB2312" w:hAnsi="DengXian Western" w:eastAsia="仿宋_GB2312"/>
          <w:color w:val="000000"/>
          <w:sz w:val="32"/>
        </w:rPr>
        <w:t>经费预算总额为</w:t>
      </w:r>
      <w:r>
        <w:rPr>
          <w:rFonts w:hint="default" w:ascii="仿宋_GB2312" w:hAnsi="DengXian Western" w:eastAsia="仿宋_GB2312"/>
          <w:color w:val="000000"/>
          <w:sz w:val="32"/>
        </w:rPr>
        <w:t>0</w:t>
      </w:r>
      <w:r>
        <w:rPr>
          <w:rFonts w:ascii="仿宋_GB2312" w:hAnsi="DengXian Western" w:eastAsia="仿宋_GB2312"/>
          <w:color w:val="000000"/>
          <w:sz w:val="32"/>
        </w:rPr>
        <w:t>万元，其中因公出国（境）费年初预算数0万元，公务用车购置费年初预算数</w:t>
      </w:r>
      <w:r>
        <w:rPr>
          <w:rFonts w:hint="default" w:ascii="仿宋_GB2312" w:hAnsi="DengXian Western" w:eastAsia="仿宋_GB2312"/>
          <w:color w:val="000000"/>
          <w:sz w:val="32"/>
        </w:rPr>
        <w:t>0</w:t>
      </w:r>
      <w:r>
        <w:rPr>
          <w:rFonts w:ascii="仿宋_GB2312" w:hAnsi="DengXian Western" w:eastAsia="仿宋_GB2312"/>
          <w:color w:val="000000"/>
          <w:sz w:val="32"/>
        </w:rPr>
        <w:t>元，公务用车运行维护费年初预算数</w:t>
      </w:r>
      <w:r>
        <w:rPr>
          <w:rFonts w:hint="default" w:ascii="仿宋_GB2312" w:hAnsi="DengXian Western" w:eastAsia="仿宋_GB2312"/>
          <w:color w:val="000000"/>
          <w:sz w:val="32"/>
        </w:rPr>
        <w:t>0</w:t>
      </w:r>
      <w:r>
        <w:rPr>
          <w:rFonts w:ascii="仿宋_GB2312" w:hAnsi="DengXian Western" w:eastAsia="仿宋_GB2312"/>
          <w:color w:val="000000"/>
          <w:sz w:val="32"/>
        </w:rPr>
        <w:t>，公务接待费年初预算数</w:t>
      </w:r>
      <w:r>
        <w:rPr>
          <w:rFonts w:hint="default" w:ascii="仿宋_GB2312" w:hAnsi="DengXian Western" w:eastAsia="仿宋_GB2312"/>
          <w:color w:val="000000"/>
          <w:sz w:val="32"/>
        </w:rPr>
        <w:t>0</w:t>
      </w:r>
      <w:r>
        <w:rPr>
          <w:rFonts w:ascii="仿宋_GB2312" w:hAnsi="DengXian Western" w:eastAsia="仿宋_GB2312"/>
          <w:color w:val="000000"/>
          <w:sz w:val="32"/>
        </w:rPr>
        <w:t>元。</w:t>
      </w:r>
      <w:r>
        <w:rPr>
          <w:rFonts w:ascii="仿宋" w:hAnsi="仿宋" w:eastAsia="仿宋" w:cs="仿宋"/>
          <w:color w:val="000000"/>
          <w:sz w:val="32"/>
        </w:rPr>
        <w:t>202</w:t>
      </w:r>
      <w:r>
        <w:rPr>
          <w:rFonts w:hint="default" w:ascii="仿宋" w:hAnsi="仿宋" w:eastAsia="仿宋" w:cs="仿宋"/>
          <w:color w:val="000000"/>
          <w:sz w:val="32"/>
        </w:rPr>
        <w:t>3</w:t>
      </w:r>
      <w:r>
        <w:rPr>
          <w:rFonts w:ascii="仿宋" w:hAnsi="仿宋" w:eastAsia="仿宋" w:cs="仿宋"/>
          <w:color w:val="000000"/>
          <w:sz w:val="32"/>
        </w:rPr>
        <w:t>“三公”经费完成</w:t>
      </w:r>
      <w:r>
        <w:rPr>
          <w:rFonts w:hint="default" w:ascii="仿宋" w:hAnsi="仿宋" w:eastAsia="仿宋" w:cs="仿宋"/>
          <w:color w:val="000000"/>
          <w:sz w:val="32"/>
        </w:rPr>
        <w:t>0</w:t>
      </w:r>
      <w:r>
        <w:rPr>
          <w:rFonts w:ascii="仿宋" w:hAnsi="仿宋" w:eastAsia="仿宋" w:cs="仿宋"/>
          <w:color w:val="000000"/>
          <w:sz w:val="32"/>
        </w:rPr>
        <w:t>万元，比上年增加</w:t>
      </w:r>
      <w:r>
        <w:rPr>
          <w:rFonts w:hint="default" w:ascii="仿宋" w:hAnsi="仿宋" w:eastAsia="仿宋" w:cs="仿宋"/>
          <w:color w:val="000000"/>
          <w:sz w:val="32"/>
        </w:rPr>
        <w:t>0</w:t>
      </w:r>
      <w:r>
        <w:rPr>
          <w:rFonts w:ascii="仿宋" w:hAnsi="仿宋" w:eastAsia="仿宋" w:cs="仿宋"/>
          <w:color w:val="000000"/>
          <w:sz w:val="32"/>
        </w:rPr>
        <w:t>元，增加</w:t>
      </w:r>
      <w:r>
        <w:rPr>
          <w:rFonts w:hint="default" w:ascii="仿宋" w:hAnsi="仿宋" w:eastAsia="仿宋" w:cs="仿宋"/>
          <w:color w:val="000000"/>
          <w:sz w:val="32"/>
        </w:rPr>
        <w:t>0</w:t>
      </w:r>
      <w:r>
        <w:rPr>
          <w:rFonts w:ascii="仿宋" w:hAnsi="仿宋" w:eastAsia="仿宋" w:cs="仿宋"/>
          <w:color w:val="000000"/>
          <w:sz w:val="32"/>
        </w:rPr>
        <w:t>%，其中：因公出国（境）费完成0万元，比上年增减0万元，增加下降0%；公务接待费完成</w:t>
      </w:r>
      <w:r>
        <w:rPr>
          <w:rFonts w:hint="default" w:ascii="仿宋" w:hAnsi="仿宋" w:eastAsia="仿宋" w:cs="仿宋"/>
          <w:color w:val="000000"/>
          <w:sz w:val="32"/>
        </w:rPr>
        <w:t>0</w:t>
      </w:r>
      <w:r>
        <w:rPr>
          <w:rFonts w:ascii="仿宋" w:hAnsi="仿宋" w:eastAsia="仿宋" w:cs="仿宋"/>
          <w:color w:val="000000"/>
          <w:sz w:val="32"/>
        </w:rPr>
        <w:t>元，比上年增加</w:t>
      </w:r>
      <w:r>
        <w:rPr>
          <w:rFonts w:hint="default" w:ascii="仿宋" w:hAnsi="仿宋" w:eastAsia="仿宋" w:cs="仿宋"/>
          <w:color w:val="000000"/>
          <w:sz w:val="32"/>
        </w:rPr>
        <w:t>0</w:t>
      </w:r>
      <w:r>
        <w:rPr>
          <w:rFonts w:ascii="仿宋" w:hAnsi="仿宋" w:eastAsia="仿宋" w:cs="仿宋"/>
          <w:color w:val="000000"/>
          <w:sz w:val="32"/>
        </w:rPr>
        <w:t>万元，增加</w:t>
      </w:r>
      <w:r>
        <w:rPr>
          <w:rFonts w:hint="default" w:ascii="仿宋" w:hAnsi="仿宋" w:eastAsia="仿宋" w:cs="仿宋"/>
          <w:color w:val="000000"/>
          <w:sz w:val="32"/>
        </w:rPr>
        <w:t>0</w:t>
      </w:r>
      <w:r>
        <w:rPr>
          <w:rFonts w:ascii="仿宋" w:hAnsi="仿宋" w:eastAsia="仿宋" w:cs="仿宋"/>
          <w:color w:val="000000"/>
          <w:sz w:val="32"/>
        </w:rPr>
        <w:t>%，公务用车购置完成0元，比上年减少</w:t>
      </w:r>
      <w:r>
        <w:rPr>
          <w:rFonts w:hint="default" w:ascii="仿宋" w:hAnsi="仿宋" w:eastAsia="仿宋" w:cs="仿宋"/>
          <w:color w:val="000000"/>
          <w:sz w:val="32"/>
        </w:rPr>
        <w:t>0</w:t>
      </w:r>
      <w:r>
        <w:rPr>
          <w:rFonts w:ascii="仿宋" w:hAnsi="仿宋" w:eastAsia="仿宋" w:cs="仿宋"/>
          <w:color w:val="000000"/>
          <w:sz w:val="32"/>
        </w:rPr>
        <w:t>万元。</w:t>
      </w:r>
    </w:p>
    <w:p>
      <w:pPr>
        <w:keepNext w:val="0"/>
        <w:keepLines w:val="0"/>
        <w:pageBreakBefore w:val="0"/>
        <w:kinsoku/>
        <w:wordWrap/>
        <w:overflowPunct/>
        <w:topLinePunct w:val="0"/>
        <w:bidi w:val="0"/>
        <w:snapToGrid/>
        <w:spacing w:line="560" w:lineRule="exact"/>
        <w:ind w:firstLine="709"/>
        <w:textAlignment w:val="auto"/>
        <w:rPr>
          <w:rFonts w:hint="default" w:ascii="仿宋_GB2312" w:hAnsi="仿宋" w:eastAsia="仿宋_GB2312" w:cs="仿宋"/>
          <w:color w:val="000000"/>
          <w:sz w:val="32"/>
          <w:szCs w:val="32"/>
        </w:rPr>
      </w:pPr>
      <w:r>
        <w:rPr>
          <w:rFonts w:hint="eastAsia" w:ascii="仿宋" w:hAnsi="Times New Roman" w:eastAsia="仿宋"/>
          <w:sz w:val="32"/>
          <w:lang w:val="en-US" w:eastAsia="zh-CN"/>
        </w:rPr>
        <w:t>2、</w:t>
      </w:r>
      <w:r>
        <w:rPr>
          <w:rFonts w:ascii="仿宋" w:hAnsi="Times New Roman" w:eastAsia="仿宋"/>
          <w:sz w:val="32"/>
        </w:rPr>
        <w:t>会议费支出情况：202</w:t>
      </w:r>
      <w:r>
        <w:rPr>
          <w:rFonts w:hint="default" w:ascii="仿宋" w:hAnsi="Times New Roman" w:eastAsia="仿宋"/>
          <w:sz w:val="32"/>
        </w:rPr>
        <w:t>3</w:t>
      </w:r>
      <w:r>
        <w:rPr>
          <w:rFonts w:ascii="仿宋" w:hAnsi="Times New Roman" w:eastAsia="仿宋"/>
          <w:sz w:val="32"/>
        </w:rPr>
        <w:t>年开支会议费</w:t>
      </w:r>
      <w:r>
        <w:rPr>
          <w:rFonts w:ascii="仿宋_GB2312" w:hAnsi="DengXian Western" w:eastAsia="仿宋_GB2312"/>
          <w:color w:val="000000"/>
          <w:sz w:val="32"/>
        </w:rPr>
        <w:t>0元，上年度</w:t>
      </w:r>
      <w:r>
        <w:rPr>
          <w:rFonts w:hint="eastAsia" w:ascii="仿宋_GB2312" w:hAnsi="DengXian Western" w:eastAsia="仿宋_GB2312"/>
          <w:color w:val="000000"/>
          <w:sz w:val="32"/>
          <w:lang w:val="en-US" w:eastAsia="zh-CN"/>
        </w:rPr>
        <w:t>5.50</w:t>
      </w:r>
      <w:r>
        <w:rPr>
          <w:rFonts w:ascii="仿宋_GB2312" w:hAnsi="DengXian Western" w:eastAsia="仿宋_GB2312"/>
          <w:color w:val="000000"/>
          <w:sz w:val="32"/>
        </w:rPr>
        <w:t>万元，变动的主要原因：本年度无会议费预算开支</w:t>
      </w:r>
      <w:r>
        <w:rPr>
          <w:rFonts w:ascii="仿宋_GB2312" w:hAnsi="仿宋" w:eastAsia="仿宋_GB2312" w:cs="仿宋"/>
          <w:color w:val="000000"/>
          <w:sz w:val="32"/>
          <w:szCs w:val="32"/>
        </w:rPr>
        <w:t>。</w:t>
      </w:r>
    </w:p>
    <w:p>
      <w:pPr>
        <w:keepNext w:val="0"/>
        <w:keepLines w:val="0"/>
        <w:pageBreakBefore w:val="0"/>
        <w:kinsoku/>
        <w:wordWrap/>
        <w:overflowPunct/>
        <w:topLinePunct w:val="0"/>
        <w:bidi w:val="0"/>
        <w:snapToGrid/>
        <w:spacing w:line="560" w:lineRule="exact"/>
        <w:ind w:firstLine="709"/>
        <w:textAlignment w:val="auto"/>
        <w:rPr>
          <w:rFonts w:hint="default" w:eastAsiaTheme="minorEastAsia"/>
          <w:lang w:val="en-US" w:eastAsia="zh-CN"/>
        </w:rPr>
      </w:pPr>
      <w:r>
        <w:rPr>
          <w:rFonts w:hint="eastAsia" w:ascii="仿宋" w:hAnsi="Times New Roman" w:eastAsia="仿宋"/>
          <w:sz w:val="32"/>
          <w:lang w:val="en-US" w:eastAsia="zh-CN"/>
        </w:rPr>
        <w:t>3、</w:t>
      </w:r>
      <w:r>
        <w:rPr>
          <w:rFonts w:ascii="仿宋" w:hAnsi="Times New Roman" w:eastAsia="仿宋"/>
          <w:sz w:val="32"/>
        </w:rPr>
        <w:t>培训费支出情况：</w:t>
      </w:r>
      <w:r>
        <w:rPr>
          <w:rFonts w:ascii="仿宋_GB2312" w:hAnsi="DengXian Western" w:eastAsia="仿宋_GB2312"/>
          <w:color w:val="000000"/>
          <w:sz w:val="32"/>
        </w:rPr>
        <w:t>0元，上年度</w:t>
      </w:r>
      <w:r>
        <w:rPr>
          <w:rFonts w:hint="eastAsia" w:ascii="仿宋_GB2312" w:hAnsi="DengXian Western" w:eastAsia="仿宋_GB2312"/>
          <w:color w:val="000000"/>
          <w:sz w:val="32"/>
          <w:lang w:val="en-US" w:eastAsia="zh-CN"/>
        </w:rPr>
        <w:t>6.26</w:t>
      </w:r>
      <w:r>
        <w:rPr>
          <w:rFonts w:ascii="仿宋_GB2312" w:hAnsi="DengXian Western" w:eastAsia="仿宋_GB2312"/>
          <w:color w:val="000000"/>
          <w:sz w:val="32"/>
        </w:rPr>
        <w:t>万元，变动的主要原因：</w:t>
      </w:r>
      <w:r>
        <w:rPr>
          <w:rFonts w:hint="eastAsia" w:ascii="仿宋_GB2312" w:hAnsi="DengXian Western" w:eastAsia="仿宋_GB2312"/>
          <w:color w:val="000000"/>
          <w:sz w:val="32"/>
        </w:rPr>
        <w:t>本年度</w:t>
      </w:r>
      <w:r>
        <w:rPr>
          <w:rFonts w:hint="eastAsia" w:ascii="仿宋_GB2312" w:hAnsi="DengXian Western" w:eastAsia="仿宋_GB2312"/>
          <w:color w:val="000000"/>
          <w:sz w:val="32"/>
          <w:lang w:eastAsia="zh-CN"/>
        </w:rPr>
        <w:t>无</w:t>
      </w:r>
      <w:r>
        <w:rPr>
          <w:rFonts w:hint="eastAsia" w:ascii="仿宋_GB2312" w:hAnsi="DengXian Western" w:eastAsia="仿宋_GB2312"/>
          <w:color w:val="000000"/>
          <w:sz w:val="32"/>
        </w:rPr>
        <w:t>业务培训</w:t>
      </w:r>
      <w:r>
        <w:rPr>
          <w:rFonts w:hint="eastAsia" w:ascii="仿宋_GB2312" w:hAnsi="DengXian Western" w:eastAsia="仿宋_GB2312"/>
          <w:color w:val="000000"/>
          <w:sz w:val="32"/>
          <w:lang w:eastAsia="zh-CN"/>
        </w:rPr>
        <w:t>预算开支</w:t>
      </w:r>
      <w:r>
        <w:rPr>
          <w:rFonts w:ascii="仿宋_GB2312" w:hAnsi="仿宋" w:eastAsia="仿宋_GB2312" w:cs="仿宋"/>
          <w:color w:val="000000"/>
          <w:sz w:val="32"/>
          <w:szCs w:val="32"/>
        </w:rPr>
        <w:t>。</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eastAsia="黑体"/>
          <w:sz w:val="32"/>
          <w:szCs w:val="32"/>
        </w:rPr>
      </w:pPr>
      <w:r>
        <w:rPr>
          <w:rFonts w:hint="eastAsia" w:eastAsia="黑体"/>
          <w:sz w:val="32"/>
          <w:szCs w:val="32"/>
          <w:lang w:val="en-US" w:eastAsia="zh-CN"/>
        </w:rPr>
        <w:t>三、</w:t>
      </w:r>
      <w:r>
        <w:rPr>
          <w:rFonts w:eastAsia="黑体"/>
          <w:sz w:val="32"/>
          <w:szCs w:val="32"/>
        </w:rPr>
        <w:t>政府性基金预算支出情况</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hint="eastAsia" w:eastAsia="黑体"/>
          <w:sz w:val="32"/>
          <w:szCs w:val="32"/>
          <w:lang w:eastAsia="zh-CN"/>
        </w:rPr>
      </w:pPr>
      <w:r>
        <w:rPr>
          <w:rFonts w:hint="eastAsia" w:eastAsia="黑体"/>
          <w:sz w:val="32"/>
          <w:szCs w:val="32"/>
          <w:lang w:eastAsia="zh-CN"/>
        </w:rPr>
        <w:t>无</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eastAsia="黑体"/>
          <w:sz w:val="32"/>
          <w:szCs w:val="32"/>
        </w:rPr>
      </w:pPr>
      <w:r>
        <w:rPr>
          <w:rFonts w:hint="eastAsia" w:eastAsia="黑体"/>
          <w:sz w:val="32"/>
          <w:szCs w:val="32"/>
          <w:lang w:val="en-US" w:eastAsia="zh-CN"/>
        </w:rPr>
        <w:t>四、</w:t>
      </w:r>
      <w:r>
        <w:rPr>
          <w:rFonts w:eastAsia="黑体"/>
          <w:sz w:val="32"/>
          <w:szCs w:val="32"/>
        </w:rPr>
        <w:t>国有资本经营预算支出情况</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hint="eastAsia" w:eastAsia="黑体"/>
          <w:sz w:val="32"/>
          <w:szCs w:val="32"/>
          <w:lang w:eastAsia="zh-CN"/>
        </w:rPr>
      </w:pPr>
      <w:r>
        <w:rPr>
          <w:rFonts w:hint="eastAsia" w:eastAsia="黑体"/>
          <w:sz w:val="32"/>
          <w:szCs w:val="32"/>
          <w:lang w:eastAsia="zh-CN"/>
        </w:rPr>
        <w:t>无</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eastAsia="黑体"/>
          <w:sz w:val="32"/>
          <w:szCs w:val="32"/>
        </w:rPr>
      </w:pPr>
      <w:r>
        <w:rPr>
          <w:rFonts w:hint="eastAsia" w:eastAsia="黑体"/>
          <w:sz w:val="32"/>
          <w:szCs w:val="32"/>
          <w:lang w:val="en-US" w:eastAsia="zh-CN"/>
        </w:rPr>
        <w:t>五、</w:t>
      </w:r>
      <w:r>
        <w:rPr>
          <w:rFonts w:eastAsia="黑体"/>
          <w:sz w:val="32"/>
          <w:szCs w:val="32"/>
        </w:rPr>
        <w:t>社会保险基金预算支出情况</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hint="eastAsia" w:eastAsia="黑体"/>
          <w:sz w:val="32"/>
          <w:szCs w:val="32"/>
          <w:lang w:eastAsia="zh-CN"/>
        </w:rPr>
      </w:pPr>
      <w:r>
        <w:rPr>
          <w:rFonts w:hint="eastAsia" w:eastAsia="黑体"/>
          <w:sz w:val="32"/>
          <w:szCs w:val="32"/>
          <w:lang w:eastAsia="zh-CN"/>
        </w:rPr>
        <w:t>无</w:t>
      </w:r>
    </w:p>
    <w:p>
      <w:pPr>
        <w:pStyle w:val="8"/>
        <w:keepNext w:val="0"/>
        <w:keepLines w:val="0"/>
        <w:pageBreakBefore w:val="0"/>
        <w:widowControl/>
        <w:numPr>
          <w:ilvl w:val="0"/>
          <w:numId w:val="0"/>
        </w:numPr>
        <w:kinsoku/>
        <w:wordWrap/>
        <w:overflowPunct/>
        <w:topLinePunct w:val="0"/>
        <w:bidi w:val="0"/>
        <w:snapToGrid/>
        <w:spacing w:line="560" w:lineRule="exact"/>
        <w:ind w:leftChars="200"/>
        <w:textAlignment w:val="auto"/>
        <w:rPr>
          <w:rFonts w:ascii="Times New Roman" w:hAnsi="Times New Roman" w:eastAsia="黑体"/>
          <w:sz w:val="32"/>
          <w:szCs w:val="32"/>
        </w:rPr>
      </w:pPr>
      <w:r>
        <w:rPr>
          <w:rFonts w:hint="eastAsia" w:eastAsia="黑体"/>
          <w:sz w:val="32"/>
          <w:szCs w:val="32"/>
          <w:lang w:val="en-US" w:eastAsia="zh-CN"/>
        </w:rPr>
        <w:t>六、</w:t>
      </w:r>
      <w:r>
        <w:rPr>
          <w:rFonts w:ascii="Times New Roman" w:hAnsi="Times New Roman" w:eastAsia="黑体"/>
          <w:sz w:val="32"/>
          <w:szCs w:val="32"/>
        </w:rPr>
        <w:t>部门整体支出绩效情况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聚焦主责主业，在服务职工中展现新作为</w:t>
      </w:r>
      <w:r>
        <w:rPr>
          <w:rFonts w:hint="eastAsia" w:ascii="Times New Roman" w:hAnsi="Times New Roman" w:eastAsia="楷体" w:cs="Times New Roman"/>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lang w:val="en-US" w:eastAsia="zh-CN"/>
        </w:rPr>
        <w:t>全力维护职工合法权益。</w:t>
      </w:r>
      <w:r>
        <w:rPr>
          <w:rFonts w:hint="default" w:ascii="Times New Roman" w:hAnsi="Times New Roman" w:eastAsia="仿宋" w:cs="Times New Roman"/>
          <w:sz w:val="32"/>
          <w:szCs w:val="32"/>
          <w:lang w:val="en-US" w:eastAsia="zh-CN"/>
        </w:rPr>
        <w:t>赴衡一建设集团等企业开展企业职工权益保障宣讲活动，发放《湖南省工会劳动法律监督条例》150余册，全区共建立工会劳动法律监督委员会43个，工会劳动法律监督员181人。</w:t>
      </w:r>
      <w:r>
        <w:rPr>
          <w:rFonts w:hint="default" w:ascii="Times New Roman" w:hAnsi="Times New Roman" w:eastAsia="仿宋" w:cs="Times New Roman"/>
          <w:b w:val="0"/>
          <w:i w:val="0"/>
          <w:caps w:val="0"/>
          <w:color w:val="000000"/>
          <w:spacing w:val="0"/>
          <w:sz w:val="32"/>
          <w:szCs w:val="32"/>
          <w:lang w:val="en-US" w:eastAsia="zh-CN"/>
        </w:rPr>
        <w:t>联合区人社局在衡一建设集团有限公司开展工资集体协商活动</w:t>
      </w:r>
      <w:r>
        <w:rPr>
          <w:rFonts w:hint="eastAsia" w:ascii="Times New Roman" w:hAnsi="Times New Roman" w:eastAsia="仿宋" w:cs="Times New Roman"/>
          <w:b w:val="0"/>
          <w:i w:val="0"/>
          <w:caps w:val="0"/>
          <w:color w:val="000000"/>
          <w:spacing w:val="0"/>
          <w:sz w:val="32"/>
          <w:szCs w:val="32"/>
          <w:lang w:val="en-US" w:eastAsia="zh-CN"/>
        </w:rPr>
        <w:t>，</w:t>
      </w:r>
      <w:r>
        <w:rPr>
          <w:rFonts w:hint="default" w:ascii="Times New Roman" w:hAnsi="Times New Roman" w:eastAsia="仿宋" w:cs="Times New Roman"/>
          <w:b w:val="0"/>
          <w:i w:val="0"/>
          <w:caps w:val="0"/>
          <w:color w:val="000000"/>
          <w:spacing w:val="0"/>
          <w:sz w:val="32"/>
          <w:szCs w:val="32"/>
          <w:lang w:val="en-US" w:eastAsia="zh-CN"/>
        </w:rPr>
        <w:t>进一步推进和规范了工资集体协商工作，维护企业与职工合法权益，构建和谐稳定的劳动关系。</w:t>
      </w:r>
      <w:r>
        <w:rPr>
          <w:rFonts w:hint="eastAsia" w:ascii="Times New Roman" w:hAnsi="Times New Roman" w:eastAsia="仿宋" w:cs="Times New Roman"/>
          <w:b w:val="0"/>
          <w:i w:val="0"/>
          <w:caps w:val="0"/>
          <w:color w:val="000000"/>
          <w:spacing w:val="0"/>
          <w:sz w:val="32"/>
          <w:szCs w:val="32"/>
          <w:lang w:val="en-US" w:eastAsia="zh-CN"/>
        </w:rPr>
        <w:t>联合</w:t>
      </w:r>
      <w:r>
        <w:rPr>
          <w:rFonts w:hint="default" w:ascii="Times New Roman" w:hAnsi="Times New Roman" w:eastAsia="仿宋" w:cs="Times New Roman"/>
          <w:b w:val="0"/>
          <w:i w:val="0"/>
          <w:caps w:val="0"/>
          <w:color w:val="000000"/>
          <w:spacing w:val="0"/>
          <w:sz w:val="32"/>
          <w:szCs w:val="32"/>
          <w:lang w:val="en-US" w:eastAsia="zh-CN"/>
        </w:rPr>
        <w:t>区法律援助中心等部门开展线下活动，向新就业形态劳动者发放宣传资料90份，普法宣讲2场，提供法律咨询56人/次。</w:t>
      </w:r>
      <w:r>
        <w:rPr>
          <w:rFonts w:hint="default" w:ascii="Times New Roman" w:hAnsi="Times New Roman" w:eastAsia="仿宋" w:cs="Times New Roman"/>
          <w:b w:val="0"/>
          <w:i w:val="0"/>
          <w:caps w:val="0"/>
          <w:color w:val="000000"/>
          <w:spacing w:val="0"/>
          <w:kern w:val="0"/>
          <w:sz w:val="30"/>
          <w:szCs w:val="30"/>
          <w:shd w:val="clear" w:color="auto" w:fill="FFFFFF"/>
          <w:lang w:val="en-US" w:eastAsia="zh-CN" w:bidi="ar"/>
        </w:rPr>
        <w:t>联合区人社区、区法院与区司法局，建立工会法律援助中心，</w:t>
      </w:r>
      <w:r>
        <w:rPr>
          <w:rFonts w:hint="default" w:ascii="Times New Roman" w:hAnsi="Times New Roman" w:eastAsia="仿宋" w:cs="Times New Roman"/>
          <w:b w:val="0"/>
          <w:bCs w:val="0"/>
          <w:sz w:val="32"/>
          <w:szCs w:val="32"/>
          <w:lang w:val="en-US" w:eastAsia="zh-CN"/>
        </w:rPr>
        <w:t>2023年雁峰法院委派至区总工会调解劳务合同纠纷案件10件；区人社局委派至区总工会调解劳动合同纠纷案件4件</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共涉及金额27.66万元。</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lang w:val="en-US" w:eastAsia="zh-CN"/>
        </w:rPr>
        <w:t>致力推进</w:t>
      </w:r>
      <w:r>
        <w:rPr>
          <w:rFonts w:hint="eastAsia" w:ascii="Times New Roman" w:hAnsi="Times New Roman" w:eastAsia="楷体" w:cs="Times New Roman"/>
          <w:b/>
          <w:bCs/>
          <w:sz w:val="32"/>
          <w:szCs w:val="32"/>
          <w:lang w:val="en-US" w:eastAsia="zh-CN"/>
        </w:rPr>
        <w:t>医疗互助工作</w:t>
      </w:r>
      <w:r>
        <w:rPr>
          <w:rFonts w:hint="default" w:ascii="Times New Roman" w:hAnsi="Times New Roman" w:eastAsia="楷体" w:cs="Times New Roman"/>
          <w:b/>
          <w:bCs/>
          <w:sz w:val="32"/>
          <w:szCs w:val="32"/>
          <w:lang w:val="en-US" w:eastAsia="zh-CN"/>
        </w:rPr>
        <w:t>。</w:t>
      </w:r>
      <w:r>
        <w:rPr>
          <w:rFonts w:hint="default" w:ascii="Times New Roman" w:hAnsi="Times New Roman" w:eastAsia="仿宋" w:cs="Times New Roman"/>
          <w:b w:val="0"/>
          <w:i w:val="0"/>
          <w:caps w:val="0"/>
          <w:color w:val="000000"/>
          <w:spacing w:val="0"/>
          <w:sz w:val="32"/>
          <w:szCs w:val="32"/>
          <w:shd w:val="clear" w:color="auto" w:fill="FFFFFF"/>
          <w:lang w:eastAsia="zh-CN"/>
        </w:rPr>
        <w:t>多措并举</w:t>
      </w:r>
      <w:r>
        <w:rPr>
          <w:rFonts w:hint="default" w:ascii="Times New Roman" w:hAnsi="Times New Roman" w:eastAsia="仿宋" w:cs="Times New Roman"/>
          <w:b w:val="0"/>
          <w:i w:val="0"/>
          <w:caps w:val="0"/>
          <w:color w:val="000000"/>
          <w:spacing w:val="0"/>
          <w:sz w:val="32"/>
          <w:szCs w:val="32"/>
          <w:shd w:val="clear" w:color="auto" w:fill="FFFFFF"/>
        </w:rPr>
        <w:t>，</w:t>
      </w:r>
      <w:r>
        <w:rPr>
          <w:rFonts w:hint="default" w:ascii="Times New Roman" w:hAnsi="Times New Roman" w:eastAsia="仿宋" w:cs="Times New Roman"/>
          <w:b w:val="0"/>
          <w:i w:val="0"/>
          <w:caps w:val="0"/>
          <w:color w:val="000000"/>
          <w:spacing w:val="0"/>
          <w:sz w:val="32"/>
          <w:szCs w:val="32"/>
          <w:shd w:val="clear" w:color="auto" w:fill="FFFFFF"/>
          <w:lang w:eastAsia="zh-CN"/>
        </w:rPr>
        <w:t>广泛</w:t>
      </w:r>
      <w:r>
        <w:rPr>
          <w:rFonts w:hint="default" w:ascii="Times New Roman" w:hAnsi="Times New Roman" w:eastAsia="仿宋" w:cs="Times New Roman"/>
          <w:b w:val="0"/>
          <w:i w:val="0"/>
          <w:caps w:val="0"/>
          <w:color w:val="000000"/>
          <w:spacing w:val="0"/>
          <w:sz w:val="32"/>
          <w:szCs w:val="32"/>
          <w:shd w:val="clear" w:color="auto" w:fill="FFFFFF"/>
        </w:rPr>
        <w:t>宣传动员，扩大职工医疗互助覆盖面，</w:t>
      </w:r>
      <w:r>
        <w:rPr>
          <w:rFonts w:hint="default" w:ascii="Times New Roman" w:hAnsi="Times New Roman" w:eastAsia="仿宋_GB2312" w:cs="Times New Roman"/>
          <w:color w:val="000000"/>
          <w:kern w:val="0"/>
          <w:sz w:val="32"/>
          <w:szCs w:val="32"/>
          <w:lang w:val="en-US" w:eastAsia="zh-CN" w:bidi="ar"/>
        </w:rPr>
        <w:t>2023年医疗互助参加单位累计共98家</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共3800人，其中机关54家</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2526人；事业40家</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1136人；企业3家</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138人。</w:t>
      </w:r>
      <w:r>
        <w:rPr>
          <w:rFonts w:hint="eastAsia" w:ascii="Times New Roman" w:hAnsi="Times New Roman" w:eastAsia="仿宋_GB2312" w:cs="Times New Roman"/>
          <w:color w:val="000000"/>
          <w:kern w:val="0"/>
          <w:sz w:val="32"/>
          <w:szCs w:val="32"/>
          <w:lang w:val="en-US" w:eastAsia="zh-CN" w:bidi="ar"/>
        </w:rPr>
        <w:t>全年</w:t>
      </w:r>
      <w:r>
        <w:rPr>
          <w:rFonts w:hint="default" w:ascii="Times New Roman" w:hAnsi="Times New Roman" w:eastAsia="仿宋_GB2312" w:cs="Times New Roman"/>
          <w:color w:val="000000"/>
          <w:kern w:val="0"/>
          <w:sz w:val="32"/>
          <w:szCs w:val="32"/>
          <w:lang w:val="en-US" w:eastAsia="zh-CN" w:bidi="ar"/>
        </w:rPr>
        <w:t>医疗互助共帮扶329人，金额26.97万元，特殊疾病2人 ，共2万元。同时</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组织全区广大干部职工参加衡阳市第十一期职工医疗互助活动，为生病住院职工办理医疗费用补助业务，为困难职工减少因医疗费用带来的生活压力，有效促进了社会稳定和谐。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lang w:val="en-US" w:eastAsia="zh-CN"/>
        </w:rPr>
        <w:t>着力强化工会阵地建设。</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联合区城管执法局</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bidi="ar"/>
        </w:rPr>
        <w:t>建设</w:t>
      </w:r>
      <w:r>
        <w:rPr>
          <w:rFonts w:hint="default" w:ascii="Times New Roman" w:hAnsi="Times New Roman" w:eastAsia="仿宋" w:cs="Times New Roman"/>
          <w:b w:val="0"/>
          <w:bCs w:val="0"/>
          <w:color w:val="000000"/>
          <w:kern w:val="0"/>
          <w:sz w:val="32"/>
          <w:szCs w:val="32"/>
          <w:lang w:val="en-US" w:eastAsia="zh-CN" w:bidi="ar"/>
        </w:rPr>
        <w:t>12家工会户外劳动者服务站点</w:t>
      </w:r>
      <w:r>
        <w:rPr>
          <w:rFonts w:hint="eastAsia" w:ascii="Times New Roman" w:hAnsi="Times New Roman" w:eastAsia="仿宋" w:cs="Times New Roman"/>
          <w:b w:val="0"/>
          <w:bCs w:val="0"/>
          <w:color w:val="000000"/>
          <w:kern w:val="0"/>
          <w:sz w:val="32"/>
          <w:szCs w:val="32"/>
          <w:lang w:val="en-US" w:eastAsia="zh-CN" w:bidi="ar"/>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进一步解决户外劳动者“吃饭难、喝水难、休息难”等现实问题</w:t>
      </w:r>
      <w:r>
        <w:rPr>
          <w:rFonts w:hint="eastAsia" w:ascii="Times New Roman" w:hAnsi="Times New Roman" w:eastAsia="仿宋_GB2312" w:cs="Times New Roman"/>
          <w:b w:val="0"/>
          <w:i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现已有</w:t>
      </w:r>
      <w:r>
        <w:rPr>
          <w:rFonts w:hint="default" w:ascii="Times New Roman" w:hAnsi="Times New Roman" w:eastAsia="仿宋" w:cs="Times New Roman"/>
          <w:b w:val="0"/>
          <w:bCs w:val="0"/>
          <w:color w:val="000000"/>
          <w:kern w:val="0"/>
          <w:sz w:val="32"/>
          <w:szCs w:val="32"/>
          <w:lang w:val="en-US" w:eastAsia="zh-CN" w:bidi="ar"/>
        </w:rPr>
        <w:t>学宫苑站、营盘山站两个投入使用</w:t>
      </w:r>
      <w:r>
        <w:rPr>
          <w:rFonts w:hint="eastAsia" w:ascii="Times New Roman" w:hAnsi="Times New Roman" w:eastAsia="仿宋" w:cs="Times New Roman"/>
          <w:b w:val="0"/>
          <w:bCs w:val="0"/>
          <w:color w:val="000000"/>
          <w:kern w:val="0"/>
          <w:sz w:val="32"/>
          <w:szCs w:val="32"/>
          <w:lang w:val="en-US" w:eastAsia="zh-CN" w:bidi="ar"/>
        </w:rPr>
        <w:t>，</w:t>
      </w:r>
      <w:r>
        <w:rPr>
          <w:rFonts w:hint="default" w:ascii="Times New Roman" w:hAnsi="Times New Roman" w:eastAsia="仿宋" w:cs="Times New Roman"/>
          <w:b w:val="0"/>
          <w:bCs w:val="0"/>
          <w:color w:val="000000"/>
          <w:kern w:val="0"/>
          <w:sz w:val="32"/>
          <w:szCs w:val="32"/>
          <w:lang w:val="en-US" w:eastAsia="zh-CN" w:bidi="ar"/>
        </w:rPr>
        <w:t>主动接受上级工会组织监督管理。</w:t>
      </w:r>
      <w:r>
        <w:rPr>
          <w:rFonts w:hint="default" w:ascii="Times New Roman" w:hAnsi="Times New Roman" w:eastAsia="仿宋" w:cs="Times New Roman"/>
          <w:color w:val="000000"/>
          <w:sz w:val="32"/>
          <w:szCs w:val="32"/>
          <w:lang w:val="en-US" w:eastAsia="zh-CN"/>
        </w:rPr>
        <w:t>深入衡一建设集团有限公司、白沙洲街道纺织新村社区等基层工会走访调研</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val="en-US" w:eastAsia="zh-CN"/>
        </w:rPr>
        <w:t>现场</w:t>
      </w:r>
      <w:r>
        <w:rPr>
          <w:rFonts w:hint="default" w:ascii="Times New Roman" w:hAnsi="Times New Roman" w:eastAsia="仿宋" w:cs="Times New Roman"/>
          <w:sz w:val="32"/>
          <w:szCs w:val="32"/>
          <w:lang w:val="en-US" w:eastAsia="zh-CN"/>
        </w:rPr>
        <w:t>听取工会负责人对建家工作的情况汇报，并对职工提出的问题进行解答指导；</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在争创模范职工之家创建与评选活动中区总工会重点对腾飞机械有限责任公司等工会职工之家建设工作进行指导与项目支持，</w:t>
      </w:r>
      <w:r>
        <w:rPr>
          <w:rFonts w:hint="default" w:ascii="Times New Roman" w:hAnsi="Times New Roman" w:eastAsia="仿宋" w:cs="Times New Roman"/>
          <w:sz w:val="32"/>
          <w:szCs w:val="32"/>
          <w:lang w:eastAsia="zh-CN"/>
        </w:rPr>
        <w:t>雁峰区白沙洲街道白竹皂社区联合工会被评选为“2023年度衡阳市模范职工之家”</w:t>
      </w:r>
      <w:r>
        <w:rPr>
          <w:rFonts w:hint="default" w:ascii="Times New Roman" w:hAnsi="Times New Roman" w:eastAsia="仿宋_GB2312" w:cs="Times New Roman"/>
          <w:b w:val="0"/>
          <w:i w:val="0"/>
          <w:caps w:val="0"/>
          <w:color w:val="000000"/>
          <w:spacing w:val="0"/>
          <w:kern w:val="0"/>
          <w:sz w:val="32"/>
          <w:szCs w:val="32"/>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楷体" w:cs="Times New Roman"/>
          <w:b/>
          <w:bCs/>
          <w:sz w:val="32"/>
          <w:szCs w:val="32"/>
          <w:lang w:val="en-US" w:eastAsia="zh-CN"/>
        </w:rPr>
        <w:t>4、</w:t>
      </w:r>
      <w:r>
        <w:rPr>
          <w:rFonts w:hint="default" w:ascii="Times New Roman" w:hAnsi="Times New Roman" w:eastAsia="楷体" w:cs="Times New Roman"/>
          <w:b/>
          <w:bCs/>
          <w:sz w:val="32"/>
          <w:szCs w:val="32"/>
          <w:lang w:val="en-US" w:eastAsia="zh-CN"/>
        </w:rPr>
        <w:t>大力开展关爱女工活动。</w:t>
      </w:r>
      <w:r>
        <w:rPr>
          <w:rFonts w:hint="default" w:ascii="Times New Roman" w:hAnsi="Times New Roman" w:eastAsia="仿宋" w:cs="Times New Roman"/>
          <w:sz w:val="32"/>
          <w:szCs w:val="32"/>
          <w:lang w:val="en-US" w:eastAsia="zh-CN"/>
        </w:rPr>
        <w:t>邀请衡阳市家庭教育协会会长肖青春以《未成年孩子有效沟通》为主题，为前进小学女性家长上了一堂别开生动的心理健康课；</w:t>
      </w:r>
      <w:r>
        <w:rPr>
          <w:rFonts w:hint="eastAsia" w:ascii="Times New Roman" w:hAnsi="Times New Roman" w:eastAsia="仿宋" w:cs="Times New Roman"/>
          <w:b w:val="0"/>
          <w:bCs w:val="0"/>
          <w:color w:val="auto"/>
          <w:sz w:val="32"/>
          <w:szCs w:val="32"/>
          <w:lang w:val="en-US" w:eastAsia="zh-CN"/>
        </w:rPr>
        <w:t>在机关</w:t>
      </w:r>
      <w:r>
        <w:rPr>
          <w:rFonts w:hint="default" w:ascii="Times New Roman" w:hAnsi="Times New Roman" w:eastAsia="仿宋" w:cs="Times New Roman"/>
          <w:b w:val="0"/>
          <w:bCs w:val="0"/>
          <w:color w:val="auto"/>
          <w:sz w:val="32"/>
          <w:szCs w:val="32"/>
          <w:lang w:val="en-US" w:eastAsia="zh-CN"/>
        </w:rPr>
        <w:t>开展“</w:t>
      </w:r>
      <w:r>
        <w:rPr>
          <w:rFonts w:hint="default" w:ascii="Times New Roman" w:hAnsi="Times New Roman" w:eastAsia="仿宋" w:cs="Times New Roman"/>
          <w:color w:val="000000"/>
          <w:kern w:val="0"/>
          <w:sz w:val="32"/>
          <w:szCs w:val="32"/>
          <w:lang w:val="en-US" w:eastAsia="zh-CN" w:bidi="ar"/>
        </w:rPr>
        <w:t>宣传贯彻二十大 巾帼奋进新征程</w:t>
      </w:r>
      <w:r>
        <w:rPr>
          <w:rFonts w:hint="default" w:ascii="Times New Roman" w:hAnsi="Times New Roman" w:eastAsia="仿宋" w:cs="Times New Roman"/>
          <w:b w:val="0"/>
          <w:bCs w:val="0"/>
          <w:color w:val="auto"/>
          <w:sz w:val="32"/>
          <w:szCs w:val="32"/>
          <w:lang w:val="en-US" w:eastAsia="zh-CN"/>
        </w:rPr>
        <w:t>”女职工素质教育大讲堂活动，</w:t>
      </w:r>
      <w:r>
        <w:rPr>
          <w:rFonts w:hint="default" w:ascii="Times New Roman" w:hAnsi="Times New Roman" w:eastAsia="仿宋" w:cs="Times New Roman"/>
          <w:color w:val="000000"/>
          <w:kern w:val="0"/>
          <w:sz w:val="32"/>
          <w:szCs w:val="32"/>
          <w:lang w:val="en-US" w:eastAsia="zh-CN" w:bidi="ar"/>
        </w:rPr>
        <w:t>引导女职工树立正确的维权意识，学会应用法律的武器维护自身合法权益。</w:t>
      </w:r>
      <w:r>
        <w:rPr>
          <w:rFonts w:hint="default" w:ascii="Times New Roman" w:hAnsi="Times New Roman" w:eastAsia="仿宋" w:cs="Times New Roman"/>
          <w:sz w:val="32"/>
          <w:szCs w:val="32"/>
          <w:lang w:eastAsia="zh-CN"/>
        </w:rPr>
        <w:t>联合区妇联、团区委、区图书馆在天嘉天樾小区阅览室开展</w:t>
      </w:r>
      <w:r>
        <w:rPr>
          <w:rFonts w:hint="default" w:ascii="Times New Roman" w:hAnsi="Times New Roman" w:eastAsia="仿宋" w:cs="Times New Roman"/>
          <w:sz w:val="32"/>
          <w:szCs w:val="32"/>
          <w:lang w:val="en-US" w:eastAsia="zh-CN"/>
        </w:rPr>
        <w:t>2023年雁峰区“</w:t>
      </w:r>
      <w:r>
        <w:rPr>
          <w:rFonts w:hint="default" w:ascii="Times New Roman" w:hAnsi="Times New Roman" w:eastAsia="仿宋" w:cs="Times New Roman"/>
          <w:sz w:val="32"/>
          <w:szCs w:val="32"/>
          <w:lang w:eastAsia="zh-CN"/>
        </w:rPr>
        <w:t>玫瑰书香·湘阅芳华</w:t>
      </w:r>
      <w:r>
        <w:rPr>
          <w:rFonts w:hint="default" w:ascii="Times New Roman" w:hAnsi="Times New Roman" w:eastAsia="仿宋" w:cs="Times New Roman"/>
          <w:sz w:val="32"/>
          <w:szCs w:val="32"/>
          <w:lang w:val="en-US" w:eastAsia="zh-CN"/>
        </w:rPr>
        <w:t>”女职工主题阅读活动，营造“爱读书、读好书、善读书”的阅读氛围；与其他单位联合在市府路美食街区举行以“雁遇雁峰‘七’待有你”为主题的雁峰区单身职工联谊交友活动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现场有5对青年职工表白牵手</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深度融合了“传统节庆民俗+旅游”模式，唤醒了雁峰区文旅消费市场新活力</w:t>
      </w:r>
      <w:r>
        <w:rPr>
          <w:rFonts w:hint="eastAsia"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lang w:val="en-US" w:eastAsia="zh-CN"/>
        </w:rPr>
        <w:t>组织辖区内基层工会女职工参加2023年“玫瑰书香·湘阅芳华”衡阳市女职工主题阅读活动。环城南路小学何先富家庭获2023衡阳市玫瑰书香家庭；雁峰区图书馆欧丹获衡阳市最美阅照+微感言；雁峰区融媒体中心胡欢《春天，顺着雁飞的方向写诗》获衡阳市优秀音频，并在全国总工会2023年阅读典型成果中获优秀音频；雁峰区总工会获衡阳市女职工主题阅读活动优秀组织单位</w:t>
      </w:r>
      <w:r>
        <w:rPr>
          <w:rFonts w:hint="default" w:ascii="Times New Roman" w:hAnsi="Times New Roman" w:eastAsia="仿宋"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lang w:val="en-US" w:eastAsia="zh-CN"/>
        </w:rPr>
      </w:pPr>
      <w:r>
        <w:rPr>
          <w:rFonts w:hint="eastAsia"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聚焦守正创新，在重点工作中干出新业绩</w:t>
      </w:r>
      <w:r>
        <w:rPr>
          <w:rFonts w:hint="eastAsia" w:ascii="Times New Roman" w:hAnsi="Times New Roman" w:eastAsia="楷体" w:cs="Times New Roman"/>
          <w:b/>
          <w:bCs/>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lang w:val="en-US" w:eastAsia="zh-CN"/>
        </w:rPr>
        <w:t>评先树模立榜样。</w:t>
      </w:r>
      <w:r>
        <w:rPr>
          <w:rFonts w:hint="default" w:ascii="Times New Roman" w:hAnsi="Times New Roman" w:eastAsia="仿宋" w:cs="Times New Roman"/>
          <w:b w:val="0"/>
          <w:bCs w:val="0"/>
          <w:sz w:val="32"/>
          <w:szCs w:val="32"/>
          <w:lang w:eastAsia="zh-CN"/>
        </w:rPr>
        <w:t>廖江、刘长健两位同志荣获衡阳市五一劳动奖章称号</w:t>
      </w:r>
      <w:r>
        <w:rPr>
          <w:rFonts w:hint="eastAsia"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lang w:eastAsia="zh-CN"/>
        </w:rPr>
        <w:t>衡阳腾飞机</w:t>
      </w:r>
      <w:r>
        <w:rPr>
          <w:rFonts w:hint="default" w:ascii="Times New Roman" w:hAnsi="Times New Roman" w:eastAsia="仿宋" w:cs="Times New Roman"/>
          <w:spacing w:val="-2"/>
          <w:sz w:val="32"/>
          <w:szCs w:val="32"/>
        </w:rPr>
        <w:t>械有限公司滚筒车间</w:t>
      </w:r>
      <w:r>
        <w:rPr>
          <w:rFonts w:hint="default" w:ascii="Times New Roman" w:hAnsi="Times New Roman" w:eastAsia="仿宋" w:cs="Times New Roman"/>
          <w:spacing w:val="-2"/>
          <w:sz w:val="32"/>
          <w:szCs w:val="32"/>
          <w:lang w:eastAsia="zh-CN"/>
        </w:rPr>
        <w:t>、</w:t>
      </w:r>
      <w:r>
        <w:rPr>
          <w:rFonts w:hint="default" w:ascii="Times New Roman" w:hAnsi="Times New Roman" w:eastAsia="仿宋" w:cs="Times New Roman"/>
          <w:spacing w:val="-2"/>
          <w:sz w:val="32"/>
          <w:szCs w:val="32"/>
        </w:rPr>
        <w:t>衡一建设集团有限公司蒋卫民泥工班组荣获衡阳市工人</w:t>
      </w:r>
      <w:r>
        <w:rPr>
          <w:rFonts w:hint="default" w:ascii="Times New Roman" w:hAnsi="Times New Roman" w:eastAsia="仿宋" w:cs="Times New Roman"/>
          <w:sz w:val="32"/>
          <w:szCs w:val="32"/>
          <w:lang w:eastAsia="zh-CN"/>
        </w:rPr>
        <w:t>先锋号称号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王秀忠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夏筱晴</w:t>
      </w:r>
      <w:r>
        <w:rPr>
          <w:rFonts w:hint="default" w:ascii="Times New Roman" w:hAnsi="Times New Roman" w:eastAsia="仿宋" w:cs="Times New Roman"/>
          <w:b w:val="0"/>
          <w:bCs w:val="0"/>
          <w:sz w:val="32"/>
          <w:szCs w:val="32"/>
          <w:lang w:eastAsia="zh-CN"/>
        </w:rPr>
        <w:t>两位同志</w:t>
      </w:r>
      <w:r>
        <w:rPr>
          <w:rFonts w:hint="default" w:ascii="Times New Roman" w:hAnsi="Times New Roman" w:eastAsia="仿宋" w:cs="Times New Roman"/>
          <w:sz w:val="32"/>
          <w:szCs w:val="32"/>
          <w:lang w:eastAsia="zh-CN"/>
        </w:rPr>
        <w:t>获得2023年度“衡阳市职工最可信赖娘家人”荣誉</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color w:val="000000"/>
          <w:sz w:val="32"/>
          <w:szCs w:val="32"/>
          <w:lang w:val="en-US" w:eastAsia="zh-CN"/>
        </w:rPr>
        <w:t>张衡萍同志获得“湖南省职工最可信赖娘家人”荣誉。组织召开</w:t>
      </w:r>
      <w:r>
        <w:rPr>
          <w:rFonts w:hint="default" w:ascii="Times New Roman" w:hAnsi="Times New Roman" w:eastAsia="仿宋" w:cs="Times New Roman"/>
          <w:b w:val="0"/>
          <w:bCs w:val="0"/>
          <w:sz w:val="32"/>
          <w:szCs w:val="32"/>
          <w:lang w:eastAsia="zh-CN"/>
        </w:rPr>
        <w:t>“劳动光荣、奋斗幸福”雁峰区“五一”国际劳动节、劳模和先进工作者座谈会</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b w:val="0"/>
          <w:bCs w:val="0"/>
          <w:sz w:val="32"/>
          <w:szCs w:val="32"/>
          <w:lang w:eastAsia="zh-CN"/>
        </w:rPr>
        <w:t>全区各行各业的全省、市、区级劳模近2</w:t>
      </w: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 w:cs="Times New Roman"/>
          <w:b w:val="0"/>
          <w:bCs w:val="0"/>
          <w:sz w:val="32"/>
          <w:szCs w:val="32"/>
          <w:lang w:eastAsia="zh-CN"/>
        </w:rPr>
        <w:t>人参</w:t>
      </w:r>
      <w:r>
        <w:rPr>
          <w:rFonts w:hint="eastAsia" w:ascii="Times New Roman" w:hAnsi="Times New Roman" w:eastAsia="仿宋" w:cs="Times New Roman"/>
          <w:b w:val="0"/>
          <w:bCs w:val="0"/>
          <w:sz w:val="32"/>
          <w:szCs w:val="32"/>
          <w:lang w:eastAsia="zh-CN"/>
        </w:rPr>
        <w:t>会，</w:t>
      </w:r>
      <w:r>
        <w:rPr>
          <w:rFonts w:hint="default" w:ascii="Times New Roman" w:hAnsi="Times New Roman" w:eastAsia="仿宋" w:cs="Times New Roman"/>
          <w:color w:val="000000"/>
          <w:sz w:val="32"/>
          <w:szCs w:val="32"/>
          <w:lang w:val="en-US" w:eastAsia="zh-CN"/>
        </w:rPr>
        <w:t>区总工会送上节日的祝福和慰问金，慰问金共计17600元。</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lang w:val="en-US" w:eastAsia="zh-CN"/>
        </w:rPr>
        <w:t>“四季送”显真情。</w:t>
      </w:r>
      <w:r>
        <w:rPr>
          <w:rFonts w:hint="default" w:ascii="Times New Roman" w:hAnsi="Times New Roman" w:eastAsia="仿宋_GB2312" w:cs="Times New Roman"/>
          <w:b w:val="0"/>
          <w:bCs w:val="0"/>
          <w:i w:val="0"/>
          <w:caps w:val="0"/>
          <w:color w:val="000000"/>
          <w:spacing w:val="0"/>
          <w:sz w:val="32"/>
          <w:szCs w:val="32"/>
          <w:lang w:eastAsia="zh-CN"/>
        </w:rPr>
        <w:t>积极与人社局等部门通力合作，牵线搭桥，为企业与劳动者之间搭好桥梁，促进就业，</w:t>
      </w:r>
      <w:r>
        <w:rPr>
          <w:rFonts w:hint="eastAsia" w:ascii="Times New Roman" w:hAnsi="Times New Roman" w:eastAsia="仿宋_GB2312" w:cs="Times New Roman"/>
          <w:b w:val="0"/>
          <w:bCs w:val="0"/>
          <w:i w:val="0"/>
          <w:caps w:val="0"/>
          <w:color w:val="000000"/>
          <w:spacing w:val="0"/>
          <w:sz w:val="32"/>
          <w:szCs w:val="32"/>
          <w:lang w:eastAsia="zh-CN"/>
        </w:rPr>
        <w:t>“春送岗位”行动</w:t>
      </w:r>
      <w:r>
        <w:rPr>
          <w:rFonts w:hint="default" w:ascii="Times New Roman" w:hAnsi="Times New Roman" w:eastAsia="仿宋_GB2312" w:cs="Times New Roman"/>
          <w:b w:val="0"/>
          <w:bCs w:val="0"/>
          <w:i w:val="0"/>
          <w:caps w:val="0"/>
          <w:color w:val="000000"/>
          <w:spacing w:val="0"/>
          <w:sz w:val="32"/>
          <w:szCs w:val="32"/>
          <w:lang w:eastAsia="zh-CN"/>
        </w:rPr>
        <w:t>完成预定任务</w:t>
      </w:r>
      <w:r>
        <w:rPr>
          <w:rFonts w:hint="eastAsia" w:ascii="Times New Roman" w:hAnsi="Times New Roman" w:eastAsia="仿宋_GB2312" w:cs="Times New Roman"/>
          <w:b w:val="0"/>
          <w:i w:val="0"/>
          <w:caps w:val="0"/>
          <w:color w:val="000000"/>
          <w:spacing w:val="0"/>
          <w:sz w:val="32"/>
          <w:szCs w:val="32"/>
          <w:lang w:val="en-US" w:eastAsia="zh-CN"/>
        </w:rPr>
        <w:t>。</w:t>
      </w:r>
      <w:r>
        <w:rPr>
          <w:rFonts w:hint="default" w:ascii="Times New Roman" w:hAnsi="Times New Roman" w:eastAsia="仿宋" w:cs="Times New Roman"/>
          <w:sz w:val="32"/>
          <w:szCs w:val="32"/>
          <w:lang w:val="en-US" w:eastAsia="zh-CN"/>
        </w:rPr>
        <w:t>开展“工会送清凉、防暑保安康”慰问活动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前往湖南省国创电力有限公司、雁峰区消防救援大队等9个单位，为高温户外工作的一线职工送去价值共计2.2万藿香正气合剂、花露水、风油精等约300份防暑降温物资</w:t>
      </w:r>
      <w:r>
        <w:rPr>
          <w:rFonts w:hint="eastAsia" w:ascii="Times New Roman" w:hAnsi="Times New Roman" w:eastAsia="仿宋_GB2312" w:cs="Times New Roman"/>
          <w:b w:val="0"/>
          <w:i w:val="0"/>
          <w:caps w:val="0"/>
          <w:color w:val="000000"/>
          <w:spacing w:val="0"/>
          <w:sz w:val="32"/>
          <w:szCs w:val="32"/>
          <w:lang w:eastAsia="zh-CN"/>
        </w:rPr>
        <w:t>。</w:t>
      </w:r>
      <w:r>
        <w:rPr>
          <w:rFonts w:hint="default" w:ascii="Times New Roman" w:hAnsi="Times New Roman" w:eastAsia="仿宋" w:cs="Times New Roman"/>
          <w:sz w:val="32"/>
          <w:szCs w:val="32"/>
          <w:lang w:val="en-US" w:eastAsia="zh-CN"/>
        </w:rPr>
        <w:t>在白竹皂社区举行“金秋助学”活动座谈会，</w:t>
      </w:r>
      <w:r>
        <w:rPr>
          <w:rFonts w:hint="default" w:ascii="Times New Roman" w:hAnsi="Times New Roman" w:eastAsia="仿宋_GB2312" w:cs="Times New Roman"/>
          <w:b w:val="0"/>
          <w:i w:val="0"/>
          <w:caps w:val="0"/>
          <w:color w:val="000000"/>
          <w:spacing w:val="0"/>
          <w:sz w:val="32"/>
          <w:szCs w:val="32"/>
          <w:lang w:eastAsia="zh-CN"/>
        </w:rPr>
        <w:t>为</w:t>
      </w:r>
      <w:r>
        <w:rPr>
          <w:rFonts w:hint="default" w:ascii="Times New Roman" w:hAnsi="Times New Roman" w:eastAsia="仿宋_GB2312" w:cs="Times New Roman"/>
          <w:b w:val="0"/>
          <w:i w:val="0"/>
          <w:caps w:val="0"/>
          <w:color w:val="000000"/>
          <w:spacing w:val="0"/>
          <w:sz w:val="32"/>
          <w:szCs w:val="32"/>
          <w:lang w:val="en-US" w:eastAsia="zh-CN"/>
        </w:rPr>
        <w:t>8</w:t>
      </w:r>
      <w:r>
        <w:rPr>
          <w:rFonts w:hint="default" w:ascii="Times New Roman" w:hAnsi="Times New Roman" w:eastAsia="仿宋_GB2312" w:cs="Times New Roman"/>
          <w:b w:val="0"/>
          <w:i w:val="0"/>
          <w:caps w:val="0"/>
          <w:color w:val="000000"/>
          <w:spacing w:val="0"/>
          <w:sz w:val="32"/>
          <w:szCs w:val="32"/>
          <w:lang w:eastAsia="zh-CN"/>
        </w:rPr>
        <w:t>名在档困难职工和困难农民工家庭子女送上助学金</w:t>
      </w:r>
      <w:r>
        <w:rPr>
          <w:rFonts w:hint="default" w:ascii="Times New Roman" w:hAnsi="Times New Roman" w:eastAsia="仿宋_GB2312" w:cs="Times New Roman"/>
          <w:b w:val="0"/>
          <w:i w:val="0"/>
          <w:caps w:val="0"/>
          <w:color w:val="000000"/>
          <w:spacing w:val="0"/>
          <w:sz w:val="32"/>
          <w:szCs w:val="32"/>
          <w:lang w:val="en-US" w:eastAsia="zh-CN"/>
        </w:rPr>
        <w:t>3</w:t>
      </w:r>
      <w:r>
        <w:rPr>
          <w:rFonts w:hint="default" w:ascii="Times New Roman" w:hAnsi="Times New Roman" w:eastAsia="仿宋_GB2312" w:cs="Times New Roman"/>
          <w:b w:val="0"/>
          <w:i w:val="0"/>
          <w:caps w:val="0"/>
          <w:color w:val="000000"/>
          <w:spacing w:val="0"/>
          <w:sz w:val="32"/>
          <w:szCs w:val="32"/>
          <w:lang w:eastAsia="zh-CN"/>
        </w:rPr>
        <w:t>万元</w:t>
      </w:r>
      <w:r>
        <w:rPr>
          <w:rFonts w:hint="eastAsia" w:ascii="Times New Roman" w:hAnsi="Times New Roman" w:eastAsia="仿宋_GB2312" w:cs="Times New Roman"/>
          <w:b w:val="0"/>
          <w:i w:val="0"/>
          <w:caps w:val="0"/>
          <w:color w:val="000000"/>
          <w:spacing w:val="0"/>
          <w:sz w:val="32"/>
          <w:szCs w:val="32"/>
          <w:lang w:eastAsia="zh-CN"/>
        </w:rPr>
        <w:t>。</w:t>
      </w:r>
      <w:r>
        <w:rPr>
          <w:rFonts w:hint="eastAsia" w:ascii="仿宋_GB2312" w:hAnsi="仿宋_GB2312" w:eastAsia="仿宋_GB2312" w:cs="仿宋_GB2312"/>
          <w:b w:val="0"/>
          <w:bCs w:val="0"/>
          <w:i w:val="0"/>
          <w:caps w:val="0"/>
          <w:color w:val="000000"/>
          <w:spacing w:val="0"/>
          <w:sz w:val="32"/>
          <w:szCs w:val="32"/>
          <w:lang w:eastAsia="zh-CN"/>
        </w:rPr>
        <w:t>开展</w:t>
      </w:r>
      <w:r>
        <w:rPr>
          <w:rFonts w:hint="eastAsia" w:ascii="仿宋_GB2312" w:hAnsi="仿宋_GB2312" w:eastAsia="仿宋_GB2312" w:cs="仿宋_GB2312"/>
          <w:b w:val="0"/>
          <w:bCs w:val="0"/>
          <w:i w:val="0"/>
          <w:caps w:val="0"/>
          <w:color w:val="000000"/>
          <w:spacing w:val="0"/>
          <w:sz w:val="32"/>
          <w:szCs w:val="32"/>
          <w:lang w:val="en-US" w:eastAsia="zh-CN"/>
        </w:rPr>
        <w:t>“冬送温暖”帮扶行动，</w:t>
      </w:r>
      <w:r>
        <w:rPr>
          <w:rFonts w:hint="default" w:ascii="Times New Roman" w:hAnsi="Times New Roman" w:eastAsia="仿宋" w:cs="Times New Roman"/>
          <w:b w:val="0"/>
          <w:i w:val="0"/>
          <w:caps w:val="0"/>
          <w:color w:val="000000"/>
          <w:spacing w:val="0"/>
          <w:kern w:val="2"/>
          <w:sz w:val="32"/>
          <w:szCs w:val="32"/>
          <w:lang w:val="en-US" w:eastAsia="zh-CN" w:bidi="ar-SA"/>
        </w:rPr>
        <w:t>组织走访困难帮扶23户，其中深度困难1户，相对困难19户，意外致困3户，为困难帮扶对象送上15.5万元慰问资金。同时积极开展送温暖活动，共为56名送温暖对象发放资金6万元。</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3、</w:t>
      </w:r>
      <w:r>
        <w:rPr>
          <w:rFonts w:hint="default" w:ascii="Times New Roman" w:hAnsi="Times New Roman" w:eastAsia="楷体" w:cs="Times New Roman"/>
          <w:b/>
          <w:bCs/>
          <w:sz w:val="32"/>
          <w:szCs w:val="32"/>
          <w:lang w:val="en-US" w:eastAsia="zh-CN"/>
        </w:rPr>
        <w:t>工会活动展风采。</w:t>
      </w:r>
      <w:r>
        <w:rPr>
          <w:rFonts w:hint="default" w:ascii="Times New Roman" w:hAnsi="Times New Roman" w:eastAsia="仿宋" w:cs="Times New Roman"/>
          <w:b w:val="0"/>
          <w:bCs w:val="0"/>
          <w:sz w:val="32"/>
          <w:szCs w:val="32"/>
          <w:lang w:val="en-US" w:eastAsia="zh-CN"/>
        </w:rPr>
        <w:t>在全市率先开展工间操和健身气功</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八段锦）活动，被《湖南工人报》宣传推介，让广大职工真正做到“我运动、我快乐、我健康”</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积极召集职工群众踊跃报名参加“聚力中心化 建功新衡阳”衡阳市首届职工龙舟竞渡赛，组建了一只强有力的龙舟队伍，取得了第九名的成绩</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举办“凝心铸魂跟党走 团结奋斗新征程”雁峰区“工行杯”第六届干部职工气排球比赛，吸引全区机关数近千名职工参与其中，掀起了全民健身热潮，擦亮了“湖南省气排球示范推广基地”的品牌。与衡阳市电气设备产业链办公室共同承办为期两天的“聚力中心化 建设新衡阳”电线电缆挤塑工劳动和技能竞赛</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spacing w:val="6"/>
          <w:kern w:val="2"/>
          <w:sz w:val="31"/>
          <w:szCs w:val="31"/>
          <w:lang w:val="en-US" w:eastAsia="zh-CN" w:bidi="ar-SA"/>
        </w:rPr>
        <w:t>大力弘扬劳模工</w:t>
      </w:r>
      <w:r>
        <w:rPr>
          <w:rFonts w:hint="default" w:ascii="Times New Roman" w:hAnsi="Times New Roman" w:eastAsia="仿宋" w:cs="Times New Roman"/>
          <w:b w:val="0"/>
          <w:bCs w:val="0"/>
          <w:sz w:val="32"/>
          <w:szCs w:val="32"/>
          <w:lang w:val="en-US" w:eastAsia="zh-CN"/>
        </w:rPr>
        <w:t>匠精神</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积极组织6名女职工参加2023年衡阳市家政服务行业职工职业技能竞赛</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其中育婴师与保育员各有3名女职工参加比赛，雁峰区总工会获得竞赛优秀组织单位。</w:t>
      </w:r>
      <w:r>
        <w:rPr>
          <w:rFonts w:hint="default" w:ascii="Times New Roman" w:hAnsi="Times New Roman" w:eastAsia="仿宋" w:cs="Times New Roman"/>
          <w:color w:val="000000"/>
          <w:sz w:val="32"/>
          <w:szCs w:val="32"/>
          <w:lang w:val="en-US" w:eastAsia="zh-CN"/>
        </w:rPr>
        <w:t>开展“一户一产业工人”培训，</w:t>
      </w:r>
      <w:r>
        <w:rPr>
          <w:rFonts w:hint="default" w:ascii="Times New Roman" w:hAnsi="Times New Roman" w:eastAsia="仿宋" w:cs="Times New Roman"/>
          <w:sz w:val="32"/>
          <w:szCs w:val="32"/>
          <w:lang w:val="en-US" w:eastAsia="zh-CN"/>
        </w:rPr>
        <w:t>育婴员技能培训1期，培训人数达50余人次，其中48人获得国家认证的资格证书，使新增劳动力、下岗失业者、困难职工及农民工掌握就业技能和致富本领。</w:t>
      </w:r>
    </w:p>
    <w:p>
      <w:pPr>
        <w:keepNext w:val="0"/>
        <w:keepLines w:val="0"/>
        <w:pageBreakBefore w:val="0"/>
        <w:kinsoku/>
        <w:wordWrap/>
        <w:overflowPunct/>
        <w:topLinePunct w:val="0"/>
        <w:autoSpaceDE/>
        <w:autoSpaceDN/>
        <w:bidi w:val="0"/>
        <w:adjustRightInd/>
        <w:snapToGrid/>
        <w:spacing w:line="560" w:lineRule="exact"/>
        <w:ind w:leftChars="0" w:right="0" w:rightChars="0" w:firstLine="640" w:firstLineChars="200"/>
        <w:textAlignment w:val="auto"/>
        <w:rPr>
          <w:rFonts w:ascii="Times New Roman" w:hAnsi="Times New Roman" w:eastAsia="黑体"/>
          <w:sz w:val="32"/>
          <w:szCs w:val="32"/>
        </w:rPr>
      </w:pPr>
      <w:r>
        <w:rPr>
          <w:rFonts w:hint="eastAsia" w:ascii="Times New Roman" w:hAnsi="Times New Roman" w:eastAsia="楷体" w:cs="Times New Roman"/>
          <w:b/>
          <w:bCs/>
          <w:sz w:val="32"/>
          <w:szCs w:val="32"/>
          <w:lang w:val="en-US" w:eastAsia="zh-CN"/>
        </w:rPr>
        <w:t>4、</w:t>
      </w:r>
      <w:r>
        <w:rPr>
          <w:rFonts w:hint="default" w:ascii="Times New Roman" w:hAnsi="Times New Roman" w:eastAsia="楷体" w:cs="Times New Roman"/>
          <w:b/>
          <w:bCs/>
          <w:sz w:val="32"/>
          <w:szCs w:val="32"/>
          <w:lang w:val="en-US" w:eastAsia="zh-CN"/>
        </w:rPr>
        <w:t>普法宣传聚人气。</w:t>
      </w:r>
      <w:r>
        <w:rPr>
          <w:rFonts w:hint="default" w:ascii="Times New Roman" w:hAnsi="Times New Roman" w:eastAsia="仿宋" w:cs="Times New Roman"/>
          <w:b w:val="0"/>
          <w:bCs w:val="0"/>
          <w:i w:val="0"/>
          <w:caps w:val="0"/>
          <w:color w:val="000000"/>
          <w:spacing w:val="0"/>
          <w:kern w:val="2"/>
          <w:sz w:val="32"/>
          <w:szCs w:val="32"/>
          <w:shd w:val="clear" w:color="auto" w:fill="FFFFFF"/>
          <w:lang w:val="en-US" w:eastAsia="zh-CN" w:bidi="ar-SA"/>
        </w:rPr>
        <w:t>到前进小学、</w:t>
      </w:r>
      <w:r>
        <w:rPr>
          <w:rFonts w:hint="default" w:ascii="Times New Roman" w:hAnsi="Times New Roman" w:eastAsia="仿宋" w:cs="Times New Roman"/>
          <w:b w:val="0"/>
          <w:bCs w:val="0"/>
          <w:i w:val="0"/>
          <w:iCs w:val="0"/>
          <w:caps w:val="0"/>
          <w:color w:val="191919"/>
          <w:spacing w:val="0"/>
          <w:sz w:val="32"/>
          <w:szCs w:val="32"/>
          <w:shd w:val="clear" w:color="auto" w:fill="FFFFFF"/>
          <w:lang w:val="en-US" w:eastAsia="zh-CN"/>
        </w:rPr>
        <w:t>岳屏镇山林村</w:t>
      </w:r>
      <w:r>
        <w:rPr>
          <w:rFonts w:hint="default" w:ascii="Times New Roman" w:hAnsi="Times New Roman" w:eastAsia="仿宋" w:cs="Times New Roman"/>
          <w:sz w:val="32"/>
          <w:szCs w:val="32"/>
        </w:rPr>
        <w:t>山田寺小学</w:t>
      </w:r>
      <w:r>
        <w:rPr>
          <w:rFonts w:hint="default" w:ascii="Times New Roman" w:hAnsi="Times New Roman" w:eastAsia="仿宋" w:cs="Times New Roman"/>
          <w:b w:val="0"/>
          <w:bCs w:val="0"/>
          <w:i w:val="0"/>
          <w:caps w:val="0"/>
          <w:color w:val="000000"/>
          <w:spacing w:val="0"/>
          <w:kern w:val="2"/>
          <w:sz w:val="32"/>
          <w:szCs w:val="32"/>
          <w:shd w:val="clear" w:color="auto" w:fill="FFFFFF"/>
          <w:lang w:val="en-US" w:eastAsia="zh-CN" w:bidi="ar-SA"/>
        </w:rPr>
        <w:t>开展送教、慰问活动</w:t>
      </w:r>
      <w:r>
        <w:rPr>
          <w:rFonts w:hint="eastAsia" w:ascii="Times New Roman" w:hAnsi="Times New Roman" w:eastAsia="仿宋" w:cs="Times New Roman"/>
          <w:b w:val="0"/>
          <w:bCs w:val="0"/>
          <w:i w:val="0"/>
          <w:caps w:val="0"/>
          <w:color w:val="000000"/>
          <w:spacing w:val="0"/>
          <w:kern w:val="2"/>
          <w:sz w:val="32"/>
          <w:szCs w:val="32"/>
          <w:shd w:val="clear" w:color="auto" w:fill="FFFFFF"/>
          <w:lang w:val="en-US" w:eastAsia="zh-CN" w:bidi="ar-SA"/>
        </w:rPr>
        <w:t>，</w:t>
      </w:r>
      <w:r>
        <w:rPr>
          <w:rFonts w:hint="default" w:ascii="Times New Roman" w:hAnsi="Times New Roman" w:eastAsia="仿宋" w:cs="Times New Roman"/>
          <w:b w:val="0"/>
          <w:bCs w:val="0"/>
          <w:i w:val="0"/>
          <w:caps w:val="0"/>
          <w:color w:val="000000"/>
          <w:spacing w:val="0"/>
          <w:kern w:val="2"/>
          <w:sz w:val="32"/>
          <w:szCs w:val="32"/>
          <w:shd w:val="clear" w:color="auto" w:fill="FFFFFF"/>
          <w:lang w:val="en-US" w:eastAsia="zh-CN" w:bidi="ar-SA"/>
        </w:rPr>
        <w:t>详细了解贫困学生们的学习和生活情况，为前进小学的学生们带来了一堂别开生面的“法治教育课”</w:t>
      </w:r>
      <w:r>
        <w:rPr>
          <w:rStyle w:val="6"/>
          <w:rFonts w:hint="default" w:ascii="Times New Roman" w:hAnsi="Times New Roman" w:eastAsia="仿宋" w:cs="Times New Roman"/>
          <w:b w:val="0"/>
          <w:bCs w:val="0"/>
          <w:i w:val="0"/>
          <w:caps w:val="0"/>
          <w:color w:val="000000"/>
          <w:spacing w:val="0"/>
          <w:kern w:val="2"/>
          <w:sz w:val="32"/>
          <w:szCs w:val="32"/>
          <w:shd w:val="clear" w:color="auto" w:fill="FFFFFF"/>
          <w:lang w:val="en-US" w:eastAsia="zh-CN" w:bidi="ar-SA"/>
        </w:rPr>
        <w:t>；</w:t>
      </w:r>
      <w:r>
        <w:rPr>
          <w:rFonts w:hint="default" w:ascii="Times New Roman" w:hAnsi="Times New Roman" w:eastAsia="仿宋" w:cs="Times New Roman"/>
          <w:color w:val="000000"/>
          <w:spacing w:val="0"/>
          <w:kern w:val="0"/>
          <w:sz w:val="32"/>
          <w:szCs w:val="32"/>
          <w:lang w:val="en-US" w:eastAsia="zh-CN" w:bidi="ar"/>
        </w:rPr>
        <w:t>9月，在民俗文化广场开展了国家网络安全宣传周活动，深入开展网络安全知识技能宣传普及，营造安全健康文明的网络环境；</w:t>
      </w:r>
      <w:r>
        <w:rPr>
          <w:rFonts w:hint="default" w:ascii="Times New Roman" w:hAnsi="Times New Roman" w:eastAsia="仿宋_GB2312" w:cs="Times New Roman"/>
          <w:sz w:val="32"/>
          <w:szCs w:val="32"/>
          <w:lang w:val="en-US" w:eastAsia="zh-CN"/>
        </w:rPr>
        <w:t>12月，联合区司法局等单位在营盘山公园开展“12·4”国家宪法日集中宣传活动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现场向群众普及法律知识，引导群众依法表达诉求，维护自身权益。</w:t>
      </w:r>
    </w:p>
    <w:p>
      <w:pPr>
        <w:pStyle w:val="8"/>
        <w:keepNext w:val="0"/>
        <w:keepLines w:val="0"/>
        <w:pageBreakBefore w:val="0"/>
        <w:widowControl/>
        <w:kinsoku/>
        <w:wordWrap/>
        <w:overflowPunct/>
        <w:topLinePunct w:val="0"/>
        <w:bidi w:val="0"/>
        <w:snapToGrid/>
        <w:spacing w:line="560" w:lineRule="exact"/>
        <w:ind w:firstLine="640"/>
        <w:textAlignment w:val="auto"/>
        <w:rPr>
          <w:rFonts w:eastAsia="黑体"/>
          <w:sz w:val="32"/>
          <w:szCs w:val="32"/>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eastAsia="黑体"/>
          <w:sz w:val="32"/>
          <w:szCs w:val="32"/>
        </w:rPr>
        <w:t>七、存在的问题及原因分析</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（一）预算部门整体支出绩效目标与产出的数量指标、质量指标缺乏对应性、关联性。</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hint="eastAsia" w:ascii="Times New Roman" w:hAnsi="Times New Roman" w:eastAsia="仿宋_GB2312" w:cs="Times New Roman"/>
          <w:bCs/>
          <w:color w:val="000000"/>
          <w:sz w:val="32"/>
          <w:szCs w:val="32"/>
          <w:lang w:val="en-US" w:eastAsia="zh-CN"/>
        </w:rPr>
        <w:t>（二）在发挥资金效能方面还存在不足</w:t>
      </w:r>
      <w:r>
        <w:rPr>
          <w:rFonts w:hint="default" w:ascii="Times New Roman" w:hAnsi="Times New Roman" w:eastAsia="仿宋_GB2312" w:cs="Times New Roman"/>
          <w:bCs/>
          <w:color w:val="000000"/>
          <w:sz w:val="32"/>
          <w:szCs w:val="32"/>
          <w:lang w:val="en-US" w:eastAsia="zh-CN"/>
        </w:rPr>
        <w:t>，</w:t>
      </w:r>
      <w:r>
        <w:rPr>
          <w:rFonts w:hint="eastAsia" w:ascii="Times New Roman" w:hAnsi="Times New Roman" w:eastAsia="仿宋_GB2312" w:cs="Times New Roman"/>
          <w:bCs/>
          <w:color w:val="000000"/>
          <w:sz w:val="32"/>
          <w:szCs w:val="32"/>
          <w:lang w:val="en-US" w:eastAsia="zh-CN"/>
        </w:rPr>
        <w:t>影响力不够；各项资金使用监管还有待完善。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bookmarkStart w:id="0" w:name="_GoBack"/>
      <w:bookmarkEnd w:id="0"/>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（一）强化部门预算约束，细化预算编制，严格预算执行，合理制定项目方案和计划，减少预算执行中的项目预算调整和结余。</w:t>
      </w:r>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（二）提高对预算绩效管理的认识，充分理解绩效评价指标体系，注重绩效目标、评价指标的关联性，更加科学合理的确定部门绩效目标和评价目标。</w:t>
      </w:r>
    </w:p>
    <w:p>
      <w:pPr>
        <w:keepNext w:val="0"/>
        <w:keepLines w:val="0"/>
        <w:pageBreakBefore w:val="0"/>
        <w:widowControl/>
        <w:kinsoku/>
        <w:wordWrap/>
        <w:overflowPunct/>
        <w:topLinePunct w:val="0"/>
        <w:bidi w:val="0"/>
        <w:snapToGrid/>
        <w:spacing w:line="560" w:lineRule="exact"/>
        <w:ind w:firstLine="640" w:firstLineChars="200"/>
        <w:textAlignment w:val="auto"/>
        <w:rPr>
          <w:rFonts w:ascii="黑体" w:hAnsi="黑体" w:eastAsia="黑体" w:cs="黑体"/>
          <w:kern w:val="0"/>
          <w:sz w:val="32"/>
          <w:szCs w:val="32"/>
        </w:rPr>
      </w:pPr>
      <w:r>
        <w:rPr>
          <w:rFonts w:ascii="Times New Roman" w:hAnsi="Times New Roman" w:eastAsia="黑体"/>
          <w:sz w:val="32"/>
          <w:szCs w:val="32"/>
        </w:rPr>
        <w:t>九、其他需要说明的情况</w:t>
      </w:r>
    </w:p>
    <w:p>
      <w:pPr>
        <w:keepNext w:val="0"/>
        <w:keepLines w:val="0"/>
        <w:pageBreakBefore w:val="0"/>
        <w:widowControl/>
        <w:kinsoku/>
        <w:wordWrap/>
        <w:overflowPunct/>
        <w:topLinePunct w:val="0"/>
        <w:bidi w:val="0"/>
        <w:snapToGrid/>
        <w:spacing w:line="56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无</w:t>
      </w:r>
    </w:p>
    <w:p>
      <w:pPr>
        <w:rPr>
          <w:rFonts w:hint="default"/>
          <w:lang w:val="en-US" w:eastAsia="zh-CN"/>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DengXian Wester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16DC1"/>
    <w:multiLevelType w:val="singleLevel"/>
    <w:tmpl w:val="FDD16DC1"/>
    <w:lvl w:ilvl="0" w:tentative="0">
      <w:start w:val="2"/>
      <w:numFmt w:val="chineseCounting"/>
      <w:suff w:val="nothing"/>
      <w:lvlText w:val="（%1）"/>
      <w:lvlJc w:val="left"/>
      <w:pPr>
        <w:ind w:left="-13"/>
      </w:pPr>
      <w:rPr>
        <w:rFonts w:hint="eastAsia"/>
      </w:rPr>
    </w:lvl>
  </w:abstractNum>
  <w:abstractNum w:abstractNumId="1">
    <w:nsid w:val="294D3F06"/>
    <w:multiLevelType w:val="singleLevel"/>
    <w:tmpl w:val="294D3F06"/>
    <w:lvl w:ilvl="0" w:tentative="0">
      <w:start w:val="1"/>
      <w:numFmt w:val="chineseCounting"/>
      <w:suff w:val="nothing"/>
      <w:lvlText w:val="%1、"/>
      <w:lvlJc w:val="left"/>
      <w:rPr>
        <w:rFonts w:hint="eastAsia"/>
      </w:rPr>
    </w:lvl>
  </w:abstractNum>
  <w:abstractNum w:abstractNumId="2">
    <w:nsid w:val="62949930"/>
    <w:multiLevelType w:val="singleLevel"/>
    <w:tmpl w:val="62949930"/>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DI0NjFhMDQyNzJhNWQ3ZjI1MjY4MDA3MjczZTMifQ=="/>
  </w:docVars>
  <w:rsids>
    <w:rsidRoot w:val="3A57209D"/>
    <w:rsid w:val="02B922A2"/>
    <w:rsid w:val="04F63980"/>
    <w:rsid w:val="054D3ADB"/>
    <w:rsid w:val="06D53155"/>
    <w:rsid w:val="07D53466"/>
    <w:rsid w:val="097D7F5D"/>
    <w:rsid w:val="0A7D4828"/>
    <w:rsid w:val="0CDC0302"/>
    <w:rsid w:val="0DF129EC"/>
    <w:rsid w:val="0E3F1CBB"/>
    <w:rsid w:val="0F9B24A3"/>
    <w:rsid w:val="126C5ACF"/>
    <w:rsid w:val="157B5510"/>
    <w:rsid w:val="18846FC8"/>
    <w:rsid w:val="1CFE319E"/>
    <w:rsid w:val="1D207356"/>
    <w:rsid w:val="1DD13127"/>
    <w:rsid w:val="1F796231"/>
    <w:rsid w:val="22762A91"/>
    <w:rsid w:val="23582989"/>
    <w:rsid w:val="237D0F7B"/>
    <w:rsid w:val="25836721"/>
    <w:rsid w:val="25EB3A1A"/>
    <w:rsid w:val="2D07409C"/>
    <w:rsid w:val="2D681DE7"/>
    <w:rsid w:val="323A7B9B"/>
    <w:rsid w:val="33B724AA"/>
    <w:rsid w:val="35795DD6"/>
    <w:rsid w:val="36422592"/>
    <w:rsid w:val="37EA5571"/>
    <w:rsid w:val="3A57209D"/>
    <w:rsid w:val="3B0138E2"/>
    <w:rsid w:val="3B1C1102"/>
    <w:rsid w:val="3D9F527F"/>
    <w:rsid w:val="44BC7B98"/>
    <w:rsid w:val="45AF69E2"/>
    <w:rsid w:val="4AB06C71"/>
    <w:rsid w:val="4D18490F"/>
    <w:rsid w:val="4DB6125B"/>
    <w:rsid w:val="4FA95B6E"/>
    <w:rsid w:val="50471FDC"/>
    <w:rsid w:val="56AC6A40"/>
    <w:rsid w:val="56CE5ADB"/>
    <w:rsid w:val="57B95F8F"/>
    <w:rsid w:val="5BE61256"/>
    <w:rsid w:val="5EE2773C"/>
    <w:rsid w:val="60861EF8"/>
    <w:rsid w:val="63585347"/>
    <w:rsid w:val="635B1F00"/>
    <w:rsid w:val="65071D4D"/>
    <w:rsid w:val="66436DAD"/>
    <w:rsid w:val="66D64E79"/>
    <w:rsid w:val="6B46461D"/>
    <w:rsid w:val="70716DA6"/>
    <w:rsid w:val="76A712BF"/>
    <w:rsid w:val="78B54B56"/>
    <w:rsid w:val="7C0B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Body Text First Indent 2"/>
    <w:basedOn w:val="1"/>
    <w:qFormat/>
    <w:uiPriority w:val="99"/>
    <w:pPr>
      <w:ind w:firstLine="420" w:firstLineChars="200"/>
    </w:pPr>
  </w:style>
  <w:style w:type="character" w:styleId="6">
    <w:name w:val="Strong"/>
    <w:basedOn w:val="5"/>
    <w:qFormat/>
    <w:uiPriority w:val="0"/>
    <w:rPr>
      <w:b/>
    </w:rPr>
  </w:style>
  <w:style w:type="paragraph" w:customStyle="1" w:styleId="7">
    <w:name w:val="正文文字"/>
    <w:basedOn w:val="1"/>
    <w:next w:val="1"/>
    <w:autoRedefine/>
    <w:qFormat/>
    <w:uiPriority w:val="99"/>
    <w:pPr>
      <w:adjustRightInd w:val="0"/>
      <w:spacing w:line="620" w:lineRule="exact"/>
      <w:ind w:firstLine="880" w:firstLineChars="200"/>
    </w:pPr>
    <w:rPr>
      <w:rFonts w:eastAsia="方正仿宋简体"/>
      <w:sz w:val="36"/>
    </w:rPr>
  </w:style>
  <w:style w:type="paragraph" w:styleId="8">
    <w:name w:val="List Paragraph"/>
    <w:basedOn w:val="1"/>
    <w:autoRedefine/>
    <w:qFormat/>
    <w:uiPriority w:val="99"/>
    <w:pPr>
      <w:ind w:firstLine="420" w:firstLineChars="200"/>
    </w:pPr>
    <w:rPr>
      <w:rFonts w:ascii="Times New Roman" w:hAnsi="Times New Roman"/>
      <w:szCs w:val="24"/>
    </w:rPr>
  </w:style>
  <w:style w:type="paragraph" w:customStyle="1" w:styleId="9">
    <w:name w:val="Body text|1"/>
    <w:basedOn w:val="1"/>
    <w:qFormat/>
    <w:uiPriority w:val="0"/>
    <w:pPr>
      <w:spacing w:line="408" w:lineRule="auto"/>
      <w:ind w:firstLine="400"/>
    </w:pPr>
    <w:rPr>
      <w:rFonts w:ascii="宋体" w:hAnsi="宋体" w:cs="宋体"/>
      <w:sz w:val="19"/>
      <w:szCs w:val="19"/>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5041</Words>
  <Characters>5353</Characters>
  <Lines>0</Lines>
  <Paragraphs>0</Paragraphs>
  <TotalTime>9</TotalTime>
  <ScaleCrop>false</ScaleCrop>
  <LinksUpToDate>false</LinksUpToDate>
  <CharactersWithSpaces>5383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2022-05-10T07:24:00Z</dcterms:created>
  <dc:creator>Administrator</dc:creator>
  <cp:lastModifiedBy>Administrator</cp:lastModifiedBy>
  <dcterms:modified xsi:type="dcterms:W3CDTF">2024-05-09T06:01:39Z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B240EAA3EF1C4143BDDFB636C751478D_13</vt:lpwstr>
  </property>
</Properties>
</file>