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衡雁环评【2024】4号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关于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衡阳利宁环保科技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有限公司《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衡阳市城市固废垃圾资源化利用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项目环境影响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报告表》的批复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衡阳利宁环保科技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你公司报送的《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关于申请对&lt;衡阳市城市固废垃圾资源化利用项目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环境影响报告表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&gt;批复的请示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和湖南宏择环保科技有限公司编制的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衡阳利宁环保科技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衡阳市城市固废垃圾资源化利用项目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环境影响报告表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&gt;（报批稿）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以下简称“报告表”）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及专家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</w:rPr>
        <w:t>评审意见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均已</w:t>
      </w:r>
      <w:r>
        <w:rPr>
          <w:rFonts w:hint="eastAsia" w:ascii="仿宋_GB2312" w:hAnsi="仿宋_GB2312" w:eastAsia="仿宋_GB2312" w:cs="仿宋_GB2312"/>
          <w:sz w:val="32"/>
          <w:szCs w:val="32"/>
        </w:rPr>
        <w:t>收悉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经研究，批复如下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一、项目的主要建设内容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衡阳利宁环保科技有限公司拟投资1380万元在衡阳市雁峰区岳屏镇兴隆村七组虾公塘、兴隆村三组建设衡阳市城市固废垃圾资源化利用项目（仅限建筑垃圾、装修垃圾资源化利用），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设两个厂区（以厂区一、厂区二代称），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 w:bidi="ar"/>
        </w:rPr>
        <w:t>厂区一为租赁现有的一层钢架结构厂房加办公室及卫生间，厂房面积 1000平方米，办公用房面积 110平方米，临近厂房东北方向设原料堆场，占地面积 1479.21平方米，场地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水泥硬化并设有三面围挡及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顶棚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；厂区二为租赁的一层钢结构密闭厂房，建筑面积 2100平方米。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主要建设内容：厂区一建设1条年产10万吨建筑垃圾、装修垃圾分拣生产线；厂区二建设1条年产5万吨再生骨料生产线和1条年产3万吨 RDF燃料棒生产线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，厂房内部自北向南依次设有燃料棒生产线、轻质物质堆存区、燃料棒成品堆场、砂石成品堆场、石料堆场、破碎生产线。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 w:bidi="ar"/>
        </w:rPr>
        <w:t>项目的生产规模、设备设施、产品方案、工艺流程等详见报告表。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该项目建设符合国家产业政策，选址符合用地规划。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根据《报告表》的分析结论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专家技术审查意见，在建设单位认真落实《报告表》提出的各项污染防治措施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前提下，项目对环境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产生的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影响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。从环境保护的角度，本局原则同意《报告表》所列建设项目的性质、规模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生产工艺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及拟采取的环境保护措施，《报告表》可作为该项目建设和环境管理的依据。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二、项目的环境保护要求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项目施工期主要对租赁的厂房内部进行部分结构施工和设备安装，施工期短，环境影响较小。项目运营期，应全面落实各项污染防治措施，着重做好以下防控工作：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（一）加强运营期废气污染防治。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项目运营期废气污染源主要为生产线破碎筛分粉尘、原料及成品装卸扬尘、车辆运输扬尘及汽车尾气等。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根据项目环评的要求，厂区一（兴隆村七组虾公塘处）设置的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分拣线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粗筛、筛分设备必须配设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集气罩、袋式除尘和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喷雾装置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，粉尘收集后经气箱脉冲袋式除尘器＋15m高排气筒（DA001）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有组织排放，粉尘排放应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满足《大气污染物综合排放标准（GB16297-1996）》相关限值要求；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原料堆场必须三面围挡、设置顶棚、硬化地面并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加盖物料防尘网、落实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喷雾抑尘等污染防治措施；原料堆场和分拣线传输设备必须采取密闭控尘。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厂区二（兴隆村三组处）的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破碎区域须建喷雾除尘装置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，并对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破碎线设备进行密封抑尘，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破碎、筛分设备及RDF燃料棒生产线细碎设备须配设集气罩，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产生的粉尘通过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 w:bidi="ar"/>
        </w:rPr>
        <w:t>喷雾降尘处理＋集气罩＋脉冲布式除尘器＋15 米高排气筒（DA002）排放且须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满足《大气污染物综合排放标准》（GB16297-1996）表 2 中二级标准限值。应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厂区的内外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道路定时洒水、进出的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运输车辆加盖篷布并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经洗车平台冲洗以降尘抑尘。项目运输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车辆的尾气排放量较少，且经大气稀释、扩散以及周边植物的吸收，对区域大气环境影响较小。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(二)加强运营期废水污染防治。项目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堆场抑尘废水、生产抑尘废水和地面清洁废水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通过蒸发损耗或随原料、产品带走，运营期无生产废水产生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。车辆冲洗废水经沉淀池收集后循环使用。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生活污水经化粪池处理后用作农肥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 w:bidi="ar"/>
        </w:rPr>
        <w:t>浇灌周边林地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(三)加强运营期固体废物污染防治。应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规范建设危险废物贮存场所，遵规设置识别标志，落实贮存场所“三防”安管措施。项目产生的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收尘灰经集中收集后与再生骨料一起外售，产生的危险废物经收集暂存后定期交由资质单位处置。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 w:bidi="ar"/>
        </w:rPr>
        <w:t>应按照固体废物管理要求，及时做好</w:t>
      </w:r>
      <w:r>
        <w:rPr>
          <w:rFonts w:hint="eastAsia" w:ascii="仿宋" w:hAnsi="仿宋" w:eastAsia="仿宋" w:cs="仿宋"/>
          <w:sz w:val="32"/>
        </w:rPr>
        <w:t>固废</w:t>
      </w:r>
      <w:r>
        <w:rPr>
          <w:rFonts w:hint="eastAsia" w:ascii="仿宋" w:hAnsi="仿宋" w:eastAsia="仿宋" w:cs="仿宋"/>
          <w:sz w:val="32"/>
          <w:szCs w:val="32"/>
        </w:rPr>
        <w:t>台账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 w:bidi="ar"/>
        </w:rPr>
        <w:t>管理及申报工作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(四)加强运营期噪声污染防治。应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选用低噪设备，增加消声设施，采取厂房隔声等措施，确保厂界噪声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满足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《工业企业厂界环境噪声排放标准》（GB12348-2008）2类标准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限值要求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autoSpaceDE/>
        <w:autoSpaceDN/>
        <w:bidi w:val="0"/>
        <w:adjustRightInd w:val="0"/>
        <w:snapToGrid w:val="0"/>
        <w:spacing w:line="7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三、项目的环保规制管束</w:t>
      </w:r>
    </w:p>
    <w:p>
      <w:pPr>
        <w:keepNext w:val="0"/>
        <w:keepLines w:val="0"/>
        <w:pageBreakBefore w:val="0"/>
        <w:widowControl/>
        <w:kinsoku/>
        <w:wordWrap/>
        <w:autoSpaceDE/>
        <w:autoSpaceDN/>
        <w:bidi w:val="0"/>
        <w:adjustRightInd w:val="0"/>
        <w:snapToGrid w:val="0"/>
        <w:spacing w:line="70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本项目涉须审批的建设工程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许可事项，</w:t>
      </w:r>
      <w:r>
        <w:rPr>
          <w:rFonts w:hint="eastAsia" w:ascii="仿宋_GB2312" w:hAnsi="仿宋_GB2312" w:eastAsia="仿宋_GB2312" w:cs="仿宋_GB2312"/>
          <w:sz w:val="32"/>
          <w:szCs w:val="32"/>
        </w:rPr>
        <w:t>必须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未运营之前</w:t>
      </w:r>
      <w:r>
        <w:rPr>
          <w:rFonts w:hint="eastAsia" w:ascii="仿宋_GB2312" w:hAnsi="仿宋_GB2312" w:eastAsia="仿宋_GB2312" w:cs="仿宋_GB2312"/>
          <w:sz w:val="32"/>
          <w:szCs w:val="32"/>
        </w:rPr>
        <w:t>按规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得相关职能部门的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审查</w:t>
      </w:r>
      <w:r>
        <w:rPr>
          <w:rFonts w:hint="eastAsia" w:ascii="仿宋_GB2312" w:hAnsi="仿宋_GB2312" w:eastAsia="仿宋_GB2312" w:cs="仿宋_GB2312"/>
          <w:sz w:val="32"/>
          <w:szCs w:val="32"/>
        </w:rPr>
        <w:t>批准，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按照《建设项目环境保护管理条例》的规定办理项目竣工环保验收合格手续后，方可投入使用。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仅限建筑垃圾、装修垃圾的资源化利用，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严禁收集、堆放、处置生活垃圾、工业废（矿）渣、危险废物等与本项目无关的固体废物与物料，严禁有毒有害物质混入本项目产品的生产和制作过程。</w:t>
      </w:r>
    </w:p>
    <w:p>
      <w:pPr>
        <w:keepNext w:val="0"/>
        <w:keepLines w:val="0"/>
        <w:pageBreakBefore w:val="0"/>
        <w:widowControl/>
        <w:kinsoku/>
        <w:wordWrap/>
        <w:autoSpaceDE/>
        <w:autoSpaceDN/>
        <w:bidi w:val="0"/>
        <w:adjustRightInd w:val="0"/>
        <w:snapToGrid w:val="0"/>
        <w:spacing w:line="700" w:lineRule="exact"/>
        <w:ind w:firstLine="480" w:firstLineChars="15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（三）项目建筑垃圾、装修垃圾必须堆放于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原料堆场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“三围一顶”区域，严禁露天或超范围堆放。</w:t>
      </w:r>
    </w:p>
    <w:p>
      <w:pPr>
        <w:keepNext w:val="0"/>
        <w:keepLines w:val="0"/>
        <w:pageBreakBefore w:val="0"/>
        <w:widowControl/>
        <w:kinsoku/>
        <w:wordWrap/>
        <w:autoSpaceDE/>
        <w:autoSpaceDN/>
        <w:bidi w:val="0"/>
        <w:adjustRightInd w:val="0"/>
        <w:snapToGrid w:val="0"/>
        <w:spacing w:line="7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定期检查废气处理装置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和喷雾设施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运行情况，确保污染防治设施正常有效运行。严格遵照大气污染防治的新政策、新要求，适时对本项目的大气污染防治设施进行提质增效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制定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环境应急预案，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应急管理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措施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，做好环境污染防控工作。</w:t>
      </w:r>
    </w:p>
    <w:p>
      <w:pPr>
        <w:keepNext w:val="0"/>
        <w:keepLines w:val="0"/>
        <w:pageBreakBefore w:val="0"/>
        <w:widowControl/>
        <w:kinsoku/>
        <w:wordWrap/>
        <w:autoSpaceDE/>
        <w:autoSpaceDN/>
        <w:bidi w:val="0"/>
        <w:adjustRightInd w:val="0"/>
        <w:snapToGrid w:val="0"/>
        <w:spacing w:line="7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）本批复自下达之日起5年内有效。环境影响报告表经批准后，若项目建设性质、建设规模、建设地点等发生重大变化时，须按照《环评法》的要求重新报批环境影响评价文件。</w:t>
      </w:r>
    </w:p>
    <w:p>
      <w:pPr>
        <w:spacing w:line="360" w:lineRule="auto"/>
        <w:ind w:firstLine="640" w:firstLineChars="200"/>
        <w:jc w:val="righ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40" w:firstLineChars="200"/>
        <w:jc w:val="righ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衡阳市生态环境局</w:t>
      </w:r>
    </w:p>
    <w:p>
      <w:pPr>
        <w:spacing w:line="360" w:lineRule="auto"/>
        <w:ind w:firstLine="640" w:firstLineChars="200"/>
        <w:jc w:val="righ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2024年12月3日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ZTUyNmNjOTAyZGEyNGE3ZWM0OTUxN2FkOTFiODQifQ=="/>
  </w:docVars>
  <w:rsids>
    <w:rsidRoot w:val="26970CBD"/>
    <w:rsid w:val="00CA6265"/>
    <w:rsid w:val="029B4BA0"/>
    <w:rsid w:val="039D18E6"/>
    <w:rsid w:val="04055BC2"/>
    <w:rsid w:val="04126FED"/>
    <w:rsid w:val="04F55142"/>
    <w:rsid w:val="07220B4B"/>
    <w:rsid w:val="07E52D8F"/>
    <w:rsid w:val="0859407A"/>
    <w:rsid w:val="0A437ECD"/>
    <w:rsid w:val="0AD541AA"/>
    <w:rsid w:val="0AEC1909"/>
    <w:rsid w:val="0B9E2546"/>
    <w:rsid w:val="0BA165B7"/>
    <w:rsid w:val="0BD1166E"/>
    <w:rsid w:val="0BD81830"/>
    <w:rsid w:val="0BE46FD4"/>
    <w:rsid w:val="0C313078"/>
    <w:rsid w:val="0D485EF5"/>
    <w:rsid w:val="0F737E8F"/>
    <w:rsid w:val="0FA410E7"/>
    <w:rsid w:val="0FD14E29"/>
    <w:rsid w:val="12F452AC"/>
    <w:rsid w:val="136137D8"/>
    <w:rsid w:val="13DC2988"/>
    <w:rsid w:val="14D47A8F"/>
    <w:rsid w:val="15672E14"/>
    <w:rsid w:val="174738A4"/>
    <w:rsid w:val="17564421"/>
    <w:rsid w:val="176F6CEC"/>
    <w:rsid w:val="17BE06F6"/>
    <w:rsid w:val="1A3C48F9"/>
    <w:rsid w:val="1A4939E7"/>
    <w:rsid w:val="1BAB5C3C"/>
    <w:rsid w:val="1C521A44"/>
    <w:rsid w:val="1C9C1350"/>
    <w:rsid w:val="1D286540"/>
    <w:rsid w:val="1D2F27DC"/>
    <w:rsid w:val="1D9B5A28"/>
    <w:rsid w:val="1F9A7E94"/>
    <w:rsid w:val="21423F01"/>
    <w:rsid w:val="22303FCA"/>
    <w:rsid w:val="2289066A"/>
    <w:rsid w:val="22933993"/>
    <w:rsid w:val="233D1EA6"/>
    <w:rsid w:val="236643DF"/>
    <w:rsid w:val="26083CD2"/>
    <w:rsid w:val="260B2CCA"/>
    <w:rsid w:val="26970CBD"/>
    <w:rsid w:val="27173D27"/>
    <w:rsid w:val="273F4AA0"/>
    <w:rsid w:val="27D9565A"/>
    <w:rsid w:val="27E57D00"/>
    <w:rsid w:val="289B7D6A"/>
    <w:rsid w:val="28F065E8"/>
    <w:rsid w:val="29774163"/>
    <w:rsid w:val="2A017684"/>
    <w:rsid w:val="2B950955"/>
    <w:rsid w:val="2CB60FB6"/>
    <w:rsid w:val="2CF618BF"/>
    <w:rsid w:val="2DCE27C0"/>
    <w:rsid w:val="2DFC7ECF"/>
    <w:rsid w:val="2E4D68A5"/>
    <w:rsid w:val="2E897C8F"/>
    <w:rsid w:val="2F0B0BBF"/>
    <w:rsid w:val="2F3F636D"/>
    <w:rsid w:val="30C3462D"/>
    <w:rsid w:val="31B52055"/>
    <w:rsid w:val="34391183"/>
    <w:rsid w:val="35050A28"/>
    <w:rsid w:val="360366AA"/>
    <w:rsid w:val="372640C8"/>
    <w:rsid w:val="37784F05"/>
    <w:rsid w:val="377E576A"/>
    <w:rsid w:val="37E26307"/>
    <w:rsid w:val="38BA2949"/>
    <w:rsid w:val="39310103"/>
    <w:rsid w:val="394A50D2"/>
    <w:rsid w:val="3A045619"/>
    <w:rsid w:val="3BC45DBC"/>
    <w:rsid w:val="3BEA1F97"/>
    <w:rsid w:val="3C2063B4"/>
    <w:rsid w:val="3C7032E1"/>
    <w:rsid w:val="3D282BC7"/>
    <w:rsid w:val="3DA752EB"/>
    <w:rsid w:val="3EC26126"/>
    <w:rsid w:val="3F120BDE"/>
    <w:rsid w:val="40144BFE"/>
    <w:rsid w:val="40551064"/>
    <w:rsid w:val="40E00250"/>
    <w:rsid w:val="419A3401"/>
    <w:rsid w:val="42273F8D"/>
    <w:rsid w:val="422A2598"/>
    <w:rsid w:val="42EA29F4"/>
    <w:rsid w:val="44026442"/>
    <w:rsid w:val="44EE189A"/>
    <w:rsid w:val="45A57E55"/>
    <w:rsid w:val="466D3685"/>
    <w:rsid w:val="46734DDC"/>
    <w:rsid w:val="47B02EF4"/>
    <w:rsid w:val="47CF5B65"/>
    <w:rsid w:val="480F1B5E"/>
    <w:rsid w:val="485A5AFB"/>
    <w:rsid w:val="48C12408"/>
    <w:rsid w:val="48E77614"/>
    <w:rsid w:val="49A3433B"/>
    <w:rsid w:val="4C3931C4"/>
    <w:rsid w:val="4C784E7B"/>
    <w:rsid w:val="4D685CA5"/>
    <w:rsid w:val="4F723E5B"/>
    <w:rsid w:val="504B113C"/>
    <w:rsid w:val="51003E5A"/>
    <w:rsid w:val="52BF39CD"/>
    <w:rsid w:val="532553FF"/>
    <w:rsid w:val="571B698F"/>
    <w:rsid w:val="58403FBE"/>
    <w:rsid w:val="5B4D380D"/>
    <w:rsid w:val="5B744747"/>
    <w:rsid w:val="5CBF0E96"/>
    <w:rsid w:val="5D4C6243"/>
    <w:rsid w:val="5D5D4ADE"/>
    <w:rsid w:val="5D83287E"/>
    <w:rsid w:val="5DFD589F"/>
    <w:rsid w:val="5E0C3EAF"/>
    <w:rsid w:val="5F2466C5"/>
    <w:rsid w:val="5F377C7A"/>
    <w:rsid w:val="5FC55C4A"/>
    <w:rsid w:val="618E1BB4"/>
    <w:rsid w:val="61F720DA"/>
    <w:rsid w:val="63036580"/>
    <w:rsid w:val="63551202"/>
    <w:rsid w:val="63EA4211"/>
    <w:rsid w:val="651A7460"/>
    <w:rsid w:val="65D7667A"/>
    <w:rsid w:val="66692D07"/>
    <w:rsid w:val="673C1E27"/>
    <w:rsid w:val="674D44B3"/>
    <w:rsid w:val="6A33422E"/>
    <w:rsid w:val="6A6F1897"/>
    <w:rsid w:val="6A84035D"/>
    <w:rsid w:val="6AC977CE"/>
    <w:rsid w:val="6C52491A"/>
    <w:rsid w:val="6C783614"/>
    <w:rsid w:val="6FEF29D6"/>
    <w:rsid w:val="701B2694"/>
    <w:rsid w:val="70965E64"/>
    <w:rsid w:val="71C849B5"/>
    <w:rsid w:val="721D6E99"/>
    <w:rsid w:val="727D0238"/>
    <w:rsid w:val="72FF004B"/>
    <w:rsid w:val="730D74DB"/>
    <w:rsid w:val="73491F32"/>
    <w:rsid w:val="739B0835"/>
    <w:rsid w:val="743950BE"/>
    <w:rsid w:val="752E4A9B"/>
    <w:rsid w:val="75430BE6"/>
    <w:rsid w:val="76854583"/>
    <w:rsid w:val="76AD0180"/>
    <w:rsid w:val="78DD7BB8"/>
    <w:rsid w:val="79BB00A8"/>
    <w:rsid w:val="7A4541FD"/>
    <w:rsid w:val="7A992469"/>
    <w:rsid w:val="7B1E67DF"/>
    <w:rsid w:val="7D2E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1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1880</Words>
  <Characters>1899</Characters>
  <Lines>0</Lines>
  <Paragraphs>0</Paragraphs>
  <TotalTime>8</TotalTime>
  <ScaleCrop>false</ScaleCrop>
  <LinksUpToDate>false</LinksUpToDate>
  <CharactersWithSpaces>1903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2024-11-26T11:48:00Z</dcterms:created>
  <dc:creator>蛋蛋</dc:creator>
  <cp:lastModifiedBy>晴天天晴</cp:lastModifiedBy>
  <cp:lastPrinted>2024-12-03T00:47:00Z</cp:lastPrinted>
  <dcterms:modified xsi:type="dcterms:W3CDTF">2024-12-03T02:34:34Z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22F11175EAE84D56B2FBDEB88FFC74C1_13</vt:lpwstr>
  </property>
</Properties>
</file>