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A7457">
      <w:pPr>
        <w:pStyle w:val="2"/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7B0BD926">
      <w:pPr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雁民罚先告字〔20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eastAsia="仿宋_GB2312"/>
          <w:color w:val="000000"/>
          <w:sz w:val="32"/>
          <w:szCs w:val="32"/>
        </w:rPr>
        <w:t>〕第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sz w:val="32"/>
          <w:szCs w:val="32"/>
        </w:rPr>
        <w:t>号</w:t>
      </w:r>
    </w:p>
    <w:p w14:paraId="5D321E84">
      <w:pPr>
        <w:pStyle w:val="2"/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4F357AC4">
      <w:pPr>
        <w:pStyle w:val="2"/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行政处罚事先告知书</w:t>
      </w:r>
      <w:bookmarkStart w:id="0" w:name="_GoBack"/>
      <w:bookmarkEnd w:id="0"/>
    </w:p>
    <w:p w14:paraId="7CD4594B">
      <w:pPr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firstLine="643" w:firstLineChars="201"/>
        <w:textAlignment w:val="auto"/>
        <w:rPr>
          <w:rFonts w:hint="eastAsia" w:eastAsia="仿宋_GB2312"/>
          <w:color w:val="000000"/>
          <w:sz w:val="32"/>
          <w:szCs w:val="32"/>
        </w:rPr>
      </w:pPr>
    </w:p>
    <w:p w14:paraId="2768E96E">
      <w:pPr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衡阳市雁峰区锦绣前程职业培训学校</w:t>
      </w:r>
      <w:r>
        <w:rPr>
          <w:rFonts w:hint="eastAsia" w:eastAsia="仿宋_GB2312"/>
          <w:b/>
          <w:bCs/>
          <w:color w:val="000000"/>
          <w:sz w:val="32"/>
          <w:szCs w:val="32"/>
        </w:rPr>
        <w:t>：</w:t>
      </w:r>
    </w:p>
    <w:p w14:paraId="104F9B77">
      <w:pPr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firstLine="643" w:firstLineChars="201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你（单位）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因未参与2022年、2023年民办非企业单位年度检查工作</w:t>
      </w:r>
      <w:r>
        <w:rPr>
          <w:rFonts w:hint="eastAsia" w:eastAsia="仿宋_GB2312"/>
          <w:color w:val="000000"/>
          <w:sz w:val="32"/>
          <w:szCs w:val="32"/>
        </w:rPr>
        <w:t>的行为违反了《中华人民共和国民办非企业单位登记管理暂行条例》第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二十三</w:t>
      </w:r>
      <w:r>
        <w:rPr>
          <w:rFonts w:hint="eastAsia" w:eastAsia="仿宋_GB2312"/>
          <w:color w:val="000000"/>
          <w:sz w:val="32"/>
          <w:szCs w:val="32"/>
        </w:rPr>
        <w:t>条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：</w:t>
      </w:r>
      <w:r>
        <w:rPr>
          <w:rFonts w:hint="eastAsia" w:eastAsia="仿宋_GB2312"/>
          <w:color w:val="000000"/>
          <w:sz w:val="32"/>
          <w:szCs w:val="32"/>
        </w:rPr>
        <w:t>民办非企业单位应当于每年３月３１日前向业务主管单位报送上一年度的工作报告，经业务主管单位初审同意后，于５月３１日前报送登记管理机关，接受年度检查。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依据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eastAsia="仿宋_GB2312"/>
          <w:color w:val="000000"/>
          <w:sz w:val="32"/>
          <w:szCs w:val="32"/>
        </w:rPr>
        <w:t>民办非企业单位年度检查办法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》</w:t>
      </w:r>
      <w:r>
        <w:rPr>
          <w:rFonts w:hint="eastAsia" w:eastAsia="仿宋_GB2312"/>
          <w:color w:val="000000"/>
          <w:sz w:val="32"/>
          <w:szCs w:val="32"/>
        </w:rPr>
        <w:t>第十条</w:t>
      </w:r>
      <w:r>
        <w:rPr>
          <w:rFonts w:hint="default" w:eastAsia="仿宋_GB2312"/>
          <w:color w:val="000000"/>
          <w:sz w:val="32"/>
          <w:szCs w:val="32"/>
        </w:rPr>
        <w:t> 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：</w:t>
      </w:r>
      <w:r>
        <w:rPr>
          <w:rFonts w:hint="default" w:eastAsia="仿宋_GB2312"/>
          <w:color w:val="000000"/>
          <w:sz w:val="32"/>
          <w:szCs w:val="32"/>
        </w:rPr>
        <w:t>登记管理机关对连续两年不参加年检，或连续两年“年检不合格”的民办非企业单位，予以撤销登记并公告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sz w:val="32"/>
          <w:szCs w:val="32"/>
        </w:rPr>
        <w:t>本机关拟对你（单位）作出如下行政处罚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的预先告知</w:t>
      </w:r>
      <w:r>
        <w:rPr>
          <w:rFonts w:hint="eastAsia" w:eastAsia="仿宋_GB2312"/>
          <w:color w:val="000000"/>
          <w:sz w:val="32"/>
          <w:szCs w:val="32"/>
        </w:rPr>
        <w:t>：</w:t>
      </w:r>
    </w:p>
    <w:p w14:paraId="48300A30">
      <w:pPr>
        <w:keepNext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firstLine="643" w:firstLineChars="201"/>
        <w:textAlignment w:val="auto"/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u w:val="single"/>
        </w:rPr>
        <w:t>撤销登记：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衡阳市雁峰区锦绣前程职业培训学校</w:t>
      </w:r>
    </w:p>
    <w:p w14:paraId="531A5261">
      <w:pPr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如你（单位）对上述行政处罚有异议，根据《中华人民共和国行政处罚法》的有关规定，可于202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日之前到雁峰区民政局进行陈述和申辩。逾期视为放弃陈述和申辩的权利。</w:t>
      </w:r>
    </w:p>
    <w:p w14:paraId="2CCC5B1F">
      <w:pPr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firstLine="643" w:firstLineChars="201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特此告知。</w:t>
      </w:r>
    </w:p>
    <w:p w14:paraId="3BD9B388">
      <w:pPr>
        <w:pStyle w:val="3"/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/>
        </w:rPr>
      </w:pPr>
    </w:p>
    <w:p w14:paraId="3EDDA8B4">
      <w:pPr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eastAsia="仿宋_GB2312"/>
          <w:color w:val="000000"/>
          <w:sz w:val="32"/>
          <w:szCs w:val="32"/>
        </w:rPr>
        <w:t>雁峰区民政局</w:t>
      </w:r>
    </w:p>
    <w:p w14:paraId="0370DB7F">
      <w:pPr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日</w:t>
      </w:r>
    </w:p>
    <w:p w14:paraId="3EE870B7"/>
    <w:p w14:paraId="23E27841">
      <w:pPr>
        <w:rPr>
          <w:rFonts w:ascii="Arial"/>
          <w:sz w:val="21"/>
        </w:rPr>
      </w:pPr>
    </w:p>
    <w:p w14:paraId="291CC39D">
      <w:pPr>
        <w:rPr>
          <w:rFonts w:ascii="Arial"/>
          <w:sz w:val="21"/>
        </w:rPr>
      </w:pPr>
    </w:p>
    <w:p w14:paraId="31FB9814">
      <w:pPr>
        <w:rPr>
          <w:rFonts w:ascii="Arial"/>
          <w:sz w:val="21"/>
        </w:rPr>
      </w:pPr>
    </w:p>
    <w:p w14:paraId="052D4511">
      <w:pPr>
        <w:rPr>
          <w:rFonts w:ascii="Arial"/>
          <w:sz w:val="21"/>
        </w:rPr>
      </w:pPr>
    </w:p>
    <w:p w14:paraId="4D001902">
      <w:pPr>
        <w:rPr>
          <w:rFonts w:ascii="Arial"/>
          <w:sz w:val="21"/>
        </w:rPr>
      </w:pPr>
    </w:p>
    <w:p w14:paraId="36D8517D">
      <w:pPr>
        <w:rPr>
          <w:rFonts w:ascii="Arial"/>
          <w:sz w:val="21"/>
        </w:rPr>
      </w:pPr>
    </w:p>
    <w:p w14:paraId="193C4CE7">
      <w:pPr>
        <w:rPr>
          <w:rFonts w:ascii="Arial"/>
          <w:sz w:val="21"/>
        </w:rPr>
      </w:pPr>
    </w:p>
    <w:p w14:paraId="23A8EB4C">
      <w:pPr>
        <w:rPr>
          <w:rFonts w:ascii="Arial"/>
          <w:sz w:val="21"/>
        </w:rPr>
      </w:pPr>
    </w:p>
    <w:p w14:paraId="0A0C5FE1">
      <w:pPr>
        <w:rPr>
          <w:rFonts w:ascii="Arial"/>
          <w:sz w:val="21"/>
        </w:rPr>
      </w:pPr>
    </w:p>
    <w:p w14:paraId="05E93EB4">
      <w:pPr>
        <w:rPr>
          <w:rFonts w:ascii="Arial"/>
          <w:sz w:val="21"/>
        </w:rPr>
      </w:pPr>
    </w:p>
    <w:p w14:paraId="394E5DFB">
      <w:pPr>
        <w:spacing w:line="560" w:lineRule="exact"/>
        <w:ind w:left="0" w:leftChars="0" w:firstLine="0" w:firstLineChars="0"/>
        <w:jc w:val="center"/>
        <w:rPr>
          <w:rFonts w:hint="eastAsia" w:eastAsia="仿宋_GB2312"/>
          <w:color w:val="000000"/>
          <w:sz w:val="32"/>
          <w:szCs w:val="32"/>
        </w:rPr>
      </w:pPr>
    </w:p>
    <w:p w14:paraId="0D5840D8">
      <w:pPr>
        <w:spacing w:line="560" w:lineRule="exact"/>
        <w:ind w:left="0" w:leftChars="0" w:firstLine="0" w:firstLineChars="0"/>
        <w:jc w:val="center"/>
        <w:rPr>
          <w:rFonts w:hint="eastAsia" w:eastAsia="仿宋_GB2312"/>
          <w:color w:val="000000"/>
          <w:sz w:val="32"/>
          <w:szCs w:val="32"/>
        </w:rPr>
      </w:pPr>
    </w:p>
    <w:p w14:paraId="21397C7F">
      <w:pPr>
        <w:spacing w:line="560" w:lineRule="exact"/>
        <w:ind w:left="0" w:leftChars="0" w:firstLine="0" w:firstLineChars="0"/>
        <w:jc w:val="center"/>
        <w:rPr>
          <w:rFonts w:hint="eastAsia" w:eastAsia="仿宋_GB2312"/>
          <w:color w:val="000000"/>
          <w:sz w:val="32"/>
          <w:szCs w:val="32"/>
        </w:rPr>
      </w:pPr>
    </w:p>
    <w:p w14:paraId="1A63BCC7">
      <w:pPr>
        <w:spacing w:line="560" w:lineRule="exact"/>
        <w:ind w:left="0" w:leftChars="0" w:firstLine="0" w:firstLineChars="0"/>
        <w:jc w:val="center"/>
        <w:rPr>
          <w:rFonts w:hint="eastAsia" w:eastAsia="仿宋_GB2312"/>
          <w:color w:val="000000"/>
          <w:sz w:val="32"/>
          <w:szCs w:val="32"/>
        </w:rPr>
      </w:pPr>
    </w:p>
    <w:p w14:paraId="11E743FC">
      <w:pPr>
        <w:spacing w:line="560" w:lineRule="exact"/>
        <w:ind w:left="0" w:leftChars="0" w:firstLine="0" w:firstLineChars="0"/>
        <w:jc w:val="center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雁民罚先告字〔202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 xml:space="preserve">〕第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 xml:space="preserve"> 号</w:t>
      </w:r>
    </w:p>
    <w:p w14:paraId="0E6BC137">
      <w:pPr>
        <w:pStyle w:val="2"/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558D1FDE">
      <w:pPr>
        <w:pStyle w:val="2"/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行政处罚事先告知书</w:t>
      </w:r>
    </w:p>
    <w:p w14:paraId="79102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60" w:lineRule="exact"/>
        <w:ind w:firstLine="643" w:firstLineChars="201"/>
        <w:textAlignment w:val="auto"/>
        <w:rPr>
          <w:rFonts w:hint="eastAsia" w:eastAsia="仿宋_GB2312"/>
          <w:color w:val="000000"/>
          <w:sz w:val="32"/>
          <w:szCs w:val="32"/>
        </w:rPr>
      </w:pPr>
    </w:p>
    <w:p w14:paraId="60B28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left="0" w:leftChars="0" w:firstLine="0" w:firstLineChars="0"/>
        <w:textAlignment w:val="auto"/>
        <w:rPr>
          <w:rFonts w:hint="eastAsia"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衡阳市雁峰区金娃幼稚园</w:t>
      </w:r>
      <w:r>
        <w:rPr>
          <w:rFonts w:hint="eastAsia" w:eastAsia="仿宋_GB2312"/>
          <w:b/>
          <w:bCs/>
          <w:color w:val="000000"/>
          <w:sz w:val="32"/>
          <w:szCs w:val="32"/>
        </w:rPr>
        <w:t>：</w:t>
      </w:r>
    </w:p>
    <w:p w14:paraId="1089B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firstLine="643" w:firstLineChars="201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你（单位）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因未参与2022年、2023年民办非企业单位年度检查工作</w:t>
      </w:r>
      <w:r>
        <w:rPr>
          <w:rFonts w:hint="eastAsia" w:eastAsia="仿宋_GB2312"/>
          <w:color w:val="000000"/>
          <w:sz w:val="32"/>
          <w:szCs w:val="32"/>
        </w:rPr>
        <w:t>的行为违反了《中华人民共和国民办非企业单位登记管理暂行条例》第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二十三</w:t>
      </w:r>
      <w:r>
        <w:rPr>
          <w:rFonts w:hint="eastAsia" w:eastAsia="仿宋_GB2312"/>
          <w:color w:val="000000"/>
          <w:sz w:val="32"/>
          <w:szCs w:val="32"/>
        </w:rPr>
        <w:t>条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：</w:t>
      </w:r>
      <w:r>
        <w:rPr>
          <w:rFonts w:hint="eastAsia" w:eastAsia="仿宋_GB2312"/>
          <w:color w:val="000000"/>
          <w:sz w:val="32"/>
          <w:szCs w:val="32"/>
        </w:rPr>
        <w:t>民办非企业单位应当于每年３月３１日前向业务主管单位报送上一年度的工作报告，经业务主管单位初审同意后，于５月３１日前报送登记管理机关，接受年度检查。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依据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eastAsia="仿宋_GB2312"/>
          <w:color w:val="000000"/>
          <w:sz w:val="32"/>
          <w:szCs w:val="32"/>
        </w:rPr>
        <w:t>民办非企业单位年度检查办法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》</w:t>
      </w:r>
      <w:r>
        <w:rPr>
          <w:rFonts w:hint="eastAsia" w:eastAsia="仿宋_GB2312"/>
          <w:color w:val="000000"/>
          <w:sz w:val="32"/>
          <w:szCs w:val="32"/>
        </w:rPr>
        <w:t>第十条</w:t>
      </w:r>
      <w:r>
        <w:rPr>
          <w:rFonts w:hint="default" w:eastAsia="仿宋_GB2312"/>
          <w:color w:val="000000"/>
          <w:sz w:val="32"/>
          <w:szCs w:val="32"/>
        </w:rPr>
        <w:t> 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：</w:t>
      </w:r>
      <w:r>
        <w:rPr>
          <w:rFonts w:hint="default" w:eastAsia="仿宋_GB2312"/>
          <w:color w:val="000000"/>
          <w:sz w:val="32"/>
          <w:szCs w:val="32"/>
        </w:rPr>
        <w:t>登记管理机关对连续两年不参加年检，或连续两年“年检不合格”的民办非企业单位，予以撤销登记并公告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sz w:val="32"/>
          <w:szCs w:val="32"/>
        </w:rPr>
        <w:t>本机关拟对你（单位）作出如下行政处罚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的预先告知</w:t>
      </w:r>
      <w:r>
        <w:rPr>
          <w:rFonts w:hint="eastAsia" w:eastAsia="仿宋_GB2312"/>
          <w:color w:val="000000"/>
          <w:sz w:val="32"/>
          <w:szCs w:val="32"/>
        </w:rPr>
        <w:t>：</w:t>
      </w:r>
    </w:p>
    <w:p w14:paraId="68F119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firstLine="643" w:firstLineChars="201"/>
        <w:textAlignment w:val="auto"/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u w:val="single"/>
        </w:rPr>
        <w:t>撤销登记：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衡阳市雁峰区金娃幼稚园</w:t>
      </w:r>
    </w:p>
    <w:p w14:paraId="0846AF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如你（单位）对上述行政处罚有异议，根据《中华人民共和国行政处罚法》的有关规定，可于202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日之前到雁峰区民政局进行陈述和申辩。逾期视为放弃陈述和申辩的权利。</w:t>
      </w:r>
    </w:p>
    <w:p w14:paraId="02463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firstLine="643" w:firstLineChars="201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特此告知。</w:t>
      </w:r>
    </w:p>
    <w:p w14:paraId="24ACF59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left="0" w:leftChars="0" w:firstLine="0" w:firstLineChars="0"/>
        <w:textAlignment w:val="auto"/>
        <w:rPr>
          <w:rFonts w:hint="eastAsia"/>
        </w:rPr>
      </w:pPr>
    </w:p>
    <w:p w14:paraId="0BB9B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left="0" w:leftChars="0" w:firstLine="0" w:firstLineChars="0"/>
        <w:jc w:val="center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                                           </w:t>
      </w:r>
      <w:r>
        <w:rPr>
          <w:rFonts w:hint="eastAsia" w:eastAsia="仿宋_GB2312"/>
          <w:color w:val="000000"/>
          <w:sz w:val="32"/>
          <w:szCs w:val="32"/>
        </w:rPr>
        <w:t>雁峰区民政局</w:t>
      </w:r>
    </w:p>
    <w:p w14:paraId="39F82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left="0" w:leftChars="0" w:firstLine="0" w:firstLineChars="0"/>
        <w:jc w:val="center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                                            </w:t>
      </w: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日</w:t>
      </w:r>
    </w:p>
    <w:p w14:paraId="615E1A74">
      <w:pPr>
        <w:rPr>
          <w:rFonts w:ascii="Arial"/>
          <w:sz w:val="21"/>
        </w:rPr>
      </w:pPr>
    </w:p>
    <w:p w14:paraId="63D0C031">
      <w:pPr>
        <w:rPr>
          <w:rFonts w:ascii="Arial"/>
          <w:sz w:val="21"/>
        </w:rPr>
      </w:pPr>
    </w:p>
    <w:p w14:paraId="26660B07">
      <w:pPr>
        <w:rPr>
          <w:rFonts w:ascii="Arial"/>
          <w:sz w:val="21"/>
        </w:rPr>
      </w:pPr>
    </w:p>
    <w:p w14:paraId="384CDBB4">
      <w:pPr>
        <w:rPr>
          <w:rFonts w:ascii="Arial"/>
          <w:sz w:val="21"/>
        </w:rPr>
      </w:pPr>
    </w:p>
    <w:p w14:paraId="2FB43694">
      <w:pPr>
        <w:rPr>
          <w:rFonts w:ascii="Arial"/>
          <w:sz w:val="21"/>
        </w:rPr>
      </w:pPr>
    </w:p>
    <w:p w14:paraId="1E31AA06">
      <w:pPr>
        <w:rPr>
          <w:rFonts w:ascii="Arial"/>
          <w:sz w:val="21"/>
        </w:rPr>
      </w:pPr>
    </w:p>
    <w:p w14:paraId="4A977481">
      <w:pPr>
        <w:rPr>
          <w:rFonts w:ascii="Arial"/>
          <w:sz w:val="21"/>
        </w:rPr>
      </w:pPr>
    </w:p>
    <w:sectPr>
      <w:pgSz w:w="11906" w:h="16839"/>
      <w:pgMar w:top="1431" w:right="1438" w:bottom="0" w:left="14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EEE69B"/>
    <w:multiLevelType w:val="singleLevel"/>
    <w:tmpl w:val="DEEEE6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U0MzBlMTY5ODIyNjEyYTIwYjUyYzcwNjg1NWFhNTUifQ=="/>
  </w:docVars>
  <w:rsids>
    <w:rsidRoot w:val="00000000"/>
    <w:rsid w:val="1C6E7533"/>
    <w:rsid w:val="1C867882"/>
    <w:rsid w:val="2BFB10B9"/>
    <w:rsid w:val="5D8C375F"/>
    <w:rsid w:val="75F24EC7"/>
    <w:rsid w:val="75F92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Lines/>
      <w:jc w:val="center"/>
      <w:outlineLvl w:val="0"/>
    </w:pPr>
    <w:rPr>
      <w:rFonts w:ascii="黑体" w:eastAsia="黑体"/>
      <w:b/>
      <w:bCs/>
      <w:spacing w:val="60"/>
      <w:kern w:val="0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2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837</Words>
  <Characters>870</Characters>
  <TotalTime>26</TotalTime>
  <ScaleCrop>false</ScaleCrop>
  <LinksUpToDate>false</LinksUpToDate>
  <CharactersWithSpaces>1142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2024-07-31T16:32:00Z</dcterms:created>
  <dc:creator>寒</dc:creator>
  <cp:lastModifiedBy>red</cp:lastModifiedBy>
  <dcterms:modified xsi:type="dcterms:W3CDTF">2025-06-05T07:37:56Z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2024-12-12T16:45:51Z</vt:filetime>
  </property>
  <property fmtid="{D5CDD505-2E9C-101B-9397-08002B2CF9AE}" pid="4" name="KSOProductBuildVer">
    <vt:lpwstr>2052-12.1.0.21171</vt:lpwstr>
  </property>
  <property fmtid="{D5CDD505-2E9C-101B-9397-08002B2CF9AE}" pid="5" name="ICV">
    <vt:lpwstr>20F681079E614A35A90370EEB72773A6_13</vt:lpwstr>
  </property>
  <property fmtid="{D5CDD505-2E9C-101B-9397-08002B2CF9AE}" pid="6" name="KSOTemplateDocerSaveRecord">
    <vt:lpwstr>eyJoZGlkIjoiNDU4MjQzNWM0ODRlNWU5ZGJjYzYzMDc4YjZmMjQ4MWIiLCJ1c2VySWQiOiI5Mjc0MDk4MTgifQ==</vt:lpwstr>
  </property>
</Properties>
</file>