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56C" w:rsidRDefault="006739F4">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2024年度部门整体支出绩效自评报告</w:t>
      </w:r>
    </w:p>
    <w:p w:rsidR="0045556C" w:rsidRDefault="0045556C">
      <w:pPr>
        <w:jc w:val="center"/>
        <w:rPr>
          <w:rFonts w:ascii="方正小标宋_GBK" w:eastAsia="方正小标宋_GBK" w:hAnsi="方正小标宋_GBK" w:cs="方正小标宋_GBK"/>
          <w:sz w:val="40"/>
          <w:szCs w:val="40"/>
        </w:rPr>
      </w:pPr>
    </w:p>
    <w:p w:rsidR="0045556C" w:rsidRDefault="006739F4">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根据《预算法》有关“各级政府、各部门、各单位应当对预算支出情况开展绩效评价”的规定，结合实际情况，我办对2024年度部门整体支出进行了绩效自评，现报告如下：</w:t>
      </w:r>
    </w:p>
    <w:p w:rsidR="0045556C" w:rsidRDefault="006739F4">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45556C" w:rsidRDefault="006739F4">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1、部门基本情况</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（一）贯彻实施国家、省、市、区关于重点项目建设的方针、政策及决定。</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参与重点项目建设的中长期规划和前期工作；建立重点项目库，会同区发展改革和科学技术局编制区重点项目建设投资与建设进度计划，向市发改委、市重点办上报、申列省、市重点项目；协助有关部门论证和落实重点项目。</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（三）负责对年度重点项目的建设实行全程跟踪管理，督查督办重点项目建设的前期工作、施工进度和投资完成情况。 </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（四）协助区属省、市重点项目法人向市政府、市重点办申请落实优惠政策。</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五）协助各项目指挥部按有关政策和实际情况确定征收补偿标准、拆迁安置方案实施办法，报领导小组审核批准；配合区委督查室、区政府督查室对重点工程项目征地拆迁补偿和安置政策执行落实情况进行督查。</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（六）配合区监察局、区城建投审核重点项目安置方案；</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（七）收集、汇总、分析重点项目建设的信息和运行态势，对存在的问题提出解决建议和措施；协助区统计局、区发改局做好固定资产投资报表的报送工作。</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（八）配合区委督查室、区政府督查室对全区重点工程协调领导小组、项目座落的乡镇政府、街道办事处年度责任目标任务执行情况进行检查、</w:t>
      </w:r>
      <w:r>
        <w:rPr>
          <w:rFonts w:asciiTheme="minorEastAsia" w:hAnsiTheme="minorEastAsia" w:cs="黑体" w:hint="eastAsia"/>
          <w:color w:val="000000"/>
          <w:kern w:val="0"/>
          <w:sz w:val="32"/>
          <w:szCs w:val="32"/>
        </w:rPr>
        <w:lastRenderedPageBreak/>
        <w:t>考核、评比，并提出奖罚意见报区委、区政府。</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（九）会同乡镇街道、国土资源机构对重点工程项目实施调查测算、分类汇总，衔接征地拆迁评审。</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（十）组织并指导各街道、乡镇服务辖区重点项目建设，协调解决重点项目建设实施过程中出现的问题，全面优化施工环境。</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（十一）协调各重点项目协调领导小组成立和管理文件的起草，并按程序呈报区委、区政府同意后下文予以明确。</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（十二）做好市委、市政府和区委、区政府关于重点项目建设的各项考核工作。</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（十三）督促各重点项目协调领导小组向区档案局移交重点项目、工程的档案资料。</w:t>
      </w:r>
    </w:p>
    <w:p w:rsidR="0045556C" w:rsidRDefault="006739F4">
      <w:pPr>
        <w:spacing w:line="54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（十四）承办区委、区政府交办的其他工作。</w:t>
      </w:r>
    </w:p>
    <w:p w:rsidR="0045556C" w:rsidRDefault="006739F4">
      <w:pPr>
        <w:widowControl/>
        <w:spacing w:line="600" w:lineRule="exac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2、机构设置及决算单位构成</w:t>
      </w:r>
    </w:p>
    <w:p w:rsidR="0045556C" w:rsidRDefault="006739F4">
      <w:pPr>
        <w:widowControl/>
        <w:spacing w:line="600" w:lineRule="exac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（一）内设机构设置。雁峰区重点建设项目事务中心单位内设机构包括：综合股，业务股，征拆股。</w:t>
      </w:r>
    </w:p>
    <w:p w:rsidR="0045556C" w:rsidRDefault="006739F4">
      <w:pPr>
        <w:widowControl/>
        <w:spacing w:line="600" w:lineRule="exac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（二）决算单位构成。雁峰区重点建设项目事务中心单位</w:t>
      </w:r>
      <w:r>
        <w:rPr>
          <w:rFonts w:asciiTheme="minorEastAsia" w:hAnsiTheme="minorEastAsia" w:cs="黑体"/>
          <w:color w:val="000000"/>
          <w:kern w:val="0"/>
          <w:sz w:val="32"/>
          <w:szCs w:val="32"/>
        </w:rPr>
        <w:t>20</w:t>
      </w:r>
      <w:r>
        <w:rPr>
          <w:rFonts w:asciiTheme="minorEastAsia" w:hAnsiTheme="minorEastAsia" w:cs="黑体" w:hint="eastAsia"/>
          <w:color w:val="000000"/>
          <w:kern w:val="0"/>
          <w:sz w:val="32"/>
          <w:szCs w:val="32"/>
        </w:rPr>
        <w:t>23年部门决算汇总公开单位构成包括：雁峰区重点建设项目事务中心单位本级。</w:t>
      </w:r>
    </w:p>
    <w:p w:rsidR="0045556C" w:rsidRDefault="006739F4">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3、人员情况</w:t>
      </w:r>
    </w:p>
    <w:p w:rsidR="0045556C" w:rsidRDefault="006739F4">
      <w:pPr>
        <w:spacing w:line="29" w:lineRule="atLeas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2024年12月31日止我办在职人员9人。</w:t>
      </w:r>
    </w:p>
    <w:p w:rsidR="0045556C" w:rsidRDefault="006739F4">
      <w:pPr>
        <w:spacing w:line="29" w:lineRule="atLeast"/>
        <w:ind w:firstLineChars="200" w:firstLine="640"/>
        <w:rPr>
          <w:rFonts w:asciiTheme="minorEastAsia" w:hAnsiTheme="minorEastAsia" w:cs="黑体"/>
          <w:color w:val="000000"/>
          <w:kern w:val="0"/>
          <w:sz w:val="32"/>
          <w:szCs w:val="32"/>
        </w:rPr>
      </w:pPr>
      <w:r>
        <w:rPr>
          <w:rFonts w:asciiTheme="minorEastAsia" w:hAnsiTheme="minorEastAsia" w:cs="黑体"/>
          <w:color w:val="000000"/>
          <w:kern w:val="0"/>
          <w:sz w:val="32"/>
          <w:szCs w:val="32"/>
        </w:rPr>
        <w:t>二、一般公共预算支出情况</w:t>
      </w:r>
    </w:p>
    <w:p w:rsidR="0045556C" w:rsidRDefault="006739F4">
      <w:pPr>
        <w:spacing w:before="1" w:line="29" w:lineRule="atLeast"/>
        <w:ind w:left="669"/>
        <w:rPr>
          <w:rFonts w:asciiTheme="minorEastAsia" w:hAnsiTheme="minorEastAsia" w:cs="黑体"/>
          <w:color w:val="000000"/>
          <w:kern w:val="0"/>
          <w:sz w:val="32"/>
          <w:szCs w:val="32"/>
        </w:rPr>
      </w:pPr>
      <w:r>
        <w:rPr>
          <w:rFonts w:asciiTheme="minorEastAsia" w:hAnsiTheme="minorEastAsia" w:cs="黑体"/>
          <w:color w:val="000000"/>
          <w:kern w:val="0"/>
          <w:sz w:val="32"/>
          <w:szCs w:val="32"/>
        </w:rPr>
        <w:t>(一)基本支出情况</w:t>
      </w:r>
    </w:p>
    <w:p w:rsidR="0045556C" w:rsidRDefault="006739F4">
      <w:pPr>
        <w:spacing w:before="204" w:line="29" w:lineRule="atLeast"/>
        <w:ind w:left="20" w:firstLine="627"/>
        <w:rPr>
          <w:rFonts w:asciiTheme="minorEastAsia" w:hAnsiTheme="minorEastAsia" w:cs="黑体"/>
          <w:color w:val="000000"/>
          <w:kern w:val="0"/>
          <w:sz w:val="32"/>
          <w:szCs w:val="32"/>
        </w:rPr>
      </w:pPr>
      <w:r>
        <w:rPr>
          <w:rFonts w:asciiTheme="minorEastAsia" w:hAnsiTheme="minorEastAsia" w:cs="黑体"/>
          <w:color w:val="000000"/>
          <w:kern w:val="0"/>
          <w:sz w:val="32"/>
          <w:szCs w:val="32"/>
        </w:rPr>
        <w:t>基本支出是保障机构正常运转、完成日常工作任务而发生的各项支出，包括用于在职和离退休人员基本工资、津贴补贴等人员经费以及办公费、印刷费、水电费、办公设备购置等日常公用经费。202</w:t>
      </w:r>
      <w:r>
        <w:rPr>
          <w:rFonts w:asciiTheme="minorEastAsia" w:hAnsiTheme="minorEastAsia" w:cs="黑体" w:hint="eastAsia"/>
          <w:color w:val="000000"/>
          <w:kern w:val="0"/>
          <w:sz w:val="32"/>
          <w:szCs w:val="32"/>
        </w:rPr>
        <w:t>4</w:t>
      </w:r>
      <w:r>
        <w:rPr>
          <w:rFonts w:asciiTheme="minorEastAsia" w:hAnsiTheme="minorEastAsia" w:cs="黑体"/>
          <w:color w:val="000000"/>
          <w:kern w:val="0"/>
          <w:sz w:val="32"/>
          <w:szCs w:val="32"/>
        </w:rPr>
        <w:t>年基本支出预算安排</w:t>
      </w:r>
      <w:r>
        <w:rPr>
          <w:rFonts w:asciiTheme="minorEastAsia" w:hAnsiTheme="minorEastAsia" w:cs="黑体" w:hint="eastAsia"/>
          <w:color w:val="000000"/>
          <w:kern w:val="0"/>
          <w:sz w:val="32"/>
          <w:szCs w:val="32"/>
        </w:rPr>
        <w:t>114.45</w:t>
      </w:r>
      <w:r>
        <w:rPr>
          <w:rFonts w:asciiTheme="minorEastAsia" w:hAnsiTheme="minorEastAsia" w:cs="黑体"/>
          <w:color w:val="000000"/>
          <w:kern w:val="0"/>
          <w:sz w:val="32"/>
          <w:szCs w:val="32"/>
        </w:rPr>
        <w:t>万元，</w:t>
      </w:r>
      <w:r>
        <w:rPr>
          <w:rFonts w:asciiTheme="minorEastAsia" w:hAnsiTheme="minorEastAsia" w:cs="黑体" w:hint="eastAsia"/>
          <w:color w:val="000000"/>
          <w:kern w:val="0"/>
          <w:sz w:val="32"/>
          <w:szCs w:val="32"/>
        </w:rPr>
        <w:t>全年预算数</w:t>
      </w:r>
      <w:bookmarkStart w:id="0" w:name="OLE_LINK1"/>
      <w:bookmarkStart w:id="1" w:name="OLE_LINK2"/>
      <w:r>
        <w:rPr>
          <w:rFonts w:asciiTheme="minorEastAsia" w:hAnsiTheme="minorEastAsia" w:cs="黑体" w:hint="eastAsia"/>
          <w:color w:val="000000"/>
          <w:kern w:val="0"/>
          <w:sz w:val="32"/>
          <w:szCs w:val="32"/>
        </w:rPr>
        <w:t>129.49</w:t>
      </w:r>
      <w:bookmarkEnd w:id="0"/>
      <w:bookmarkEnd w:id="1"/>
      <w:r>
        <w:rPr>
          <w:rFonts w:asciiTheme="minorEastAsia" w:hAnsiTheme="minorEastAsia" w:cs="黑体" w:hint="eastAsia"/>
          <w:color w:val="000000"/>
          <w:kern w:val="0"/>
          <w:sz w:val="32"/>
          <w:szCs w:val="32"/>
        </w:rPr>
        <w:t>万元，</w:t>
      </w:r>
      <w:r>
        <w:rPr>
          <w:rFonts w:asciiTheme="minorEastAsia" w:hAnsiTheme="minorEastAsia" w:cs="黑体"/>
          <w:color w:val="000000"/>
          <w:kern w:val="0"/>
          <w:sz w:val="32"/>
          <w:szCs w:val="32"/>
        </w:rPr>
        <w:t>实际支出</w:t>
      </w:r>
      <w:r>
        <w:rPr>
          <w:rFonts w:asciiTheme="minorEastAsia" w:hAnsiTheme="minorEastAsia" w:cs="黑体" w:hint="eastAsia"/>
          <w:color w:val="000000"/>
          <w:kern w:val="0"/>
          <w:sz w:val="32"/>
          <w:szCs w:val="32"/>
        </w:rPr>
        <w:t>129.49</w:t>
      </w:r>
      <w:r>
        <w:rPr>
          <w:rFonts w:asciiTheme="minorEastAsia" w:hAnsiTheme="minorEastAsia" w:cs="黑体"/>
          <w:color w:val="000000"/>
          <w:kern w:val="0"/>
          <w:sz w:val="32"/>
          <w:szCs w:val="32"/>
        </w:rPr>
        <w:t>万元，完成预算安排的</w:t>
      </w:r>
      <w:r>
        <w:rPr>
          <w:rFonts w:asciiTheme="minorEastAsia" w:hAnsiTheme="minorEastAsia" w:cs="黑体" w:hint="eastAsia"/>
          <w:color w:val="000000"/>
          <w:kern w:val="0"/>
          <w:sz w:val="32"/>
          <w:szCs w:val="32"/>
        </w:rPr>
        <w:t>100</w:t>
      </w:r>
      <w:r>
        <w:rPr>
          <w:rFonts w:asciiTheme="minorEastAsia" w:hAnsiTheme="minorEastAsia" w:cs="黑体"/>
          <w:color w:val="000000"/>
          <w:kern w:val="0"/>
          <w:sz w:val="32"/>
          <w:szCs w:val="32"/>
        </w:rPr>
        <w:t>%。人员经费支出</w:t>
      </w:r>
      <w:r>
        <w:rPr>
          <w:rFonts w:asciiTheme="minorEastAsia" w:hAnsiTheme="minorEastAsia" w:cs="黑体" w:hint="eastAsia"/>
          <w:color w:val="000000"/>
          <w:kern w:val="0"/>
          <w:sz w:val="32"/>
          <w:szCs w:val="32"/>
        </w:rPr>
        <w:t>124.25</w:t>
      </w:r>
      <w:r>
        <w:rPr>
          <w:rFonts w:asciiTheme="minorEastAsia" w:hAnsiTheme="minorEastAsia" w:cs="黑体"/>
          <w:color w:val="000000"/>
          <w:kern w:val="0"/>
          <w:sz w:val="32"/>
          <w:szCs w:val="32"/>
        </w:rPr>
        <w:t>万元，占基本支出的</w:t>
      </w:r>
      <w:r>
        <w:rPr>
          <w:rFonts w:asciiTheme="minorEastAsia" w:hAnsiTheme="minorEastAsia" w:cs="黑体" w:hint="eastAsia"/>
          <w:color w:val="000000"/>
          <w:kern w:val="0"/>
          <w:sz w:val="32"/>
          <w:szCs w:val="32"/>
        </w:rPr>
        <w:t>95.95</w:t>
      </w:r>
      <w:r>
        <w:rPr>
          <w:rFonts w:asciiTheme="minorEastAsia" w:hAnsiTheme="minorEastAsia" w:cs="黑体"/>
          <w:color w:val="000000"/>
          <w:kern w:val="0"/>
          <w:sz w:val="32"/>
          <w:szCs w:val="32"/>
        </w:rPr>
        <w:t>%；日常</w:t>
      </w:r>
      <w:r>
        <w:rPr>
          <w:rFonts w:asciiTheme="minorEastAsia" w:hAnsiTheme="minorEastAsia" w:cs="黑体"/>
          <w:color w:val="000000"/>
          <w:kern w:val="0"/>
          <w:sz w:val="32"/>
          <w:szCs w:val="32"/>
        </w:rPr>
        <w:lastRenderedPageBreak/>
        <w:t>公用经费支出</w:t>
      </w:r>
      <w:r>
        <w:rPr>
          <w:rFonts w:asciiTheme="minorEastAsia" w:hAnsiTheme="minorEastAsia" w:cs="黑体" w:hint="eastAsia"/>
          <w:color w:val="000000"/>
          <w:kern w:val="0"/>
          <w:sz w:val="32"/>
          <w:szCs w:val="32"/>
        </w:rPr>
        <w:t>5.24</w:t>
      </w:r>
      <w:r>
        <w:rPr>
          <w:rFonts w:asciiTheme="minorEastAsia" w:hAnsiTheme="minorEastAsia" w:cs="黑体"/>
          <w:color w:val="000000"/>
          <w:kern w:val="0"/>
          <w:sz w:val="32"/>
          <w:szCs w:val="32"/>
        </w:rPr>
        <w:t>万元，占基本支出的</w:t>
      </w:r>
      <w:r>
        <w:rPr>
          <w:rFonts w:asciiTheme="minorEastAsia" w:hAnsiTheme="minorEastAsia" w:cs="黑体" w:hint="eastAsia"/>
          <w:color w:val="000000"/>
          <w:kern w:val="0"/>
          <w:sz w:val="32"/>
          <w:szCs w:val="32"/>
        </w:rPr>
        <w:t>4.05</w:t>
      </w:r>
      <w:r>
        <w:rPr>
          <w:rFonts w:asciiTheme="minorEastAsia" w:hAnsiTheme="minorEastAsia" w:cs="黑体"/>
          <w:color w:val="000000"/>
          <w:kern w:val="0"/>
          <w:sz w:val="32"/>
          <w:szCs w:val="32"/>
        </w:rPr>
        <w:t>%。</w:t>
      </w:r>
    </w:p>
    <w:p w:rsidR="0045556C" w:rsidRDefault="006739F4">
      <w:pPr>
        <w:spacing w:before="204" w:line="29" w:lineRule="atLeast"/>
        <w:ind w:left="20" w:firstLine="627"/>
        <w:rPr>
          <w:rFonts w:asciiTheme="minorEastAsia" w:hAnsiTheme="minorEastAsia" w:cs="黑体"/>
          <w:color w:val="000000"/>
          <w:kern w:val="0"/>
          <w:sz w:val="32"/>
          <w:szCs w:val="32"/>
        </w:rPr>
      </w:pP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二</w:t>
      </w:r>
      <w:r>
        <w:rPr>
          <w:rFonts w:asciiTheme="minorEastAsia" w:hAnsiTheme="minorEastAsia" w:cs="黑体"/>
          <w:color w:val="000000"/>
          <w:kern w:val="0"/>
          <w:sz w:val="32"/>
          <w:szCs w:val="32"/>
        </w:rPr>
        <w:t>)项目支出情况项目支出是单位为完成特定行政工作任务或事业发展目标而发生的支出。202</w:t>
      </w:r>
      <w:r>
        <w:rPr>
          <w:rFonts w:asciiTheme="minorEastAsia" w:hAnsiTheme="minorEastAsia" w:cs="黑体" w:hint="eastAsia"/>
          <w:color w:val="000000"/>
          <w:kern w:val="0"/>
          <w:sz w:val="32"/>
          <w:szCs w:val="32"/>
        </w:rPr>
        <w:t>4</w:t>
      </w:r>
      <w:r>
        <w:rPr>
          <w:rFonts w:asciiTheme="minorEastAsia" w:hAnsiTheme="minorEastAsia" w:cs="黑体"/>
          <w:color w:val="000000"/>
          <w:kern w:val="0"/>
          <w:sz w:val="32"/>
          <w:szCs w:val="32"/>
        </w:rPr>
        <w:t>年度项目</w:t>
      </w:r>
      <w:r>
        <w:rPr>
          <w:rFonts w:asciiTheme="minorEastAsia" w:hAnsiTheme="minorEastAsia" w:cs="黑体" w:hint="eastAsia"/>
          <w:color w:val="000000"/>
          <w:kern w:val="0"/>
          <w:sz w:val="32"/>
          <w:szCs w:val="32"/>
        </w:rPr>
        <w:t>年初预算数15万元，全年</w:t>
      </w:r>
      <w:r>
        <w:rPr>
          <w:rFonts w:asciiTheme="minorEastAsia" w:hAnsiTheme="minorEastAsia" w:cs="黑体"/>
          <w:color w:val="000000"/>
          <w:kern w:val="0"/>
          <w:sz w:val="32"/>
          <w:szCs w:val="32"/>
        </w:rPr>
        <w:t>预算安排</w:t>
      </w:r>
      <w:bookmarkStart w:id="2" w:name="OLE_LINK3"/>
      <w:bookmarkStart w:id="3" w:name="OLE_LINK4"/>
      <w:r>
        <w:rPr>
          <w:rFonts w:asciiTheme="minorEastAsia" w:hAnsiTheme="minorEastAsia" w:cs="黑体" w:hint="eastAsia"/>
          <w:color w:val="000000"/>
          <w:kern w:val="0"/>
          <w:sz w:val="32"/>
          <w:szCs w:val="32"/>
        </w:rPr>
        <w:t>7127.6</w:t>
      </w:r>
      <w:bookmarkEnd w:id="2"/>
      <w:bookmarkEnd w:id="3"/>
      <w:r>
        <w:rPr>
          <w:rFonts w:asciiTheme="minorEastAsia" w:hAnsiTheme="minorEastAsia" w:cs="黑体"/>
          <w:color w:val="000000"/>
          <w:kern w:val="0"/>
          <w:sz w:val="32"/>
          <w:szCs w:val="32"/>
        </w:rPr>
        <w:t>万元，实际支出</w:t>
      </w:r>
      <w:r>
        <w:rPr>
          <w:rFonts w:asciiTheme="minorEastAsia" w:hAnsiTheme="minorEastAsia" w:cs="黑体" w:hint="eastAsia"/>
          <w:color w:val="000000"/>
          <w:kern w:val="0"/>
          <w:sz w:val="32"/>
          <w:szCs w:val="32"/>
        </w:rPr>
        <w:t>7127.6</w:t>
      </w:r>
      <w:r>
        <w:rPr>
          <w:rFonts w:asciiTheme="minorEastAsia" w:hAnsiTheme="minorEastAsia" w:cs="黑体"/>
          <w:color w:val="000000"/>
          <w:kern w:val="0"/>
          <w:sz w:val="32"/>
          <w:szCs w:val="32"/>
        </w:rPr>
        <w:t>万元，完成预算安排的</w:t>
      </w:r>
      <w:r>
        <w:rPr>
          <w:rFonts w:asciiTheme="minorEastAsia" w:hAnsiTheme="minorEastAsia" w:cs="黑体" w:hint="eastAsia"/>
          <w:color w:val="000000"/>
          <w:kern w:val="0"/>
          <w:sz w:val="32"/>
          <w:szCs w:val="32"/>
        </w:rPr>
        <w:t>100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项目是重点项目管理经费、征拆安置经费、安置房项目资金、重点项目资金等</w:t>
      </w:r>
    </w:p>
    <w:p w:rsidR="0045556C" w:rsidRDefault="006739F4" w:rsidP="0045556C">
      <w:pPr>
        <w:spacing w:before="160" w:line="353" w:lineRule="auto"/>
        <w:ind w:leftChars="-159" w:left="248" w:rightChars="316" w:right="664" w:hanging="582"/>
        <w:rPr>
          <w:rFonts w:asciiTheme="minorEastAsia" w:hAnsiTheme="minorEastAsia" w:cs="黑体"/>
          <w:color w:val="000000"/>
          <w:kern w:val="0"/>
          <w:sz w:val="32"/>
          <w:szCs w:val="32"/>
        </w:rPr>
      </w:pPr>
      <w:r>
        <w:rPr>
          <w:rFonts w:asciiTheme="minorEastAsia" w:hAnsiTheme="minorEastAsia" w:cs="黑体"/>
          <w:color w:val="000000"/>
          <w:kern w:val="0"/>
          <w:sz w:val="32"/>
          <w:szCs w:val="32"/>
        </w:rPr>
        <w:t>三、政府性基金预算支出情况</w:t>
      </w:r>
    </w:p>
    <w:p w:rsidR="006739F4" w:rsidRDefault="006739F4" w:rsidP="0045556C">
      <w:pPr>
        <w:spacing w:before="160" w:line="353" w:lineRule="auto"/>
        <w:ind w:leftChars="-159" w:left="248" w:rightChars="316" w:right="664" w:hanging="582"/>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w:t>
      </w:r>
      <w:r>
        <w:rPr>
          <w:rFonts w:asciiTheme="minorEastAsia" w:hAnsiTheme="minorEastAsia" w:cs="黑体"/>
          <w:color w:val="000000"/>
          <w:kern w:val="0"/>
          <w:sz w:val="32"/>
          <w:szCs w:val="32"/>
        </w:rPr>
        <w:t>202</w:t>
      </w:r>
      <w:r>
        <w:rPr>
          <w:rFonts w:asciiTheme="minorEastAsia" w:hAnsiTheme="minorEastAsia" w:cs="黑体" w:hint="eastAsia"/>
          <w:color w:val="000000"/>
          <w:kern w:val="0"/>
          <w:sz w:val="32"/>
          <w:szCs w:val="32"/>
        </w:rPr>
        <w:t>4</w:t>
      </w:r>
      <w:r>
        <w:rPr>
          <w:rFonts w:asciiTheme="minorEastAsia" w:hAnsiTheme="minorEastAsia" w:cs="黑体"/>
          <w:color w:val="000000"/>
          <w:kern w:val="0"/>
          <w:sz w:val="32"/>
          <w:szCs w:val="32"/>
        </w:rPr>
        <w:t>年度</w:t>
      </w:r>
      <w:r>
        <w:rPr>
          <w:rFonts w:asciiTheme="minorEastAsia" w:hAnsiTheme="minorEastAsia" w:cs="黑体" w:hint="eastAsia"/>
          <w:color w:val="000000"/>
          <w:kern w:val="0"/>
          <w:sz w:val="32"/>
          <w:szCs w:val="32"/>
        </w:rPr>
        <w:t>无</w:t>
      </w:r>
      <w:r>
        <w:rPr>
          <w:rFonts w:asciiTheme="minorEastAsia" w:hAnsiTheme="minorEastAsia" w:cs="黑体"/>
          <w:color w:val="000000"/>
          <w:kern w:val="0"/>
          <w:sz w:val="32"/>
          <w:szCs w:val="32"/>
        </w:rPr>
        <w:t>政府性基金预算支出</w:t>
      </w:r>
      <w:r>
        <w:rPr>
          <w:rFonts w:asciiTheme="minorEastAsia" w:hAnsiTheme="minorEastAsia" w:cs="黑体" w:hint="eastAsia"/>
          <w:color w:val="000000"/>
          <w:kern w:val="0"/>
          <w:sz w:val="32"/>
          <w:szCs w:val="32"/>
        </w:rPr>
        <w:t>。</w:t>
      </w:r>
    </w:p>
    <w:p w:rsidR="0045556C" w:rsidRDefault="006739F4" w:rsidP="0045556C">
      <w:pPr>
        <w:spacing w:before="160" w:line="353" w:lineRule="auto"/>
        <w:ind w:leftChars="-159" w:left="248" w:rightChars="316" w:right="664" w:hanging="582"/>
        <w:rPr>
          <w:rFonts w:asciiTheme="minorEastAsia" w:hAnsiTheme="minorEastAsia" w:cs="黑体"/>
          <w:color w:val="000000"/>
          <w:kern w:val="0"/>
          <w:sz w:val="32"/>
          <w:szCs w:val="32"/>
        </w:rPr>
      </w:pPr>
      <w:r>
        <w:rPr>
          <w:rFonts w:asciiTheme="minorEastAsia" w:hAnsiTheme="minorEastAsia" w:cs="黑体"/>
          <w:color w:val="000000"/>
          <w:kern w:val="0"/>
          <w:sz w:val="32"/>
          <w:szCs w:val="32"/>
        </w:rPr>
        <w:t>四、国有资本经营预算支出情况</w:t>
      </w:r>
    </w:p>
    <w:p w:rsidR="0045556C" w:rsidRDefault="006739F4" w:rsidP="0045556C">
      <w:pPr>
        <w:spacing w:before="160" w:line="353" w:lineRule="auto"/>
        <w:ind w:leftChars="-159" w:left="248" w:rightChars="316" w:right="664" w:hanging="582"/>
        <w:rPr>
          <w:rFonts w:asciiTheme="minorEastAsia" w:hAnsiTheme="minorEastAsia" w:cs="黑体"/>
          <w:color w:val="000000"/>
          <w:kern w:val="0"/>
          <w:sz w:val="32"/>
          <w:szCs w:val="32"/>
        </w:rPr>
      </w:pPr>
      <w:r>
        <w:rPr>
          <w:rFonts w:asciiTheme="minorEastAsia" w:hAnsiTheme="minorEastAsia" w:cs="黑体"/>
          <w:color w:val="000000"/>
          <w:kern w:val="0"/>
          <w:sz w:val="32"/>
          <w:szCs w:val="32"/>
        </w:rPr>
        <w:t>202</w:t>
      </w:r>
      <w:r>
        <w:rPr>
          <w:rFonts w:asciiTheme="minorEastAsia" w:hAnsiTheme="minorEastAsia" w:cs="黑体" w:hint="eastAsia"/>
          <w:color w:val="000000"/>
          <w:kern w:val="0"/>
          <w:sz w:val="32"/>
          <w:szCs w:val="32"/>
        </w:rPr>
        <w:t>4</w:t>
      </w:r>
      <w:r>
        <w:rPr>
          <w:rFonts w:asciiTheme="minorEastAsia" w:hAnsiTheme="minorEastAsia" w:cs="黑体"/>
          <w:color w:val="000000"/>
          <w:kern w:val="0"/>
          <w:sz w:val="32"/>
          <w:szCs w:val="32"/>
        </w:rPr>
        <w:t>年度无国有资本经营预算支出。</w:t>
      </w:r>
    </w:p>
    <w:p w:rsidR="0045556C" w:rsidRDefault="006739F4" w:rsidP="0045556C">
      <w:pPr>
        <w:spacing w:before="160" w:line="353" w:lineRule="auto"/>
        <w:ind w:leftChars="-159" w:left="248" w:rightChars="316" w:right="664" w:hanging="582"/>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五</w:t>
      </w:r>
      <w:r>
        <w:rPr>
          <w:rFonts w:asciiTheme="minorEastAsia" w:hAnsiTheme="minorEastAsia" w:cs="黑体"/>
          <w:color w:val="000000"/>
          <w:kern w:val="0"/>
          <w:sz w:val="32"/>
          <w:szCs w:val="32"/>
        </w:rPr>
        <w:t>、部门整体支出绩效情况</w:t>
      </w:r>
    </w:p>
    <w:p w:rsidR="0045556C" w:rsidRDefault="006739F4" w:rsidP="006739F4">
      <w:pPr>
        <w:spacing w:line="600" w:lineRule="exact"/>
        <w:ind w:firstLineChars="200" w:firstLine="640"/>
        <w:jc w:val="cente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在雁峰区委、区政府的领导下积极开展各项工作，2024年雁峰区5000万元以上联网直报项目共计26个，计划总投资92.29亿元。</w:t>
      </w:r>
      <w:r>
        <w:rPr>
          <w:rFonts w:asciiTheme="minorEastAsia" w:hAnsiTheme="minorEastAsia" w:cs="黑体"/>
          <w:color w:val="000000"/>
          <w:kern w:val="0"/>
          <w:sz w:val="32"/>
          <w:szCs w:val="32"/>
        </w:rPr>
        <w:t>我区第一、二批省市重点项目共</w:t>
      </w:r>
      <w:r>
        <w:rPr>
          <w:rFonts w:asciiTheme="minorEastAsia" w:hAnsiTheme="minorEastAsia" w:cs="黑体" w:hint="eastAsia"/>
          <w:color w:val="000000"/>
          <w:kern w:val="0"/>
          <w:sz w:val="32"/>
          <w:szCs w:val="32"/>
        </w:rPr>
        <w:t>23</w:t>
      </w:r>
      <w:r>
        <w:rPr>
          <w:rFonts w:asciiTheme="minorEastAsia" w:hAnsiTheme="minorEastAsia" w:cs="黑体"/>
          <w:color w:val="000000"/>
          <w:kern w:val="0"/>
          <w:sz w:val="32"/>
          <w:szCs w:val="32"/>
        </w:rPr>
        <w:t>个，兑现开工项目</w:t>
      </w:r>
      <w:r>
        <w:rPr>
          <w:rFonts w:asciiTheme="minorEastAsia" w:hAnsiTheme="minorEastAsia" w:cs="黑体" w:hint="eastAsia"/>
          <w:color w:val="000000"/>
          <w:kern w:val="0"/>
          <w:sz w:val="32"/>
          <w:szCs w:val="32"/>
        </w:rPr>
        <w:t>23</w:t>
      </w:r>
      <w:r>
        <w:rPr>
          <w:rFonts w:asciiTheme="minorEastAsia" w:hAnsiTheme="minorEastAsia" w:cs="黑体"/>
          <w:color w:val="000000"/>
          <w:kern w:val="0"/>
          <w:sz w:val="32"/>
          <w:szCs w:val="32"/>
        </w:rPr>
        <w:t>个</w:t>
      </w:r>
      <w:r>
        <w:rPr>
          <w:rFonts w:asciiTheme="minorEastAsia" w:hAnsiTheme="minorEastAsia" w:cs="黑体" w:hint="eastAsia"/>
          <w:color w:val="000000"/>
          <w:kern w:val="0"/>
          <w:sz w:val="32"/>
          <w:szCs w:val="32"/>
        </w:rPr>
        <w:t>，</w:t>
      </w:r>
      <w:r>
        <w:rPr>
          <w:rFonts w:asciiTheme="minorEastAsia" w:hAnsiTheme="minorEastAsia" w:cs="黑体"/>
          <w:color w:val="000000"/>
          <w:kern w:val="0"/>
          <w:sz w:val="32"/>
          <w:szCs w:val="32"/>
        </w:rPr>
        <w:t>累计完成投资48.38亿元，投资完成率</w:t>
      </w:r>
      <w:r>
        <w:rPr>
          <w:rFonts w:asciiTheme="minorEastAsia" w:hAnsiTheme="minorEastAsia" w:cs="黑体" w:hint="eastAsia"/>
          <w:color w:val="000000"/>
          <w:kern w:val="0"/>
          <w:sz w:val="32"/>
          <w:szCs w:val="32"/>
        </w:rPr>
        <w:t>117.02</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w:t>
      </w:r>
      <w:r>
        <w:rPr>
          <w:rFonts w:asciiTheme="minorEastAsia" w:hAnsiTheme="minorEastAsia" w:cs="黑体"/>
          <w:color w:val="000000"/>
          <w:kern w:val="0"/>
          <w:sz w:val="32"/>
          <w:szCs w:val="32"/>
        </w:rPr>
        <w:t>完成拆迁约</w:t>
      </w:r>
      <w:r>
        <w:rPr>
          <w:rFonts w:asciiTheme="minorEastAsia" w:hAnsiTheme="minorEastAsia" w:cs="黑体" w:hint="eastAsia"/>
          <w:color w:val="000000"/>
          <w:kern w:val="0"/>
          <w:sz w:val="32"/>
          <w:szCs w:val="32"/>
        </w:rPr>
        <w:t>17186</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w:t>
      </w:r>
      <w:r>
        <w:rPr>
          <w:rFonts w:asciiTheme="minorEastAsia" w:hAnsiTheme="minorEastAsia" w:cs="黑体"/>
          <w:color w:val="000000"/>
          <w:kern w:val="0"/>
          <w:sz w:val="32"/>
          <w:szCs w:val="32"/>
        </w:rPr>
        <w:t>完成</w:t>
      </w:r>
      <w:r>
        <w:rPr>
          <w:rFonts w:asciiTheme="minorEastAsia" w:hAnsiTheme="minorEastAsia" w:cs="黑体" w:hint="eastAsia"/>
          <w:color w:val="000000"/>
          <w:kern w:val="0"/>
          <w:sz w:val="32"/>
          <w:szCs w:val="32"/>
        </w:rPr>
        <w:t>490</w:t>
      </w:r>
      <w:r>
        <w:rPr>
          <w:rFonts w:asciiTheme="minorEastAsia" w:hAnsiTheme="minorEastAsia" w:cs="黑体"/>
          <w:color w:val="000000"/>
          <w:kern w:val="0"/>
          <w:sz w:val="32"/>
          <w:szCs w:val="32"/>
        </w:rPr>
        <w:t>套安置</w:t>
      </w:r>
      <w:r>
        <w:rPr>
          <w:rFonts w:asciiTheme="minorEastAsia" w:hAnsiTheme="minorEastAsia" w:cs="黑体" w:hint="eastAsia"/>
          <w:color w:val="000000"/>
          <w:kern w:val="0"/>
          <w:sz w:val="32"/>
          <w:szCs w:val="32"/>
        </w:rPr>
        <w:t>工作</w:t>
      </w:r>
      <w:r>
        <w:rPr>
          <w:rFonts w:asciiTheme="minorEastAsia" w:hAnsiTheme="minorEastAsia" w:cs="黑体"/>
          <w:color w:val="000000"/>
          <w:kern w:val="0"/>
          <w:sz w:val="32"/>
          <w:szCs w:val="32"/>
        </w:rPr>
        <w:t>。根据部门整体支出绩效评价指标，部门整体支出绩效得分</w:t>
      </w:r>
      <w:r>
        <w:rPr>
          <w:rFonts w:asciiTheme="minorEastAsia" w:hAnsiTheme="minorEastAsia" w:cs="黑体" w:hint="eastAsia"/>
          <w:color w:val="000000"/>
          <w:kern w:val="0"/>
          <w:sz w:val="32"/>
          <w:szCs w:val="32"/>
        </w:rPr>
        <w:t>99</w:t>
      </w:r>
      <w:r>
        <w:rPr>
          <w:rFonts w:asciiTheme="minorEastAsia" w:hAnsiTheme="minorEastAsia" w:cs="黑体"/>
          <w:color w:val="000000"/>
          <w:kern w:val="0"/>
          <w:sz w:val="32"/>
          <w:szCs w:val="32"/>
        </w:rPr>
        <w:t>分，具体情况如下：</w:t>
      </w:r>
    </w:p>
    <w:p w:rsidR="0045556C" w:rsidRDefault="006739F4">
      <w:pPr>
        <w:spacing w:before="1" w:line="227" w:lineRule="auto"/>
        <w:ind w:left="669"/>
        <w:rPr>
          <w:rFonts w:asciiTheme="minorEastAsia" w:hAnsiTheme="minorEastAsia" w:cs="黑体"/>
          <w:color w:val="000000"/>
          <w:kern w:val="0"/>
          <w:sz w:val="32"/>
          <w:szCs w:val="32"/>
        </w:rPr>
      </w:pPr>
      <w:r>
        <w:rPr>
          <w:rFonts w:asciiTheme="minorEastAsia" w:hAnsiTheme="minorEastAsia" w:cs="黑体"/>
          <w:color w:val="000000"/>
          <w:kern w:val="0"/>
          <w:sz w:val="32"/>
          <w:szCs w:val="32"/>
        </w:rPr>
        <w:t>(一)预算执行率(分值10分，得</w:t>
      </w:r>
      <w:r>
        <w:rPr>
          <w:rFonts w:asciiTheme="minorEastAsia" w:hAnsiTheme="minorEastAsia" w:cs="黑体" w:hint="eastAsia"/>
          <w:color w:val="000000"/>
          <w:kern w:val="0"/>
          <w:sz w:val="32"/>
          <w:szCs w:val="32"/>
        </w:rPr>
        <w:t>9</w:t>
      </w:r>
      <w:r>
        <w:rPr>
          <w:rFonts w:asciiTheme="minorEastAsia" w:hAnsiTheme="minorEastAsia" w:cs="黑体"/>
          <w:color w:val="000000"/>
          <w:kern w:val="0"/>
          <w:sz w:val="32"/>
          <w:szCs w:val="32"/>
        </w:rPr>
        <w:t>分，扣</w:t>
      </w:r>
      <w:r>
        <w:rPr>
          <w:rFonts w:asciiTheme="minorEastAsia" w:hAnsiTheme="minorEastAsia" w:cs="黑体" w:hint="eastAsia"/>
          <w:color w:val="000000"/>
          <w:kern w:val="0"/>
          <w:sz w:val="32"/>
          <w:szCs w:val="32"/>
        </w:rPr>
        <w:t>1</w:t>
      </w:r>
      <w:r>
        <w:rPr>
          <w:rFonts w:asciiTheme="minorEastAsia" w:hAnsiTheme="minorEastAsia" w:cs="黑体"/>
          <w:color w:val="000000"/>
          <w:kern w:val="0"/>
          <w:sz w:val="32"/>
          <w:szCs w:val="32"/>
        </w:rPr>
        <w:t>分)</w:t>
      </w:r>
    </w:p>
    <w:p w:rsidR="0045556C" w:rsidRDefault="006739F4">
      <w:pPr>
        <w:spacing w:before="205" w:line="342" w:lineRule="auto"/>
        <w:ind w:left="30" w:right="158" w:firstLine="640"/>
        <w:rPr>
          <w:rFonts w:asciiTheme="minorEastAsia" w:hAnsiTheme="minorEastAsia" w:cs="黑体"/>
          <w:color w:val="000000"/>
          <w:kern w:val="0"/>
          <w:sz w:val="32"/>
          <w:szCs w:val="32"/>
        </w:rPr>
      </w:pPr>
      <w:r>
        <w:rPr>
          <w:rFonts w:asciiTheme="minorEastAsia" w:hAnsiTheme="minorEastAsia" w:cs="黑体"/>
          <w:color w:val="000000"/>
          <w:kern w:val="0"/>
          <w:sz w:val="32"/>
          <w:szCs w:val="32"/>
        </w:rPr>
        <w:t>财政拨款全年预算数</w:t>
      </w:r>
      <w:r>
        <w:rPr>
          <w:rFonts w:asciiTheme="minorEastAsia" w:hAnsiTheme="minorEastAsia" w:cs="黑体" w:hint="eastAsia"/>
          <w:color w:val="000000"/>
          <w:kern w:val="0"/>
          <w:sz w:val="32"/>
          <w:szCs w:val="32"/>
        </w:rPr>
        <w:t>7127.6</w:t>
      </w:r>
      <w:r>
        <w:rPr>
          <w:rFonts w:asciiTheme="minorEastAsia" w:hAnsiTheme="minorEastAsia" w:cs="黑体"/>
          <w:color w:val="000000"/>
          <w:kern w:val="0"/>
          <w:sz w:val="32"/>
          <w:szCs w:val="32"/>
        </w:rPr>
        <w:t>万元，全年执行数</w:t>
      </w:r>
      <w:r>
        <w:rPr>
          <w:rFonts w:asciiTheme="minorEastAsia" w:hAnsiTheme="minorEastAsia" w:cs="黑体" w:hint="eastAsia"/>
          <w:color w:val="000000"/>
          <w:kern w:val="0"/>
          <w:sz w:val="32"/>
          <w:szCs w:val="32"/>
        </w:rPr>
        <w:t>7127.6</w:t>
      </w:r>
      <w:r>
        <w:rPr>
          <w:rFonts w:asciiTheme="minorEastAsia" w:hAnsiTheme="minorEastAsia" w:cs="黑体"/>
          <w:color w:val="000000"/>
          <w:kern w:val="0"/>
          <w:sz w:val="32"/>
          <w:szCs w:val="32"/>
        </w:rPr>
        <w:t>万元，预算执行率</w:t>
      </w:r>
      <w:r>
        <w:rPr>
          <w:rFonts w:asciiTheme="minorEastAsia" w:hAnsiTheme="minorEastAsia" w:cs="黑体" w:hint="eastAsia"/>
          <w:color w:val="000000"/>
          <w:kern w:val="0"/>
          <w:sz w:val="32"/>
          <w:szCs w:val="32"/>
        </w:rPr>
        <w:t>100</w:t>
      </w:r>
      <w:r>
        <w:rPr>
          <w:rFonts w:asciiTheme="minorEastAsia" w:hAnsiTheme="minorEastAsia" w:cs="黑体"/>
          <w:color w:val="000000"/>
          <w:kern w:val="0"/>
          <w:sz w:val="32"/>
          <w:szCs w:val="32"/>
        </w:rPr>
        <w:t>%。</w:t>
      </w:r>
    </w:p>
    <w:p w:rsidR="0045556C" w:rsidRDefault="006739F4">
      <w:pPr>
        <w:spacing w:before="10" w:line="348" w:lineRule="auto"/>
        <w:ind w:left="692" w:right="753" w:hanging="23"/>
        <w:rPr>
          <w:rFonts w:asciiTheme="minorEastAsia" w:hAnsiTheme="minorEastAsia" w:cs="黑体"/>
          <w:color w:val="000000"/>
          <w:kern w:val="0"/>
          <w:sz w:val="32"/>
          <w:szCs w:val="32"/>
        </w:rPr>
      </w:pPr>
      <w:r>
        <w:rPr>
          <w:rFonts w:asciiTheme="minorEastAsia" w:hAnsiTheme="minorEastAsia" w:cs="黑体"/>
          <w:color w:val="000000"/>
          <w:kern w:val="0"/>
          <w:sz w:val="32"/>
          <w:szCs w:val="32"/>
        </w:rPr>
        <w:t>(二)产出指标(分值50分，得50分，未扣分)</w:t>
      </w:r>
    </w:p>
    <w:p w:rsidR="0045556C" w:rsidRDefault="006739F4">
      <w:pPr>
        <w:spacing w:line="58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1、5000万以上联网直报项目，年度指标值：18，实际完成值：26，分值10分，得分10分。</w:t>
      </w:r>
    </w:p>
    <w:p w:rsidR="006739F4" w:rsidRDefault="006739F4" w:rsidP="006739F4">
      <w:pPr>
        <w:spacing w:line="580" w:lineRule="exact"/>
        <w:ind w:firstLineChars="200" w:firstLine="640"/>
        <w:rPr>
          <w:rFonts w:ascii="Times New Roman" w:eastAsia="仿宋_GB2312" w:hAnsi="Times New Roman"/>
          <w:b/>
          <w:bCs/>
          <w:sz w:val="32"/>
          <w:szCs w:val="32"/>
        </w:rPr>
      </w:pPr>
      <w:r w:rsidRPr="006739F4">
        <w:rPr>
          <w:rFonts w:asciiTheme="minorEastAsia" w:hAnsiTheme="minorEastAsia" w:cs="黑体"/>
          <w:color w:val="000000"/>
          <w:kern w:val="0"/>
          <w:sz w:val="32"/>
          <w:szCs w:val="32"/>
        </w:rPr>
        <w:t>1-12</w:t>
      </w:r>
      <w:r w:rsidRPr="006739F4">
        <w:rPr>
          <w:rFonts w:asciiTheme="minorEastAsia" w:hAnsiTheme="minorEastAsia" w:cs="黑体" w:hint="eastAsia"/>
          <w:color w:val="000000"/>
          <w:kern w:val="0"/>
          <w:sz w:val="32"/>
          <w:szCs w:val="32"/>
        </w:rPr>
        <w:t>月雁峰区</w:t>
      </w:r>
      <w:r w:rsidRPr="006739F4">
        <w:rPr>
          <w:rFonts w:asciiTheme="minorEastAsia" w:hAnsiTheme="minorEastAsia" w:cs="黑体"/>
          <w:color w:val="000000"/>
          <w:kern w:val="0"/>
          <w:sz w:val="32"/>
          <w:szCs w:val="32"/>
        </w:rPr>
        <w:t>5000</w:t>
      </w:r>
      <w:r w:rsidRPr="006739F4">
        <w:rPr>
          <w:rFonts w:asciiTheme="minorEastAsia" w:hAnsiTheme="minorEastAsia" w:cs="黑体" w:hint="eastAsia"/>
          <w:color w:val="000000"/>
          <w:kern w:val="0"/>
          <w:sz w:val="32"/>
          <w:szCs w:val="32"/>
        </w:rPr>
        <w:t>万元以上联网直报项目共计</w:t>
      </w:r>
      <w:r w:rsidRPr="006739F4">
        <w:rPr>
          <w:rFonts w:asciiTheme="minorEastAsia" w:hAnsiTheme="minorEastAsia" w:cs="黑体"/>
          <w:color w:val="000000"/>
          <w:kern w:val="0"/>
          <w:sz w:val="32"/>
          <w:szCs w:val="32"/>
        </w:rPr>
        <w:t>26</w:t>
      </w:r>
      <w:r w:rsidRPr="006739F4">
        <w:rPr>
          <w:rFonts w:asciiTheme="minorEastAsia" w:hAnsiTheme="minorEastAsia" w:cs="黑体" w:hint="eastAsia"/>
          <w:color w:val="000000"/>
          <w:kern w:val="0"/>
          <w:sz w:val="32"/>
          <w:szCs w:val="32"/>
        </w:rPr>
        <w:t>个（本年新增共</w:t>
      </w:r>
      <w:r w:rsidRPr="006739F4">
        <w:rPr>
          <w:rFonts w:asciiTheme="minorEastAsia" w:hAnsiTheme="minorEastAsia" w:cs="黑体"/>
          <w:color w:val="000000"/>
          <w:kern w:val="0"/>
          <w:sz w:val="32"/>
          <w:szCs w:val="32"/>
        </w:rPr>
        <w:t>13</w:t>
      </w:r>
      <w:r w:rsidRPr="006739F4">
        <w:rPr>
          <w:rFonts w:asciiTheme="minorEastAsia" w:hAnsiTheme="minorEastAsia" w:cs="黑体" w:hint="eastAsia"/>
          <w:color w:val="000000"/>
          <w:kern w:val="0"/>
          <w:sz w:val="32"/>
          <w:szCs w:val="32"/>
        </w:rPr>
        <w:t>个，总投资</w:t>
      </w:r>
      <w:r w:rsidRPr="006739F4">
        <w:rPr>
          <w:rFonts w:asciiTheme="minorEastAsia" w:hAnsiTheme="minorEastAsia" w:cs="黑体"/>
          <w:color w:val="000000"/>
          <w:kern w:val="0"/>
          <w:sz w:val="32"/>
          <w:szCs w:val="32"/>
        </w:rPr>
        <w:t>20.34</w:t>
      </w:r>
      <w:r w:rsidRPr="006739F4">
        <w:rPr>
          <w:rFonts w:asciiTheme="minorEastAsia" w:hAnsiTheme="minorEastAsia" w:cs="黑体" w:hint="eastAsia"/>
          <w:color w:val="000000"/>
          <w:kern w:val="0"/>
          <w:sz w:val="32"/>
          <w:szCs w:val="32"/>
        </w:rPr>
        <w:t>亿元；调整计划总投资项目</w:t>
      </w:r>
      <w:r w:rsidRPr="006739F4">
        <w:rPr>
          <w:rFonts w:asciiTheme="minorEastAsia" w:hAnsiTheme="minorEastAsia" w:cs="黑体"/>
          <w:color w:val="000000"/>
          <w:kern w:val="0"/>
          <w:sz w:val="32"/>
          <w:szCs w:val="32"/>
        </w:rPr>
        <w:t>1</w:t>
      </w:r>
      <w:r w:rsidRPr="006739F4">
        <w:rPr>
          <w:rFonts w:asciiTheme="minorEastAsia" w:hAnsiTheme="minorEastAsia" w:cs="黑体" w:hint="eastAsia"/>
          <w:color w:val="000000"/>
          <w:kern w:val="0"/>
          <w:sz w:val="32"/>
          <w:szCs w:val="32"/>
        </w:rPr>
        <w:t>个，计划总投资</w:t>
      </w:r>
      <w:r w:rsidRPr="006739F4">
        <w:rPr>
          <w:rFonts w:asciiTheme="minorEastAsia" w:hAnsiTheme="minorEastAsia" w:cs="黑体"/>
          <w:color w:val="000000"/>
          <w:kern w:val="0"/>
          <w:sz w:val="32"/>
          <w:szCs w:val="32"/>
        </w:rPr>
        <w:t>0.7</w:t>
      </w:r>
      <w:r w:rsidRPr="006739F4">
        <w:rPr>
          <w:rFonts w:asciiTheme="minorEastAsia" w:hAnsiTheme="minorEastAsia" w:cs="黑体" w:hint="eastAsia"/>
          <w:color w:val="000000"/>
          <w:kern w:val="0"/>
          <w:sz w:val="32"/>
          <w:szCs w:val="32"/>
        </w:rPr>
        <w:t>亿），</w:t>
      </w:r>
      <w:r w:rsidRPr="006739F4">
        <w:rPr>
          <w:rFonts w:asciiTheme="minorEastAsia" w:hAnsiTheme="minorEastAsia" w:cs="黑体" w:hint="eastAsia"/>
          <w:color w:val="000000"/>
          <w:kern w:val="0"/>
          <w:sz w:val="32"/>
          <w:szCs w:val="32"/>
        </w:rPr>
        <w:lastRenderedPageBreak/>
        <w:t>总投资</w:t>
      </w:r>
      <w:r w:rsidRPr="006739F4">
        <w:rPr>
          <w:rFonts w:asciiTheme="minorEastAsia" w:hAnsiTheme="minorEastAsia" w:cs="黑体"/>
          <w:color w:val="000000"/>
          <w:kern w:val="0"/>
          <w:sz w:val="32"/>
          <w:szCs w:val="32"/>
        </w:rPr>
        <w:t>92.29</w:t>
      </w:r>
      <w:r w:rsidRPr="006739F4">
        <w:rPr>
          <w:rFonts w:asciiTheme="minorEastAsia" w:hAnsiTheme="minorEastAsia" w:cs="黑体" w:hint="eastAsia"/>
          <w:color w:val="000000"/>
          <w:kern w:val="0"/>
          <w:sz w:val="32"/>
          <w:szCs w:val="32"/>
        </w:rPr>
        <w:t>亿元，全年完成投资</w:t>
      </w:r>
      <w:r w:rsidRPr="006739F4">
        <w:rPr>
          <w:rFonts w:asciiTheme="minorEastAsia" w:hAnsiTheme="minorEastAsia" w:cs="黑体"/>
          <w:color w:val="000000"/>
          <w:kern w:val="0"/>
          <w:sz w:val="32"/>
          <w:szCs w:val="32"/>
        </w:rPr>
        <w:t>31.33</w:t>
      </w:r>
      <w:r w:rsidRPr="006739F4">
        <w:rPr>
          <w:rFonts w:asciiTheme="minorEastAsia" w:hAnsiTheme="minorEastAsia" w:cs="黑体" w:hint="eastAsia"/>
          <w:color w:val="000000"/>
          <w:kern w:val="0"/>
          <w:sz w:val="32"/>
          <w:szCs w:val="32"/>
        </w:rPr>
        <w:t>亿元。</w:t>
      </w:r>
    </w:p>
    <w:p w:rsidR="0045556C" w:rsidRDefault="006739F4">
      <w:pPr>
        <w:spacing w:before="3" w:line="345" w:lineRule="auto"/>
        <w:ind w:left="29" w:firstLine="634"/>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2、省重点工程建设项目，年度指标值：投资率≥90%，实际完成值：117.02%，分值10分，得分10分。</w:t>
      </w:r>
    </w:p>
    <w:p w:rsidR="006739F4" w:rsidRPr="006739F4" w:rsidRDefault="006739F4" w:rsidP="006739F4">
      <w:pPr>
        <w:spacing w:line="580" w:lineRule="exact"/>
        <w:ind w:firstLineChars="200" w:firstLine="640"/>
        <w:rPr>
          <w:rFonts w:asciiTheme="minorEastAsia" w:hAnsiTheme="minorEastAsia" w:cs="黑体"/>
          <w:color w:val="000000"/>
          <w:kern w:val="0"/>
          <w:sz w:val="32"/>
          <w:szCs w:val="32"/>
        </w:rPr>
      </w:pPr>
      <w:r w:rsidRPr="006739F4">
        <w:rPr>
          <w:rFonts w:asciiTheme="minorEastAsia" w:hAnsiTheme="minorEastAsia" w:cs="黑体" w:hint="eastAsia"/>
          <w:color w:val="000000"/>
          <w:kern w:val="0"/>
          <w:sz w:val="32"/>
          <w:szCs w:val="32"/>
        </w:rPr>
        <w:t>2</w:t>
      </w:r>
      <w:r w:rsidRPr="006739F4">
        <w:rPr>
          <w:rFonts w:asciiTheme="minorEastAsia" w:hAnsiTheme="minorEastAsia" w:cs="黑体"/>
          <w:color w:val="000000"/>
          <w:kern w:val="0"/>
          <w:sz w:val="32"/>
          <w:szCs w:val="32"/>
        </w:rPr>
        <w:t>024</w:t>
      </w:r>
      <w:r w:rsidRPr="006739F4">
        <w:rPr>
          <w:rFonts w:asciiTheme="minorEastAsia" w:hAnsiTheme="minorEastAsia" w:cs="黑体" w:hint="eastAsia"/>
          <w:color w:val="000000"/>
          <w:kern w:val="0"/>
          <w:sz w:val="32"/>
          <w:szCs w:val="32"/>
        </w:rPr>
        <w:t>年第一、二批省市级重点项目共</w:t>
      </w:r>
      <w:r w:rsidRPr="006739F4">
        <w:rPr>
          <w:rFonts w:asciiTheme="minorEastAsia" w:hAnsiTheme="minorEastAsia" w:cs="黑体"/>
          <w:color w:val="000000"/>
          <w:kern w:val="0"/>
          <w:sz w:val="32"/>
          <w:szCs w:val="32"/>
        </w:rPr>
        <w:t>23</w:t>
      </w:r>
      <w:r w:rsidRPr="006739F4">
        <w:rPr>
          <w:rFonts w:asciiTheme="minorEastAsia" w:hAnsiTheme="minorEastAsia" w:cs="黑体" w:hint="eastAsia"/>
          <w:color w:val="000000"/>
          <w:kern w:val="0"/>
          <w:sz w:val="32"/>
          <w:szCs w:val="32"/>
        </w:rPr>
        <w:t>个，承诺目前开复工项目</w:t>
      </w:r>
      <w:r w:rsidRPr="006739F4">
        <w:rPr>
          <w:rFonts w:asciiTheme="minorEastAsia" w:hAnsiTheme="minorEastAsia" w:cs="黑体"/>
          <w:color w:val="000000"/>
          <w:kern w:val="0"/>
          <w:sz w:val="32"/>
          <w:szCs w:val="32"/>
        </w:rPr>
        <w:t>23</w:t>
      </w:r>
      <w:r w:rsidRPr="006739F4">
        <w:rPr>
          <w:rFonts w:asciiTheme="minorEastAsia" w:hAnsiTheme="minorEastAsia" w:cs="黑体" w:hint="eastAsia"/>
          <w:color w:val="000000"/>
          <w:kern w:val="0"/>
          <w:sz w:val="32"/>
          <w:szCs w:val="32"/>
        </w:rPr>
        <w:t>个，兑现开复工项目</w:t>
      </w:r>
      <w:r w:rsidRPr="006739F4">
        <w:rPr>
          <w:rFonts w:asciiTheme="minorEastAsia" w:hAnsiTheme="minorEastAsia" w:cs="黑体"/>
          <w:color w:val="000000"/>
          <w:kern w:val="0"/>
          <w:sz w:val="32"/>
          <w:szCs w:val="32"/>
        </w:rPr>
        <w:t>21</w:t>
      </w:r>
      <w:r w:rsidRPr="006739F4">
        <w:rPr>
          <w:rFonts w:asciiTheme="minorEastAsia" w:hAnsiTheme="minorEastAsia" w:cs="黑体" w:hint="eastAsia"/>
          <w:color w:val="000000"/>
          <w:kern w:val="0"/>
          <w:sz w:val="32"/>
          <w:szCs w:val="32"/>
        </w:rPr>
        <w:t>个，兑现开工率</w:t>
      </w:r>
      <w:r w:rsidRPr="006739F4">
        <w:rPr>
          <w:rFonts w:asciiTheme="minorEastAsia" w:hAnsiTheme="minorEastAsia" w:cs="黑体"/>
          <w:color w:val="000000"/>
          <w:kern w:val="0"/>
          <w:sz w:val="32"/>
          <w:szCs w:val="32"/>
        </w:rPr>
        <w:t>91.3%</w:t>
      </w:r>
      <w:r w:rsidRPr="006739F4">
        <w:rPr>
          <w:rFonts w:asciiTheme="minorEastAsia" w:hAnsiTheme="minorEastAsia" w:cs="黑体" w:hint="eastAsia"/>
          <w:color w:val="000000"/>
          <w:kern w:val="0"/>
          <w:sz w:val="32"/>
          <w:szCs w:val="32"/>
        </w:rPr>
        <w:t>；承诺完成投资</w:t>
      </w:r>
      <w:r w:rsidRPr="006739F4">
        <w:rPr>
          <w:rFonts w:asciiTheme="minorEastAsia" w:hAnsiTheme="minorEastAsia" w:cs="黑体"/>
          <w:color w:val="000000"/>
          <w:kern w:val="0"/>
          <w:sz w:val="32"/>
          <w:szCs w:val="32"/>
        </w:rPr>
        <w:t>40.77</w:t>
      </w:r>
      <w:r w:rsidRPr="006739F4">
        <w:rPr>
          <w:rFonts w:asciiTheme="minorEastAsia" w:hAnsiTheme="minorEastAsia" w:cs="黑体" w:hint="eastAsia"/>
          <w:color w:val="000000"/>
          <w:kern w:val="0"/>
          <w:sz w:val="32"/>
          <w:szCs w:val="32"/>
        </w:rPr>
        <w:t>亿元，已完成投资</w:t>
      </w:r>
      <w:r w:rsidRPr="006739F4">
        <w:rPr>
          <w:rFonts w:asciiTheme="minorEastAsia" w:hAnsiTheme="minorEastAsia" w:cs="黑体"/>
          <w:color w:val="000000"/>
          <w:kern w:val="0"/>
          <w:sz w:val="32"/>
          <w:szCs w:val="32"/>
        </w:rPr>
        <w:t>44.71</w:t>
      </w:r>
      <w:r w:rsidRPr="006739F4">
        <w:rPr>
          <w:rFonts w:asciiTheme="minorEastAsia" w:hAnsiTheme="minorEastAsia" w:cs="黑体" w:hint="eastAsia"/>
          <w:color w:val="000000"/>
          <w:kern w:val="0"/>
          <w:sz w:val="32"/>
          <w:szCs w:val="32"/>
        </w:rPr>
        <w:t>亿元，投资完成率</w:t>
      </w:r>
      <w:r w:rsidRPr="006739F4">
        <w:rPr>
          <w:rFonts w:asciiTheme="minorEastAsia" w:hAnsiTheme="minorEastAsia" w:cs="黑体"/>
          <w:color w:val="000000"/>
          <w:kern w:val="0"/>
          <w:sz w:val="32"/>
          <w:szCs w:val="32"/>
        </w:rPr>
        <w:t>109.65%</w:t>
      </w:r>
      <w:r w:rsidRPr="006739F4">
        <w:rPr>
          <w:rFonts w:asciiTheme="minorEastAsia" w:hAnsiTheme="minorEastAsia" w:cs="黑体" w:hint="eastAsia"/>
          <w:color w:val="000000"/>
          <w:kern w:val="0"/>
          <w:sz w:val="32"/>
          <w:szCs w:val="32"/>
        </w:rPr>
        <w:t>，预计全年完成投资</w:t>
      </w:r>
      <w:r w:rsidRPr="006739F4">
        <w:rPr>
          <w:rFonts w:asciiTheme="minorEastAsia" w:hAnsiTheme="minorEastAsia" w:cs="黑体"/>
          <w:color w:val="000000"/>
          <w:kern w:val="0"/>
          <w:sz w:val="32"/>
          <w:szCs w:val="32"/>
        </w:rPr>
        <w:t>47.71</w:t>
      </w:r>
      <w:r w:rsidRPr="006739F4">
        <w:rPr>
          <w:rFonts w:asciiTheme="minorEastAsia" w:hAnsiTheme="minorEastAsia" w:cs="黑体" w:hint="eastAsia"/>
          <w:color w:val="000000"/>
          <w:kern w:val="0"/>
          <w:sz w:val="32"/>
          <w:szCs w:val="32"/>
        </w:rPr>
        <w:t>亿元，预计投资完成率</w:t>
      </w:r>
      <w:r w:rsidRPr="006739F4">
        <w:rPr>
          <w:rFonts w:asciiTheme="minorEastAsia" w:hAnsiTheme="minorEastAsia" w:cs="黑体"/>
          <w:color w:val="000000"/>
          <w:kern w:val="0"/>
          <w:sz w:val="32"/>
          <w:szCs w:val="32"/>
        </w:rPr>
        <w:t>117.02%</w:t>
      </w:r>
      <w:r w:rsidRPr="006739F4">
        <w:rPr>
          <w:rFonts w:asciiTheme="minorEastAsia" w:hAnsiTheme="minorEastAsia" w:cs="黑体" w:hint="eastAsia"/>
          <w:color w:val="000000"/>
          <w:kern w:val="0"/>
          <w:sz w:val="32"/>
          <w:szCs w:val="32"/>
        </w:rPr>
        <w:t>。</w:t>
      </w:r>
    </w:p>
    <w:p w:rsidR="0045556C" w:rsidRDefault="006739F4">
      <w:pPr>
        <w:spacing w:before="3" w:line="345" w:lineRule="auto"/>
        <w:ind w:left="29" w:firstLine="634"/>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3、拆迁安置工作，年度指标值：按计划完成，实际完成值：完成，分值10分，得分10分。</w:t>
      </w:r>
    </w:p>
    <w:p w:rsidR="006739F4" w:rsidRPr="006739F4" w:rsidRDefault="006739F4" w:rsidP="006739F4">
      <w:pPr>
        <w:spacing w:line="580" w:lineRule="exact"/>
        <w:ind w:firstLineChars="200" w:firstLine="640"/>
        <w:rPr>
          <w:rFonts w:asciiTheme="minorEastAsia" w:hAnsiTheme="minorEastAsia" w:cs="黑体"/>
          <w:color w:val="000000"/>
          <w:kern w:val="0"/>
          <w:sz w:val="32"/>
          <w:szCs w:val="32"/>
        </w:rPr>
      </w:pPr>
      <w:r w:rsidRPr="006739F4">
        <w:rPr>
          <w:rFonts w:asciiTheme="minorEastAsia" w:hAnsiTheme="minorEastAsia" w:cs="黑体" w:hint="eastAsia"/>
          <w:color w:val="000000"/>
          <w:kern w:val="0"/>
          <w:sz w:val="32"/>
          <w:szCs w:val="32"/>
        </w:rPr>
        <w:t>今年我区实施征地拆迁的项目共</w:t>
      </w:r>
      <w:r w:rsidRPr="006739F4">
        <w:rPr>
          <w:rFonts w:asciiTheme="minorEastAsia" w:hAnsiTheme="minorEastAsia" w:cs="黑体"/>
          <w:color w:val="000000"/>
          <w:kern w:val="0"/>
          <w:sz w:val="32"/>
          <w:szCs w:val="32"/>
        </w:rPr>
        <w:t>11</w:t>
      </w:r>
      <w:r w:rsidRPr="006739F4">
        <w:rPr>
          <w:rFonts w:asciiTheme="minorEastAsia" w:hAnsiTheme="minorEastAsia" w:cs="黑体" w:hint="eastAsia"/>
          <w:color w:val="000000"/>
          <w:kern w:val="0"/>
          <w:sz w:val="32"/>
          <w:szCs w:val="32"/>
        </w:rPr>
        <w:t>个，需征地</w:t>
      </w:r>
      <w:r w:rsidRPr="006739F4">
        <w:rPr>
          <w:rFonts w:asciiTheme="minorEastAsia" w:hAnsiTheme="minorEastAsia" w:cs="黑体"/>
          <w:color w:val="000000"/>
          <w:kern w:val="0"/>
          <w:sz w:val="32"/>
          <w:szCs w:val="32"/>
        </w:rPr>
        <w:t>467</w:t>
      </w:r>
      <w:r w:rsidRPr="006739F4">
        <w:rPr>
          <w:rFonts w:asciiTheme="minorEastAsia" w:hAnsiTheme="minorEastAsia" w:cs="黑体" w:hint="eastAsia"/>
          <w:color w:val="000000"/>
          <w:kern w:val="0"/>
          <w:sz w:val="32"/>
          <w:szCs w:val="32"/>
        </w:rPr>
        <w:t>亩。截止目前已完成征拆任务项目</w:t>
      </w:r>
      <w:r w:rsidRPr="006739F4">
        <w:rPr>
          <w:rFonts w:asciiTheme="minorEastAsia" w:hAnsiTheme="minorEastAsia" w:cs="黑体"/>
          <w:color w:val="000000"/>
          <w:kern w:val="0"/>
          <w:sz w:val="32"/>
          <w:szCs w:val="32"/>
        </w:rPr>
        <w:t>8</w:t>
      </w:r>
      <w:r w:rsidRPr="006739F4">
        <w:rPr>
          <w:rFonts w:asciiTheme="minorEastAsia" w:hAnsiTheme="minorEastAsia" w:cs="黑体" w:hint="eastAsia"/>
          <w:color w:val="000000"/>
          <w:kern w:val="0"/>
          <w:sz w:val="32"/>
          <w:szCs w:val="32"/>
        </w:rPr>
        <w:t>个共计征地约</w:t>
      </w:r>
      <w:r w:rsidRPr="006739F4">
        <w:rPr>
          <w:rFonts w:asciiTheme="minorEastAsia" w:hAnsiTheme="minorEastAsia" w:cs="黑体"/>
          <w:color w:val="000000"/>
          <w:kern w:val="0"/>
          <w:sz w:val="32"/>
          <w:szCs w:val="32"/>
        </w:rPr>
        <w:t>256.12</w:t>
      </w:r>
      <w:r w:rsidRPr="006739F4">
        <w:rPr>
          <w:rFonts w:asciiTheme="minorEastAsia" w:hAnsiTheme="minorEastAsia" w:cs="黑体" w:hint="eastAsia"/>
          <w:color w:val="000000"/>
          <w:kern w:val="0"/>
          <w:sz w:val="32"/>
          <w:szCs w:val="32"/>
        </w:rPr>
        <w:t>亩，拆迁约</w:t>
      </w:r>
      <w:r w:rsidRPr="006739F4">
        <w:rPr>
          <w:rFonts w:asciiTheme="minorEastAsia" w:hAnsiTheme="minorEastAsia" w:cs="黑体"/>
          <w:color w:val="000000"/>
          <w:kern w:val="0"/>
          <w:sz w:val="32"/>
          <w:szCs w:val="32"/>
        </w:rPr>
        <w:t>17186</w:t>
      </w:r>
      <w:r w:rsidRPr="006739F4">
        <w:rPr>
          <w:rFonts w:asciiTheme="minorEastAsia" w:hAnsiTheme="minorEastAsia" w:cs="黑体" w:hint="eastAsia"/>
          <w:color w:val="000000"/>
          <w:kern w:val="0"/>
          <w:sz w:val="32"/>
          <w:szCs w:val="32"/>
        </w:rPr>
        <w:t>㎡，。同时</w:t>
      </w:r>
      <w:r w:rsidRPr="006739F4">
        <w:rPr>
          <w:rFonts w:asciiTheme="minorEastAsia" w:hAnsiTheme="minorEastAsia" w:cs="黑体"/>
          <w:color w:val="000000"/>
          <w:kern w:val="0"/>
          <w:sz w:val="32"/>
          <w:szCs w:val="32"/>
        </w:rPr>
        <w:t>2024</w:t>
      </w:r>
      <w:r w:rsidRPr="006739F4">
        <w:rPr>
          <w:rFonts w:asciiTheme="minorEastAsia" w:hAnsiTheme="minorEastAsia" w:cs="黑体" w:hint="eastAsia"/>
          <w:color w:val="000000"/>
          <w:kern w:val="0"/>
          <w:sz w:val="32"/>
          <w:szCs w:val="32"/>
        </w:rPr>
        <w:t>年雁峰区重点民生实事项目共分配我事务中心安置房任务</w:t>
      </w:r>
      <w:r w:rsidRPr="006739F4">
        <w:rPr>
          <w:rFonts w:asciiTheme="minorEastAsia" w:hAnsiTheme="minorEastAsia" w:cs="黑体"/>
          <w:color w:val="000000"/>
          <w:kern w:val="0"/>
          <w:sz w:val="32"/>
          <w:szCs w:val="32"/>
        </w:rPr>
        <w:t>280</w:t>
      </w:r>
      <w:r w:rsidRPr="006739F4">
        <w:rPr>
          <w:rFonts w:asciiTheme="minorEastAsia" w:hAnsiTheme="minorEastAsia" w:cs="黑体" w:hint="eastAsia"/>
          <w:color w:val="000000"/>
          <w:kern w:val="0"/>
          <w:sz w:val="32"/>
          <w:szCs w:val="32"/>
        </w:rPr>
        <w:t>套，目前已完成民生可感行动安置任务共计</w:t>
      </w:r>
      <w:r w:rsidRPr="006739F4">
        <w:rPr>
          <w:rFonts w:asciiTheme="minorEastAsia" w:hAnsiTheme="minorEastAsia" w:cs="黑体"/>
          <w:color w:val="000000"/>
          <w:kern w:val="0"/>
          <w:sz w:val="32"/>
          <w:szCs w:val="32"/>
        </w:rPr>
        <w:t>490</w:t>
      </w:r>
      <w:r w:rsidRPr="006739F4">
        <w:rPr>
          <w:rFonts w:asciiTheme="minorEastAsia" w:hAnsiTheme="minorEastAsia" w:cs="黑体" w:hint="eastAsia"/>
          <w:color w:val="000000"/>
          <w:kern w:val="0"/>
          <w:sz w:val="32"/>
          <w:szCs w:val="32"/>
        </w:rPr>
        <w:t>套，提前超额完成区委区政府分配任务。</w:t>
      </w:r>
    </w:p>
    <w:p w:rsidR="0045556C" w:rsidRDefault="006739F4">
      <w:pPr>
        <w:spacing w:before="3" w:line="345" w:lineRule="auto"/>
        <w:ind w:left="29" w:firstLine="634"/>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4、</w:t>
      </w:r>
      <w:r>
        <w:rPr>
          <w:rFonts w:asciiTheme="minorEastAsia" w:hAnsiTheme="minorEastAsia" w:cs="黑体"/>
          <w:color w:val="000000"/>
          <w:kern w:val="0"/>
          <w:sz w:val="32"/>
          <w:szCs w:val="32"/>
        </w:rPr>
        <w:t>资金使用合规性，年度指标值：合规，实际完成值：合规，分值</w:t>
      </w:r>
      <w:r>
        <w:rPr>
          <w:rFonts w:asciiTheme="minorEastAsia" w:hAnsiTheme="minorEastAsia" w:cs="黑体" w:hint="eastAsia"/>
          <w:color w:val="000000"/>
          <w:kern w:val="0"/>
          <w:sz w:val="32"/>
          <w:szCs w:val="32"/>
        </w:rPr>
        <w:t>5</w:t>
      </w:r>
      <w:r>
        <w:rPr>
          <w:rFonts w:asciiTheme="minorEastAsia" w:hAnsiTheme="minorEastAsia" w:cs="黑体"/>
          <w:color w:val="000000"/>
          <w:kern w:val="0"/>
          <w:sz w:val="32"/>
          <w:szCs w:val="32"/>
        </w:rPr>
        <w:t>分，得分</w:t>
      </w:r>
      <w:r>
        <w:rPr>
          <w:rFonts w:asciiTheme="minorEastAsia" w:hAnsiTheme="minorEastAsia" w:cs="黑体" w:hint="eastAsia"/>
          <w:color w:val="000000"/>
          <w:kern w:val="0"/>
          <w:sz w:val="32"/>
          <w:szCs w:val="32"/>
        </w:rPr>
        <w:t>5</w:t>
      </w:r>
      <w:r>
        <w:rPr>
          <w:rFonts w:asciiTheme="minorEastAsia" w:hAnsiTheme="minorEastAsia" w:cs="黑体"/>
          <w:color w:val="000000"/>
          <w:kern w:val="0"/>
          <w:sz w:val="32"/>
          <w:szCs w:val="32"/>
        </w:rPr>
        <w:t>分。</w:t>
      </w:r>
    </w:p>
    <w:p w:rsidR="0045556C" w:rsidRDefault="006739F4">
      <w:pPr>
        <w:spacing w:before="3" w:line="345" w:lineRule="auto"/>
        <w:ind w:left="29" w:firstLine="634"/>
        <w:rPr>
          <w:rFonts w:asciiTheme="minorEastAsia" w:hAnsiTheme="minorEastAsia" w:cs="黑体"/>
          <w:color w:val="000000"/>
          <w:kern w:val="0"/>
          <w:sz w:val="32"/>
          <w:szCs w:val="32"/>
        </w:rPr>
      </w:pPr>
      <w:r>
        <w:rPr>
          <w:rFonts w:asciiTheme="minorEastAsia" w:hAnsiTheme="minorEastAsia" w:cs="黑体"/>
          <w:color w:val="000000"/>
          <w:kern w:val="0"/>
          <w:sz w:val="32"/>
          <w:szCs w:val="32"/>
        </w:rPr>
        <w:t>全面实施预算绩效管理，合理安排预算收支；预算资金使用符合国家财经法规和单位财务管理制度规定，资金支付有完整的审批流程和手续；资金使用无截留、挤占、挪用、虚列支出等情况。</w:t>
      </w:r>
    </w:p>
    <w:p w:rsidR="0045556C" w:rsidRDefault="006739F4">
      <w:pPr>
        <w:spacing w:before="3" w:line="345" w:lineRule="auto"/>
        <w:ind w:left="29" w:firstLine="634"/>
        <w:rPr>
          <w:rFonts w:asciiTheme="minorEastAsia" w:hAnsiTheme="minorEastAsia" w:cs="黑体"/>
          <w:color w:val="000000"/>
          <w:kern w:val="0"/>
          <w:sz w:val="32"/>
          <w:szCs w:val="32"/>
        </w:rPr>
      </w:pPr>
      <w:r>
        <w:rPr>
          <w:rFonts w:asciiTheme="minorEastAsia" w:hAnsiTheme="minorEastAsia" w:cs="黑体"/>
          <w:color w:val="000000"/>
          <w:kern w:val="0"/>
          <w:sz w:val="32"/>
          <w:szCs w:val="32"/>
        </w:rPr>
        <w:t xml:space="preserve"> (三)效益指标(分值30分，得30分，未扣分)</w:t>
      </w:r>
    </w:p>
    <w:p w:rsidR="0045556C" w:rsidRDefault="006739F4">
      <w:pPr>
        <w:spacing w:before="3" w:line="345" w:lineRule="auto"/>
        <w:ind w:left="29" w:firstLine="634"/>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1、完善工作机制</w:t>
      </w:r>
      <w:r>
        <w:rPr>
          <w:rFonts w:asciiTheme="minorEastAsia" w:hAnsiTheme="minorEastAsia" w:cs="黑体"/>
          <w:color w:val="000000"/>
          <w:kern w:val="0"/>
          <w:sz w:val="32"/>
          <w:szCs w:val="32"/>
        </w:rPr>
        <w:t>，年度指标值：</w:t>
      </w:r>
      <w:r>
        <w:rPr>
          <w:rFonts w:asciiTheme="minorEastAsia" w:hAnsiTheme="minorEastAsia" w:cs="黑体" w:hint="eastAsia"/>
          <w:color w:val="000000"/>
          <w:kern w:val="0"/>
          <w:sz w:val="32"/>
          <w:szCs w:val="32"/>
        </w:rPr>
        <w:t>出台相关政策</w:t>
      </w:r>
      <w:r>
        <w:rPr>
          <w:rFonts w:asciiTheme="minorEastAsia" w:hAnsiTheme="minorEastAsia" w:cs="黑体"/>
          <w:color w:val="000000"/>
          <w:kern w:val="0"/>
          <w:sz w:val="32"/>
          <w:szCs w:val="32"/>
        </w:rPr>
        <w:t>，实际完成值：</w:t>
      </w:r>
      <w:r>
        <w:rPr>
          <w:rFonts w:asciiTheme="minorEastAsia" w:hAnsiTheme="minorEastAsia" w:cs="黑体" w:hint="eastAsia"/>
          <w:color w:val="000000"/>
          <w:kern w:val="0"/>
          <w:sz w:val="32"/>
          <w:szCs w:val="32"/>
        </w:rPr>
        <w:t>按规定完成</w:t>
      </w:r>
      <w:r>
        <w:rPr>
          <w:rFonts w:asciiTheme="minorEastAsia" w:hAnsiTheme="minorEastAsia" w:cs="黑体"/>
          <w:color w:val="000000"/>
          <w:kern w:val="0"/>
          <w:sz w:val="32"/>
          <w:szCs w:val="32"/>
        </w:rPr>
        <w:t>，分值</w:t>
      </w:r>
      <w:r>
        <w:rPr>
          <w:rFonts w:asciiTheme="minorEastAsia" w:hAnsiTheme="minorEastAsia" w:cs="黑体" w:hint="eastAsia"/>
          <w:color w:val="000000"/>
          <w:kern w:val="0"/>
          <w:sz w:val="32"/>
          <w:szCs w:val="32"/>
        </w:rPr>
        <w:t>10</w:t>
      </w:r>
      <w:r>
        <w:rPr>
          <w:rFonts w:asciiTheme="minorEastAsia" w:hAnsiTheme="minorEastAsia" w:cs="黑体"/>
          <w:color w:val="000000"/>
          <w:kern w:val="0"/>
          <w:sz w:val="32"/>
          <w:szCs w:val="32"/>
        </w:rPr>
        <w:t>分，得分</w:t>
      </w:r>
      <w:r>
        <w:rPr>
          <w:rFonts w:asciiTheme="minorEastAsia" w:hAnsiTheme="minorEastAsia" w:cs="黑体" w:hint="eastAsia"/>
          <w:color w:val="000000"/>
          <w:kern w:val="0"/>
          <w:sz w:val="32"/>
          <w:szCs w:val="32"/>
        </w:rPr>
        <w:t>10</w:t>
      </w:r>
      <w:r>
        <w:rPr>
          <w:rFonts w:asciiTheme="minorEastAsia" w:hAnsiTheme="minorEastAsia" w:cs="黑体"/>
          <w:color w:val="000000"/>
          <w:kern w:val="0"/>
          <w:sz w:val="32"/>
          <w:szCs w:val="32"/>
        </w:rPr>
        <w:t>分。</w:t>
      </w:r>
    </w:p>
    <w:p w:rsidR="006739F4" w:rsidRPr="006739F4" w:rsidRDefault="006739F4" w:rsidP="006739F4">
      <w:pPr>
        <w:kinsoku w:val="0"/>
        <w:wordWrap w:val="0"/>
        <w:spacing w:line="580" w:lineRule="exact"/>
        <w:ind w:firstLineChars="200" w:firstLine="640"/>
        <w:rPr>
          <w:rFonts w:asciiTheme="minorEastAsia" w:hAnsiTheme="minorEastAsia" w:cs="黑体"/>
          <w:color w:val="000000"/>
          <w:kern w:val="0"/>
          <w:sz w:val="32"/>
          <w:szCs w:val="32"/>
        </w:rPr>
      </w:pPr>
      <w:r w:rsidRPr="006739F4">
        <w:rPr>
          <w:rFonts w:asciiTheme="minorEastAsia" w:hAnsiTheme="minorEastAsia" w:cs="黑体" w:hint="eastAsia"/>
          <w:color w:val="000000"/>
          <w:kern w:val="0"/>
          <w:sz w:val="32"/>
          <w:szCs w:val="32"/>
        </w:rPr>
        <w:t>起草《雁峰区重点项目征地拆迁安置规范管理的操作办法》，进一步加强全区重点项目的规范管理，围绕</w:t>
      </w:r>
      <w:r w:rsidRPr="006739F4">
        <w:rPr>
          <w:rFonts w:asciiTheme="minorEastAsia" w:hAnsiTheme="minorEastAsia" w:cs="黑体"/>
          <w:color w:val="000000"/>
          <w:kern w:val="0"/>
          <w:sz w:val="32"/>
          <w:szCs w:val="32"/>
        </w:rPr>
        <w:t>“</w:t>
      </w:r>
      <w:r w:rsidRPr="006739F4">
        <w:rPr>
          <w:rFonts w:asciiTheme="minorEastAsia" w:hAnsiTheme="minorEastAsia" w:cs="黑体" w:hint="eastAsia"/>
          <w:color w:val="000000"/>
          <w:kern w:val="0"/>
          <w:sz w:val="32"/>
          <w:szCs w:val="32"/>
        </w:rPr>
        <w:t>增效益、降成本、去存量、防风险</w:t>
      </w:r>
      <w:r w:rsidRPr="006739F4">
        <w:rPr>
          <w:rFonts w:asciiTheme="minorEastAsia" w:hAnsiTheme="minorEastAsia" w:cs="黑体"/>
          <w:color w:val="000000"/>
          <w:kern w:val="0"/>
          <w:sz w:val="32"/>
          <w:szCs w:val="32"/>
        </w:rPr>
        <w:t>”</w:t>
      </w:r>
      <w:r w:rsidRPr="006739F4">
        <w:rPr>
          <w:rFonts w:asciiTheme="minorEastAsia" w:hAnsiTheme="minorEastAsia" w:cs="黑体" w:hint="eastAsia"/>
          <w:color w:val="000000"/>
          <w:kern w:val="0"/>
          <w:sz w:val="32"/>
          <w:szCs w:val="32"/>
        </w:rPr>
        <w:t>，确保项目征地拆迁安置工作高效、稳妥、有序实施推进。成立人员稳定</w:t>
      </w:r>
      <w:r w:rsidRPr="006739F4">
        <w:rPr>
          <w:rFonts w:asciiTheme="minorEastAsia" w:hAnsiTheme="minorEastAsia" w:cs="黑体" w:hint="eastAsia"/>
          <w:color w:val="000000"/>
          <w:kern w:val="0"/>
          <w:sz w:val="32"/>
          <w:szCs w:val="32"/>
        </w:rPr>
        <w:lastRenderedPageBreak/>
        <w:t>的项目用地申报和征拆测算专班，加强与市直相关部门对接，推进项目资金拨付工作，解决各项目遗留问题。</w:t>
      </w:r>
    </w:p>
    <w:p w:rsidR="0045556C" w:rsidRDefault="006739F4">
      <w:pPr>
        <w:spacing w:line="580" w:lineRule="exact"/>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2、落实挂图作战，年度指标值：按规定完成，实际完成值：按规定完成，分值5分，得分5分。</w:t>
      </w:r>
    </w:p>
    <w:p w:rsidR="006739F4" w:rsidRPr="006739F4" w:rsidRDefault="006739F4" w:rsidP="006739F4">
      <w:pPr>
        <w:kinsoku w:val="0"/>
        <w:wordWrap w:val="0"/>
        <w:spacing w:line="580" w:lineRule="exact"/>
        <w:ind w:firstLineChars="200" w:firstLine="640"/>
        <w:rPr>
          <w:rFonts w:asciiTheme="minorEastAsia" w:hAnsiTheme="minorEastAsia" w:cs="黑体"/>
          <w:color w:val="000000"/>
          <w:kern w:val="0"/>
          <w:sz w:val="32"/>
          <w:szCs w:val="32"/>
        </w:rPr>
      </w:pPr>
      <w:r w:rsidRPr="006739F4">
        <w:rPr>
          <w:rFonts w:asciiTheme="minorEastAsia" w:hAnsiTheme="minorEastAsia" w:cs="黑体" w:hint="eastAsia"/>
          <w:color w:val="000000"/>
          <w:kern w:val="0"/>
          <w:sz w:val="32"/>
          <w:szCs w:val="32"/>
        </w:rPr>
        <w:t>严格落实《雁峰区重点项目建设</w:t>
      </w:r>
      <w:r w:rsidRPr="006739F4">
        <w:rPr>
          <w:rFonts w:asciiTheme="minorEastAsia" w:hAnsiTheme="minorEastAsia" w:cs="黑体"/>
          <w:color w:val="000000"/>
          <w:kern w:val="0"/>
          <w:sz w:val="32"/>
          <w:szCs w:val="32"/>
        </w:rPr>
        <w:t>“</w:t>
      </w:r>
      <w:r w:rsidRPr="006739F4">
        <w:rPr>
          <w:rFonts w:asciiTheme="minorEastAsia" w:hAnsiTheme="minorEastAsia" w:cs="黑体" w:hint="eastAsia"/>
          <w:color w:val="000000"/>
          <w:kern w:val="0"/>
          <w:sz w:val="32"/>
          <w:szCs w:val="32"/>
        </w:rPr>
        <w:t>五制一讲评</w:t>
      </w:r>
      <w:r w:rsidRPr="006739F4">
        <w:rPr>
          <w:rFonts w:asciiTheme="minorEastAsia" w:hAnsiTheme="minorEastAsia" w:cs="黑体"/>
          <w:color w:val="000000"/>
          <w:kern w:val="0"/>
          <w:sz w:val="32"/>
          <w:szCs w:val="32"/>
        </w:rPr>
        <w:t>”</w:t>
      </w:r>
      <w:r w:rsidRPr="006739F4">
        <w:rPr>
          <w:rFonts w:asciiTheme="minorEastAsia" w:hAnsiTheme="minorEastAsia" w:cs="黑体" w:hint="eastAsia"/>
          <w:color w:val="000000"/>
          <w:kern w:val="0"/>
          <w:sz w:val="32"/>
          <w:szCs w:val="32"/>
        </w:rPr>
        <w:t>实施方案》文件，督促各重点项目协调工作小组制定挂图作战表并收集汇总，并组织各项目协调工作小组于</w:t>
      </w:r>
      <w:r w:rsidRPr="006739F4">
        <w:rPr>
          <w:rFonts w:asciiTheme="minorEastAsia" w:hAnsiTheme="minorEastAsia" w:cs="黑体"/>
          <w:color w:val="000000"/>
          <w:kern w:val="0"/>
          <w:sz w:val="32"/>
          <w:szCs w:val="32"/>
        </w:rPr>
        <w:t>“</w:t>
      </w:r>
      <w:r w:rsidRPr="006739F4">
        <w:rPr>
          <w:rFonts w:asciiTheme="minorEastAsia" w:hAnsiTheme="minorEastAsia" w:cs="黑体" w:hint="eastAsia"/>
          <w:color w:val="000000"/>
          <w:kern w:val="0"/>
          <w:sz w:val="32"/>
          <w:szCs w:val="32"/>
        </w:rPr>
        <w:t>制造立市，文旅兴城</w:t>
      </w:r>
      <w:r w:rsidRPr="006739F4">
        <w:rPr>
          <w:rFonts w:asciiTheme="minorEastAsia" w:hAnsiTheme="minorEastAsia" w:cs="黑体"/>
          <w:color w:val="000000"/>
          <w:kern w:val="0"/>
          <w:sz w:val="32"/>
          <w:szCs w:val="32"/>
        </w:rPr>
        <w:t>”</w:t>
      </w:r>
      <w:r w:rsidRPr="006739F4">
        <w:rPr>
          <w:rFonts w:asciiTheme="minorEastAsia" w:hAnsiTheme="minorEastAsia" w:cs="黑体" w:hint="eastAsia"/>
          <w:color w:val="000000"/>
          <w:kern w:val="0"/>
          <w:sz w:val="32"/>
          <w:szCs w:val="32"/>
        </w:rPr>
        <w:t>会议上递交项目建设承诺书，</w:t>
      </w:r>
      <w:r w:rsidRPr="006739F4">
        <w:rPr>
          <w:rFonts w:asciiTheme="minorEastAsia" w:hAnsiTheme="minorEastAsia" w:cs="黑体"/>
          <w:color w:val="000000"/>
          <w:kern w:val="0"/>
          <w:sz w:val="32"/>
          <w:szCs w:val="32"/>
        </w:rPr>
        <w:t>39</w:t>
      </w:r>
      <w:r w:rsidRPr="006739F4">
        <w:rPr>
          <w:rFonts w:asciiTheme="minorEastAsia" w:hAnsiTheme="minorEastAsia" w:cs="黑体" w:hint="eastAsia"/>
          <w:color w:val="000000"/>
          <w:kern w:val="0"/>
          <w:sz w:val="32"/>
          <w:szCs w:val="32"/>
        </w:rPr>
        <w:t>个重点项目制定了全年目标任务，通过压实责任，强化督导，进一步明确了时间表、任务书，倒排工期、挂图作战，抢抓进度，全力推进重点工程建设。发布重点项目建设日动态</w:t>
      </w:r>
      <w:r w:rsidRPr="006739F4">
        <w:rPr>
          <w:rFonts w:asciiTheme="minorEastAsia" w:hAnsiTheme="minorEastAsia" w:cs="黑体"/>
          <w:color w:val="000000"/>
          <w:kern w:val="0"/>
          <w:sz w:val="32"/>
          <w:szCs w:val="32"/>
        </w:rPr>
        <w:t>80</w:t>
      </w:r>
      <w:r w:rsidRPr="006739F4">
        <w:rPr>
          <w:rFonts w:asciiTheme="minorEastAsia" w:hAnsiTheme="minorEastAsia" w:cs="黑体" w:hint="eastAsia"/>
          <w:color w:val="000000"/>
          <w:kern w:val="0"/>
          <w:sz w:val="32"/>
          <w:szCs w:val="32"/>
        </w:rPr>
        <w:t>期，文旅项目每周两小结</w:t>
      </w:r>
      <w:r w:rsidRPr="006739F4">
        <w:rPr>
          <w:rFonts w:asciiTheme="minorEastAsia" w:hAnsiTheme="minorEastAsia" w:cs="黑体"/>
          <w:color w:val="000000"/>
          <w:kern w:val="0"/>
          <w:sz w:val="32"/>
          <w:szCs w:val="32"/>
        </w:rPr>
        <w:t>48</w:t>
      </w:r>
      <w:r w:rsidRPr="006739F4">
        <w:rPr>
          <w:rFonts w:asciiTheme="minorEastAsia" w:hAnsiTheme="minorEastAsia" w:cs="黑体" w:hint="eastAsia"/>
          <w:color w:val="000000"/>
          <w:kern w:val="0"/>
          <w:sz w:val="32"/>
          <w:szCs w:val="32"/>
        </w:rPr>
        <w:t>期，建设通报</w:t>
      </w:r>
      <w:r w:rsidRPr="006739F4">
        <w:rPr>
          <w:rFonts w:asciiTheme="minorEastAsia" w:hAnsiTheme="minorEastAsia" w:cs="黑体"/>
          <w:color w:val="000000"/>
          <w:kern w:val="0"/>
          <w:sz w:val="32"/>
          <w:szCs w:val="32"/>
        </w:rPr>
        <w:t>3</w:t>
      </w:r>
      <w:r w:rsidRPr="006739F4">
        <w:rPr>
          <w:rFonts w:asciiTheme="minorEastAsia" w:hAnsiTheme="minorEastAsia" w:cs="黑体" w:hint="eastAsia"/>
          <w:color w:val="000000"/>
          <w:kern w:val="0"/>
          <w:sz w:val="32"/>
          <w:szCs w:val="32"/>
        </w:rPr>
        <w:t>期、召开全区重点项目讲评会</w:t>
      </w:r>
      <w:r w:rsidRPr="006739F4">
        <w:rPr>
          <w:rFonts w:asciiTheme="minorEastAsia" w:hAnsiTheme="minorEastAsia" w:cs="黑体"/>
          <w:color w:val="000000"/>
          <w:kern w:val="0"/>
          <w:sz w:val="32"/>
          <w:szCs w:val="32"/>
        </w:rPr>
        <w:t>1</w:t>
      </w:r>
      <w:r w:rsidRPr="006739F4">
        <w:rPr>
          <w:rFonts w:asciiTheme="minorEastAsia" w:hAnsiTheme="minorEastAsia" w:cs="黑体" w:hint="eastAsia"/>
          <w:color w:val="000000"/>
          <w:kern w:val="0"/>
          <w:sz w:val="32"/>
          <w:szCs w:val="32"/>
        </w:rPr>
        <w:t>次，项目观摩</w:t>
      </w:r>
      <w:r w:rsidRPr="006739F4">
        <w:rPr>
          <w:rFonts w:asciiTheme="minorEastAsia" w:hAnsiTheme="minorEastAsia" w:cs="黑体"/>
          <w:color w:val="000000"/>
          <w:kern w:val="0"/>
          <w:sz w:val="32"/>
          <w:szCs w:val="32"/>
        </w:rPr>
        <w:t>2</w:t>
      </w:r>
      <w:r w:rsidRPr="006739F4">
        <w:rPr>
          <w:rFonts w:asciiTheme="minorEastAsia" w:hAnsiTheme="minorEastAsia" w:cs="黑体" w:hint="eastAsia"/>
          <w:color w:val="000000"/>
          <w:kern w:val="0"/>
          <w:sz w:val="32"/>
          <w:szCs w:val="32"/>
        </w:rPr>
        <w:t>次，涉及</w:t>
      </w:r>
      <w:r w:rsidRPr="006739F4">
        <w:rPr>
          <w:rFonts w:asciiTheme="minorEastAsia" w:hAnsiTheme="minorEastAsia" w:cs="黑体"/>
          <w:color w:val="000000"/>
          <w:kern w:val="0"/>
          <w:sz w:val="32"/>
          <w:szCs w:val="32"/>
        </w:rPr>
        <w:t>5</w:t>
      </w:r>
      <w:r w:rsidRPr="006739F4">
        <w:rPr>
          <w:rFonts w:asciiTheme="minorEastAsia" w:hAnsiTheme="minorEastAsia" w:cs="黑体" w:hint="eastAsia"/>
          <w:color w:val="000000"/>
          <w:kern w:val="0"/>
          <w:sz w:val="32"/>
          <w:szCs w:val="32"/>
        </w:rPr>
        <w:t>个重点项目，观摩数量和达产数量均为五城区第一。</w:t>
      </w:r>
    </w:p>
    <w:p w:rsidR="0045556C" w:rsidRDefault="006739F4">
      <w:pPr>
        <w:spacing w:line="580" w:lineRule="exact"/>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4、优化营商环境，年度指标值：办好事、办实事，实际完成值：按规定完成，分值5分，得分5分。</w:t>
      </w:r>
    </w:p>
    <w:p w:rsidR="0045556C" w:rsidRDefault="006739F4">
      <w:pPr>
        <w:spacing w:before="3" w:line="345" w:lineRule="auto"/>
        <w:ind w:left="29" w:firstLine="634"/>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5、</w:t>
      </w:r>
      <w:r>
        <w:rPr>
          <w:rFonts w:asciiTheme="minorEastAsia" w:hAnsiTheme="minorEastAsia" w:cs="黑体"/>
          <w:color w:val="000000"/>
          <w:kern w:val="0"/>
          <w:sz w:val="32"/>
          <w:szCs w:val="32"/>
        </w:rPr>
        <w:t>预决算信息公开，年度指标值：按要求公开，实际完成值：已按照规定内容在规定时限内公开预决算信息，分值</w:t>
      </w:r>
      <w:r>
        <w:rPr>
          <w:rFonts w:asciiTheme="minorEastAsia" w:hAnsiTheme="minorEastAsia" w:cs="黑体" w:hint="eastAsia"/>
          <w:color w:val="000000"/>
          <w:kern w:val="0"/>
          <w:sz w:val="32"/>
          <w:szCs w:val="32"/>
        </w:rPr>
        <w:t>5</w:t>
      </w:r>
      <w:r>
        <w:rPr>
          <w:rFonts w:asciiTheme="minorEastAsia" w:hAnsiTheme="minorEastAsia" w:cs="黑体"/>
          <w:color w:val="000000"/>
          <w:kern w:val="0"/>
          <w:sz w:val="32"/>
          <w:szCs w:val="32"/>
        </w:rPr>
        <w:t>分，得分</w:t>
      </w:r>
      <w:r>
        <w:rPr>
          <w:rFonts w:asciiTheme="minorEastAsia" w:hAnsiTheme="minorEastAsia" w:cs="黑体" w:hint="eastAsia"/>
          <w:color w:val="000000"/>
          <w:kern w:val="0"/>
          <w:sz w:val="32"/>
          <w:szCs w:val="32"/>
        </w:rPr>
        <w:t>5</w:t>
      </w:r>
      <w:r>
        <w:rPr>
          <w:rFonts w:asciiTheme="minorEastAsia" w:hAnsiTheme="minorEastAsia" w:cs="黑体"/>
          <w:color w:val="000000"/>
          <w:kern w:val="0"/>
          <w:sz w:val="32"/>
          <w:szCs w:val="32"/>
        </w:rPr>
        <w:t>分。</w:t>
      </w:r>
    </w:p>
    <w:p w:rsidR="0045556C" w:rsidRDefault="006739F4">
      <w:pPr>
        <w:spacing w:line="232" w:lineRule="auto"/>
        <w:ind w:left="508"/>
        <w:rPr>
          <w:rFonts w:asciiTheme="minorEastAsia" w:hAnsiTheme="minorEastAsia" w:cs="黑体"/>
          <w:color w:val="000000"/>
          <w:kern w:val="0"/>
          <w:sz w:val="32"/>
          <w:szCs w:val="32"/>
        </w:rPr>
      </w:pPr>
      <w:r>
        <w:rPr>
          <w:rFonts w:asciiTheme="minorEastAsia" w:hAnsiTheme="minorEastAsia" w:cs="黑体"/>
          <w:color w:val="000000"/>
          <w:kern w:val="0"/>
          <w:sz w:val="32"/>
          <w:szCs w:val="32"/>
        </w:rPr>
        <w:t xml:space="preserve"> (四)满意度指标(分值10分，得10分，未扣分)</w:t>
      </w:r>
    </w:p>
    <w:p w:rsidR="0045556C" w:rsidRDefault="006739F4">
      <w:pPr>
        <w:spacing w:before="6" w:line="346" w:lineRule="auto"/>
        <w:ind w:left="95" w:right="166" w:firstLine="597"/>
        <w:rPr>
          <w:rFonts w:asciiTheme="minorEastAsia" w:hAnsiTheme="minorEastAsia" w:cs="黑体"/>
          <w:color w:val="000000"/>
          <w:kern w:val="0"/>
          <w:sz w:val="32"/>
          <w:szCs w:val="32"/>
        </w:rPr>
      </w:pPr>
      <w:r>
        <w:rPr>
          <w:rFonts w:asciiTheme="minorEastAsia" w:hAnsiTheme="minorEastAsia" w:cs="黑体"/>
          <w:color w:val="000000"/>
          <w:kern w:val="0"/>
          <w:sz w:val="32"/>
          <w:szCs w:val="32"/>
        </w:rPr>
        <w:t>项目业主、企业</w:t>
      </w:r>
      <w:r>
        <w:rPr>
          <w:rFonts w:asciiTheme="minorEastAsia" w:hAnsiTheme="minorEastAsia" w:cs="黑体" w:hint="eastAsia"/>
          <w:color w:val="000000"/>
          <w:kern w:val="0"/>
          <w:sz w:val="32"/>
          <w:szCs w:val="32"/>
        </w:rPr>
        <w:t>满意度</w:t>
      </w:r>
      <w:r>
        <w:rPr>
          <w:rFonts w:asciiTheme="minorEastAsia" w:hAnsiTheme="minorEastAsia" w:cs="黑体"/>
          <w:color w:val="000000"/>
          <w:kern w:val="0"/>
          <w:sz w:val="32"/>
          <w:szCs w:val="32"/>
        </w:rPr>
        <w:t>，年度指标值：≥90%，实际完成值：</w:t>
      </w:r>
      <w:r>
        <w:rPr>
          <w:rFonts w:asciiTheme="minorEastAsia" w:hAnsiTheme="minorEastAsia" w:cs="黑体" w:hint="eastAsia"/>
          <w:color w:val="000000"/>
          <w:kern w:val="0"/>
          <w:sz w:val="32"/>
          <w:szCs w:val="32"/>
        </w:rPr>
        <w:t>90</w:t>
      </w:r>
      <w:r>
        <w:rPr>
          <w:rFonts w:asciiTheme="minorEastAsia" w:hAnsiTheme="minorEastAsia" w:cs="黑体"/>
          <w:color w:val="000000"/>
          <w:kern w:val="0"/>
          <w:sz w:val="32"/>
          <w:szCs w:val="32"/>
        </w:rPr>
        <w:t>%，分值</w:t>
      </w:r>
      <w:r>
        <w:rPr>
          <w:rFonts w:asciiTheme="minorEastAsia" w:hAnsiTheme="minorEastAsia" w:cs="黑体" w:hint="eastAsia"/>
          <w:color w:val="000000"/>
          <w:kern w:val="0"/>
          <w:sz w:val="32"/>
          <w:szCs w:val="32"/>
        </w:rPr>
        <w:t>10</w:t>
      </w:r>
      <w:r>
        <w:rPr>
          <w:rFonts w:asciiTheme="minorEastAsia" w:hAnsiTheme="minorEastAsia" w:cs="黑体"/>
          <w:color w:val="000000"/>
          <w:kern w:val="0"/>
          <w:sz w:val="32"/>
          <w:szCs w:val="32"/>
        </w:rPr>
        <w:t>分，得分</w:t>
      </w:r>
      <w:r>
        <w:rPr>
          <w:rFonts w:asciiTheme="minorEastAsia" w:hAnsiTheme="minorEastAsia" w:cs="黑体" w:hint="eastAsia"/>
          <w:color w:val="000000"/>
          <w:kern w:val="0"/>
          <w:sz w:val="32"/>
          <w:szCs w:val="32"/>
        </w:rPr>
        <w:t>10</w:t>
      </w:r>
      <w:r>
        <w:rPr>
          <w:rFonts w:asciiTheme="minorEastAsia" w:hAnsiTheme="minorEastAsia" w:cs="黑体"/>
          <w:color w:val="000000"/>
          <w:kern w:val="0"/>
          <w:sz w:val="32"/>
          <w:szCs w:val="32"/>
        </w:rPr>
        <w:t>分。</w:t>
      </w:r>
    </w:p>
    <w:p w:rsidR="0045556C" w:rsidRDefault="006739F4">
      <w:pPr>
        <w:spacing w:before="1" w:line="223" w:lineRule="auto"/>
        <w:ind w:left="677"/>
        <w:rPr>
          <w:rFonts w:asciiTheme="minorEastAsia" w:hAnsiTheme="minorEastAsia" w:cs="黑体"/>
          <w:color w:val="000000"/>
          <w:kern w:val="0"/>
          <w:sz w:val="32"/>
          <w:szCs w:val="32"/>
        </w:rPr>
      </w:pPr>
      <w:r>
        <w:rPr>
          <w:rFonts w:asciiTheme="minorEastAsia" w:hAnsiTheme="minorEastAsia" w:cs="黑体"/>
          <w:color w:val="000000"/>
          <w:kern w:val="0"/>
          <w:sz w:val="32"/>
          <w:szCs w:val="32"/>
        </w:rPr>
        <w:t>七、存在的问题及原因分析</w:t>
      </w:r>
    </w:p>
    <w:p w:rsidR="0045556C" w:rsidRDefault="006739F4">
      <w:pPr>
        <w:spacing w:before="184" w:line="346" w:lineRule="auto"/>
        <w:ind w:left="36" w:right="47" w:firstLine="654"/>
        <w:rPr>
          <w:rFonts w:asciiTheme="minorEastAsia" w:hAnsiTheme="minorEastAsia" w:cs="黑体"/>
          <w:color w:val="000000"/>
          <w:kern w:val="0"/>
          <w:sz w:val="32"/>
          <w:szCs w:val="32"/>
        </w:rPr>
      </w:pPr>
      <w:r>
        <w:rPr>
          <w:rFonts w:asciiTheme="minorEastAsia" w:hAnsiTheme="minorEastAsia" w:cs="黑体"/>
          <w:color w:val="000000"/>
          <w:kern w:val="0"/>
          <w:sz w:val="32"/>
          <w:szCs w:val="32"/>
        </w:rPr>
        <w:t>年初部门预算前瞻性有待进一步加强。年初部门预算编制不够精准，年中</w:t>
      </w:r>
      <w:r>
        <w:rPr>
          <w:rFonts w:asciiTheme="minorEastAsia" w:hAnsiTheme="minorEastAsia" w:cs="黑体" w:hint="eastAsia"/>
          <w:color w:val="000000"/>
          <w:kern w:val="0"/>
          <w:sz w:val="32"/>
          <w:szCs w:val="32"/>
        </w:rPr>
        <w:t>调整了</w:t>
      </w:r>
      <w:r>
        <w:rPr>
          <w:rFonts w:asciiTheme="minorEastAsia" w:hAnsiTheme="minorEastAsia" w:cs="黑体"/>
          <w:color w:val="000000"/>
          <w:kern w:val="0"/>
          <w:sz w:val="32"/>
          <w:szCs w:val="32"/>
        </w:rPr>
        <w:t>部分预算。</w:t>
      </w:r>
      <w:r>
        <w:rPr>
          <w:rFonts w:asciiTheme="minorEastAsia" w:hAnsiTheme="minorEastAsia" w:cs="黑体" w:hint="eastAsia"/>
          <w:color w:val="000000"/>
          <w:kern w:val="0"/>
          <w:sz w:val="32"/>
          <w:szCs w:val="32"/>
        </w:rPr>
        <w:t>项目经费也应提前做好年度预算。</w:t>
      </w:r>
    </w:p>
    <w:p w:rsidR="0045556C" w:rsidRDefault="006739F4">
      <w:pPr>
        <w:spacing w:line="223" w:lineRule="auto"/>
        <w:ind w:left="668"/>
        <w:rPr>
          <w:rFonts w:asciiTheme="minorEastAsia" w:hAnsiTheme="minorEastAsia" w:cs="黑体"/>
          <w:color w:val="000000"/>
          <w:kern w:val="0"/>
          <w:sz w:val="32"/>
          <w:szCs w:val="32"/>
        </w:rPr>
      </w:pPr>
      <w:r>
        <w:rPr>
          <w:rFonts w:asciiTheme="minorEastAsia" w:hAnsiTheme="minorEastAsia" w:cs="黑体"/>
          <w:color w:val="000000"/>
          <w:kern w:val="0"/>
          <w:sz w:val="32"/>
          <w:szCs w:val="32"/>
        </w:rPr>
        <w:t>八、下一步改进措施</w:t>
      </w:r>
    </w:p>
    <w:p w:rsidR="0045556C" w:rsidRDefault="006739F4">
      <w:pPr>
        <w:spacing w:before="207" w:line="345" w:lineRule="auto"/>
        <w:ind w:left="20" w:firstLine="666"/>
        <w:rPr>
          <w:rFonts w:asciiTheme="minorEastAsia" w:hAnsiTheme="minorEastAsia" w:cs="黑体"/>
          <w:color w:val="000000"/>
          <w:kern w:val="0"/>
          <w:sz w:val="32"/>
          <w:szCs w:val="32"/>
        </w:rPr>
      </w:pPr>
      <w:r>
        <w:rPr>
          <w:rFonts w:asciiTheme="minorEastAsia" w:hAnsiTheme="minorEastAsia" w:cs="黑体"/>
          <w:color w:val="000000"/>
          <w:kern w:val="0"/>
          <w:sz w:val="32"/>
          <w:szCs w:val="32"/>
        </w:rPr>
        <w:t>一是进一步提高预算执行率。加强预算执行动态分析，针对项目跨年度结算的问题，争取项目尽早计划、尽早开展、尽早结算，加快预算执行</w:t>
      </w:r>
      <w:r>
        <w:rPr>
          <w:rFonts w:asciiTheme="minorEastAsia" w:hAnsiTheme="minorEastAsia" w:cs="黑体"/>
          <w:color w:val="000000"/>
          <w:kern w:val="0"/>
          <w:sz w:val="32"/>
          <w:szCs w:val="32"/>
        </w:rPr>
        <w:lastRenderedPageBreak/>
        <w:t>进度，提高财政资金使用效益。</w:t>
      </w:r>
    </w:p>
    <w:p w:rsidR="0045556C" w:rsidRDefault="006739F4">
      <w:pPr>
        <w:spacing w:before="4" w:line="344" w:lineRule="auto"/>
        <w:ind w:left="29" w:right="47" w:firstLine="655"/>
        <w:rPr>
          <w:rFonts w:asciiTheme="minorEastAsia" w:hAnsiTheme="minorEastAsia" w:cs="黑体"/>
          <w:color w:val="000000"/>
          <w:kern w:val="0"/>
          <w:sz w:val="32"/>
          <w:szCs w:val="32"/>
        </w:rPr>
      </w:pPr>
      <w:r>
        <w:rPr>
          <w:rFonts w:asciiTheme="minorEastAsia" w:hAnsiTheme="minorEastAsia" w:cs="黑体"/>
          <w:color w:val="000000"/>
          <w:kern w:val="0"/>
          <w:sz w:val="32"/>
          <w:szCs w:val="32"/>
        </w:rPr>
        <w:t>二是进一步加强预算绩效管理。加大对《湖南省预算绩效目标管理办法》相关规定的宣传和培训，增强绩效目标设置的科学性、合理性和规范性，强化预算支出责任，提高资金使用效益。</w:t>
      </w:r>
    </w:p>
    <w:p w:rsidR="0045556C" w:rsidRDefault="0045556C">
      <w:pPr>
        <w:spacing w:line="540" w:lineRule="exact"/>
        <w:ind w:firstLineChars="200" w:firstLine="640"/>
        <w:rPr>
          <w:rFonts w:asciiTheme="minorEastAsia" w:hAnsiTheme="minorEastAsia" w:cs="黑体"/>
          <w:color w:val="000000"/>
          <w:kern w:val="0"/>
          <w:sz w:val="32"/>
          <w:szCs w:val="32"/>
        </w:rPr>
      </w:pPr>
    </w:p>
    <w:sectPr w:rsidR="0045556C" w:rsidSect="0045556C">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9F4" w:rsidRDefault="006739F4" w:rsidP="006739F4">
      <w:r>
        <w:separator/>
      </w:r>
    </w:p>
  </w:endnote>
  <w:endnote w:type="continuationSeparator" w:id="1">
    <w:p w:rsidR="006739F4" w:rsidRDefault="006739F4" w:rsidP="006739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9F4" w:rsidRDefault="006739F4" w:rsidP="006739F4">
      <w:r>
        <w:separator/>
      </w:r>
    </w:p>
  </w:footnote>
  <w:footnote w:type="continuationSeparator" w:id="1">
    <w:p w:rsidR="006739F4" w:rsidRDefault="006739F4" w:rsidP="006739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QyYjEzNGQ1NTg3MzJiZTA4M2VhNjNmZjE2OTI4NzQifQ=="/>
  </w:docVars>
  <w:rsids>
    <w:rsidRoot w:val="00625CEB"/>
    <w:rsid w:val="00000EC6"/>
    <w:rsid w:val="000025B8"/>
    <w:rsid w:val="0000290D"/>
    <w:rsid w:val="00006723"/>
    <w:rsid w:val="000068A2"/>
    <w:rsid w:val="00007643"/>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4088"/>
    <w:rsid w:val="0008509A"/>
    <w:rsid w:val="00085784"/>
    <w:rsid w:val="000862D2"/>
    <w:rsid w:val="00087214"/>
    <w:rsid w:val="00087B19"/>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56C"/>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666"/>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88F"/>
    <w:rsid w:val="00540ABB"/>
    <w:rsid w:val="005416E9"/>
    <w:rsid w:val="005417A9"/>
    <w:rsid w:val="005447FE"/>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1AD7"/>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01BB"/>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3093"/>
    <w:rsid w:val="00664194"/>
    <w:rsid w:val="006641D3"/>
    <w:rsid w:val="0066521F"/>
    <w:rsid w:val="0066544B"/>
    <w:rsid w:val="00665689"/>
    <w:rsid w:val="00665DFB"/>
    <w:rsid w:val="006700FB"/>
    <w:rsid w:val="0067068C"/>
    <w:rsid w:val="00670859"/>
    <w:rsid w:val="0067109A"/>
    <w:rsid w:val="006739F4"/>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13016"/>
    <w:rsid w:val="00716815"/>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1819"/>
    <w:rsid w:val="00836128"/>
    <w:rsid w:val="00844B58"/>
    <w:rsid w:val="00845251"/>
    <w:rsid w:val="00845FE6"/>
    <w:rsid w:val="0084750E"/>
    <w:rsid w:val="00851048"/>
    <w:rsid w:val="0085199B"/>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255D"/>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1E87"/>
    <w:rsid w:val="00983DBE"/>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233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4FC1"/>
    <w:rsid w:val="00BE58E5"/>
    <w:rsid w:val="00BE6C91"/>
    <w:rsid w:val="00BE71F9"/>
    <w:rsid w:val="00BF04C8"/>
    <w:rsid w:val="00BF1494"/>
    <w:rsid w:val="00BF3B6B"/>
    <w:rsid w:val="00BF60A8"/>
    <w:rsid w:val="00BF618A"/>
    <w:rsid w:val="00BF7DF4"/>
    <w:rsid w:val="00C010C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9F9"/>
    <w:rsid w:val="00C41A9C"/>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7BF2"/>
    <w:rsid w:val="00D764DF"/>
    <w:rsid w:val="00D81E1B"/>
    <w:rsid w:val="00D837D4"/>
    <w:rsid w:val="00D87A15"/>
    <w:rsid w:val="00D932D1"/>
    <w:rsid w:val="00DA0908"/>
    <w:rsid w:val="00DA5ED2"/>
    <w:rsid w:val="00DB0968"/>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05D"/>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45A"/>
    <w:rsid w:val="00FA1CDF"/>
    <w:rsid w:val="00FA3114"/>
    <w:rsid w:val="00FA4B44"/>
    <w:rsid w:val="00FA7CC4"/>
    <w:rsid w:val="00FB66EF"/>
    <w:rsid w:val="00FB7BD6"/>
    <w:rsid w:val="00FC0A84"/>
    <w:rsid w:val="00FC279B"/>
    <w:rsid w:val="00FC670D"/>
    <w:rsid w:val="00FC6ED2"/>
    <w:rsid w:val="00FC71AB"/>
    <w:rsid w:val="00FD0607"/>
    <w:rsid w:val="00FE1DBB"/>
    <w:rsid w:val="00FE317F"/>
    <w:rsid w:val="00FE369C"/>
    <w:rsid w:val="00FE44D9"/>
    <w:rsid w:val="00FE6406"/>
    <w:rsid w:val="00FE76BD"/>
    <w:rsid w:val="00FF2438"/>
    <w:rsid w:val="00FF6F2B"/>
    <w:rsid w:val="00FF747F"/>
    <w:rsid w:val="05036F80"/>
    <w:rsid w:val="1C7C4C95"/>
    <w:rsid w:val="480079C3"/>
    <w:rsid w:val="567B2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5556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45556C"/>
    <w:pPr>
      <w:spacing w:after="120" w:line="480" w:lineRule="auto"/>
      <w:ind w:leftChars="200" w:left="420"/>
    </w:pPr>
    <w:rPr>
      <w:rFonts w:ascii="Times New Roman" w:hAnsi="Times New Roman"/>
    </w:rPr>
  </w:style>
  <w:style w:type="paragraph" w:styleId="a3">
    <w:name w:val="footer"/>
    <w:basedOn w:val="a"/>
    <w:link w:val="Char"/>
    <w:uiPriority w:val="99"/>
    <w:semiHidden/>
    <w:unhideWhenUsed/>
    <w:qFormat/>
    <w:rsid w:val="0045556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5556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5556C"/>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rsid w:val="0045556C"/>
    <w:rPr>
      <w:sz w:val="18"/>
      <w:szCs w:val="18"/>
    </w:rPr>
  </w:style>
  <w:style w:type="character" w:customStyle="1" w:styleId="Char">
    <w:name w:val="页脚 Char"/>
    <w:basedOn w:val="a0"/>
    <w:link w:val="a3"/>
    <w:uiPriority w:val="99"/>
    <w:semiHidden/>
    <w:rsid w:val="0045556C"/>
    <w:rPr>
      <w:sz w:val="18"/>
      <w:szCs w:val="18"/>
    </w:rPr>
  </w:style>
  <w:style w:type="paragraph" w:styleId="a6">
    <w:name w:val="List Paragraph"/>
    <w:basedOn w:val="a"/>
    <w:uiPriority w:val="34"/>
    <w:qFormat/>
    <w:rsid w:val="0045556C"/>
    <w:pPr>
      <w:ind w:firstLineChars="200" w:firstLine="420"/>
    </w:pPr>
  </w:style>
  <w:style w:type="paragraph" w:customStyle="1" w:styleId="p0">
    <w:name w:val="p0"/>
    <w:basedOn w:val="a"/>
    <w:qFormat/>
    <w:rsid w:val="0045556C"/>
    <w:pPr>
      <w:widowControl/>
    </w:pPr>
    <w:rPr>
      <w:kern w:val="0"/>
      <w:szCs w:val="21"/>
    </w:rPr>
  </w:style>
</w:styles>
</file>

<file path=word/webSettings.xml><?xml version="1.0" encoding="utf-8"?>
<w:webSettings xmlns:r="http://schemas.openxmlformats.org/officeDocument/2006/relationships" xmlns:w="http://schemas.openxmlformats.org/wordprocessingml/2006/main">
  <w:divs>
    <w:div w:id="193738228">
      <w:bodyDiv w:val="1"/>
      <w:marLeft w:val="0"/>
      <w:marRight w:val="0"/>
      <w:marTop w:val="0"/>
      <w:marBottom w:val="0"/>
      <w:divBdr>
        <w:top w:val="none" w:sz="0" w:space="0" w:color="auto"/>
        <w:left w:val="none" w:sz="0" w:space="0" w:color="auto"/>
        <w:bottom w:val="none" w:sz="0" w:space="0" w:color="auto"/>
        <w:right w:val="none" w:sz="0" w:space="0" w:color="auto"/>
      </w:divBdr>
    </w:div>
    <w:div w:id="280385399">
      <w:bodyDiv w:val="1"/>
      <w:marLeft w:val="0"/>
      <w:marRight w:val="0"/>
      <w:marTop w:val="0"/>
      <w:marBottom w:val="0"/>
      <w:divBdr>
        <w:top w:val="none" w:sz="0" w:space="0" w:color="auto"/>
        <w:left w:val="none" w:sz="0" w:space="0" w:color="auto"/>
        <w:bottom w:val="none" w:sz="0" w:space="0" w:color="auto"/>
        <w:right w:val="none" w:sz="0" w:space="0" w:color="auto"/>
      </w:divBdr>
    </w:div>
    <w:div w:id="794562513">
      <w:bodyDiv w:val="1"/>
      <w:marLeft w:val="0"/>
      <w:marRight w:val="0"/>
      <w:marTop w:val="0"/>
      <w:marBottom w:val="0"/>
      <w:divBdr>
        <w:top w:val="none" w:sz="0" w:space="0" w:color="auto"/>
        <w:left w:val="none" w:sz="0" w:space="0" w:color="auto"/>
        <w:bottom w:val="none" w:sz="0" w:space="0" w:color="auto"/>
        <w:right w:val="none" w:sz="0" w:space="0" w:color="auto"/>
      </w:divBdr>
    </w:div>
    <w:div w:id="1428966597">
      <w:bodyDiv w:val="1"/>
      <w:marLeft w:val="0"/>
      <w:marRight w:val="0"/>
      <w:marTop w:val="0"/>
      <w:marBottom w:val="0"/>
      <w:divBdr>
        <w:top w:val="none" w:sz="0" w:space="0" w:color="auto"/>
        <w:left w:val="none" w:sz="0" w:space="0" w:color="auto"/>
        <w:bottom w:val="none" w:sz="0" w:space="0" w:color="auto"/>
        <w:right w:val="none" w:sz="0" w:space="0" w:color="auto"/>
      </w:divBdr>
    </w:div>
    <w:div w:id="198253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8E85CE-9EC3-4B9E-8608-F33F26ED973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2983</Words>
  <Characters>308</Characters>
  <Application>Microsoft Office Word</Application>
  <DocSecurity>0</DocSecurity>
  <Lines>2</Lines>
  <Paragraphs>6</Paragraphs>
  <ScaleCrop>false</ScaleCrop>
  <Company>Win7_64</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13</cp:revision>
  <dcterms:created xsi:type="dcterms:W3CDTF">2022-09-07T09:20:00Z</dcterms:created>
  <dcterms:modified xsi:type="dcterms:W3CDTF">2025-07-14T03:20:00Z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965243F362954982A28FE2B9AD5C23C2</vt:lpwstr>
  </property>
</Properties>
</file>