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9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雁峰区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民政局关于开展全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性社会团体 2025年度检查工作的通知</w:t>
      </w:r>
    </w:p>
    <w:p w14:paraId="733E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EE6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性社会团体业务主管单位、各全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性社会团体：</w:t>
      </w:r>
    </w:p>
    <w:p w14:paraId="7CC51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为规范有序开展全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性社会团体2025年度检查工作， 根据《社会团体登记管理条例》《社会团体年度检查办法》《湖 南省行业协会商会管理办法》等有关规定，现将有关事项明 确如下：</w:t>
      </w:r>
    </w:p>
    <w:p w14:paraId="5381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一、年检对象</w:t>
      </w:r>
    </w:p>
    <w:p w14:paraId="4C38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凡在2025年6月30日前经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雁峰区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民政局批准登记成立 的非慈善组织类社会团体，均应参加2025年度检查。</w:t>
      </w:r>
    </w:p>
    <w:p w14:paraId="37EE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 、年检材料清单</w:t>
      </w:r>
    </w:p>
    <w:p w14:paraId="3593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社会团体应准备以下材料(均须加盖公章):</w:t>
      </w:r>
    </w:p>
    <w:p w14:paraId="01398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1.《2025年度工作报告书》(一式三份，原件);</w:t>
      </w:r>
    </w:p>
    <w:p w14:paraId="56A8D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2.《领导干部在社会组织兼职情况统计表》(一式两份， 原件);</w:t>
      </w:r>
    </w:p>
    <w:p w14:paraId="6FB0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3.2024年度年检结论为“基本合格”或“不合格”的社 会团体，须提交整改情况报告(一式两份，原件);2024年度年检结论为“合格”的则不需要提供整改报告；</w:t>
      </w:r>
    </w:p>
    <w:p w14:paraId="1FD5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4.《社会团体法人登记证书(副本)》原件(现场加盖年检印鉴用);</w:t>
      </w:r>
    </w:p>
    <w:p w14:paraId="3836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5.登记管理机关根据审核情况认为需要提交的补充说 明或证明材料。</w:t>
      </w:r>
    </w:p>
    <w:p w14:paraId="2E33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三、填报与报送流程</w:t>
      </w:r>
    </w:p>
    <w:p w14:paraId="75F3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(一)网上填报</w:t>
      </w:r>
    </w:p>
    <w:p w14:paraId="3138B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时间：2026年2月1日至5月31日</w:t>
      </w:r>
    </w:p>
    <w:p w14:paraId="124A2B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系统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湖南省社会组织登记管理网上系统(网址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w w:val="90"/>
          <w:sz w:val="32"/>
          <w:szCs w:val="32"/>
        </w:rPr>
        <w:t>https://113.246.57.67:10100/hnshzz-wt/template/homeShzz.html)</w:t>
      </w:r>
    </w:p>
    <w:p w14:paraId="5EAA2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步骤：登录后选择“年检”业务→选中2025年度检查通知→点击“填写年检信息”→在线填报并提交→打印《工作报告书》及《兼职情况统计表》。</w:t>
      </w:r>
    </w:p>
    <w:p w14:paraId="5E42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(二)报送纸质材料</w:t>
      </w:r>
    </w:p>
    <w:p w14:paraId="434DB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1.有业务主管单位的：</w:t>
      </w:r>
    </w:p>
    <w:p w14:paraId="5C72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2026年3月31日前，将材料报送至业务主管单位初审；</w:t>
      </w:r>
    </w:p>
    <w:p w14:paraId="38EE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2026年5月31日前，持经业务主管单位初审并加盖公 章的材料，报送至区民政局南211办公室。</w:t>
      </w:r>
    </w:p>
    <w:p w14:paraId="5B62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2.已脱钩或直接登记的社会团体：</w:t>
      </w:r>
    </w:p>
    <w:p w14:paraId="4FD2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2026年5月31日前，直接报送至区民政局南211办公室。</w:t>
      </w:r>
    </w:p>
    <w:p w14:paraId="45E0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(三)现场办理</w:t>
      </w:r>
    </w:p>
    <w:p w14:paraId="17DF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报送材料时，请携带《社会团体法人登记证书(副本)》原件，现场加盖年检印鉴。</w:t>
      </w:r>
    </w:p>
    <w:p w14:paraId="3880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四、年检结论审查标准</w:t>
      </w:r>
    </w:p>
    <w:p w14:paraId="79F5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(一)年检中未发现社会团体存在下述第(二)项情形的，年检结论确定为“合格”。</w:t>
      </w:r>
    </w:p>
    <w:p w14:paraId="6E2C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社会团体存在下述第(二)项规定情形，但情节轻微且未造成不良社会影响的，或者在年检结论作出前及时改正的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年检结论可以确定为“合格”。</w:t>
      </w:r>
    </w:p>
    <w:p w14:paraId="5CF9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(二)社会团体有下列情形之一的，且情节较轻、社会危害轻微的，年度检查结论确定为“基本合格”;情节严重、影响恶劣的，年度检查结论确定为“不合格”:</w:t>
      </w:r>
    </w:p>
    <w:p w14:paraId="55FA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1.不符合条例规定的法人成立条件的；</w:t>
      </w:r>
    </w:p>
    <w:p w14:paraId="50F1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2.未按规定办理变更登记、章程核准的；</w:t>
      </w:r>
    </w:p>
    <w:p w14:paraId="36BC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3.超出章程规定的宗旨和业务范围开展活动的；</w:t>
      </w:r>
    </w:p>
    <w:p w14:paraId="2FFC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4.未按章程规定换届的；</w:t>
      </w:r>
    </w:p>
    <w:p w14:paraId="10F6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5.未按章程规定召开会员(代表)大会、理事会的；</w:t>
      </w:r>
    </w:p>
    <w:p w14:paraId="1972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6.负责人管理违反有关规定的；</w:t>
      </w:r>
    </w:p>
    <w:p w14:paraId="6BE6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7.设立或者管理分支机构、代表机构违反有关规定的；</w:t>
      </w:r>
    </w:p>
    <w:p w14:paraId="744B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8.财务管理或者资金来源、资产使用违反有关规定的；</w:t>
      </w:r>
    </w:p>
    <w:p w14:paraId="7323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9.因内部管理混乱以致不能正常开展活动，或者开展活 动造成不良社会影响的；</w:t>
      </w:r>
    </w:p>
    <w:p w14:paraId="45A5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10.现职国家工作人员、党政领导干部(含离退休)在社会团体中兼职未按规定报批报备的；</w:t>
      </w:r>
    </w:p>
    <w:p w14:paraId="7A3F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11.违反规定使用登记证书、印章或者财务凭证的；</w:t>
      </w:r>
    </w:p>
    <w:p w14:paraId="7793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12.违反国家相关规定收取费用、筹集资金或者接受、使用捐赠和资助的；</w:t>
      </w:r>
    </w:p>
    <w:p w14:paraId="56DC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13.侵占、私分、挪用社会团体资产的；</w:t>
      </w:r>
    </w:p>
    <w:p w14:paraId="7F8F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14.违规开展评比达标表彰活动，或者违规举办论坛、研讨会的；</w:t>
      </w:r>
    </w:p>
    <w:p w14:paraId="7CCF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15.2025年度因违法违规事项受到相关部门行政处罚的，或被管理职能部门列入活动异常名录和严重违法失信名单 的；</w:t>
      </w:r>
    </w:p>
    <w:p w14:paraId="60DA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16.未按规定履行信息公开或公布虚假信息的；</w:t>
      </w:r>
    </w:p>
    <w:p w14:paraId="1A7A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17.拒不接受、配合登记管理机关、业务主管单位(行业管理部门、党建工作机构)或有关部门监督检查的；</w:t>
      </w:r>
    </w:p>
    <w:p w14:paraId="2381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18.牵头成立非法社会组织，或者开展、参与涉黑涉恶、 非法集资、洗钱、恐怖等违法犯罪活动，或者参与非法社会组织活动经劝告后仍不改正的；</w:t>
      </w:r>
    </w:p>
    <w:p w14:paraId="7F0E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19.其他违反社会团体登记管理有关法律法规和国家政 策规定的。</w:t>
      </w:r>
    </w:p>
    <w:p w14:paraId="6AB6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(三)社会团体存在下列情形之一的，年检结论确定为 “不合格”:</w:t>
      </w:r>
    </w:p>
    <w:p w14:paraId="3DB20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(1)年检材料隐瞒真实情况、弄虚作假的；</w:t>
      </w:r>
    </w:p>
    <w:p w14:paraId="42BC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(2)上年度未开展任何业务活动的；</w:t>
      </w:r>
    </w:p>
    <w:p w14:paraId="675A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(3)违背非营利宗旨开展活动的；</w:t>
      </w:r>
    </w:p>
    <w:p w14:paraId="79AD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(4)开展活动危害国家安全的。</w:t>
      </w:r>
    </w:p>
    <w:p w14:paraId="5549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社会团体不得反对宪法确定的基本原则，不得危害国家的统一、安全和民族的团结；不得损害国家利益、社会公共 利益以及其他社会组织和公民的合法权益，不得违背社会道 德风尚，不得从事营利性经营活动。如发现社会团体存在以 上行为，年检结论确定为“不合格”,并依法给予行政处罚； 构成犯罪的，依法追究刑事责任。</w:t>
      </w:r>
    </w:p>
    <w:p w14:paraId="309D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五、注意事项</w:t>
      </w:r>
    </w:p>
    <w:p w14:paraId="1266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1.填报信息应真实、准确、完整，法定代表人须签字确认并对内容负责。</w:t>
      </w:r>
    </w:p>
    <w:p w14:paraId="3374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2.未按规定时间报送或填报信息虚假的，将依法依规处 理，纳入社会组织信用记录。</w:t>
      </w:r>
    </w:p>
    <w:p w14:paraId="57C8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3.年检结论分为“合格”“基本合格”“不合格”,将于2026年9月底前在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雁峰区党政门户网公告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。年检结论公布后，如发现存在影响当年年检结论情形的，将重新确定年检结论。</w:t>
      </w:r>
    </w:p>
    <w:p w14:paraId="563F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4.年检结论为“基本合格”“不合格”的，应在3个月内完成整改，并书面报告整改情况。</w:t>
      </w:r>
    </w:p>
    <w:p w14:paraId="2D85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5.涉及党政领导干部兼职的，须按规定履行报批报备程 序，并在统计表中如实填报。</w:t>
      </w:r>
    </w:p>
    <w:p w14:paraId="56AC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Times New Roman"/>
          <w:sz w:val="32"/>
          <w:szCs w:val="32"/>
        </w:rPr>
        <w:t>咨询方式</w:t>
      </w:r>
    </w:p>
    <w:p w14:paraId="755E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年检、填报操作、系统等问题请咨询雁峰区民间组织服务中心。</w:t>
      </w:r>
    </w:p>
    <w:p w14:paraId="69C4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联系人：王焕云   电话：19918609110</w:t>
      </w:r>
    </w:p>
    <w:p w14:paraId="7A0ED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地址：蒸湘南路133号雁峰区政府机关2楼南211室。</w:t>
      </w:r>
    </w:p>
    <w:p w14:paraId="401B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请各社会团体认真阅读本通知，严格按照时间节点和材料要求完成年度检查工作。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50C22"/>
    <w:rsid w:val="0D7929C7"/>
    <w:rsid w:val="150C1943"/>
    <w:rsid w:val="1CFF6D16"/>
    <w:rsid w:val="1EC57AEB"/>
    <w:rsid w:val="249B7324"/>
    <w:rsid w:val="28AB7D51"/>
    <w:rsid w:val="2DBB4593"/>
    <w:rsid w:val="3DEE2762"/>
    <w:rsid w:val="414A5F02"/>
    <w:rsid w:val="429338D8"/>
    <w:rsid w:val="45CF2E79"/>
    <w:rsid w:val="46750C22"/>
    <w:rsid w:val="4C286E40"/>
    <w:rsid w:val="4F7D3946"/>
    <w:rsid w:val="52F263F9"/>
    <w:rsid w:val="55A41C2D"/>
    <w:rsid w:val="599D56BC"/>
    <w:rsid w:val="5EB3266E"/>
    <w:rsid w:val="5ECE1AC8"/>
    <w:rsid w:val="60793CB6"/>
    <w:rsid w:val="68692862"/>
    <w:rsid w:val="6F6F075E"/>
    <w:rsid w:val="7A637111"/>
    <w:rsid w:val="7DCC1471"/>
    <w:rsid w:val="7FD7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2026-03-12T14:43:00Z</dcterms:created>
  <dc:creator>宝贝思思！</dc:creator>
  <cp:lastModifiedBy>yonghu</cp:lastModifiedBy>
  <cp:lastPrinted>2026-03-12T16:07:00Z</cp:lastPrinted>
  <dcterms:modified xsi:type="dcterms:W3CDTF">2026-03-13T09:09:00Z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AEABF16397A2F252AC63B3692552681A_43</vt:lpwstr>
  </property>
  <property fmtid="{D5CDD505-2E9C-101B-9397-08002B2CF9AE}" pid="4" name="KSOTemplateDocerSaveRecord">
    <vt:lpwstr>eyJoZGlkIjoiN2I4MTYxOTU1NjMyODc2MTMxYjI4MGY4NTdmZjBmMTgiLCJ1c2VySWQiOiIyNjM3MzQyNjcifQ==</vt:lpwstr>
  </property>
</Properties>
</file>