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846A6">
      <w:pPr>
        <w:widowControl w:val="0"/>
        <w:jc w:val="distribute"/>
        <w:rPr>
          <w:rFonts w:hint="eastAsia" w:ascii="仿宋" w:hAnsi="仿宋" w:eastAsia="仿宋" w:cs="仿宋"/>
          <w:b/>
          <w:bCs/>
          <w:sz w:val="36"/>
          <w:szCs w:val="36"/>
          <w:lang w:eastAsia="zh-CN"/>
        </w:rPr>
      </w:pPr>
      <w:r>
        <w:rPr>
          <w:sz w:val="36"/>
        </w:rPr>
        <mc:AlternateContent>
          <mc:Choice Requires="wps">
            <w:drawing>
              <wp:anchor distT="0" distB="0" distL="114300" distR="114300" simplePos="0" relativeHeight="251662336" behindDoc="0" locked="0" layoutInCell="1" allowOverlap="1">
                <wp:simplePos x="0" y="0"/>
                <wp:positionH relativeFrom="column">
                  <wp:posOffset>5339715</wp:posOffset>
                </wp:positionH>
                <wp:positionV relativeFrom="paragraph">
                  <wp:posOffset>-565150</wp:posOffset>
                </wp:positionV>
                <wp:extent cx="666750" cy="592455"/>
                <wp:effectExtent l="0" t="0" r="0" b="17145"/>
                <wp:wrapNone/>
                <wp:docPr id="40" name="文本框 40"/>
                <wp:cNvGraphicFramePr/>
                <a:graphic xmlns:a="http://schemas.openxmlformats.org/drawingml/2006/main">
                  <a:graphicData uri="http://schemas.microsoft.com/office/word/2010/wordprocessingShape">
                    <wps:wsp>
                      <wps:cNvSpPr txBox="1"/>
                      <wps:spPr>
                        <a:xfrm>
                          <a:off x="0" y="0"/>
                          <a:ext cx="666750" cy="592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7DD29C4">
                            <w:pPr>
                              <w:jc w:val="center"/>
                              <w:rPr>
                                <w:rFonts w:hint="default"/>
                                <w:b/>
                                <w:bCs/>
                                <w:sz w:val="32"/>
                                <w:szCs w:val="32"/>
                                <w:lang w:val="en-US" w:eastAsia="zh-CN"/>
                              </w:rPr>
                            </w:pPr>
                            <w:r>
                              <w:rPr>
                                <w:rFonts w:hint="eastAsia"/>
                                <w:b/>
                                <w:bCs/>
                                <w:sz w:val="32"/>
                                <w:szCs w:val="32"/>
                                <w:lang w:val="en-US" w:eastAsia="zh-CN"/>
                              </w:rPr>
                              <w:t>D16</w:t>
                            </w:r>
                          </w:p>
                          <w:p w14:paraId="2C473F4B">
                            <w:pPr>
                              <w:jc w:val="center"/>
                              <w:rPr>
                                <w:rFonts w:hint="default"/>
                                <w:b/>
                                <w:bCs/>
                                <w:sz w:val="32"/>
                                <w:szCs w:val="3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0.45pt;margin-top:-44.5pt;height:46.65pt;width:52.5pt;z-index:251662336;mso-width-relative:page;mso-height-relative:page;" fillcolor="#FFFFFF [3201]" filled="t" stroked="f" coordsize="21600,21600" o:gfxdata="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WtbdrVAAAACQEAAA8AAAAAAAAA&#10;AQAgAAAAIgAAAGRycy9kb3ducmV2LnhtbFBLAQIUABQAAAAIAIdO4kC8koLiTQIAAJAEAAAOAAAA&#10;AAAAAAEAIAAAACQBAABkcnMvZTJvRG9jLnhtbFBLBQYAAAAABgAGAFkBAADjBQAAAAA=&#10;">
                <v:fill on="t" focussize="0,0"/>
                <v:stroke on="f" weight="0.5pt"/>
                <v:imagedata o:title=""/>
                <o:lock v:ext="edit" aspectratio="f"/>
                <v:textbox>
                  <w:txbxContent>
                    <w:p w14:paraId="47DD29C4">
                      <w:pPr>
                        <w:jc w:val="center"/>
                        <w:rPr>
                          <w:rFonts w:hint="default"/>
                          <w:b/>
                          <w:bCs/>
                          <w:sz w:val="32"/>
                          <w:szCs w:val="32"/>
                          <w:lang w:val="en-US" w:eastAsia="zh-CN"/>
                        </w:rPr>
                      </w:pPr>
                      <w:r>
                        <w:rPr>
                          <w:rFonts w:hint="eastAsia"/>
                          <w:b/>
                          <w:bCs/>
                          <w:sz w:val="32"/>
                          <w:szCs w:val="32"/>
                          <w:lang w:val="en-US" w:eastAsia="zh-CN"/>
                        </w:rPr>
                        <w:t>D16</w:t>
                      </w:r>
                    </w:p>
                    <w:p w14:paraId="2C473F4B">
                      <w:pPr>
                        <w:jc w:val="center"/>
                        <w:rPr>
                          <w:rFonts w:hint="default"/>
                          <w:b/>
                          <w:bCs/>
                          <w:sz w:val="32"/>
                          <w:szCs w:val="32"/>
                          <w:lang w:val="en-US" w:eastAsia="zh-CN"/>
                        </w:rPr>
                      </w:pPr>
                    </w:p>
                  </w:txbxContent>
                </v:textbox>
              </v:shape>
            </w:pict>
          </mc:Fallback>
        </mc:AlternateContent>
      </w:r>
      <w:r>
        <w:rPr>
          <w:rFonts w:hint="eastAsia" w:ascii="仿宋" w:hAnsi="仿宋" w:eastAsia="仿宋" w:cs="仿宋"/>
          <w:b/>
          <w:bCs/>
          <w:sz w:val="36"/>
          <w:szCs w:val="36"/>
          <w:lang w:eastAsia="zh-CN"/>
        </w:rPr>
        <w:t>湖南浩元会计师事务所（普通合伙）</w:t>
      </w:r>
    </w:p>
    <w:p w14:paraId="2EE52B05">
      <w:pPr>
        <w:widowControl w:val="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Hunan Haoyuan Certified Public Accountants GP</w:t>
      </w:r>
    </w:p>
    <w:p w14:paraId="05C4277D">
      <w:pPr>
        <w:widowControl w:val="0"/>
        <w:jc w:val="center"/>
        <w:rPr>
          <w:rFonts w:hint="eastAsia" w:ascii="仿宋" w:hAnsi="仿宋" w:eastAsia="仿宋" w:cs="仿宋"/>
          <w:sz w:val="32"/>
          <w:szCs w:val="32"/>
          <w:lang w:eastAsia="zh-CN"/>
        </w:rPr>
      </w:pPr>
    </w:p>
    <w:p w14:paraId="2CE24707">
      <w:pPr>
        <w:widowControl w:val="0"/>
        <w:jc w:val="both"/>
        <w:rPr>
          <w:rFonts w:hint="eastAsia" w:ascii="仿宋" w:hAnsi="仿宋" w:eastAsia="仿宋" w:cs="仿宋"/>
          <w:sz w:val="32"/>
          <w:szCs w:val="32"/>
          <w:lang w:eastAsia="zh-CN"/>
        </w:rPr>
      </w:pPr>
    </w:p>
    <w:p w14:paraId="4BA2C105">
      <w:pPr>
        <w:widowControl w:val="0"/>
        <w:jc w:val="both"/>
        <w:rPr>
          <w:rFonts w:hint="eastAsia" w:ascii="仿宋" w:hAnsi="仿宋" w:eastAsia="仿宋" w:cs="仿宋"/>
          <w:sz w:val="32"/>
          <w:szCs w:val="32"/>
          <w:lang w:eastAsia="zh-CN"/>
        </w:rPr>
      </w:pPr>
    </w:p>
    <w:p w14:paraId="7F0AE20D">
      <w:pPr>
        <w:widowControl w:val="0"/>
        <w:jc w:val="center"/>
        <w:rPr>
          <w:rFonts w:hint="eastAsia" w:ascii="方正隶二简体" w:hAnsi="方正隶二简体" w:eastAsia="方正隶二简体" w:cs="方正隶二简体"/>
          <w:sz w:val="72"/>
          <w:szCs w:val="72"/>
          <w:lang w:eastAsia="zh-CN"/>
        </w:rPr>
      </w:pPr>
      <w:r>
        <w:rPr>
          <w:rFonts w:hint="eastAsia" w:ascii="方正隶二简体" w:hAnsi="方正隶二简体" w:eastAsia="方正隶二简体" w:cs="方正隶二简体"/>
          <w:sz w:val="72"/>
          <w:szCs w:val="72"/>
          <w:lang w:val="en-US" w:eastAsia="zh-CN"/>
        </w:rPr>
        <w:t>绩效评价</w:t>
      </w:r>
      <w:r>
        <w:rPr>
          <w:rFonts w:hint="eastAsia" w:ascii="方正隶二简体" w:hAnsi="方正隶二简体" w:eastAsia="方正隶二简体" w:cs="方正隶二简体"/>
          <w:sz w:val="72"/>
          <w:szCs w:val="72"/>
          <w:lang w:eastAsia="zh-CN"/>
        </w:rPr>
        <w:t>报告</w:t>
      </w:r>
    </w:p>
    <w:p w14:paraId="59FC2698">
      <w:pPr>
        <w:widowControl w:val="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]第号</w:t>
      </w:r>
    </w:p>
    <w:p w14:paraId="5FA7B718">
      <w:pPr>
        <w:widowControl w:val="0"/>
        <w:jc w:val="center"/>
        <w:rPr>
          <w:rFonts w:hint="eastAsia" w:ascii="仿宋" w:hAnsi="仿宋" w:eastAsia="仿宋" w:cs="仿宋"/>
          <w:sz w:val="32"/>
          <w:szCs w:val="32"/>
          <w:lang w:eastAsia="zh-CN"/>
        </w:rPr>
      </w:pPr>
    </w:p>
    <w:p w14:paraId="24348FBC">
      <w:pPr>
        <w:widowControl w:val="0"/>
        <w:jc w:val="both"/>
        <w:rPr>
          <w:rFonts w:hint="eastAsia" w:ascii="仿宋" w:hAnsi="仿宋" w:eastAsia="仿宋" w:cs="仿宋"/>
          <w:sz w:val="32"/>
          <w:szCs w:val="32"/>
          <w:lang w:eastAsia="zh-CN"/>
        </w:rPr>
      </w:pPr>
    </w:p>
    <w:p w14:paraId="60A0E5B7">
      <w:pPr>
        <w:widowControl w:val="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2024年中共雁峰区委宣传部</w:t>
      </w:r>
    </w:p>
    <w:p w14:paraId="08E74D41">
      <w:pPr>
        <w:widowControl w:val="0"/>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部门整体支出</w:t>
      </w:r>
    </w:p>
    <w:p w14:paraId="4B8D29C5">
      <w:pPr>
        <w:keepNext w:val="0"/>
        <w:keepLines w:val="0"/>
        <w:pageBreakBefore w:val="0"/>
        <w:widowControl/>
        <w:kinsoku/>
        <w:wordWrap/>
        <w:overflowPunct/>
        <w:topLinePunct w:val="0"/>
        <w:autoSpaceDE/>
        <w:autoSpaceDN/>
        <w:bidi w:val="0"/>
        <w:adjustRightInd/>
        <w:snapToGrid/>
        <w:spacing w:before="567" w:line="360" w:lineRule="auto"/>
        <w:jc w:val="both"/>
        <w:textAlignment w:val="auto"/>
        <w:rPr>
          <w:rFonts w:hint="eastAsia" w:ascii="黑体" w:hAnsi="黑体" w:eastAsia="黑体" w:cs="黑体"/>
          <w:sz w:val="52"/>
          <w:szCs w:val="52"/>
          <w:u w:val="none"/>
          <w:lang w:eastAsia="zh-CN"/>
        </w:rPr>
      </w:pPr>
    </w:p>
    <w:p w14:paraId="73DC98A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u w:val="none"/>
          <w:lang w:val="en-US" w:eastAsia="zh-CN"/>
        </w:rPr>
      </w:pPr>
    </w:p>
    <w:p w14:paraId="568F011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69164F4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2214E4FB">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项目单位：中共雁峰区委宣传部</w:t>
      </w:r>
    </w:p>
    <w:p w14:paraId="4665FB6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主管单位</w:t>
      </w:r>
      <w:r>
        <w:rPr>
          <w:rFonts w:hint="eastAsia" w:ascii="宋体" w:hAnsi="宋体" w:eastAsia="宋体" w:cs="宋体"/>
          <w:b/>
          <w:bCs/>
          <w:sz w:val="32"/>
          <w:szCs w:val="32"/>
          <w:highlight w:val="none"/>
          <w:u w:val="none"/>
          <w:lang w:val="en-US" w:eastAsia="zh-CN"/>
        </w:rPr>
        <w:t>：雁峰区人民政府</w:t>
      </w:r>
    </w:p>
    <w:p w14:paraId="7BC4045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委托单位：雁峰区财政局</w:t>
      </w:r>
    </w:p>
    <w:p w14:paraId="0179B91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pacing w:val="320"/>
          <w:kern w:val="0"/>
          <w:sz w:val="32"/>
          <w:szCs w:val="32"/>
          <w:u w:val="none"/>
          <w:fitText w:val="1280" w:id="2085554003"/>
          <w:lang w:val="en-US" w:eastAsia="zh-CN"/>
        </w:rPr>
        <w:t>日</w:t>
      </w:r>
      <w:r>
        <w:rPr>
          <w:rFonts w:hint="eastAsia" w:ascii="宋体" w:hAnsi="宋体" w:eastAsia="宋体" w:cs="宋体"/>
          <w:b/>
          <w:bCs/>
          <w:spacing w:val="0"/>
          <w:kern w:val="0"/>
          <w:sz w:val="32"/>
          <w:szCs w:val="32"/>
          <w:u w:val="none"/>
          <w:fitText w:val="1280" w:id="2085554003"/>
          <w:lang w:val="en-US" w:eastAsia="zh-CN"/>
        </w:rPr>
        <w:t>期</w:t>
      </w:r>
      <w:r>
        <w:rPr>
          <w:rFonts w:hint="eastAsia" w:ascii="宋体" w:hAnsi="宋体" w:eastAsia="宋体" w:cs="宋体"/>
          <w:b/>
          <w:bCs/>
          <w:sz w:val="32"/>
          <w:szCs w:val="32"/>
          <w:u w:val="none"/>
          <w:lang w:val="en-US" w:eastAsia="zh-CN"/>
        </w:rPr>
        <w:t>：2025年10月15日</w:t>
      </w:r>
    </w:p>
    <w:p w14:paraId="482C60CD">
      <w:pPr>
        <w:pStyle w:val="9"/>
        <w:tabs>
          <w:tab w:val="right" w:leader="dot" w:pos="8306"/>
        </w:tabs>
        <w:ind w:firstLine="643" w:firstLineChars="200"/>
        <w:jc w:val="center"/>
        <w:rPr>
          <w:rFonts w:hint="default" w:asciiTheme="minorAscii" w:hAnsiTheme="minorAscii" w:eastAsiaTheme="minorEastAsia"/>
          <w:b/>
          <w:bCs/>
          <w:sz w:val="32"/>
          <w:szCs w:val="36"/>
          <w:u w:val="none"/>
          <w:lang w:val="en-US" w:eastAsia="zh-CN"/>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3EF9BD3A">
      <w:pPr>
        <w:pStyle w:val="9"/>
        <w:keepNext w:val="0"/>
        <w:keepLines w:val="0"/>
        <w:pageBreakBefore w:val="0"/>
        <w:widowControl/>
        <w:tabs>
          <w:tab w:val="center" w:pos="4210"/>
          <w:tab w:val="left" w:pos="5980"/>
          <w:tab w:val="right" w:leader="dot" w:pos="8300"/>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pacing w:val="280"/>
          <w:kern w:val="0"/>
          <w:sz w:val="44"/>
          <w:szCs w:val="44"/>
          <w:fitText w:val="1440" w:id="1955599196"/>
          <w:lang w:val="en-US" w:eastAsia="zh-CN"/>
        </w:rPr>
        <w:t>目</w:t>
      </w:r>
      <w:r>
        <w:rPr>
          <w:rFonts w:hint="eastAsia" w:ascii="方正小标宋简体" w:hAnsi="方正小标宋简体" w:eastAsia="方正小标宋简体" w:cs="方正小标宋简体"/>
          <w:b/>
          <w:bCs/>
          <w:spacing w:val="0"/>
          <w:kern w:val="0"/>
          <w:sz w:val="44"/>
          <w:szCs w:val="44"/>
          <w:fitText w:val="1440" w:id="1955599196"/>
          <w:lang w:val="en-US" w:eastAsia="zh-CN"/>
        </w:rPr>
        <w:t>录</w:t>
      </w:r>
    </w:p>
    <w:p w14:paraId="181A6EE2">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TOC \o "1-3" \h \u </w:instrText>
      </w:r>
      <w:r>
        <w:rPr>
          <w:rFonts w:hint="default"/>
          <w:sz w:val="32"/>
          <w:szCs w:val="32"/>
          <w:lang w:val="en-US" w:eastAsia="zh-CN"/>
        </w:rPr>
        <w:fldChar w:fldCharType="separate"/>
      </w:r>
      <w:r>
        <w:rPr>
          <w:rFonts w:hint="default"/>
          <w:sz w:val="32"/>
          <w:szCs w:val="32"/>
          <w:lang w:val="en-US" w:eastAsia="zh-CN"/>
        </w:rPr>
        <w:fldChar w:fldCharType="begin"/>
      </w:r>
      <w:r>
        <w:rPr>
          <w:rFonts w:hint="default"/>
          <w:sz w:val="32"/>
          <w:szCs w:val="32"/>
          <w:lang w:val="en-US" w:eastAsia="zh-CN"/>
        </w:rPr>
        <w:instrText xml:space="preserve"> HYPERLINK \l _Toc851 </w:instrText>
      </w:r>
      <w:r>
        <w:rPr>
          <w:rFonts w:hint="default"/>
          <w:sz w:val="32"/>
          <w:szCs w:val="32"/>
          <w:lang w:val="en-US" w:eastAsia="zh-CN"/>
        </w:rPr>
        <w:fldChar w:fldCharType="separate"/>
      </w: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r>
        <w:rPr>
          <w:sz w:val="32"/>
          <w:szCs w:val="32"/>
        </w:rPr>
        <w:tab/>
      </w:r>
      <w:r>
        <w:rPr>
          <w:sz w:val="32"/>
          <w:szCs w:val="32"/>
        </w:rPr>
        <w:fldChar w:fldCharType="begin"/>
      </w:r>
      <w:r>
        <w:rPr>
          <w:sz w:val="32"/>
          <w:szCs w:val="32"/>
        </w:rPr>
        <w:instrText xml:space="preserve"> PAGEREF _Toc851 \h </w:instrText>
      </w:r>
      <w:r>
        <w:rPr>
          <w:sz w:val="32"/>
          <w:szCs w:val="32"/>
        </w:rPr>
        <w:fldChar w:fldCharType="separate"/>
      </w:r>
      <w:r>
        <w:rPr>
          <w:sz w:val="32"/>
          <w:szCs w:val="32"/>
        </w:rPr>
        <w:t>1</w:t>
      </w:r>
      <w:r>
        <w:rPr>
          <w:sz w:val="32"/>
          <w:szCs w:val="32"/>
        </w:rPr>
        <w:fldChar w:fldCharType="end"/>
      </w:r>
      <w:r>
        <w:rPr>
          <w:rFonts w:hint="default"/>
          <w:sz w:val="32"/>
          <w:szCs w:val="32"/>
          <w:lang w:val="en-US" w:eastAsia="zh-CN"/>
        </w:rPr>
        <w:fldChar w:fldCharType="end"/>
      </w:r>
    </w:p>
    <w:p w14:paraId="562E4196">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_Toc13467 </w:instrText>
      </w:r>
      <w:r>
        <w:rPr>
          <w:rFonts w:hint="default"/>
          <w:sz w:val="32"/>
          <w:szCs w:val="32"/>
          <w:lang w:val="en-US" w:eastAsia="zh-CN"/>
        </w:rPr>
        <w:fldChar w:fldCharType="separate"/>
      </w:r>
      <w:r>
        <w:rPr>
          <w:rFonts w:hint="eastAsia" w:ascii="楷体" w:hAnsi="楷体" w:eastAsia="楷体" w:cs="楷体"/>
          <w:bCs/>
          <w:sz w:val="32"/>
          <w:szCs w:val="32"/>
        </w:rPr>
        <w:t>（一）</w:t>
      </w:r>
      <w:r>
        <w:rPr>
          <w:rFonts w:hint="eastAsia" w:ascii="楷体" w:hAnsi="楷体" w:eastAsia="楷体" w:cs="楷体"/>
          <w:bCs/>
          <w:sz w:val="32"/>
          <w:szCs w:val="32"/>
          <w:lang w:val="en-US" w:eastAsia="zh-CN"/>
        </w:rPr>
        <w:t>评价</w:t>
      </w:r>
      <w:r>
        <w:rPr>
          <w:rFonts w:hint="eastAsia" w:ascii="楷体" w:hAnsi="楷体" w:eastAsia="楷体" w:cs="楷体"/>
          <w:bCs/>
          <w:sz w:val="32"/>
          <w:szCs w:val="32"/>
        </w:rPr>
        <w:t>对象和范围</w:t>
      </w:r>
      <w:r>
        <w:rPr>
          <w:sz w:val="32"/>
          <w:szCs w:val="32"/>
        </w:rPr>
        <w:tab/>
      </w:r>
      <w:r>
        <w:rPr>
          <w:sz w:val="32"/>
          <w:szCs w:val="32"/>
        </w:rPr>
        <w:fldChar w:fldCharType="begin"/>
      </w:r>
      <w:r>
        <w:rPr>
          <w:sz w:val="32"/>
          <w:szCs w:val="32"/>
        </w:rPr>
        <w:instrText xml:space="preserve"> PAGEREF _Toc13467 \h </w:instrText>
      </w:r>
      <w:r>
        <w:rPr>
          <w:sz w:val="32"/>
          <w:szCs w:val="32"/>
        </w:rPr>
        <w:fldChar w:fldCharType="separate"/>
      </w:r>
      <w:r>
        <w:rPr>
          <w:sz w:val="32"/>
          <w:szCs w:val="32"/>
        </w:rPr>
        <w:t>1</w:t>
      </w:r>
      <w:r>
        <w:rPr>
          <w:sz w:val="32"/>
          <w:szCs w:val="32"/>
        </w:rPr>
        <w:fldChar w:fldCharType="end"/>
      </w:r>
      <w:r>
        <w:rPr>
          <w:rFonts w:hint="default"/>
          <w:sz w:val="32"/>
          <w:szCs w:val="32"/>
          <w:lang w:val="en-US" w:eastAsia="zh-CN"/>
        </w:rPr>
        <w:fldChar w:fldCharType="end"/>
      </w:r>
    </w:p>
    <w:p w14:paraId="7DDA9C16">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_Toc25973 </w:instrText>
      </w:r>
      <w:r>
        <w:rPr>
          <w:rFonts w:hint="default"/>
          <w:sz w:val="32"/>
          <w:szCs w:val="32"/>
          <w:lang w:val="en-US" w:eastAsia="zh-CN"/>
        </w:rPr>
        <w:fldChar w:fldCharType="separate"/>
      </w:r>
      <w:r>
        <w:rPr>
          <w:rFonts w:hint="eastAsia" w:ascii="楷体" w:hAnsi="楷体" w:eastAsia="楷体" w:cs="楷体"/>
          <w:bCs/>
          <w:sz w:val="32"/>
          <w:szCs w:val="32"/>
        </w:rPr>
        <w:t>（二）</w:t>
      </w:r>
      <w:r>
        <w:rPr>
          <w:rFonts w:hint="eastAsia" w:ascii="楷体" w:hAnsi="楷体" w:eastAsia="楷体" w:cs="楷体"/>
          <w:bCs/>
          <w:sz w:val="32"/>
          <w:szCs w:val="32"/>
          <w:lang w:val="en-US" w:eastAsia="zh-CN"/>
        </w:rPr>
        <w:t>评价</w:t>
      </w:r>
      <w:r>
        <w:rPr>
          <w:rFonts w:hint="eastAsia" w:ascii="楷体" w:hAnsi="楷体" w:eastAsia="楷体" w:cs="楷体"/>
          <w:bCs/>
          <w:sz w:val="32"/>
          <w:szCs w:val="32"/>
        </w:rPr>
        <w:t>依据</w:t>
      </w:r>
      <w:r>
        <w:rPr>
          <w:sz w:val="32"/>
          <w:szCs w:val="32"/>
        </w:rPr>
        <w:tab/>
      </w:r>
      <w:r>
        <w:rPr>
          <w:sz w:val="32"/>
          <w:szCs w:val="32"/>
        </w:rPr>
        <w:fldChar w:fldCharType="begin"/>
      </w:r>
      <w:r>
        <w:rPr>
          <w:sz w:val="32"/>
          <w:szCs w:val="32"/>
        </w:rPr>
        <w:instrText xml:space="preserve"> PAGEREF _Toc25973 \h </w:instrText>
      </w:r>
      <w:r>
        <w:rPr>
          <w:sz w:val="32"/>
          <w:szCs w:val="32"/>
        </w:rPr>
        <w:fldChar w:fldCharType="separate"/>
      </w:r>
      <w:r>
        <w:rPr>
          <w:sz w:val="32"/>
          <w:szCs w:val="32"/>
        </w:rPr>
        <w:t>2</w:t>
      </w:r>
      <w:r>
        <w:rPr>
          <w:sz w:val="32"/>
          <w:szCs w:val="32"/>
        </w:rPr>
        <w:fldChar w:fldCharType="end"/>
      </w:r>
      <w:r>
        <w:rPr>
          <w:rFonts w:hint="default"/>
          <w:sz w:val="32"/>
          <w:szCs w:val="32"/>
          <w:lang w:val="en-US" w:eastAsia="zh-CN"/>
        </w:rPr>
        <w:fldChar w:fldCharType="end"/>
      </w:r>
    </w:p>
    <w:p w14:paraId="07D5622F">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_Toc15143 </w:instrText>
      </w:r>
      <w:r>
        <w:rPr>
          <w:rFonts w:hint="default"/>
          <w:sz w:val="32"/>
          <w:szCs w:val="32"/>
          <w:lang w:val="en-US" w:eastAsia="zh-CN"/>
        </w:rPr>
        <w:fldChar w:fldCharType="separate"/>
      </w:r>
      <w:r>
        <w:rPr>
          <w:rFonts w:hint="eastAsia" w:ascii="楷体" w:hAnsi="楷体" w:eastAsia="楷体" w:cs="楷体"/>
          <w:bCs/>
          <w:sz w:val="32"/>
          <w:szCs w:val="32"/>
        </w:rPr>
        <w:t>（三）</w:t>
      </w:r>
      <w:r>
        <w:rPr>
          <w:rFonts w:hint="eastAsia" w:ascii="楷体" w:hAnsi="楷体" w:eastAsia="楷体" w:cs="楷体"/>
          <w:bCs/>
          <w:sz w:val="32"/>
          <w:szCs w:val="32"/>
          <w:lang w:val="en-US" w:eastAsia="zh-CN"/>
        </w:rPr>
        <w:t>评价方法和目的</w:t>
      </w:r>
      <w:r>
        <w:rPr>
          <w:sz w:val="32"/>
          <w:szCs w:val="32"/>
        </w:rPr>
        <w:tab/>
      </w:r>
      <w:r>
        <w:rPr>
          <w:sz w:val="32"/>
          <w:szCs w:val="32"/>
        </w:rPr>
        <w:fldChar w:fldCharType="begin"/>
      </w:r>
      <w:r>
        <w:rPr>
          <w:sz w:val="32"/>
          <w:szCs w:val="32"/>
        </w:rPr>
        <w:instrText xml:space="preserve"> PAGEREF _Toc15143 \h </w:instrText>
      </w:r>
      <w:r>
        <w:rPr>
          <w:sz w:val="32"/>
          <w:szCs w:val="32"/>
        </w:rPr>
        <w:fldChar w:fldCharType="separate"/>
      </w:r>
      <w:r>
        <w:rPr>
          <w:sz w:val="32"/>
          <w:szCs w:val="32"/>
        </w:rPr>
        <w:t>3</w:t>
      </w:r>
      <w:r>
        <w:rPr>
          <w:sz w:val="32"/>
          <w:szCs w:val="32"/>
        </w:rPr>
        <w:fldChar w:fldCharType="end"/>
      </w:r>
      <w:r>
        <w:rPr>
          <w:rFonts w:hint="default"/>
          <w:sz w:val="32"/>
          <w:szCs w:val="32"/>
          <w:lang w:val="en-US" w:eastAsia="zh-CN"/>
        </w:rPr>
        <w:fldChar w:fldCharType="end"/>
      </w:r>
    </w:p>
    <w:p w14:paraId="121DD5BB">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_Toc21058 </w:instrText>
      </w:r>
      <w:r>
        <w:rPr>
          <w:rFonts w:hint="default"/>
          <w:sz w:val="32"/>
          <w:szCs w:val="32"/>
          <w:lang w:val="en-US" w:eastAsia="zh-CN"/>
        </w:rPr>
        <w:fldChar w:fldCharType="separate"/>
      </w: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r>
        <w:rPr>
          <w:sz w:val="32"/>
          <w:szCs w:val="32"/>
        </w:rPr>
        <w:tab/>
      </w:r>
      <w:r>
        <w:rPr>
          <w:sz w:val="32"/>
          <w:szCs w:val="32"/>
        </w:rPr>
        <w:fldChar w:fldCharType="begin"/>
      </w:r>
      <w:r>
        <w:rPr>
          <w:sz w:val="32"/>
          <w:szCs w:val="32"/>
        </w:rPr>
        <w:instrText xml:space="preserve"> PAGEREF _Toc21058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55B74204">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_Toc4494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部门</w:t>
      </w:r>
      <w:r>
        <w:rPr>
          <w:rFonts w:hint="eastAsia" w:ascii="楷体" w:hAnsi="楷体" w:eastAsia="楷体" w:cs="楷体"/>
          <w:bCs/>
          <w:sz w:val="32"/>
          <w:szCs w:val="32"/>
          <w:lang w:val="en-US" w:eastAsia="zh-CN"/>
        </w:rPr>
        <w:t>基本信息</w:t>
      </w:r>
      <w:r>
        <w:rPr>
          <w:sz w:val="32"/>
          <w:szCs w:val="32"/>
        </w:rPr>
        <w:tab/>
      </w:r>
      <w:r>
        <w:rPr>
          <w:sz w:val="32"/>
          <w:szCs w:val="32"/>
        </w:rPr>
        <w:fldChar w:fldCharType="begin"/>
      </w:r>
      <w:r>
        <w:rPr>
          <w:sz w:val="32"/>
          <w:szCs w:val="32"/>
        </w:rPr>
        <w:instrText xml:space="preserve"> PAGEREF _Toc4494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140D9C17">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_Toc7751 </w:instrText>
      </w:r>
      <w:r>
        <w:rPr>
          <w:rFonts w:hint="default"/>
          <w:sz w:val="32"/>
          <w:szCs w:val="32"/>
          <w:lang w:val="en-US" w:eastAsia="zh-CN"/>
        </w:rPr>
        <w:fldChar w:fldCharType="separate"/>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二</w:t>
      </w:r>
      <w:r>
        <w:rPr>
          <w:rFonts w:hint="eastAsia" w:ascii="楷体" w:hAnsi="楷体" w:eastAsia="楷体" w:cs="楷体"/>
          <w:bCs/>
          <w:sz w:val="32"/>
          <w:szCs w:val="32"/>
          <w:lang w:eastAsia="zh-CN"/>
        </w:rPr>
        <w:t>）部门</w:t>
      </w:r>
      <w:r>
        <w:rPr>
          <w:rFonts w:hint="eastAsia" w:ascii="楷体" w:hAnsi="楷体" w:eastAsia="楷体" w:cs="楷体"/>
          <w:bCs/>
          <w:sz w:val="32"/>
          <w:szCs w:val="32"/>
          <w:lang w:val="en-US" w:eastAsia="zh-CN"/>
        </w:rPr>
        <w:t>主要职责</w:t>
      </w:r>
      <w:r>
        <w:rPr>
          <w:sz w:val="32"/>
          <w:szCs w:val="32"/>
        </w:rPr>
        <w:tab/>
      </w:r>
      <w:r>
        <w:rPr>
          <w:sz w:val="32"/>
          <w:szCs w:val="32"/>
        </w:rPr>
        <w:fldChar w:fldCharType="begin"/>
      </w:r>
      <w:r>
        <w:rPr>
          <w:sz w:val="32"/>
          <w:szCs w:val="32"/>
        </w:rPr>
        <w:instrText xml:space="preserve"> PAGEREF _Toc7751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0812234D">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_Toc20210 </w:instrText>
      </w:r>
      <w:r>
        <w:rPr>
          <w:rFonts w:hint="default"/>
          <w:sz w:val="32"/>
          <w:szCs w:val="32"/>
          <w:lang w:val="en-US" w:eastAsia="zh-CN"/>
        </w:rPr>
        <w:fldChar w:fldCharType="separate"/>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三</w:t>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部门</w:t>
      </w:r>
      <w:r>
        <w:rPr>
          <w:rFonts w:hint="eastAsia" w:ascii="楷体" w:hAnsi="楷体" w:eastAsia="楷体" w:cs="楷体"/>
          <w:bCs/>
          <w:sz w:val="32"/>
          <w:szCs w:val="32"/>
          <w:lang w:eastAsia="zh-CN"/>
        </w:rPr>
        <w:t>组织架构与人员</w:t>
      </w:r>
      <w:r>
        <w:rPr>
          <w:sz w:val="32"/>
          <w:szCs w:val="32"/>
        </w:rPr>
        <w:tab/>
      </w:r>
      <w:r>
        <w:rPr>
          <w:sz w:val="32"/>
          <w:szCs w:val="32"/>
        </w:rPr>
        <w:fldChar w:fldCharType="begin"/>
      </w:r>
      <w:r>
        <w:rPr>
          <w:sz w:val="32"/>
          <w:szCs w:val="32"/>
        </w:rPr>
        <w:instrText xml:space="preserve"> PAGEREF _Toc20210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2B612DB6">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_Toc21597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（四）部门2024年度职责履行及履职效益</w:t>
      </w:r>
      <w:r>
        <w:rPr>
          <w:sz w:val="32"/>
          <w:szCs w:val="32"/>
        </w:rPr>
        <w:tab/>
      </w:r>
      <w:r>
        <w:rPr>
          <w:sz w:val="32"/>
          <w:szCs w:val="32"/>
        </w:rPr>
        <w:fldChar w:fldCharType="begin"/>
      </w:r>
      <w:r>
        <w:rPr>
          <w:sz w:val="32"/>
          <w:szCs w:val="32"/>
        </w:rPr>
        <w:instrText xml:space="preserve"> PAGEREF _Toc21597 \h </w:instrText>
      </w:r>
      <w:r>
        <w:rPr>
          <w:sz w:val="32"/>
          <w:szCs w:val="32"/>
        </w:rPr>
        <w:fldChar w:fldCharType="separate"/>
      </w:r>
      <w:r>
        <w:rPr>
          <w:sz w:val="32"/>
          <w:szCs w:val="32"/>
        </w:rPr>
        <w:t>5</w:t>
      </w:r>
      <w:r>
        <w:rPr>
          <w:sz w:val="32"/>
          <w:szCs w:val="32"/>
        </w:rPr>
        <w:fldChar w:fldCharType="end"/>
      </w:r>
      <w:r>
        <w:rPr>
          <w:rFonts w:hint="default"/>
          <w:sz w:val="32"/>
          <w:szCs w:val="32"/>
          <w:lang w:val="en-US" w:eastAsia="zh-CN"/>
        </w:rPr>
        <w:fldChar w:fldCharType="end"/>
      </w:r>
    </w:p>
    <w:p w14:paraId="67BDDE47">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_Toc27141 </w:instrText>
      </w:r>
      <w:r>
        <w:rPr>
          <w:rFonts w:hint="default"/>
          <w:sz w:val="32"/>
          <w:szCs w:val="32"/>
          <w:lang w:val="en-US" w:eastAsia="zh-CN"/>
        </w:rPr>
        <w:fldChar w:fldCharType="separate"/>
      </w:r>
      <w:r>
        <w:rPr>
          <w:rFonts w:hint="eastAsia" w:ascii="黑体" w:hAnsi="黑体" w:eastAsia="黑体" w:cs="黑体"/>
          <w:sz w:val="32"/>
          <w:szCs w:val="32"/>
          <w:lang w:eastAsia="zh-CN"/>
        </w:rPr>
        <w:t>三、部门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r>
        <w:rPr>
          <w:sz w:val="32"/>
          <w:szCs w:val="32"/>
        </w:rPr>
        <w:tab/>
      </w:r>
      <w:r>
        <w:rPr>
          <w:sz w:val="32"/>
          <w:szCs w:val="32"/>
        </w:rPr>
        <w:fldChar w:fldCharType="begin"/>
      </w:r>
      <w:r>
        <w:rPr>
          <w:sz w:val="32"/>
          <w:szCs w:val="32"/>
        </w:rPr>
        <w:instrText xml:space="preserve"> PAGEREF _Toc27141 \h </w:instrText>
      </w:r>
      <w:r>
        <w:rPr>
          <w:sz w:val="32"/>
          <w:szCs w:val="32"/>
        </w:rPr>
        <w:fldChar w:fldCharType="separate"/>
      </w:r>
      <w:r>
        <w:rPr>
          <w:sz w:val="32"/>
          <w:szCs w:val="32"/>
        </w:rPr>
        <w:t>7</w:t>
      </w:r>
      <w:r>
        <w:rPr>
          <w:sz w:val="32"/>
          <w:szCs w:val="32"/>
        </w:rPr>
        <w:fldChar w:fldCharType="end"/>
      </w:r>
      <w:r>
        <w:rPr>
          <w:rFonts w:hint="default"/>
          <w:sz w:val="32"/>
          <w:szCs w:val="32"/>
          <w:lang w:val="en-US" w:eastAsia="zh-CN"/>
        </w:rPr>
        <w:fldChar w:fldCharType="end"/>
      </w:r>
    </w:p>
    <w:p w14:paraId="60377792">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_Toc12997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预算</w:t>
      </w:r>
      <w:r>
        <w:rPr>
          <w:rFonts w:hint="eastAsia" w:ascii="楷体" w:hAnsi="楷体" w:eastAsia="楷体" w:cs="楷体"/>
          <w:bCs/>
          <w:sz w:val="32"/>
          <w:szCs w:val="32"/>
          <w:lang w:val="en-US" w:eastAsia="zh-CN"/>
        </w:rPr>
        <w:t>配置</w:t>
      </w:r>
      <w:r>
        <w:rPr>
          <w:rFonts w:hint="eastAsia" w:ascii="楷体" w:hAnsi="楷体" w:eastAsia="楷体" w:cs="楷体"/>
          <w:bCs/>
          <w:sz w:val="32"/>
          <w:szCs w:val="32"/>
          <w:lang w:eastAsia="zh-CN"/>
        </w:rPr>
        <w:t>情况</w:t>
      </w:r>
      <w:r>
        <w:rPr>
          <w:rFonts w:hint="eastAsia" w:ascii="楷体" w:hAnsi="楷体" w:eastAsia="楷体" w:cs="楷体"/>
          <w:bCs/>
          <w:sz w:val="32"/>
          <w:szCs w:val="32"/>
          <w:lang w:val="en-US" w:eastAsia="zh-CN"/>
        </w:rPr>
        <w:t>及分析</w:t>
      </w:r>
      <w:r>
        <w:rPr>
          <w:sz w:val="32"/>
          <w:szCs w:val="32"/>
        </w:rPr>
        <w:tab/>
      </w:r>
      <w:r>
        <w:rPr>
          <w:sz w:val="32"/>
          <w:szCs w:val="32"/>
        </w:rPr>
        <w:fldChar w:fldCharType="begin"/>
      </w:r>
      <w:r>
        <w:rPr>
          <w:sz w:val="32"/>
          <w:szCs w:val="32"/>
        </w:rPr>
        <w:instrText xml:space="preserve"> PAGEREF _Toc12997 \h </w:instrText>
      </w:r>
      <w:r>
        <w:rPr>
          <w:sz w:val="32"/>
          <w:szCs w:val="32"/>
        </w:rPr>
        <w:fldChar w:fldCharType="separate"/>
      </w:r>
      <w:r>
        <w:rPr>
          <w:sz w:val="32"/>
          <w:szCs w:val="32"/>
        </w:rPr>
        <w:t>7</w:t>
      </w:r>
      <w:r>
        <w:rPr>
          <w:sz w:val="32"/>
          <w:szCs w:val="32"/>
        </w:rPr>
        <w:fldChar w:fldCharType="end"/>
      </w:r>
      <w:r>
        <w:rPr>
          <w:rFonts w:hint="default"/>
          <w:sz w:val="32"/>
          <w:szCs w:val="32"/>
          <w:lang w:val="en-US" w:eastAsia="zh-CN"/>
        </w:rPr>
        <w:fldChar w:fldCharType="end"/>
      </w:r>
    </w:p>
    <w:p w14:paraId="45592268">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_Toc2317 </w:instrText>
      </w:r>
      <w:r>
        <w:rPr>
          <w:rFonts w:hint="default"/>
          <w:sz w:val="32"/>
          <w:szCs w:val="32"/>
          <w:lang w:val="en-US" w:eastAsia="zh-CN"/>
        </w:rPr>
        <w:fldChar w:fldCharType="separate"/>
      </w:r>
      <w:r>
        <w:rPr>
          <w:rFonts w:hint="eastAsia" w:ascii="楷体" w:hAnsi="楷体" w:eastAsia="楷体" w:cs="楷体"/>
          <w:bCs/>
          <w:sz w:val="32"/>
          <w:szCs w:val="32"/>
          <w:lang w:eastAsia="zh-CN"/>
        </w:rPr>
        <w:t>（二）预算执行</w:t>
      </w:r>
      <w:r>
        <w:rPr>
          <w:rFonts w:hint="eastAsia" w:ascii="楷体" w:hAnsi="楷体" w:eastAsia="楷体" w:cs="楷体"/>
          <w:bCs/>
          <w:sz w:val="32"/>
          <w:szCs w:val="32"/>
          <w:lang w:val="en-US" w:eastAsia="zh-CN"/>
        </w:rPr>
        <w:t>情况及分析</w:t>
      </w:r>
      <w:r>
        <w:rPr>
          <w:sz w:val="32"/>
          <w:szCs w:val="32"/>
        </w:rPr>
        <w:tab/>
      </w:r>
      <w:r>
        <w:rPr>
          <w:sz w:val="32"/>
          <w:szCs w:val="32"/>
        </w:rPr>
        <w:fldChar w:fldCharType="begin"/>
      </w:r>
      <w:r>
        <w:rPr>
          <w:sz w:val="32"/>
          <w:szCs w:val="32"/>
        </w:rPr>
        <w:instrText xml:space="preserve"> PAGEREF _Toc2317 \h </w:instrText>
      </w:r>
      <w:r>
        <w:rPr>
          <w:sz w:val="32"/>
          <w:szCs w:val="32"/>
        </w:rPr>
        <w:fldChar w:fldCharType="separate"/>
      </w:r>
      <w:r>
        <w:rPr>
          <w:sz w:val="32"/>
          <w:szCs w:val="32"/>
        </w:rPr>
        <w:t>8</w:t>
      </w:r>
      <w:r>
        <w:rPr>
          <w:sz w:val="32"/>
          <w:szCs w:val="32"/>
        </w:rPr>
        <w:fldChar w:fldCharType="end"/>
      </w:r>
      <w:r>
        <w:rPr>
          <w:rFonts w:hint="default"/>
          <w:sz w:val="32"/>
          <w:szCs w:val="32"/>
          <w:lang w:val="en-US" w:eastAsia="zh-CN"/>
        </w:rPr>
        <w:fldChar w:fldCharType="end"/>
      </w:r>
    </w:p>
    <w:p w14:paraId="2A8D6DE5">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_Toc19337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（三）整体支出汇总及分析</w:t>
      </w:r>
      <w:r>
        <w:rPr>
          <w:sz w:val="32"/>
          <w:szCs w:val="32"/>
        </w:rPr>
        <w:tab/>
      </w:r>
      <w:r>
        <w:rPr>
          <w:sz w:val="32"/>
          <w:szCs w:val="32"/>
        </w:rPr>
        <w:fldChar w:fldCharType="begin"/>
      </w:r>
      <w:r>
        <w:rPr>
          <w:sz w:val="32"/>
          <w:szCs w:val="32"/>
        </w:rPr>
        <w:instrText xml:space="preserve"> PAGEREF _Toc19337 \h </w:instrText>
      </w:r>
      <w:r>
        <w:rPr>
          <w:sz w:val="32"/>
          <w:szCs w:val="32"/>
        </w:rPr>
        <w:fldChar w:fldCharType="separate"/>
      </w:r>
      <w:r>
        <w:rPr>
          <w:sz w:val="32"/>
          <w:szCs w:val="32"/>
        </w:rPr>
        <w:t>12</w:t>
      </w:r>
      <w:r>
        <w:rPr>
          <w:sz w:val="32"/>
          <w:szCs w:val="32"/>
        </w:rPr>
        <w:fldChar w:fldCharType="end"/>
      </w:r>
      <w:r>
        <w:rPr>
          <w:rFonts w:hint="default"/>
          <w:sz w:val="32"/>
          <w:szCs w:val="32"/>
          <w:lang w:val="en-US" w:eastAsia="zh-CN"/>
        </w:rPr>
        <w:fldChar w:fldCharType="end"/>
      </w:r>
    </w:p>
    <w:p w14:paraId="1019CACC">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_Toc28486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w:t>
      </w:r>
      <w:r>
        <w:rPr>
          <w:rFonts w:hint="eastAsia" w:ascii="楷体" w:hAnsi="楷体" w:eastAsia="楷体" w:cs="楷体"/>
          <w:bCs/>
          <w:sz w:val="32"/>
          <w:szCs w:val="32"/>
          <w:lang w:eastAsia="zh-CN"/>
        </w:rPr>
        <w:t>预算</w:t>
      </w:r>
      <w:r>
        <w:rPr>
          <w:rFonts w:hint="eastAsia" w:ascii="楷体" w:hAnsi="楷体" w:eastAsia="楷体" w:cs="楷体"/>
          <w:bCs/>
          <w:sz w:val="32"/>
          <w:szCs w:val="32"/>
          <w:lang w:val="en-US" w:eastAsia="zh-CN"/>
        </w:rPr>
        <w:t>管理情况及分析</w:t>
      </w:r>
      <w:r>
        <w:rPr>
          <w:sz w:val="32"/>
          <w:szCs w:val="32"/>
        </w:rPr>
        <w:tab/>
      </w:r>
      <w:r>
        <w:rPr>
          <w:sz w:val="32"/>
          <w:szCs w:val="32"/>
        </w:rPr>
        <w:fldChar w:fldCharType="begin"/>
      </w:r>
      <w:r>
        <w:rPr>
          <w:sz w:val="32"/>
          <w:szCs w:val="32"/>
        </w:rPr>
        <w:instrText xml:space="preserve"> PAGEREF _Toc28486 \h </w:instrText>
      </w:r>
      <w:r>
        <w:rPr>
          <w:sz w:val="32"/>
          <w:szCs w:val="32"/>
        </w:rPr>
        <w:fldChar w:fldCharType="separate"/>
      </w:r>
      <w:r>
        <w:rPr>
          <w:sz w:val="32"/>
          <w:szCs w:val="32"/>
        </w:rPr>
        <w:t>20</w:t>
      </w:r>
      <w:r>
        <w:rPr>
          <w:sz w:val="32"/>
          <w:szCs w:val="32"/>
        </w:rPr>
        <w:fldChar w:fldCharType="end"/>
      </w:r>
      <w:r>
        <w:rPr>
          <w:rFonts w:hint="default"/>
          <w:sz w:val="32"/>
          <w:szCs w:val="32"/>
          <w:lang w:val="en-US" w:eastAsia="zh-CN"/>
        </w:rPr>
        <w:fldChar w:fldCharType="end"/>
      </w:r>
    </w:p>
    <w:p w14:paraId="64E9476F">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_Toc20717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（五）工资管理情况及分析</w:t>
      </w:r>
      <w:r>
        <w:rPr>
          <w:sz w:val="32"/>
          <w:szCs w:val="32"/>
        </w:rPr>
        <w:tab/>
      </w:r>
      <w:r>
        <w:rPr>
          <w:sz w:val="32"/>
          <w:szCs w:val="32"/>
        </w:rPr>
        <w:fldChar w:fldCharType="begin"/>
      </w:r>
      <w:r>
        <w:rPr>
          <w:sz w:val="32"/>
          <w:szCs w:val="32"/>
        </w:rPr>
        <w:instrText xml:space="preserve"> PAGEREF _Toc20717 \h </w:instrText>
      </w:r>
      <w:r>
        <w:rPr>
          <w:sz w:val="32"/>
          <w:szCs w:val="32"/>
        </w:rPr>
        <w:fldChar w:fldCharType="separate"/>
      </w:r>
      <w:r>
        <w:rPr>
          <w:sz w:val="32"/>
          <w:szCs w:val="32"/>
        </w:rPr>
        <w:t>21</w:t>
      </w:r>
      <w:r>
        <w:rPr>
          <w:sz w:val="32"/>
          <w:szCs w:val="32"/>
        </w:rPr>
        <w:fldChar w:fldCharType="end"/>
      </w:r>
      <w:r>
        <w:rPr>
          <w:rFonts w:hint="default"/>
          <w:sz w:val="32"/>
          <w:szCs w:val="32"/>
          <w:lang w:val="en-US" w:eastAsia="zh-CN"/>
        </w:rPr>
        <w:fldChar w:fldCharType="end"/>
      </w:r>
    </w:p>
    <w:p w14:paraId="2988E1AA">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_Toc23056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（六）项目支出管理情况及分析</w:t>
      </w:r>
      <w:r>
        <w:rPr>
          <w:sz w:val="32"/>
          <w:szCs w:val="32"/>
        </w:rPr>
        <w:tab/>
      </w:r>
      <w:r>
        <w:rPr>
          <w:sz w:val="32"/>
          <w:szCs w:val="32"/>
        </w:rPr>
        <w:fldChar w:fldCharType="begin"/>
      </w:r>
      <w:r>
        <w:rPr>
          <w:sz w:val="32"/>
          <w:szCs w:val="32"/>
        </w:rPr>
        <w:instrText xml:space="preserve"> PAGEREF _Toc23056 \h </w:instrText>
      </w:r>
      <w:r>
        <w:rPr>
          <w:sz w:val="32"/>
          <w:szCs w:val="32"/>
        </w:rPr>
        <w:fldChar w:fldCharType="separate"/>
      </w:r>
      <w:r>
        <w:rPr>
          <w:sz w:val="32"/>
          <w:szCs w:val="32"/>
        </w:rPr>
        <w:t>22</w:t>
      </w:r>
      <w:r>
        <w:rPr>
          <w:sz w:val="32"/>
          <w:szCs w:val="32"/>
        </w:rPr>
        <w:fldChar w:fldCharType="end"/>
      </w:r>
      <w:r>
        <w:rPr>
          <w:rFonts w:hint="default"/>
          <w:sz w:val="32"/>
          <w:szCs w:val="32"/>
          <w:lang w:val="en-US" w:eastAsia="zh-CN"/>
        </w:rPr>
        <w:fldChar w:fldCharType="end"/>
      </w:r>
    </w:p>
    <w:p w14:paraId="4441CA06">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_Toc13903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（七）</w:t>
      </w:r>
      <w:r>
        <w:rPr>
          <w:rFonts w:hint="eastAsia" w:ascii="楷体" w:hAnsi="楷体" w:eastAsia="楷体" w:cs="楷体"/>
          <w:bCs/>
          <w:sz w:val="32"/>
          <w:szCs w:val="32"/>
          <w:highlight w:val="none"/>
          <w:lang w:val="en-US" w:eastAsia="zh-CN"/>
        </w:rPr>
        <w:t>固定资产及无形资产管理情况及分析</w:t>
      </w:r>
      <w:r>
        <w:rPr>
          <w:sz w:val="32"/>
          <w:szCs w:val="32"/>
        </w:rPr>
        <w:tab/>
      </w:r>
      <w:r>
        <w:rPr>
          <w:sz w:val="32"/>
          <w:szCs w:val="32"/>
        </w:rPr>
        <w:fldChar w:fldCharType="begin"/>
      </w:r>
      <w:r>
        <w:rPr>
          <w:sz w:val="32"/>
          <w:szCs w:val="32"/>
        </w:rPr>
        <w:instrText xml:space="preserve"> PAGEREF _Toc13903 \h </w:instrText>
      </w:r>
      <w:r>
        <w:rPr>
          <w:sz w:val="32"/>
          <w:szCs w:val="32"/>
        </w:rPr>
        <w:fldChar w:fldCharType="separate"/>
      </w:r>
      <w:r>
        <w:rPr>
          <w:sz w:val="32"/>
          <w:szCs w:val="32"/>
        </w:rPr>
        <w:t>35</w:t>
      </w:r>
      <w:r>
        <w:rPr>
          <w:sz w:val="32"/>
          <w:szCs w:val="32"/>
        </w:rPr>
        <w:fldChar w:fldCharType="end"/>
      </w:r>
      <w:r>
        <w:rPr>
          <w:rFonts w:hint="default"/>
          <w:sz w:val="32"/>
          <w:szCs w:val="32"/>
          <w:lang w:val="en-US" w:eastAsia="zh-CN"/>
        </w:rPr>
        <w:fldChar w:fldCharType="end"/>
      </w:r>
    </w:p>
    <w:p w14:paraId="33650E2A">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_Toc29897 </w:instrText>
      </w:r>
      <w:r>
        <w:rPr>
          <w:rFonts w:hint="default"/>
          <w:sz w:val="32"/>
          <w:szCs w:val="32"/>
          <w:lang w:val="en-US" w:eastAsia="zh-CN"/>
        </w:rPr>
        <w:fldChar w:fldCharType="separate"/>
      </w:r>
      <w:r>
        <w:rPr>
          <w:rFonts w:hint="eastAsia" w:ascii="楷体" w:hAnsi="楷体" w:eastAsia="楷体" w:cs="楷体"/>
          <w:bCs/>
          <w:sz w:val="32"/>
          <w:szCs w:val="32"/>
          <w:highlight w:val="none"/>
          <w:lang w:val="en-US" w:eastAsia="zh-CN"/>
        </w:rPr>
        <w:t>（八）厉行节约保障措施的执行情况及其政策效果</w:t>
      </w:r>
      <w:r>
        <w:rPr>
          <w:sz w:val="32"/>
          <w:szCs w:val="32"/>
        </w:rPr>
        <w:tab/>
      </w:r>
      <w:r>
        <w:rPr>
          <w:sz w:val="32"/>
          <w:szCs w:val="32"/>
        </w:rPr>
        <w:fldChar w:fldCharType="begin"/>
      </w:r>
      <w:r>
        <w:rPr>
          <w:sz w:val="32"/>
          <w:szCs w:val="32"/>
        </w:rPr>
        <w:instrText xml:space="preserve"> PAGEREF _Toc29897 \h </w:instrText>
      </w:r>
      <w:r>
        <w:rPr>
          <w:sz w:val="32"/>
          <w:szCs w:val="32"/>
        </w:rPr>
        <w:fldChar w:fldCharType="separate"/>
      </w:r>
      <w:r>
        <w:rPr>
          <w:sz w:val="32"/>
          <w:szCs w:val="32"/>
        </w:rPr>
        <w:t>38</w:t>
      </w:r>
      <w:r>
        <w:rPr>
          <w:sz w:val="32"/>
          <w:szCs w:val="32"/>
        </w:rPr>
        <w:fldChar w:fldCharType="end"/>
      </w:r>
      <w:r>
        <w:rPr>
          <w:rFonts w:hint="default"/>
          <w:sz w:val="32"/>
          <w:szCs w:val="32"/>
          <w:lang w:val="en-US" w:eastAsia="zh-CN"/>
        </w:rPr>
        <w:fldChar w:fldCharType="end"/>
      </w:r>
    </w:p>
    <w:p w14:paraId="2434D5B7">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_Toc20779 </w:instrText>
      </w:r>
      <w:r>
        <w:rPr>
          <w:rFonts w:hint="default"/>
          <w:sz w:val="32"/>
          <w:szCs w:val="32"/>
          <w:lang w:val="en-US" w:eastAsia="zh-CN"/>
        </w:rPr>
        <w:fldChar w:fldCharType="separate"/>
      </w: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部门</w:t>
      </w:r>
      <w:r>
        <w:rPr>
          <w:rFonts w:hint="eastAsia" w:ascii="黑体" w:hAnsi="黑体" w:eastAsia="黑体" w:cs="黑体"/>
          <w:sz w:val="32"/>
          <w:szCs w:val="32"/>
          <w:lang w:eastAsia="zh-CN"/>
        </w:rPr>
        <w:t>绩效目标</w:t>
      </w:r>
      <w:r>
        <w:rPr>
          <w:sz w:val="32"/>
          <w:szCs w:val="32"/>
        </w:rPr>
        <w:tab/>
      </w:r>
      <w:r>
        <w:rPr>
          <w:sz w:val="32"/>
          <w:szCs w:val="32"/>
        </w:rPr>
        <w:fldChar w:fldCharType="begin"/>
      </w:r>
      <w:r>
        <w:rPr>
          <w:sz w:val="32"/>
          <w:szCs w:val="32"/>
        </w:rPr>
        <w:instrText xml:space="preserve"> PAGEREF _Toc20779 \h </w:instrText>
      </w:r>
      <w:r>
        <w:rPr>
          <w:sz w:val="32"/>
          <w:szCs w:val="32"/>
        </w:rPr>
        <w:fldChar w:fldCharType="separate"/>
      </w:r>
      <w:r>
        <w:rPr>
          <w:sz w:val="32"/>
          <w:szCs w:val="32"/>
        </w:rPr>
        <w:t>39</w:t>
      </w:r>
      <w:r>
        <w:rPr>
          <w:sz w:val="32"/>
          <w:szCs w:val="32"/>
        </w:rPr>
        <w:fldChar w:fldCharType="end"/>
      </w:r>
      <w:r>
        <w:rPr>
          <w:rFonts w:hint="default"/>
          <w:sz w:val="32"/>
          <w:szCs w:val="32"/>
          <w:lang w:val="en-US" w:eastAsia="zh-CN"/>
        </w:rPr>
        <w:fldChar w:fldCharType="end"/>
      </w:r>
    </w:p>
    <w:p w14:paraId="3FE80366">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_Toc69 </w:instrText>
      </w:r>
      <w:r>
        <w:rPr>
          <w:rFonts w:hint="default"/>
          <w:sz w:val="32"/>
          <w:szCs w:val="32"/>
          <w:lang w:val="en-US" w:eastAsia="zh-CN"/>
        </w:rPr>
        <w:fldChar w:fldCharType="separate"/>
      </w:r>
      <w:r>
        <w:rPr>
          <w:rFonts w:hint="eastAsia" w:ascii="楷体" w:hAnsi="楷体" w:eastAsia="楷体" w:cs="楷体"/>
          <w:bCs/>
          <w:sz w:val="32"/>
          <w:szCs w:val="32"/>
          <w:lang w:eastAsia="zh-CN"/>
        </w:rPr>
        <w:t>（一）总体目标</w:t>
      </w:r>
      <w:r>
        <w:rPr>
          <w:sz w:val="32"/>
          <w:szCs w:val="32"/>
        </w:rPr>
        <w:tab/>
      </w:r>
      <w:r>
        <w:rPr>
          <w:sz w:val="32"/>
          <w:szCs w:val="32"/>
        </w:rPr>
        <w:fldChar w:fldCharType="begin"/>
      </w:r>
      <w:r>
        <w:rPr>
          <w:sz w:val="32"/>
          <w:szCs w:val="32"/>
        </w:rPr>
        <w:instrText xml:space="preserve"> PAGEREF _Toc69 \h </w:instrText>
      </w:r>
      <w:r>
        <w:rPr>
          <w:sz w:val="32"/>
          <w:szCs w:val="32"/>
        </w:rPr>
        <w:fldChar w:fldCharType="separate"/>
      </w:r>
      <w:r>
        <w:rPr>
          <w:sz w:val="32"/>
          <w:szCs w:val="32"/>
        </w:rPr>
        <w:t>39</w:t>
      </w:r>
      <w:r>
        <w:rPr>
          <w:sz w:val="32"/>
          <w:szCs w:val="32"/>
        </w:rPr>
        <w:fldChar w:fldCharType="end"/>
      </w:r>
      <w:r>
        <w:rPr>
          <w:rFonts w:hint="default"/>
          <w:sz w:val="32"/>
          <w:szCs w:val="32"/>
          <w:lang w:val="en-US" w:eastAsia="zh-CN"/>
        </w:rPr>
        <w:fldChar w:fldCharType="end"/>
      </w:r>
    </w:p>
    <w:p w14:paraId="3A9373F5">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_Toc17184 </w:instrText>
      </w:r>
      <w:r>
        <w:rPr>
          <w:rFonts w:hint="default"/>
          <w:sz w:val="32"/>
          <w:szCs w:val="32"/>
          <w:lang w:val="en-US" w:eastAsia="zh-CN"/>
        </w:rPr>
        <w:fldChar w:fldCharType="separate"/>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二</w:t>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分类</w:t>
      </w:r>
      <w:r>
        <w:rPr>
          <w:rFonts w:hint="eastAsia" w:ascii="楷体" w:hAnsi="楷体" w:eastAsia="楷体" w:cs="楷体"/>
          <w:bCs/>
          <w:sz w:val="32"/>
          <w:szCs w:val="32"/>
          <w:lang w:eastAsia="zh-CN"/>
        </w:rPr>
        <w:t>目标</w:t>
      </w:r>
      <w:r>
        <w:rPr>
          <w:sz w:val="32"/>
          <w:szCs w:val="32"/>
        </w:rPr>
        <w:tab/>
      </w:r>
      <w:r>
        <w:rPr>
          <w:sz w:val="32"/>
          <w:szCs w:val="32"/>
        </w:rPr>
        <w:fldChar w:fldCharType="begin"/>
      </w:r>
      <w:r>
        <w:rPr>
          <w:sz w:val="32"/>
          <w:szCs w:val="32"/>
        </w:rPr>
        <w:instrText xml:space="preserve"> PAGEREF _Toc17184 \h </w:instrText>
      </w:r>
      <w:r>
        <w:rPr>
          <w:sz w:val="32"/>
          <w:szCs w:val="32"/>
        </w:rPr>
        <w:fldChar w:fldCharType="separate"/>
      </w:r>
      <w:r>
        <w:rPr>
          <w:sz w:val="32"/>
          <w:szCs w:val="32"/>
        </w:rPr>
        <w:t>39</w:t>
      </w:r>
      <w:r>
        <w:rPr>
          <w:sz w:val="32"/>
          <w:szCs w:val="32"/>
        </w:rPr>
        <w:fldChar w:fldCharType="end"/>
      </w:r>
      <w:r>
        <w:rPr>
          <w:rFonts w:hint="default"/>
          <w:sz w:val="32"/>
          <w:szCs w:val="32"/>
          <w:lang w:val="en-US" w:eastAsia="zh-CN"/>
        </w:rPr>
        <w:fldChar w:fldCharType="end"/>
      </w:r>
    </w:p>
    <w:p w14:paraId="7CF76307">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_Toc29510 </w:instrText>
      </w:r>
      <w:r>
        <w:rPr>
          <w:rFonts w:hint="default"/>
          <w:sz w:val="32"/>
          <w:szCs w:val="32"/>
          <w:lang w:val="en-US" w:eastAsia="zh-CN"/>
        </w:rPr>
        <w:fldChar w:fldCharType="separate"/>
      </w:r>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r>
        <w:rPr>
          <w:sz w:val="32"/>
          <w:szCs w:val="32"/>
        </w:rPr>
        <w:tab/>
      </w:r>
      <w:r>
        <w:rPr>
          <w:sz w:val="32"/>
          <w:szCs w:val="32"/>
        </w:rPr>
        <w:fldChar w:fldCharType="begin"/>
      </w:r>
      <w:r>
        <w:rPr>
          <w:sz w:val="32"/>
          <w:szCs w:val="32"/>
        </w:rPr>
        <w:instrText xml:space="preserve"> PAGEREF _Toc29510 \h </w:instrText>
      </w:r>
      <w:r>
        <w:rPr>
          <w:sz w:val="32"/>
          <w:szCs w:val="32"/>
        </w:rPr>
        <w:fldChar w:fldCharType="separate"/>
      </w:r>
      <w:r>
        <w:rPr>
          <w:sz w:val="32"/>
          <w:szCs w:val="32"/>
        </w:rPr>
        <w:t>41</w:t>
      </w:r>
      <w:r>
        <w:rPr>
          <w:sz w:val="32"/>
          <w:szCs w:val="32"/>
        </w:rPr>
        <w:fldChar w:fldCharType="end"/>
      </w:r>
      <w:r>
        <w:rPr>
          <w:rFonts w:hint="default"/>
          <w:sz w:val="32"/>
          <w:szCs w:val="32"/>
          <w:lang w:val="en-US" w:eastAsia="zh-CN"/>
        </w:rPr>
        <w:fldChar w:fldCharType="end"/>
      </w:r>
    </w:p>
    <w:p w14:paraId="5C69EF92">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_Toc32032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（一）评价框架</w:t>
      </w:r>
      <w:r>
        <w:rPr>
          <w:sz w:val="32"/>
          <w:szCs w:val="32"/>
        </w:rPr>
        <w:tab/>
      </w:r>
      <w:r>
        <w:rPr>
          <w:sz w:val="32"/>
          <w:szCs w:val="32"/>
        </w:rPr>
        <w:fldChar w:fldCharType="begin"/>
      </w:r>
      <w:r>
        <w:rPr>
          <w:sz w:val="32"/>
          <w:szCs w:val="32"/>
        </w:rPr>
        <w:instrText xml:space="preserve"> PAGEREF _Toc32032 \h </w:instrText>
      </w:r>
      <w:r>
        <w:rPr>
          <w:sz w:val="32"/>
          <w:szCs w:val="32"/>
        </w:rPr>
        <w:fldChar w:fldCharType="separate"/>
      </w:r>
      <w:r>
        <w:rPr>
          <w:sz w:val="32"/>
          <w:szCs w:val="32"/>
        </w:rPr>
        <w:t>41</w:t>
      </w:r>
      <w:r>
        <w:rPr>
          <w:sz w:val="32"/>
          <w:szCs w:val="32"/>
        </w:rPr>
        <w:fldChar w:fldCharType="end"/>
      </w:r>
      <w:r>
        <w:rPr>
          <w:rFonts w:hint="default"/>
          <w:sz w:val="32"/>
          <w:szCs w:val="32"/>
          <w:lang w:val="en-US" w:eastAsia="zh-CN"/>
        </w:rPr>
        <w:fldChar w:fldCharType="end"/>
      </w:r>
    </w:p>
    <w:p w14:paraId="7A1943E9">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_Toc17245 </w:instrText>
      </w:r>
      <w:r>
        <w:rPr>
          <w:rFonts w:hint="default"/>
          <w:sz w:val="32"/>
          <w:szCs w:val="32"/>
          <w:lang w:val="en-US" w:eastAsia="zh-CN"/>
        </w:rPr>
        <w:fldChar w:fldCharType="separate"/>
      </w:r>
      <w:r>
        <w:rPr>
          <w:rFonts w:hint="eastAsia" w:ascii="楷体" w:hAnsi="楷体" w:eastAsia="楷体" w:cs="楷体"/>
          <w:bCs/>
          <w:sz w:val="32"/>
          <w:szCs w:val="32"/>
          <w:highlight w:val="none"/>
          <w:lang w:val="en-US" w:eastAsia="zh-CN"/>
        </w:rPr>
        <w:t>（二）评价分析</w:t>
      </w:r>
      <w:r>
        <w:rPr>
          <w:sz w:val="32"/>
          <w:szCs w:val="32"/>
        </w:rPr>
        <w:tab/>
      </w:r>
      <w:r>
        <w:rPr>
          <w:sz w:val="32"/>
          <w:szCs w:val="32"/>
        </w:rPr>
        <w:fldChar w:fldCharType="begin"/>
      </w:r>
      <w:r>
        <w:rPr>
          <w:sz w:val="32"/>
          <w:szCs w:val="32"/>
        </w:rPr>
        <w:instrText xml:space="preserve"> PAGEREF _Toc17245 \h </w:instrText>
      </w:r>
      <w:r>
        <w:rPr>
          <w:sz w:val="32"/>
          <w:szCs w:val="32"/>
        </w:rPr>
        <w:fldChar w:fldCharType="separate"/>
      </w:r>
      <w:r>
        <w:rPr>
          <w:sz w:val="32"/>
          <w:szCs w:val="32"/>
        </w:rPr>
        <w:t>42</w:t>
      </w:r>
      <w:r>
        <w:rPr>
          <w:sz w:val="32"/>
          <w:szCs w:val="32"/>
        </w:rPr>
        <w:fldChar w:fldCharType="end"/>
      </w:r>
      <w:r>
        <w:rPr>
          <w:rFonts w:hint="default"/>
          <w:sz w:val="32"/>
          <w:szCs w:val="32"/>
          <w:lang w:val="en-US" w:eastAsia="zh-CN"/>
        </w:rPr>
        <w:fldChar w:fldCharType="end"/>
      </w:r>
    </w:p>
    <w:p w14:paraId="163C4FCD">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_Toc27963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（三）评价结果</w:t>
      </w:r>
      <w:r>
        <w:rPr>
          <w:sz w:val="32"/>
          <w:szCs w:val="32"/>
        </w:rPr>
        <w:tab/>
      </w:r>
      <w:r>
        <w:rPr>
          <w:sz w:val="32"/>
          <w:szCs w:val="32"/>
        </w:rPr>
        <w:fldChar w:fldCharType="begin"/>
      </w:r>
      <w:r>
        <w:rPr>
          <w:sz w:val="32"/>
          <w:szCs w:val="32"/>
        </w:rPr>
        <w:instrText xml:space="preserve"> PAGEREF _Toc27963 \h </w:instrText>
      </w:r>
      <w:r>
        <w:rPr>
          <w:sz w:val="32"/>
          <w:szCs w:val="32"/>
        </w:rPr>
        <w:fldChar w:fldCharType="separate"/>
      </w:r>
      <w:r>
        <w:rPr>
          <w:sz w:val="32"/>
          <w:szCs w:val="32"/>
        </w:rPr>
        <w:t>55</w:t>
      </w:r>
      <w:r>
        <w:rPr>
          <w:sz w:val="32"/>
          <w:szCs w:val="32"/>
        </w:rPr>
        <w:fldChar w:fldCharType="end"/>
      </w:r>
      <w:r>
        <w:rPr>
          <w:rFonts w:hint="default"/>
          <w:sz w:val="32"/>
          <w:szCs w:val="32"/>
          <w:lang w:val="en-US" w:eastAsia="zh-CN"/>
        </w:rPr>
        <w:fldChar w:fldCharType="end"/>
      </w:r>
    </w:p>
    <w:p w14:paraId="573B25F8">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_Toc16915 </w:instrText>
      </w:r>
      <w:r>
        <w:rPr>
          <w:rFonts w:hint="default"/>
          <w:sz w:val="32"/>
          <w:szCs w:val="32"/>
          <w:lang w:val="en-US" w:eastAsia="zh-CN"/>
        </w:rPr>
        <w:fldChar w:fldCharType="separate"/>
      </w:r>
      <w:r>
        <w:rPr>
          <w:rFonts w:hint="eastAsia" w:ascii="黑体" w:hAnsi="黑体" w:eastAsia="黑体" w:cs="黑体"/>
          <w:sz w:val="32"/>
          <w:szCs w:val="32"/>
          <w:lang w:eastAsia="zh-CN"/>
        </w:rPr>
        <w:t>六、</w:t>
      </w:r>
      <w:r>
        <w:rPr>
          <w:rFonts w:hint="eastAsia" w:ascii="黑体" w:hAnsi="黑体" w:eastAsia="黑体" w:cs="黑体"/>
          <w:sz w:val="32"/>
          <w:szCs w:val="32"/>
          <w:lang w:val="en-US" w:eastAsia="zh-CN"/>
        </w:rPr>
        <w:t>主要</w:t>
      </w:r>
      <w:r>
        <w:rPr>
          <w:rFonts w:hint="eastAsia" w:ascii="黑体" w:hAnsi="黑体" w:eastAsia="黑体" w:cs="黑体"/>
          <w:sz w:val="32"/>
          <w:szCs w:val="32"/>
          <w:lang w:eastAsia="zh-CN"/>
        </w:rPr>
        <w:t>问题与改进建议</w:t>
      </w:r>
      <w:r>
        <w:rPr>
          <w:sz w:val="32"/>
          <w:szCs w:val="32"/>
        </w:rPr>
        <w:tab/>
      </w:r>
      <w:r>
        <w:rPr>
          <w:sz w:val="32"/>
          <w:szCs w:val="32"/>
        </w:rPr>
        <w:fldChar w:fldCharType="begin"/>
      </w:r>
      <w:r>
        <w:rPr>
          <w:sz w:val="32"/>
          <w:szCs w:val="32"/>
        </w:rPr>
        <w:instrText xml:space="preserve"> PAGEREF _Toc16915 \h </w:instrText>
      </w:r>
      <w:r>
        <w:rPr>
          <w:sz w:val="32"/>
          <w:szCs w:val="32"/>
        </w:rPr>
        <w:fldChar w:fldCharType="separate"/>
      </w:r>
      <w:r>
        <w:rPr>
          <w:sz w:val="32"/>
          <w:szCs w:val="32"/>
        </w:rPr>
        <w:t>56</w:t>
      </w:r>
      <w:r>
        <w:rPr>
          <w:sz w:val="32"/>
          <w:szCs w:val="32"/>
        </w:rPr>
        <w:fldChar w:fldCharType="end"/>
      </w:r>
      <w:r>
        <w:rPr>
          <w:rFonts w:hint="default"/>
          <w:sz w:val="32"/>
          <w:szCs w:val="32"/>
          <w:lang w:val="en-US" w:eastAsia="zh-CN"/>
        </w:rPr>
        <w:fldChar w:fldCharType="end"/>
      </w:r>
    </w:p>
    <w:p w14:paraId="5ED2E2EA">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_Toc13218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（一）预算配置与执行方面存在的问题及建议</w:t>
      </w:r>
      <w:r>
        <w:rPr>
          <w:sz w:val="32"/>
          <w:szCs w:val="32"/>
        </w:rPr>
        <w:tab/>
      </w:r>
      <w:r>
        <w:rPr>
          <w:sz w:val="32"/>
          <w:szCs w:val="32"/>
        </w:rPr>
        <w:fldChar w:fldCharType="begin"/>
      </w:r>
      <w:r>
        <w:rPr>
          <w:sz w:val="32"/>
          <w:szCs w:val="32"/>
        </w:rPr>
        <w:instrText xml:space="preserve"> PAGEREF _Toc13218 \h </w:instrText>
      </w:r>
      <w:r>
        <w:rPr>
          <w:sz w:val="32"/>
          <w:szCs w:val="32"/>
        </w:rPr>
        <w:fldChar w:fldCharType="separate"/>
      </w:r>
      <w:r>
        <w:rPr>
          <w:sz w:val="32"/>
          <w:szCs w:val="32"/>
        </w:rPr>
        <w:t>56</w:t>
      </w:r>
      <w:r>
        <w:rPr>
          <w:sz w:val="32"/>
          <w:szCs w:val="32"/>
        </w:rPr>
        <w:fldChar w:fldCharType="end"/>
      </w:r>
      <w:r>
        <w:rPr>
          <w:rFonts w:hint="default"/>
          <w:sz w:val="32"/>
          <w:szCs w:val="32"/>
          <w:lang w:val="en-US" w:eastAsia="zh-CN"/>
        </w:rPr>
        <w:fldChar w:fldCharType="end"/>
      </w:r>
    </w:p>
    <w:p w14:paraId="01601F36">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_Toc6241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（二）管理程序方面存在的问题及建议</w:t>
      </w:r>
      <w:r>
        <w:rPr>
          <w:sz w:val="32"/>
          <w:szCs w:val="32"/>
        </w:rPr>
        <w:tab/>
      </w:r>
      <w:r>
        <w:rPr>
          <w:sz w:val="32"/>
          <w:szCs w:val="32"/>
        </w:rPr>
        <w:fldChar w:fldCharType="begin"/>
      </w:r>
      <w:r>
        <w:rPr>
          <w:sz w:val="32"/>
          <w:szCs w:val="32"/>
        </w:rPr>
        <w:instrText xml:space="preserve"> PAGEREF _Toc6241 \h </w:instrText>
      </w:r>
      <w:r>
        <w:rPr>
          <w:sz w:val="32"/>
          <w:szCs w:val="32"/>
        </w:rPr>
        <w:fldChar w:fldCharType="separate"/>
      </w:r>
      <w:r>
        <w:rPr>
          <w:sz w:val="32"/>
          <w:szCs w:val="32"/>
        </w:rPr>
        <w:t>63</w:t>
      </w:r>
      <w:r>
        <w:rPr>
          <w:sz w:val="32"/>
          <w:szCs w:val="32"/>
        </w:rPr>
        <w:fldChar w:fldCharType="end"/>
      </w:r>
      <w:r>
        <w:rPr>
          <w:rFonts w:hint="default"/>
          <w:sz w:val="32"/>
          <w:szCs w:val="32"/>
          <w:lang w:val="en-US" w:eastAsia="zh-CN"/>
        </w:rPr>
        <w:fldChar w:fldCharType="end"/>
      </w:r>
    </w:p>
    <w:p w14:paraId="1B70B359">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_Toc24785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（三）人员经费方面存在的问题及建议</w:t>
      </w:r>
      <w:r>
        <w:rPr>
          <w:sz w:val="32"/>
          <w:szCs w:val="32"/>
        </w:rPr>
        <w:tab/>
      </w:r>
      <w:r>
        <w:rPr>
          <w:sz w:val="32"/>
          <w:szCs w:val="32"/>
        </w:rPr>
        <w:fldChar w:fldCharType="begin"/>
      </w:r>
      <w:r>
        <w:rPr>
          <w:sz w:val="32"/>
          <w:szCs w:val="32"/>
        </w:rPr>
        <w:instrText xml:space="preserve"> PAGEREF _Toc24785 \h </w:instrText>
      </w:r>
      <w:r>
        <w:rPr>
          <w:sz w:val="32"/>
          <w:szCs w:val="32"/>
        </w:rPr>
        <w:fldChar w:fldCharType="separate"/>
      </w:r>
      <w:r>
        <w:rPr>
          <w:sz w:val="32"/>
          <w:szCs w:val="32"/>
        </w:rPr>
        <w:t>81</w:t>
      </w:r>
      <w:r>
        <w:rPr>
          <w:sz w:val="32"/>
          <w:szCs w:val="32"/>
        </w:rPr>
        <w:fldChar w:fldCharType="end"/>
      </w:r>
      <w:r>
        <w:rPr>
          <w:rFonts w:hint="default"/>
          <w:sz w:val="32"/>
          <w:szCs w:val="32"/>
          <w:lang w:val="en-US" w:eastAsia="zh-CN"/>
        </w:rPr>
        <w:fldChar w:fldCharType="end"/>
      </w:r>
    </w:p>
    <w:p w14:paraId="7A3A6094">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_Toc31405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（四）项目管理方面存在的问题及建议</w:t>
      </w:r>
      <w:r>
        <w:rPr>
          <w:sz w:val="32"/>
          <w:szCs w:val="32"/>
        </w:rPr>
        <w:tab/>
      </w:r>
      <w:r>
        <w:rPr>
          <w:sz w:val="32"/>
          <w:szCs w:val="32"/>
        </w:rPr>
        <w:fldChar w:fldCharType="begin"/>
      </w:r>
      <w:r>
        <w:rPr>
          <w:sz w:val="32"/>
          <w:szCs w:val="32"/>
        </w:rPr>
        <w:instrText xml:space="preserve"> PAGEREF _Toc31405 \h </w:instrText>
      </w:r>
      <w:r>
        <w:rPr>
          <w:sz w:val="32"/>
          <w:szCs w:val="32"/>
        </w:rPr>
        <w:fldChar w:fldCharType="separate"/>
      </w:r>
      <w:r>
        <w:rPr>
          <w:sz w:val="32"/>
          <w:szCs w:val="32"/>
        </w:rPr>
        <w:t>87</w:t>
      </w:r>
      <w:r>
        <w:rPr>
          <w:sz w:val="32"/>
          <w:szCs w:val="32"/>
        </w:rPr>
        <w:fldChar w:fldCharType="end"/>
      </w:r>
      <w:r>
        <w:rPr>
          <w:rFonts w:hint="default"/>
          <w:sz w:val="32"/>
          <w:szCs w:val="32"/>
          <w:lang w:val="en-US" w:eastAsia="zh-CN"/>
        </w:rPr>
        <w:fldChar w:fldCharType="end"/>
      </w:r>
    </w:p>
    <w:p w14:paraId="7FD67802">
      <w:pPr>
        <w:keepNext w:val="0"/>
        <w:keepLines w:val="0"/>
        <w:pageBreakBefore w:val="0"/>
        <w:widowControl/>
        <w:tabs>
          <w:tab w:val="left" w:pos="475"/>
        </w:tabs>
        <w:kinsoku/>
        <w:wordWrap/>
        <w:overflowPunct/>
        <w:topLinePunct w:val="0"/>
        <w:autoSpaceDE/>
        <w:autoSpaceDN/>
        <w:bidi w:val="0"/>
        <w:adjustRightInd/>
        <w:snapToGrid/>
        <w:spacing w:line="560" w:lineRule="exact"/>
        <w:textAlignment w:val="auto"/>
        <w:rPr>
          <w:rFonts w:hint="default"/>
          <w:sz w:val="32"/>
          <w:szCs w:val="32"/>
          <w:lang w:val="en-US" w:eastAsia="zh-CN"/>
        </w:rPr>
      </w:pPr>
      <w:r>
        <w:rPr>
          <w:rFonts w:hint="default"/>
          <w:sz w:val="32"/>
          <w:szCs w:val="32"/>
          <w:lang w:val="en-US" w:eastAsia="zh-CN"/>
        </w:rPr>
        <w:fldChar w:fldCharType="end"/>
      </w:r>
    </w:p>
    <w:p w14:paraId="6A3BD969">
      <w:pPr>
        <w:pStyle w:val="10"/>
        <w:tabs>
          <w:tab w:val="left" w:pos="2694"/>
        </w:tabs>
        <w:rPr>
          <w:rFonts w:hint="default" w:asciiTheme="minorHAnsi" w:hAnsiTheme="minorHAnsi" w:eastAsiaTheme="minorEastAsia" w:cstheme="minorBidi"/>
          <w:kern w:val="0"/>
          <w:sz w:val="28"/>
          <w:szCs w:val="28"/>
          <w:lang w:val="en-US" w:eastAsia="zh-CN" w:bidi="ar"/>
        </w:rPr>
      </w:pPr>
    </w:p>
    <w:p w14:paraId="6C01F959">
      <w:pPr>
        <w:bidi w:val="0"/>
        <w:rPr>
          <w:rFonts w:hint="default"/>
          <w:lang w:val="en-US" w:eastAsia="zh-CN"/>
        </w:rPr>
      </w:pPr>
    </w:p>
    <w:p w14:paraId="23CB58C1">
      <w:pPr>
        <w:tabs>
          <w:tab w:val="left" w:pos="7025"/>
        </w:tabs>
        <w:bidi w:val="0"/>
        <w:jc w:val="left"/>
        <w:rPr>
          <w:rFonts w:hint="default"/>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3FA2BB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2024年中共雁峰区委宣传部</w:t>
      </w:r>
    </w:p>
    <w:p w14:paraId="72E892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部门整体支出绩效评价报告</w:t>
      </w:r>
    </w:p>
    <w:p w14:paraId="1A4E3C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（征求意见稿）</w:t>
      </w:r>
    </w:p>
    <w:p w14:paraId="18CF86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号</w:t>
      </w:r>
    </w:p>
    <w:p w14:paraId="684608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雁峰区财政局：</w:t>
      </w:r>
    </w:p>
    <w:p w14:paraId="69ABBD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接受委托，对2024年中共雁峰区委宣传部（以下简称“区委宣传部”）的部门整体支出进行了绩效评价。建立健全内部控制制度，保护资金与资产的安全和完整，保证会计资料和其他绩效评价的相关资料的真实性、合法性和完整性，是区委宣传部的责任。我们的责任是在区委宣传部提供资料基础上，对2024年的部门整体支出绩效进行评价。</w:t>
      </w:r>
    </w:p>
    <w:p w14:paraId="46E904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在评价过程中，我们按照《中国注册会计师执业准则》相关规定进行，根据独立、客观、公正的原则，实施了包括听取情况介绍、进行实地核查、发放调查问卷、对照复核等方式，对有关情况和基础材料进行核实与分析等我们认为必要的评价程序。绩效评价工作已完成，现报告如下</w:t>
      </w:r>
      <w:bookmarkStart w:id="0" w:name="_Toc11075"/>
      <w:r>
        <w:rPr>
          <w:rFonts w:hint="eastAsia" w:ascii="仿宋" w:hAnsi="仿宋" w:eastAsia="仿宋" w:cs="仿宋"/>
          <w:sz w:val="32"/>
          <w:szCs w:val="32"/>
          <w:lang w:val="en-US" w:eastAsia="zh-CN"/>
        </w:rPr>
        <w:t>：</w:t>
      </w:r>
    </w:p>
    <w:p w14:paraId="63EE63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仿宋" w:hAnsi="仿宋" w:eastAsia="仿宋" w:cs="仿宋"/>
          <w:sz w:val="32"/>
          <w:szCs w:val="32"/>
        </w:rPr>
      </w:pPr>
      <w:bookmarkStart w:id="1" w:name="_Toc20127"/>
      <w:bookmarkStart w:id="2" w:name="_Toc9891"/>
      <w:bookmarkStart w:id="3" w:name="_Toc18591"/>
      <w:bookmarkStart w:id="4" w:name="_Toc851"/>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bookmarkEnd w:id="1"/>
      <w:bookmarkEnd w:id="2"/>
      <w:bookmarkEnd w:id="3"/>
      <w:bookmarkEnd w:id="4"/>
    </w:p>
    <w:p w14:paraId="2FBD8C1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5" w:name="_Toc26464"/>
      <w:bookmarkStart w:id="6" w:name="_Toc13350"/>
      <w:bookmarkStart w:id="7" w:name="_Toc2812"/>
      <w:bookmarkStart w:id="8" w:name="_Toc13467"/>
      <w:bookmarkStart w:id="9" w:name="_Toc3257"/>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对象和范围</w:t>
      </w:r>
      <w:bookmarkEnd w:id="5"/>
      <w:bookmarkEnd w:id="6"/>
      <w:bookmarkEnd w:id="7"/>
      <w:bookmarkEnd w:id="8"/>
      <w:bookmarkEnd w:id="9"/>
    </w:p>
    <w:p w14:paraId="3AF160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bookmarkStart w:id="10" w:name="_Toc7691"/>
      <w:bookmarkStart w:id="11" w:name="_Toc8069"/>
      <w:bookmarkStart w:id="12" w:name="_Toc29635"/>
      <w:r>
        <w:rPr>
          <w:rFonts w:hint="eastAsia" w:ascii="仿宋" w:hAnsi="仿宋" w:eastAsia="仿宋" w:cs="仿宋"/>
          <w:sz w:val="32"/>
          <w:szCs w:val="32"/>
          <w:lang w:val="en-US" w:eastAsia="zh-CN"/>
        </w:rPr>
        <w:t>评价对象为2024年中共雁峰区委宣传部整体支出绩效。</w:t>
      </w:r>
    </w:p>
    <w:p w14:paraId="068AC20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评价范围包括不限于目标设定、预算配置、预算执行情况、预算管理、职责履行、履职效益和新增财政支出、一般性支出、会议支出、办公经费支出、机构编制和工资管理、厉行节约保障措施等方面的执行情况及其政策效果，以及项目支出的管理、使用、结余、效益情况。</w:t>
      </w:r>
    </w:p>
    <w:bookmarkEnd w:id="10"/>
    <w:bookmarkEnd w:id="11"/>
    <w:bookmarkEnd w:id="12"/>
    <w:p w14:paraId="408394B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3" w:name="_Toc25973"/>
      <w:bookmarkStart w:id="14" w:name="_Toc1228"/>
      <w:bookmarkStart w:id="15" w:name="_Toc24072"/>
      <w:bookmarkStart w:id="16" w:name="_Toc7231"/>
      <w:bookmarkStart w:id="17" w:name="_Toc4694"/>
      <w:bookmarkStart w:id="18" w:name="_Toc25241"/>
      <w:bookmarkStart w:id="19" w:name="_Hlk172128948"/>
      <w:r>
        <w:rPr>
          <w:rFonts w:hint="eastAsia" w:ascii="楷体" w:hAnsi="楷体" w:eastAsia="楷体" w:cs="楷体"/>
          <w:b/>
          <w:bCs/>
          <w:sz w:val="32"/>
          <w:szCs w:val="32"/>
        </w:rPr>
        <w:t>（二）</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依据</w:t>
      </w:r>
      <w:bookmarkEnd w:id="13"/>
      <w:bookmarkEnd w:id="14"/>
    </w:p>
    <w:p w14:paraId="7E63994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1、《中共中央 国务院关于全面实施预算绩效管理的意见》（中发〔2018〕34号）；</w:t>
      </w:r>
    </w:p>
    <w:p w14:paraId="70207D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2、《中共湖南省委办公厅 湖南省人民政府办公厅关于全面实施预算绩效管理的实施意见》（湘办发〔2019〕10号）；</w:t>
      </w:r>
    </w:p>
    <w:p w14:paraId="054B85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3、《财政部关于印发〈项目支出绩效评价管理办法〉的通知》（财预〔2020〕10号）。</w:t>
      </w:r>
    </w:p>
    <w:p w14:paraId="393EE0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4、财政部</w:t>
      </w:r>
      <w:r>
        <w:rPr>
          <w:rFonts w:hint="eastAsia" w:ascii="仿宋" w:hAnsi="仿宋" w:eastAsia="仿宋" w:cs="仿宋"/>
          <w:sz w:val="32"/>
          <w:szCs w:val="32"/>
          <w:lang w:val="en-US" w:eastAsia="zh-CN"/>
        </w:rPr>
        <w:t>关于印发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地方政府债券发行管理办法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财库</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43号。</w:t>
      </w:r>
    </w:p>
    <w:p w14:paraId="095FF3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5、《中华人民共和国预算法》</w:t>
      </w:r>
    </w:p>
    <w:p w14:paraId="58819D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6、《财政专项资金管理办法》</w:t>
      </w:r>
    </w:p>
    <w:p w14:paraId="4C76F8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7、关于印发《衡阳市市直机关会议费管理办法》的通知衡财行〔2018〕463号。</w:t>
      </w:r>
    </w:p>
    <w:p w14:paraId="4CD93F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8、关于印发《行政事业单位内部控制规范（试行）》的通知财会〔2012〕21号。</w:t>
      </w:r>
    </w:p>
    <w:p w14:paraId="531721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9、事业单位国有资产管理暂行办法（2019修订）。</w:t>
      </w:r>
    </w:p>
    <w:p w14:paraId="4391BE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10、关于印发《湖南省省直党政机关和参公事业单位国有资产管理办法》的通知湘政办发〔2021〕59号。</w:t>
      </w:r>
    </w:p>
    <w:p w14:paraId="63EC01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11、关于印发《衡阳市市直行政事业单位国有资产配置管理办法》的通知衡财资〔2021〕482号。</w:t>
      </w:r>
    </w:p>
    <w:p w14:paraId="4C67DE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12、关于印发《湖南省省级行政事业单位通用办公设备和办公家具配置限额标准》的通知湘政资〔2020〕15号。</w:t>
      </w:r>
    </w:p>
    <w:p w14:paraId="36A5A8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13、关于修改《事业单位国有资产管理暂行办法》的决定财政部令第100号。</w:t>
      </w:r>
    </w:p>
    <w:p w14:paraId="1BAE7B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14、关于印发《衡阳市市直机关差旅费管理办法》的通知衡财行〔2019〕248号。</w:t>
      </w:r>
    </w:p>
    <w:p w14:paraId="3AEBA1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15、违反中央八项规定精神问题月报数据填报说明。</w:t>
      </w:r>
    </w:p>
    <w:p w14:paraId="5D2E823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16、党政机关厉行节约反对浪费条例2013。</w:t>
      </w:r>
    </w:p>
    <w:p w14:paraId="0D4C80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17、中央八项规定中对于国家公职人员涉及财务的80项禁止行为。</w:t>
      </w:r>
    </w:p>
    <w:p w14:paraId="4AF561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18、关于《明确市直党政机关公务活动用餐有关事项》的通知衡财行〔2018〕467号。</w:t>
      </w:r>
    </w:p>
    <w:p w14:paraId="71A41B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19、衡阳市市直机关培训费管理办法衡财行[2017]409号。</w:t>
      </w:r>
    </w:p>
    <w:p w14:paraId="34DA05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衡阳市财政局文件衡财行[2018]467号关于明确市直党政机关公务活动用餐有关事项的通知。</w:t>
      </w:r>
    </w:p>
    <w:p w14:paraId="73E24F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21、中共衡阳市委办公室 衡阳市人民政府办公室文件衡办发[2025]6号《衡阳市委党政机关国内公务接待管理办法》的通知。</w:t>
      </w:r>
    </w:p>
    <w:p w14:paraId="18017C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预算批复时确定的绩效目标及指标，预算部门年度预算执行情况，年度决算报告等相关材料。</w:t>
      </w:r>
    </w:p>
    <w:p w14:paraId="1CC63E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其他与本次</w:t>
      </w:r>
      <w:r>
        <w:rPr>
          <w:rFonts w:hint="eastAsia" w:ascii="仿宋" w:hAnsi="仿宋" w:eastAsia="仿宋" w:cs="仿宋"/>
          <w:sz w:val="32"/>
          <w:szCs w:val="32"/>
          <w:lang w:val="en-US" w:eastAsia="zh-CN"/>
        </w:rPr>
        <w:t>绩效评价</w:t>
      </w:r>
      <w:r>
        <w:rPr>
          <w:rFonts w:hint="eastAsia" w:ascii="仿宋" w:hAnsi="仿宋" w:eastAsia="仿宋" w:cs="仿宋"/>
          <w:sz w:val="32"/>
          <w:szCs w:val="32"/>
          <w:lang w:eastAsia="zh-CN"/>
        </w:rPr>
        <w:t>有关的政策文件。</w:t>
      </w:r>
    </w:p>
    <w:p w14:paraId="15E7ED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1"/>
        <w:rPr>
          <w:rFonts w:hint="default" w:ascii="楷体" w:hAnsi="楷体" w:eastAsia="楷体" w:cs="楷体"/>
          <w:b/>
          <w:bCs/>
          <w:sz w:val="32"/>
          <w:szCs w:val="32"/>
          <w:lang w:val="en-US"/>
        </w:rPr>
      </w:pPr>
      <w:bookmarkStart w:id="20" w:name="_Toc15143"/>
      <w:r>
        <w:rPr>
          <w:rFonts w:hint="eastAsia" w:ascii="楷体" w:hAnsi="楷体" w:eastAsia="楷体" w:cs="楷体"/>
          <w:b/>
          <w:bCs/>
          <w:sz w:val="32"/>
          <w:szCs w:val="32"/>
        </w:rPr>
        <w:t>（三）</w:t>
      </w:r>
      <w:bookmarkEnd w:id="15"/>
      <w:bookmarkEnd w:id="16"/>
      <w:r>
        <w:rPr>
          <w:rFonts w:hint="eastAsia" w:ascii="楷体" w:hAnsi="楷体" w:eastAsia="楷体" w:cs="楷体"/>
          <w:b/>
          <w:bCs/>
          <w:sz w:val="32"/>
          <w:szCs w:val="32"/>
          <w:lang w:val="en-US" w:eastAsia="zh-CN"/>
        </w:rPr>
        <w:t>评价方法和目的</w:t>
      </w:r>
      <w:bookmarkEnd w:id="17"/>
      <w:bookmarkEnd w:id="18"/>
      <w:bookmarkEnd w:id="20"/>
    </w:p>
    <w:p w14:paraId="242A6C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我们</w:t>
      </w:r>
      <w:r>
        <w:rPr>
          <w:rFonts w:hint="eastAsia" w:ascii="仿宋" w:hAnsi="仿宋" w:eastAsia="仿宋" w:cs="仿宋"/>
          <w:sz w:val="32"/>
          <w:szCs w:val="32"/>
          <w:lang w:eastAsia="zh-CN"/>
        </w:rPr>
        <w:t>通过</w:t>
      </w:r>
      <w:r>
        <w:rPr>
          <w:rFonts w:hint="eastAsia" w:ascii="仿宋" w:hAnsi="仿宋" w:eastAsia="仿宋" w:cs="仿宋"/>
          <w:sz w:val="32"/>
          <w:szCs w:val="32"/>
          <w:lang w:val="en-US" w:eastAsia="zh-CN"/>
        </w:rPr>
        <w:t>听取情况介绍、进行实地核查、发放调查问卷、对照复核及分析等方式，对区委宣传部提供的相关资料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进行核对与审查，分析与评价内部管理及控制情况，贯彻落实厉行节约、严控“三公”经费、降低一般运行经费、加强项目支出管理、核实资金结余情况，</w:t>
      </w:r>
      <w:r>
        <w:rPr>
          <w:rFonts w:hint="eastAsia" w:ascii="仿宋" w:hAnsi="仿宋" w:eastAsia="仿宋" w:cs="仿宋"/>
          <w:sz w:val="32"/>
          <w:szCs w:val="32"/>
          <w:highlight w:val="none"/>
          <w:lang w:val="en-US" w:eastAsia="zh-CN"/>
        </w:rPr>
        <w:t>强化政府责任与透明度，全面衡量公共资金使用的经济性、效率性、效益性和可持续性，系统性地检视资金使用全流程，确保公共资源发挥</w:t>
      </w:r>
      <w:r>
        <w:rPr>
          <w:rFonts w:hint="eastAsia" w:ascii="仿宋" w:hAnsi="仿宋" w:eastAsia="仿宋" w:cs="仿宋"/>
          <w:sz w:val="32"/>
          <w:szCs w:val="32"/>
          <w:lang w:val="en-US" w:eastAsia="zh-CN"/>
        </w:rPr>
        <w:t>最大价值，同时为政策调整和预算优化提供依据。</w:t>
      </w:r>
    </w:p>
    <w:bookmarkEnd w:id="0"/>
    <w:bookmarkEnd w:id="19"/>
    <w:p w14:paraId="76AE3A3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1" w:name="_Toc21063"/>
      <w:bookmarkStart w:id="22" w:name="_Toc21058"/>
      <w:bookmarkStart w:id="23" w:name="_Toc32697"/>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bookmarkEnd w:id="21"/>
      <w:bookmarkEnd w:id="22"/>
      <w:bookmarkEnd w:id="23"/>
    </w:p>
    <w:p w14:paraId="2A24FB9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4" w:name="_Toc4494"/>
      <w:r>
        <w:rPr>
          <w:rFonts w:hint="eastAsia" w:ascii="楷体" w:hAnsi="楷体" w:eastAsia="楷体" w:cs="楷体"/>
          <w:b/>
          <w:bCs/>
          <w:sz w:val="32"/>
          <w:szCs w:val="32"/>
          <w:lang w:eastAsia="zh-CN"/>
        </w:rPr>
        <w:t>部门</w:t>
      </w:r>
      <w:r>
        <w:rPr>
          <w:rFonts w:hint="eastAsia" w:ascii="楷体" w:hAnsi="楷体" w:eastAsia="楷体" w:cs="楷体"/>
          <w:b/>
          <w:bCs/>
          <w:sz w:val="32"/>
          <w:szCs w:val="32"/>
          <w:lang w:val="en-US" w:eastAsia="zh-CN"/>
        </w:rPr>
        <w:t>基本信息</w:t>
      </w:r>
      <w:bookmarkEnd w:id="24"/>
    </w:p>
    <w:p w14:paraId="3664BA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楷体" w:hAnsi="楷体" w:eastAsia="楷体" w:cs="楷体"/>
          <w:b/>
          <w:bCs/>
          <w:sz w:val="32"/>
          <w:szCs w:val="32"/>
          <w:lang w:val="en-US" w:eastAsia="zh-CN"/>
        </w:rPr>
      </w:pPr>
      <w:r>
        <w:rPr>
          <w:rFonts w:hint="default" w:ascii="仿宋" w:hAnsi="仿宋" w:eastAsia="仿宋" w:cs="仿宋"/>
          <w:sz w:val="32"/>
          <w:szCs w:val="32"/>
          <w:lang w:val="en-US" w:eastAsia="zh-CN"/>
        </w:rPr>
        <w:t>统一社会信用代码11430403053880566P</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预算级次</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县区级</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单位预算级次</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一级预算单位</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单位经费保障方式</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全额</w:t>
      </w:r>
      <w:r>
        <w:rPr>
          <w:rFonts w:hint="eastAsia" w:ascii="仿宋" w:hAnsi="仿宋" w:eastAsia="仿宋" w:cs="仿宋"/>
          <w:sz w:val="32"/>
          <w:szCs w:val="32"/>
          <w:lang w:val="en-US" w:eastAsia="zh-CN"/>
        </w:rPr>
        <w:t>。</w:t>
      </w:r>
    </w:p>
    <w:p w14:paraId="5EE58AC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5" w:name="_Toc7751"/>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）部门</w:t>
      </w:r>
      <w:r>
        <w:rPr>
          <w:rFonts w:hint="eastAsia" w:ascii="楷体" w:hAnsi="楷体" w:eastAsia="楷体" w:cs="楷体"/>
          <w:b/>
          <w:bCs/>
          <w:sz w:val="32"/>
          <w:szCs w:val="32"/>
          <w:lang w:val="en-US" w:eastAsia="zh-CN"/>
        </w:rPr>
        <w:t>主要职责</w:t>
      </w:r>
      <w:bookmarkEnd w:id="25"/>
    </w:p>
    <w:p w14:paraId="32181C1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kern w:val="0"/>
          <w:sz w:val="32"/>
          <w:szCs w:val="32"/>
          <w:lang w:eastAsia="zh-CN"/>
        </w:rPr>
      </w:pPr>
      <w:r>
        <w:rPr>
          <w:rFonts w:hint="eastAsia" w:ascii="仿宋" w:hAnsi="仿宋" w:eastAsia="仿宋"/>
          <w:bCs/>
          <w:kern w:val="0"/>
          <w:sz w:val="32"/>
          <w:szCs w:val="32"/>
          <w:lang w:val="en-US" w:eastAsia="zh-CN"/>
        </w:rPr>
        <w:t>1.</w:t>
      </w:r>
      <w:r>
        <w:rPr>
          <w:rFonts w:hint="eastAsia" w:ascii="仿宋" w:hAnsi="仿宋" w:eastAsia="仿宋"/>
          <w:bCs/>
          <w:kern w:val="0"/>
          <w:sz w:val="32"/>
          <w:szCs w:val="32"/>
        </w:rPr>
        <w:t>贯彻执行党的宣传思想工作方针、政策</w:t>
      </w:r>
      <w:r>
        <w:rPr>
          <w:rFonts w:hint="eastAsia" w:ascii="仿宋" w:hAnsi="仿宋" w:eastAsia="仿宋"/>
          <w:bCs/>
          <w:kern w:val="0"/>
          <w:sz w:val="32"/>
          <w:szCs w:val="32"/>
          <w:lang w:eastAsia="zh-CN"/>
        </w:rPr>
        <w:t>。</w:t>
      </w:r>
    </w:p>
    <w:p w14:paraId="578C6C8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kern w:val="0"/>
          <w:sz w:val="32"/>
          <w:szCs w:val="32"/>
          <w:lang w:val="en-US" w:eastAsia="zh-CN"/>
        </w:rPr>
      </w:pPr>
      <w:r>
        <w:rPr>
          <w:rFonts w:hint="eastAsia" w:ascii="仿宋" w:hAnsi="仿宋" w:eastAsia="仿宋"/>
          <w:bCs/>
          <w:kern w:val="0"/>
          <w:sz w:val="32"/>
          <w:szCs w:val="32"/>
          <w:lang w:val="en-US" w:eastAsia="zh-CN"/>
        </w:rPr>
        <w:t>2.</w:t>
      </w:r>
      <w:r>
        <w:rPr>
          <w:rFonts w:hint="eastAsia" w:ascii="仿宋" w:hAnsi="仿宋" w:eastAsia="仿宋"/>
          <w:bCs/>
          <w:kern w:val="0"/>
          <w:sz w:val="32"/>
          <w:szCs w:val="32"/>
        </w:rPr>
        <w:t>根据中宣部和省委宣传部、市委宣传部和区委的安排部署，制定全区宣传思想工作的规划并提出宣传系统社会事业发展的指导意见，促进宣传战线事业的发展</w:t>
      </w:r>
      <w:r>
        <w:rPr>
          <w:rFonts w:hint="eastAsia" w:ascii="仿宋" w:hAnsi="仿宋" w:eastAsia="仿宋"/>
          <w:bCs/>
          <w:kern w:val="0"/>
          <w:sz w:val="32"/>
          <w:szCs w:val="32"/>
          <w:lang w:eastAsia="zh-CN"/>
        </w:rPr>
        <w:t>。</w:t>
      </w:r>
    </w:p>
    <w:p w14:paraId="1AF8984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bCs/>
          <w:kern w:val="0"/>
          <w:sz w:val="32"/>
          <w:szCs w:val="32"/>
        </w:rPr>
      </w:pPr>
      <w:r>
        <w:rPr>
          <w:rFonts w:hint="eastAsia" w:ascii="仿宋" w:hAnsi="仿宋" w:eastAsia="仿宋"/>
          <w:bCs/>
          <w:kern w:val="0"/>
          <w:sz w:val="32"/>
          <w:szCs w:val="32"/>
          <w:lang w:val="en-US" w:eastAsia="zh-CN"/>
        </w:rPr>
        <w:t>3.</w:t>
      </w:r>
      <w:r>
        <w:rPr>
          <w:rFonts w:hint="eastAsia" w:ascii="仿宋" w:hAnsi="仿宋" w:eastAsia="仿宋"/>
          <w:bCs/>
          <w:kern w:val="0"/>
          <w:sz w:val="32"/>
          <w:szCs w:val="32"/>
        </w:rPr>
        <w:t>负责全区理论研究、理论学习、理论宣传工作、形势政策宣传工作。</w:t>
      </w:r>
    </w:p>
    <w:p w14:paraId="7428962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bCs/>
          <w:kern w:val="0"/>
          <w:sz w:val="32"/>
          <w:szCs w:val="32"/>
        </w:rPr>
      </w:pPr>
      <w:r>
        <w:rPr>
          <w:rFonts w:hint="eastAsia" w:ascii="仿宋" w:hAnsi="仿宋" w:eastAsia="仿宋"/>
          <w:bCs/>
          <w:kern w:val="0"/>
          <w:sz w:val="32"/>
          <w:szCs w:val="32"/>
          <w:lang w:val="en-US" w:eastAsia="zh-CN"/>
        </w:rPr>
        <w:t>4.</w:t>
      </w:r>
      <w:r>
        <w:rPr>
          <w:rFonts w:hint="eastAsia" w:ascii="仿宋" w:hAnsi="仿宋" w:eastAsia="仿宋"/>
          <w:bCs/>
          <w:kern w:val="0"/>
          <w:sz w:val="32"/>
          <w:szCs w:val="32"/>
        </w:rPr>
        <w:t>负责引导社会舆论，负责全区对上对外的新闻宣传。</w:t>
      </w:r>
    </w:p>
    <w:p w14:paraId="301C482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bCs/>
          <w:kern w:val="0"/>
          <w:sz w:val="32"/>
          <w:szCs w:val="32"/>
        </w:rPr>
      </w:pPr>
      <w:r>
        <w:rPr>
          <w:rFonts w:hint="eastAsia" w:ascii="仿宋" w:hAnsi="仿宋" w:eastAsia="仿宋"/>
          <w:bCs/>
          <w:kern w:val="0"/>
          <w:sz w:val="32"/>
          <w:szCs w:val="32"/>
          <w:lang w:val="en-US" w:eastAsia="zh-CN"/>
        </w:rPr>
        <w:t>5.</w:t>
      </w:r>
      <w:r>
        <w:rPr>
          <w:rFonts w:hint="eastAsia" w:ascii="仿宋" w:hAnsi="仿宋" w:eastAsia="仿宋"/>
          <w:bCs/>
          <w:kern w:val="0"/>
          <w:sz w:val="32"/>
          <w:szCs w:val="32"/>
        </w:rPr>
        <w:t>负责从客观上指导、协调全区文化艺术特别是精神产品的生产。</w:t>
      </w:r>
    </w:p>
    <w:p w14:paraId="3CA1355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bCs/>
          <w:kern w:val="0"/>
          <w:sz w:val="32"/>
          <w:szCs w:val="32"/>
        </w:rPr>
      </w:pPr>
      <w:r>
        <w:rPr>
          <w:rFonts w:hint="eastAsia" w:ascii="仿宋" w:hAnsi="仿宋" w:eastAsia="仿宋"/>
          <w:bCs/>
          <w:kern w:val="0"/>
          <w:sz w:val="32"/>
          <w:szCs w:val="32"/>
          <w:lang w:val="en-US" w:eastAsia="zh-CN"/>
        </w:rPr>
        <w:t>6.</w:t>
      </w:r>
      <w:r>
        <w:rPr>
          <w:rFonts w:hint="eastAsia" w:ascii="仿宋" w:hAnsi="仿宋" w:eastAsia="仿宋"/>
          <w:bCs/>
          <w:kern w:val="0"/>
          <w:sz w:val="32"/>
          <w:szCs w:val="32"/>
        </w:rPr>
        <w:t>负责规划、部署全区性的思想政治工作任务和全区群众性精神文明建设活动。</w:t>
      </w:r>
    </w:p>
    <w:p w14:paraId="3689F3E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bCs/>
          <w:kern w:val="0"/>
          <w:sz w:val="32"/>
          <w:szCs w:val="32"/>
        </w:rPr>
      </w:pPr>
      <w:r>
        <w:rPr>
          <w:rFonts w:hint="eastAsia" w:ascii="仿宋" w:hAnsi="仿宋" w:eastAsia="仿宋"/>
          <w:bCs/>
          <w:kern w:val="0"/>
          <w:sz w:val="32"/>
          <w:szCs w:val="32"/>
          <w:lang w:val="en-US" w:eastAsia="zh-CN"/>
        </w:rPr>
        <w:t>7.</w:t>
      </w:r>
      <w:r>
        <w:rPr>
          <w:rFonts w:hint="eastAsia" w:ascii="仿宋" w:hAnsi="仿宋" w:eastAsia="仿宋"/>
          <w:bCs/>
          <w:kern w:val="0"/>
          <w:sz w:val="32"/>
          <w:szCs w:val="32"/>
        </w:rPr>
        <w:t>会同有关部门组织、指导、推动、考核文明创建工作。</w:t>
      </w:r>
    </w:p>
    <w:p w14:paraId="42A6F54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sz w:val="32"/>
          <w:szCs w:val="32"/>
          <w:lang w:val="en-US" w:eastAsia="zh-CN"/>
        </w:rPr>
      </w:pPr>
      <w:r>
        <w:rPr>
          <w:rFonts w:hint="eastAsia" w:ascii="仿宋" w:hAnsi="仿宋" w:eastAsia="仿宋"/>
          <w:bCs/>
          <w:kern w:val="0"/>
          <w:sz w:val="32"/>
          <w:szCs w:val="32"/>
          <w:lang w:val="en-US" w:eastAsia="zh-CN"/>
        </w:rPr>
        <w:t>8.</w:t>
      </w:r>
      <w:r>
        <w:rPr>
          <w:rFonts w:hint="eastAsia" w:ascii="仿宋" w:hAnsi="仿宋" w:eastAsia="仿宋"/>
          <w:bCs/>
          <w:kern w:val="0"/>
          <w:sz w:val="32"/>
          <w:szCs w:val="32"/>
        </w:rPr>
        <w:t>完成区委和市委宣传部交办的其他工作。</w:t>
      </w:r>
    </w:p>
    <w:p w14:paraId="65FF88B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26" w:name="_Toc20210"/>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部门</w:t>
      </w:r>
      <w:r>
        <w:rPr>
          <w:rFonts w:hint="eastAsia" w:ascii="楷体" w:hAnsi="楷体" w:eastAsia="楷体" w:cs="楷体"/>
          <w:b/>
          <w:bCs/>
          <w:sz w:val="32"/>
          <w:szCs w:val="32"/>
          <w:lang w:eastAsia="zh-CN"/>
        </w:rPr>
        <w:t>组织架构与人员</w:t>
      </w:r>
      <w:bookmarkEnd w:id="26"/>
    </w:p>
    <w:p w14:paraId="70F1384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1.内部机构设置</w:t>
      </w:r>
    </w:p>
    <w:p w14:paraId="25AE2CB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bCs/>
          <w:kern w:val="0"/>
          <w:sz w:val="32"/>
          <w:szCs w:val="32"/>
          <w:highlight w:val="none"/>
          <w:lang w:eastAsia="zh-CN"/>
        </w:rPr>
      </w:pPr>
      <w:r>
        <w:rPr>
          <w:rFonts w:hint="eastAsia" w:ascii="仿宋" w:hAnsi="仿宋" w:eastAsia="仿宋"/>
          <w:bCs/>
          <w:kern w:val="0"/>
          <w:sz w:val="32"/>
          <w:szCs w:val="32"/>
        </w:rPr>
        <w:t>中共雁峰区委宣传部单位内设机构包括：</w:t>
      </w:r>
      <w:r>
        <w:rPr>
          <w:rFonts w:hint="eastAsia" w:ascii="仿宋" w:hAnsi="仿宋" w:eastAsia="仿宋"/>
          <w:bCs/>
          <w:kern w:val="0"/>
          <w:sz w:val="32"/>
          <w:szCs w:val="32"/>
          <w:highlight w:val="none"/>
        </w:rPr>
        <w:t>内设机构</w:t>
      </w:r>
      <w:r>
        <w:rPr>
          <w:rFonts w:hint="eastAsia" w:ascii="仿宋" w:hAnsi="仿宋" w:eastAsia="仿宋"/>
          <w:bCs/>
          <w:kern w:val="0"/>
          <w:sz w:val="32"/>
          <w:szCs w:val="32"/>
          <w:highlight w:val="none"/>
          <w:lang w:val="en-US" w:eastAsia="zh-CN"/>
        </w:rPr>
        <w:t>6</w:t>
      </w:r>
      <w:r>
        <w:rPr>
          <w:rFonts w:hint="eastAsia" w:ascii="仿宋" w:hAnsi="仿宋" w:eastAsia="仿宋"/>
          <w:bCs/>
          <w:kern w:val="0"/>
          <w:sz w:val="32"/>
          <w:szCs w:val="32"/>
          <w:highlight w:val="none"/>
        </w:rPr>
        <w:t>个，</w:t>
      </w:r>
      <w:r>
        <w:rPr>
          <w:rFonts w:hint="eastAsia" w:ascii="仿宋" w:hAnsi="仿宋" w:eastAsia="仿宋"/>
          <w:bCs/>
          <w:kern w:val="0"/>
          <w:sz w:val="32"/>
          <w:szCs w:val="32"/>
          <w:highlight w:val="none"/>
          <w:lang w:val="en-US" w:eastAsia="zh-CN"/>
        </w:rPr>
        <w:t>即</w:t>
      </w:r>
      <w:r>
        <w:rPr>
          <w:rFonts w:hint="eastAsia" w:ascii="仿宋" w:hAnsi="仿宋" w:eastAsia="仿宋"/>
          <w:bCs/>
          <w:kern w:val="0"/>
          <w:sz w:val="32"/>
          <w:szCs w:val="32"/>
          <w:highlight w:val="none"/>
        </w:rPr>
        <w:t>办公室</w:t>
      </w: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rPr>
        <w:t>理论</w:t>
      </w:r>
      <w:r>
        <w:rPr>
          <w:rFonts w:hint="eastAsia" w:ascii="仿宋" w:hAnsi="仿宋" w:eastAsia="仿宋"/>
          <w:bCs/>
          <w:kern w:val="0"/>
          <w:sz w:val="32"/>
          <w:szCs w:val="32"/>
          <w:highlight w:val="none"/>
          <w:lang w:val="en-US" w:eastAsia="zh-CN"/>
        </w:rPr>
        <w:t>教育宣传办公室、新闻</w:t>
      </w:r>
      <w:r>
        <w:rPr>
          <w:rFonts w:hint="eastAsia" w:ascii="仿宋" w:hAnsi="仿宋" w:eastAsia="仿宋"/>
          <w:bCs/>
          <w:kern w:val="0"/>
          <w:sz w:val="32"/>
          <w:szCs w:val="32"/>
          <w:highlight w:val="none"/>
        </w:rPr>
        <w:t>宣传</w:t>
      </w:r>
      <w:r>
        <w:rPr>
          <w:rFonts w:hint="eastAsia" w:ascii="仿宋" w:hAnsi="仿宋" w:eastAsia="仿宋"/>
          <w:bCs/>
          <w:kern w:val="0"/>
          <w:sz w:val="32"/>
          <w:szCs w:val="32"/>
          <w:highlight w:val="none"/>
          <w:lang w:val="en-US" w:eastAsia="zh-CN"/>
        </w:rPr>
        <w:t>办公室、文化发展办公室、精神文明建设办公室、网络安全和信息化管理办公室</w:t>
      </w:r>
      <w:r>
        <w:rPr>
          <w:rFonts w:hint="eastAsia" w:ascii="仿宋" w:hAnsi="仿宋" w:eastAsia="仿宋"/>
          <w:bCs/>
          <w:kern w:val="0"/>
          <w:sz w:val="32"/>
          <w:szCs w:val="32"/>
          <w:highlight w:val="none"/>
          <w:lang w:eastAsia="zh-CN"/>
        </w:rPr>
        <w:t>。事业单位2个，</w:t>
      </w:r>
      <w:r>
        <w:rPr>
          <w:rFonts w:hint="eastAsia" w:ascii="仿宋" w:hAnsi="仿宋" w:eastAsia="仿宋"/>
          <w:bCs/>
          <w:kern w:val="0"/>
          <w:sz w:val="32"/>
          <w:szCs w:val="32"/>
          <w:highlight w:val="none"/>
          <w:lang w:val="en-US" w:eastAsia="zh-CN"/>
        </w:rPr>
        <w:t>即区文化产业发展服务中心</w:t>
      </w:r>
      <w:r>
        <w:rPr>
          <w:rFonts w:hint="eastAsia" w:ascii="仿宋" w:hAnsi="仿宋" w:eastAsia="仿宋"/>
          <w:bCs/>
          <w:kern w:val="0"/>
          <w:sz w:val="32"/>
          <w:szCs w:val="32"/>
          <w:highlight w:val="none"/>
          <w:lang w:eastAsia="zh-CN"/>
        </w:rPr>
        <w:t>、区网络安全和信息化</w:t>
      </w:r>
      <w:r>
        <w:rPr>
          <w:rFonts w:hint="eastAsia" w:ascii="仿宋" w:hAnsi="仿宋" w:eastAsia="仿宋"/>
          <w:bCs/>
          <w:kern w:val="0"/>
          <w:sz w:val="32"/>
          <w:szCs w:val="32"/>
          <w:highlight w:val="none"/>
          <w:lang w:val="en-US" w:eastAsia="zh-CN"/>
        </w:rPr>
        <w:t>事务</w:t>
      </w:r>
      <w:r>
        <w:rPr>
          <w:rFonts w:hint="eastAsia" w:ascii="仿宋" w:hAnsi="仿宋" w:eastAsia="仿宋"/>
          <w:bCs/>
          <w:kern w:val="0"/>
          <w:sz w:val="32"/>
          <w:szCs w:val="32"/>
          <w:highlight w:val="none"/>
          <w:lang w:eastAsia="zh-CN"/>
        </w:rPr>
        <w:t>中心</w:t>
      </w:r>
    </w:p>
    <w:p w14:paraId="1956EBC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2.编制及实有人员</w:t>
      </w:r>
    </w:p>
    <w:p w14:paraId="1D868E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lang w:val="en-US" w:eastAsia="zh-CN"/>
        </w:rPr>
        <w:t>截至2024年12月31日，区委宣传部退休人员3人。编制15个，在编在岗职工15人，其中：公务员5人，</w:t>
      </w:r>
      <w:r>
        <w:rPr>
          <w:rFonts w:hint="eastAsia" w:ascii="仿宋" w:hAnsi="仿宋" w:eastAsia="仿宋" w:cs="仿宋"/>
          <w:sz w:val="32"/>
          <w:szCs w:val="32"/>
          <w:highlight w:val="none"/>
          <w:lang w:val="en-US" w:eastAsia="zh-CN"/>
        </w:rPr>
        <w:t>事业管理及技术人员10人，人员控制率100.00%。外聘人员1人。</w:t>
      </w:r>
    </w:p>
    <w:p w14:paraId="16602F7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7" w:name="_Toc21597"/>
      <w:r>
        <w:rPr>
          <w:rFonts w:hint="eastAsia" w:ascii="楷体" w:hAnsi="楷体" w:eastAsia="楷体" w:cs="楷体"/>
          <w:b/>
          <w:bCs/>
          <w:sz w:val="32"/>
          <w:szCs w:val="32"/>
          <w:lang w:val="en-US" w:eastAsia="zh-CN"/>
        </w:rPr>
        <w:t>部门2024年度职责履行及履职效益</w:t>
      </w:r>
      <w:bookmarkEnd w:id="27"/>
    </w:p>
    <w:p w14:paraId="508A5007">
      <w:pPr>
        <w:keepNext w:val="0"/>
        <w:keepLines w:val="0"/>
        <w:pageBreakBefore w:val="0"/>
        <w:widowControl/>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sz w:val="32"/>
          <w:szCs w:val="32"/>
        </w:rPr>
      </w:pPr>
      <w:r>
        <w:rPr>
          <w:rFonts w:hint="eastAsia" w:ascii="仿宋" w:hAnsi="仿宋" w:eastAsia="仿宋" w:cs="仿宋"/>
          <w:spacing w:val="8"/>
          <w:sz w:val="32"/>
          <w:szCs w:val="32"/>
        </w:rPr>
        <w:t>1、</w:t>
      </w:r>
      <w:r>
        <w:rPr>
          <w:rFonts w:hint="eastAsia" w:ascii="仿宋" w:hAnsi="仿宋" w:eastAsia="仿宋" w:cs="仿宋"/>
          <w:b/>
          <w:bCs/>
          <w:spacing w:val="8"/>
          <w:sz w:val="32"/>
          <w:szCs w:val="32"/>
        </w:rPr>
        <w:t>理论学习与宣讲工作扎实推进，有效统一了全区党员干部的思想认识。</w:t>
      </w:r>
      <w:r>
        <w:rPr>
          <w:rFonts w:hint="eastAsia" w:ascii="Times New Roman" w:hAnsi="Times New Roman" w:eastAsia="仿宋"/>
          <w:kern w:val="0"/>
          <w:sz w:val="32"/>
          <w:szCs w:val="32"/>
        </w:rPr>
        <w:t>区委理论学习中心组已围绕</w:t>
      </w:r>
      <w:r>
        <w:rPr>
          <w:rFonts w:ascii="Times New Roman" w:hAnsi="Times New Roman" w:eastAsia="仿宋"/>
          <w:kern w:val="0"/>
          <w:sz w:val="32"/>
          <w:szCs w:val="32"/>
        </w:rPr>
        <w:t>21</w:t>
      </w:r>
      <w:r>
        <w:rPr>
          <w:rFonts w:hint="eastAsia" w:ascii="Times New Roman" w:hAnsi="Times New Roman" w:eastAsia="仿宋"/>
          <w:kern w:val="0"/>
          <w:sz w:val="32"/>
          <w:szCs w:val="32"/>
        </w:rPr>
        <w:t>个专题开展集体学习</w:t>
      </w:r>
      <w:r>
        <w:rPr>
          <w:rFonts w:ascii="Times New Roman" w:hAnsi="Times New Roman" w:eastAsia="仿宋"/>
          <w:kern w:val="0"/>
          <w:sz w:val="32"/>
          <w:szCs w:val="32"/>
        </w:rPr>
        <w:t>12</w:t>
      </w:r>
      <w:r>
        <w:rPr>
          <w:rFonts w:hint="eastAsia" w:ascii="Times New Roman" w:hAnsi="Times New Roman" w:eastAsia="仿宋"/>
          <w:kern w:val="0"/>
          <w:sz w:val="32"/>
          <w:szCs w:val="32"/>
        </w:rPr>
        <w:t>次，其中</w:t>
      </w:r>
      <w:r>
        <w:rPr>
          <w:rFonts w:ascii="Times New Roman" w:hAnsi="Times New Roman" w:eastAsia="仿宋"/>
          <w:kern w:val="0"/>
          <w:sz w:val="32"/>
          <w:szCs w:val="32"/>
        </w:rPr>
        <w:t>13</w:t>
      </w:r>
      <w:r>
        <w:rPr>
          <w:rFonts w:hint="eastAsia" w:ascii="Times New Roman" w:hAnsi="Times New Roman" w:eastAsia="仿宋"/>
          <w:kern w:val="0"/>
          <w:sz w:val="32"/>
          <w:szCs w:val="32"/>
        </w:rPr>
        <w:t>个专题开展了专题研讨。下发《学习贯彻党的二十届三中全会精神雁峰区宣讲工作方案》，开展学习贯彻党的二十届三中全会精神宣讲报告会。</w:t>
      </w:r>
    </w:p>
    <w:p w14:paraId="337A9924">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hint="eastAsia" w:ascii="Times New Roman" w:hAnsi="Times New Roman" w:eastAsia="仿宋"/>
          <w:kern w:val="0"/>
          <w:sz w:val="32"/>
          <w:szCs w:val="32"/>
        </w:rPr>
      </w:pPr>
      <w:r>
        <w:rPr>
          <w:rFonts w:hint="eastAsia" w:ascii="仿宋" w:hAnsi="仿宋" w:eastAsia="仿宋" w:cs="仿宋"/>
          <w:b/>
          <w:bCs/>
          <w:spacing w:val="8"/>
          <w:sz w:val="32"/>
          <w:szCs w:val="32"/>
        </w:rPr>
        <w:t>2、集中宣讲高效覆盖，有力推动了党的最新精神在基层落地生根。</w:t>
      </w:r>
      <w:r>
        <w:rPr>
          <w:rFonts w:hint="eastAsia" w:ascii="Times New Roman" w:hAnsi="Times New Roman" w:eastAsia="仿宋"/>
          <w:kern w:val="0"/>
          <w:sz w:val="32"/>
          <w:szCs w:val="32"/>
        </w:rPr>
        <w:t>组建区委宣讲团，并于</w:t>
      </w:r>
      <w:r>
        <w:rPr>
          <w:rFonts w:ascii="Times New Roman" w:hAnsi="Times New Roman" w:eastAsia="仿宋"/>
          <w:kern w:val="0"/>
          <w:sz w:val="32"/>
          <w:szCs w:val="32"/>
        </w:rPr>
        <w:t>9</w:t>
      </w:r>
      <w:r>
        <w:rPr>
          <w:rFonts w:hint="eastAsia" w:ascii="Times New Roman" w:hAnsi="Times New Roman" w:eastAsia="仿宋"/>
          <w:kern w:val="0"/>
          <w:sz w:val="32"/>
          <w:szCs w:val="32"/>
        </w:rPr>
        <w:t>月底前在全区开展并完成了集中宣讲，共开展</w:t>
      </w:r>
      <w:r>
        <w:rPr>
          <w:rFonts w:ascii="Times New Roman" w:hAnsi="Times New Roman" w:eastAsia="仿宋"/>
          <w:kern w:val="0"/>
          <w:sz w:val="32"/>
          <w:szCs w:val="32"/>
        </w:rPr>
        <w:t>41</w:t>
      </w:r>
      <w:r>
        <w:rPr>
          <w:rFonts w:hint="eastAsia" w:ascii="Times New Roman" w:hAnsi="Times New Roman" w:eastAsia="仿宋"/>
          <w:kern w:val="0"/>
          <w:sz w:val="32"/>
          <w:szCs w:val="32"/>
        </w:rPr>
        <w:t>场。</w:t>
      </w:r>
    </w:p>
    <w:p w14:paraId="65017B07">
      <w:pPr>
        <w:keepNext w:val="0"/>
        <w:keepLines w:val="0"/>
        <w:pageBreakBefore w:val="0"/>
        <w:widowControl/>
        <w:kinsoku/>
        <w:wordWrap/>
        <w:overflowPunct/>
        <w:topLinePunct w:val="0"/>
        <w:autoSpaceDE/>
        <w:autoSpaceDN/>
        <w:bidi w:val="0"/>
        <w:adjustRightInd/>
        <w:snapToGrid/>
        <w:spacing w:line="560" w:lineRule="exact"/>
        <w:ind w:firstLine="675" w:firstLineChars="200"/>
        <w:textAlignment w:val="auto"/>
        <w:rPr>
          <w:rFonts w:ascii="仿宋" w:hAnsi="仿宋" w:eastAsia="仿宋" w:cs="仿宋"/>
          <w:sz w:val="32"/>
          <w:szCs w:val="32"/>
        </w:rPr>
      </w:pPr>
      <w:r>
        <w:rPr>
          <w:rFonts w:hint="eastAsia" w:ascii="仿宋" w:hAnsi="仿宋" w:eastAsia="仿宋" w:cs="仿宋"/>
          <w:b/>
          <w:bCs/>
          <w:spacing w:val="8"/>
          <w:sz w:val="32"/>
          <w:szCs w:val="32"/>
        </w:rPr>
        <w:t>3、网络空间治理与监管持续强化，切实维护了区域清朗的网络环境。</w:t>
      </w:r>
      <w:r>
        <w:rPr>
          <w:rFonts w:hint="eastAsia" w:ascii="Times New Roman" w:hAnsi="Times New Roman" w:eastAsia="仿宋"/>
          <w:kern w:val="0"/>
          <w:sz w:val="32"/>
          <w:szCs w:val="32"/>
        </w:rPr>
        <w:t>组织开展了《第二届“网安雁峰”行动暨雁峰区网络安全集中排查》、开学期间全区舆情监测工作等行动</w:t>
      </w:r>
      <w:r>
        <w:rPr>
          <w:rFonts w:hint="eastAsia" w:ascii="Times New Roman" w:hAnsi="Times New Roman" w:eastAsia="仿宋"/>
          <w:kern w:val="0"/>
          <w:sz w:val="32"/>
          <w:szCs w:val="32"/>
          <w:lang w:eastAsia="zh-CN"/>
        </w:rPr>
        <w:t>，</w:t>
      </w:r>
      <w:r>
        <w:rPr>
          <w:rFonts w:hint="eastAsia" w:ascii="Times New Roman" w:hAnsi="Times New Roman" w:eastAsia="仿宋"/>
          <w:kern w:val="0"/>
          <w:sz w:val="32"/>
          <w:szCs w:val="32"/>
        </w:rPr>
        <w:t>联合区民政局对湖南怀恩网络科技有限公司网站的平台规则、祭祀流程、账户实名管理等重点环节进行了检查。</w:t>
      </w:r>
    </w:p>
    <w:p w14:paraId="65380912">
      <w:pPr>
        <w:pStyle w:val="11"/>
        <w:keepNext w:val="0"/>
        <w:keepLines w:val="0"/>
        <w:pageBreakBefore w:val="0"/>
        <w:widowControl/>
        <w:shd w:val="clear" w:color="auto" w:fill="FE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Times New Roman" w:hAnsi="Times New Roman" w:eastAsia="仿宋"/>
          <w:kern w:val="0"/>
          <w:sz w:val="32"/>
          <w:szCs w:val="32"/>
        </w:rPr>
      </w:pPr>
      <w:r>
        <w:rPr>
          <w:rFonts w:hint="eastAsia" w:ascii="仿宋" w:hAnsi="仿宋" w:eastAsia="仿宋"/>
          <w:b/>
          <w:bCs/>
          <w:kern w:val="2"/>
          <w:sz w:val="32"/>
          <w:szCs w:val="32"/>
        </w:rPr>
        <w:t>4、舆情监测处置与网络安全宣传成效显著，筑牢了区域意识形态安全屏障。</w:t>
      </w:r>
      <w:r>
        <w:rPr>
          <w:rFonts w:hint="eastAsia" w:ascii="Times New Roman" w:hAnsi="Times New Roman" w:eastAsia="仿宋"/>
          <w:kern w:val="0"/>
          <w:sz w:val="32"/>
          <w:szCs w:val="32"/>
        </w:rPr>
        <w:t>共接收并完成市委网信办转发的新闻链接</w:t>
      </w:r>
      <w:r>
        <w:rPr>
          <w:rFonts w:ascii="Times New Roman" w:hAnsi="Times New Roman" w:eastAsia="仿宋"/>
          <w:kern w:val="0"/>
          <w:sz w:val="32"/>
          <w:szCs w:val="32"/>
        </w:rPr>
        <w:t>1315</w:t>
      </w:r>
      <w:r>
        <w:rPr>
          <w:rFonts w:hint="eastAsia" w:ascii="Times New Roman" w:hAnsi="Times New Roman" w:eastAsia="仿宋"/>
          <w:kern w:val="0"/>
          <w:sz w:val="32"/>
          <w:szCs w:val="32"/>
        </w:rPr>
        <w:t>条，累计完成网评转发</w:t>
      </w:r>
      <w:r>
        <w:rPr>
          <w:rFonts w:ascii="Times New Roman" w:hAnsi="Times New Roman" w:eastAsia="仿宋"/>
          <w:kern w:val="0"/>
          <w:sz w:val="32"/>
          <w:szCs w:val="32"/>
        </w:rPr>
        <w:t>5967</w:t>
      </w:r>
      <w:r>
        <w:rPr>
          <w:rFonts w:hint="eastAsia" w:ascii="Times New Roman" w:hAnsi="Times New Roman" w:eastAsia="仿宋"/>
          <w:kern w:val="0"/>
          <w:sz w:val="32"/>
          <w:szCs w:val="32"/>
        </w:rPr>
        <w:t>次，推发工作指令</w:t>
      </w:r>
      <w:r>
        <w:rPr>
          <w:rFonts w:ascii="Times New Roman" w:hAnsi="Times New Roman" w:eastAsia="仿宋"/>
          <w:kern w:val="0"/>
          <w:sz w:val="32"/>
          <w:szCs w:val="32"/>
        </w:rPr>
        <w:t>896</w:t>
      </w:r>
      <w:r>
        <w:rPr>
          <w:rFonts w:hint="eastAsia" w:ascii="Times New Roman" w:hAnsi="Times New Roman" w:eastAsia="仿宋"/>
          <w:kern w:val="0"/>
          <w:sz w:val="32"/>
          <w:szCs w:val="32"/>
        </w:rPr>
        <w:t>条。今年共上报</w:t>
      </w:r>
      <w:r>
        <w:rPr>
          <w:rFonts w:ascii="Times New Roman" w:hAnsi="Times New Roman" w:eastAsia="仿宋"/>
          <w:kern w:val="0"/>
          <w:sz w:val="32"/>
          <w:szCs w:val="32"/>
        </w:rPr>
        <w:t>2400</w:t>
      </w:r>
      <w:r>
        <w:rPr>
          <w:rFonts w:hint="eastAsia" w:ascii="Times New Roman" w:hAnsi="Times New Roman" w:eastAsia="仿宋"/>
          <w:kern w:val="0"/>
          <w:sz w:val="32"/>
          <w:szCs w:val="32"/>
        </w:rPr>
        <w:t>余条政治有害类信息，成功处置乡之味等</w:t>
      </w:r>
      <w:r>
        <w:rPr>
          <w:rFonts w:ascii="Times New Roman" w:hAnsi="Times New Roman" w:eastAsia="仿宋"/>
          <w:kern w:val="0"/>
          <w:sz w:val="32"/>
          <w:szCs w:val="32"/>
        </w:rPr>
        <w:t>6</w:t>
      </w:r>
      <w:r>
        <w:rPr>
          <w:rFonts w:hint="eastAsia" w:ascii="Times New Roman" w:hAnsi="Times New Roman" w:eastAsia="仿宋"/>
          <w:kern w:val="0"/>
          <w:sz w:val="32"/>
          <w:szCs w:val="32"/>
        </w:rPr>
        <w:t>起重大敏感网络事件。以《雁峰舆情》呈报的舆情</w:t>
      </w:r>
      <w:r>
        <w:rPr>
          <w:rFonts w:ascii="Times New Roman" w:hAnsi="Times New Roman" w:eastAsia="仿宋"/>
          <w:kern w:val="0"/>
          <w:sz w:val="32"/>
          <w:szCs w:val="32"/>
        </w:rPr>
        <w:t>146</w:t>
      </w:r>
      <w:r>
        <w:rPr>
          <w:rFonts w:hint="eastAsia" w:ascii="Times New Roman" w:hAnsi="Times New Roman" w:eastAsia="仿宋"/>
          <w:kern w:val="0"/>
          <w:sz w:val="32"/>
          <w:szCs w:val="32"/>
        </w:rPr>
        <w:t>件，均已按时办结。开展了主题为</w:t>
      </w:r>
      <w:r>
        <w:rPr>
          <w:rFonts w:ascii="Times New Roman" w:hAnsi="Times New Roman" w:eastAsia="仿宋"/>
          <w:kern w:val="0"/>
          <w:sz w:val="32"/>
          <w:szCs w:val="32"/>
        </w:rPr>
        <w:t>“</w:t>
      </w:r>
      <w:r>
        <w:rPr>
          <w:rFonts w:hint="eastAsia" w:ascii="Times New Roman" w:hAnsi="Times New Roman" w:eastAsia="仿宋"/>
          <w:kern w:val="0"/>
          <w:sz w:val="32"/>
          <w:szCs w:val="32"/>
        </w:rPr>
        <w:t>网络安全为人民，网络安全靠人民</w:t>
      </w:r>
      <w:r>
        <w:rPr>
          <w:rFonts w:ascii="Times New Roman" w:hAnsi="Times New Roman" w:eastAsia="仿宋"/>
          <w:kern w:val="0"/>
          <w:sz w:val="32"/>
          <w:szCs w:val="32"/>
        </w:rPr>
        <w:t>”</w:t>
      </w:r>
      <w:r>
        <w:rPr>
          <w:rFonts w:hint="eastAsia" w:ascii="Times New Roman" w:hAnsi="Times New Roman" w:eastAsia="仿宋"/>
          <w:kern w:val="0"/>
          <w:sz w:val="32"/>
          <w:szCs w:val="32"/>
        </w:rPr>
        <w:t>的网络安全宣传活动，累计发放网络安全宣传页</w:t>
      </w:r>
      <w:r>
        <w:rPr>
          <w:rFonts w:ascii="Times New Roman" w:hAnsi="Times New Roman" w:eastAsia="仿宋"/>
          <w:kern w:val="0"/>
          <w:sz w:val="32"/>
          <w:szCs w:val="32"/>
        </w:rPr>
        <w:t>3000</w:t>
      </w:r>
      <w:r>
        <w:rPr>
          <w:rFonts w:hint="eastAsia" w:ascii="Times New Roman" w:hAnsi="Times New Roman" w:eastAsia="仿宋"/>
          <w:kern w:val="0"/>
          <w:sz w:val="32"/>
          <w:szCs w:val="32"/>
        </w:rPr>
        <w:t>余份，宣传纸巾</w:t>
      </w:r>
      <w:r>
        <w:rPr>
          <w:rFonts w:ascii="Times New Roman" w:hAnsi="Times New Roman" w:eastAsia="仿宋"/>
          <w:kern w:val="0"/>
          <w:sz w:val="32"/>
          <w:szCs w:val="32"/>
        </w:rPr>
        <w:t>1000</w:t>
      </w:r>
      <w:r>
        <w:rPr>
          <w:rFonts w:hint="eastAsia" w:ascii="Times New Roman" w:hAnsi="Times New Roman" w:eastAsia="仿宋"/>
          <w:kern w:val="0"/>
          <w:sz w:val="32"/>
          <w:szCs w:val="32"/>
        </w:rPr>
        <w:t>余份，接收咨询答疑</w:t>
      </w:r>
      <w:r>
        <w:rPr>
          <w:rFonts w:ascii="Times New Roman" w:hAnsi="Times New Roman" w:eastAsia="仿宋"/>
          <w:kern w:val="0"/>
          <w:sz w:val="32"/>
          <w:szCs w:val="32"/>
        </w:rPr>
        <w:t>90</w:t>
      </w:r>
      <w:r>
        <w:rPr>
          <w:rFonts w:hint="eastAsia" w:ascii="Times New Roman" w:hAnsi="Times New Roman" w:eastAsia="仿宋"/>
          <w:kern w:val="0"/>
          <w:sz w:val="32"/>
          <w:szCs w:val="32"/>
        </w:rPr>
        <w:t>余人次</w:t>
      </w:r>
      <w:r>
        <w:rPr>
          <w:rFonts w:hint="eastAsia" w:ascii="Times New Roman" w:hAnsi="Times New Roman" w:eastAsia="仿宋"/>
          <w:kern w:val="0"/>
          <w:sz w:val="32"/>
          <w:szCs w:val="32"/>
          <w:lang w:eastAsia="zh-CN"/>
        </w:rPr>
        <w:t>。</w:t>
      </w:r>
      <w:r>
        <w:rPr>
          <w:rFonts w:hint="eastAsia" w:ascii="Times New Roman" w:hAnsi="Times New Roman" w:eastAsia="仿宋"/>
          <w:kern w:val="0"/>
          <w:sz w:val="32"/>
          <w:szCs w:val="32"/>
        </w:rPr>
        <w:t>利用营业厅、户外大屏播放宣传视频、标语，累计滚动播放宣传标语和公益视频</w:t>
      </w:r>
      <w:r>
        <w:rPr>
          <w:rFonts w:ascii="Times New Roman" w:hAnsi="Times New Roman" w:eastAsia="仿宋"/>
          <w:kern w:val="0"/>
          <w:sz w:val="32"/>
          <w:szCs w:val="32"/>
        </w:rPr>
        <w:t>5</w:t>
      </w:r>
      <w:r>
        <w:rPr>
          <w:rFonts w:hint="eastAsia" w:ascii="Times New Roman" w:hAnsi="Times New Roman" w:eastAsia="仿宋"/>
          <w:kern w:val="0"/>
          <w:sz w:val="32"/>
          <w:szCs w:val="32"/>
        </w:rPr>
        <w:t>万余次。累计报送舆情信息稿件</w:t>
      </w:r>
      <w:r>
        <w:rPr>
          <w:rFonts w:ascii="Times New Roman" w:hAnsi="Times New Roman" w:eastAsia="仿宋"/>
          <w:kern w:val="0"/>
          <w:sz w:val="32"/>
          <w:szCs w:val="32"/>
        </w:rPr>
        <w:t>372</w:t>
      </w:r>
      <w:r>
        <w:rPr>
          <w:rFonts w:hint="eastAsia" w:ascii="Times New Roman" w:hAnsi="Times New Roman" w:eastAsia="仿宋"/>
          <w:kern w:val="0"/>
          <w:sz w:val="32"/>
          <w:szCs w:val="32"/>
        </w:rPr>
        <w:t>篇，其中中央宣传部采用稿件</w:t>
      </w:r>
      <w:r>
        <w:rPr>
          <w:rFonts w:ascii="Times New Roman" w:hAnsi="Times New Roman" w:eastAsia="仿宋"/>
          <w:kern w:val="0"/>
          <w:sz w:val="32"/>
          <w:szCs w:val="32"/>
        </w:rPr>
        <w:t>25</w:t>
      </w:r>
      <w:r>
        <w:rPr>
          <w:rFonts w:hint="eastAsia" w:ascii="Times New Roman" w:hAnsi="Times New Roman" w:eastAsia="仿宋"/>
          <w:kern w:val="0"/>
          <w:sz w:val="32"/>
          <w:szCs w:val="32"/>
        </w:rPr>
        <w:t>篇，省委宣传部采用稿件</w:t>
      </w:r>
      <w:r>
        <w:rPr>
          <w:rFonts w:ascii="Times New Roman" w:hAnsi="Times New Roman" w:eastAsia="仿宋"/>
          <w:kern w:val="0"/>
          <w:sz w:val="32"/>
          <w:szCs w:val="32"/>
        </w:rPr>
        <w:t>10</w:t>
      </w:r>
      <w:r>
        <w:rPr>
          <w:rFonts w:hint="eastAsia" w:ascii="Times New Roman" w:hAnsi="Times New Roman" w:eastAsia="仿宋"/>
          <w:kern w:val="0"/>
          <w:sz w:val="32"/>
          <w:szCs w:val="32"/>
        </w:rPr>
        <w:t>篇，市委宣传部采用稿件</w:t>
      </w:r>
      <w:r>
        <w:rPr>
          <w:rFonts w:ascii="Times New Roman" w:hAnsi="Times New Roman" w:eastAsia="仿宋"/>
          <w:kern w:val="0"/>
          <w:sz w:val="32"/>
          <w:szCs w:val="32"/>
        </w:rPr>
        <w:t>337</w:t>
      </w:r>
      <w:r>
        <w:rPr>
          <w:rFonts w:hint="eastAsia" w:ascii="Times New Roman" w:hAnsi="Times New Roman" w:eastAsia="仿宋"/>
          <w:kern w:val="0"/>
          <w:sz w:val="32"/>
          <w:szCs w:val="32"/>
        </w:rPr>
        <w:t>篇。</w:t>
      </w:r>
    </w:p>
    <w:p w14:paraId="338E9E1B">
      <w:pPr>
        <w:pStyle w:val="11"/>
        <w:keepNext w:val="0"/>
        <w:keepLines w:val="0"/>
        <w:pageBreakBefore w:val="0"/>
        <w:widowControl/>
        <w:shd w:val="clear" w:color="auto" w:fill="FE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lang w:val="en-US" w:eastAsia="zh-CN"/>
        </w:rPr>
      </w:pPr>
      <w:r>
        <w:rPr>
          <w:rFonts w:hint="eastAsia" w:ascii="仿宋" w:hAnsi="仿宋" w:eastAsia="仿宋" w:cs="仿宋"/>
          <w:b/>
          <w:bCs/>
          <w:sz w:val="32"/>
          <w:szCs w:val="32"/>
        </w:rPr>
        <w:t>5、文明创建成果丰硕、品牌凸显，显著提升了城区的文明程度和影响力</w:t>
      </w:r>
      <w:r>
        <w:rPr>
          <w:rFonts w:hint="eastAsia" w:ascii="仿宋" w:hAnsi="仿宋" w:eastAsia="仿宋" w:cs="仿宋"/>
          <w:b/>
          <w:bCs/>
          <w:sz w:val="32"/>
          <w:szCs w:val="32"/>
          <w:lang w:eastAsia="zh-CN"/>
        </w:rPr>
        <w:t>。</w:t>
      </w:r>
      <w:r>
        <w:rPr>
          <w:rFonts w:hint="eastAsia" w:ascii="Times New Roman" w:hAnsi="Times New Roman" w:eastAsia="仿宋"/>
          <w:kern w:val="0"/>
          <w:sz w:val="32"/>
          <w:szCs w:val="32"/>
        </w:rPr>
        <w:t>幸福社区获评全国首批，衡阳市唯一全国文明社区；山林村获评全国文明村；区检察院获评全国文明单位；特变电工获评全国文明两新组织。在今年全市一季度以及</w:t>
      </w:r>
      <w:r>
        <w:rPr>
          <w:rFonts w:ascii="Times New Roman" w:hAnsi="Times New Roman" w:eastAsia="仿宋"/>
          <w:kern w:val="0"/>
          <w:sz w:val="32"/>
          <w:szCs w:val="32"/>
        </w:rPr>
        <w:t>6</w:t>
      </w:r>
      <w:r>
        <w:rPr>
          <w:rFonts w:hint="eastAsia" w:ascii="Times New Roman" w:hAnsi="Times New Roman" w:eastAsia="仿宋"/>
          <w:kern w:val="0"/>
          <w:sz w:val="32"/>
          <w:szCs w:val="32"/>
        </w:rPr>
        <w:t>月份的全市文明城市创建检查中，我区位列城区第一。精心策划“爱在首峰”“廻味雁峰”等一系列新时代文明实践活动；在全区铺开“当好东道主，喜迎旅发会”新时代文明实践主题宣传宣讲；衡常村社区依托新时代文明实践站，打通基层治理“最后一公里”在湖南宣传刊载；积极打造白竹皂精品新时代文明实践站。截至目前，已接待湖北黄石、广西北海、吐鲁番市、娄底新化等地来我区学习文明创建工作经验</w:t>
      </w:r>
      <w:r>
        <w:rPr>
          <w:rFonts w:ascii="Times New Roman" w:hAnsi="Times New Roman" w:eastAsia="仿宋"/>
          <w:kern w:val="0"/>
          <w:sz w:val="32"/>
          <w:szCs w:val="32"/>
        </w:rPr>
        <w:t>6</w:t>
      </w:r>
      <w:r>
        <w:rPr>
          <w:rFonts w:hint="eastAsia" w:ascii="Times New Roman" w:hAnsi="Times New Roman" w:eastAsia="仿宋"/>
          <w:kern w:val="0"/>
          <w:sz w:val="32"/>
          <w:szCs w:val="32"/>
        </w:rPr>
        <w:t>次。</w:t>
      </w:r>
    </w:p>
    <w:p w14:paraId="05CEE2B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8" w:name="_Toc27141"/>
      <w:r>
        <w:rPr>
          <w:rFonts w:hint="eastAsia" w:ascii="黑体" w:hAnsi="黑体" w:eastAsia="黑体" w:cs="黑体"/>
          <w:sz w:val="32"/>
          <w:szCs w:val="32"/>
          <w:lang w:eastAsia="zh-CN"/>
        </w:rPr>
        <w:t>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bookmarkEnd w:id="28"/>
    </w:p>
    <w:p w14:paraId="5E9392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分析逻辑流程：年初预算数→全年预算数（调整后预算数）→账套数→重分类数，重分类后与决算数进行对比分析。</w:t>
      </w:r>
    </w:p>
    <w:p w14:paraId="1033660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9" w:name="_Toc12997"/>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配置</w:t>
      </w:r>
      <w:r>
        <w:rPr>
          <w:rFonts w:hint="eastAsia" w:ascii="楷体" w:hAnsi="楷体" w:eastAsia="楷体" w:cs="楷体"/>
          <w:b/>
          <w:bCs/>
          <w:sz w:val="32"/>
          <w:szCs w:val="32"/>
          <w:lang w:eastAsia="zh-CN"/>
        </w:rPr>
        <w:t>情况</w:t>
      </w:r>
      <w:r>
        <w:rPr>
          <w:rFonts w:hint="eastAsia" w:ascii="楷体" w:hAnsi="楷体" w:eastAsia="楷体" w:cs="楷体"/>
          <w:b/>
          <w:bCs/>
          <w:sz w:val="32"/>
          <w:szCs w:val="32"/>
          <w:lang w:val="en-US" w:eastAsia="zh-CN"/>
        </w:rPr>
        <w:t>及分析</w:t>
      </w:r>
      <w:bookmarkEnd w:id="29"/>
    </w:p>
    <w:p w14:paraId="06B55F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楷体" w:hAnsi="楷体" w:eastAsia="楷体" w:cs="楷体"/>
          <w:b/>
          <w:bCs/>
          <w:sz w:val="32"/>
          <w:szCs w:val="32"/>
          <w:lang w:val="en-US" w:eastAsia="zh-CN"/>
        </w:rPr>
      </w:pPr>
      <w:r>
        <w:rPr>
          <w:rFonts w:hint="eastAsia" w:ascii="仿宋" w:hAnsi="仿宋" w:eastAsia="仿宋" w:cs="仿宋"/>
          <w:b/>
          <w:bCs/>
          <w:sz w:val="32"/>
          <w:szCs w:val="32"/>
          <w:lang w:val="en-US" w:eastAsia="zh-CN"/>
        </w:rPr>
        <w:t>1.预算配置情况</w:t>
      </w:r>
    </w:p>
    <w:p w14:paraId="725D31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 w:hAnsi="楷体" w:eastAsia="楷体" w:cs="楷体"/>
          <w:b w:val="0"/>
          <w:bCs w:val="0"/>
          <w:sz w:val="32"/>
          <w:szCs w:val="32"/>
          <w:lang w:eastAsia="zh-CN"/>
        </w:rPr>
      </w:pPr>
      <w:r>
        <w:rPr>
          <w:rFonts w:hint="eastAsia" w:ascii="仿宋" w:hAnsi="仿宋" w:eastAsia="仿宋" w:cs="仿宋"/>
          <w:b w:val="0"/>
          <w:bCs w:val="0"/>
          <w:sz w:val="32"/>
          <w:szCs w:val="32"/>
          <w:lang w:eastAsia="zh-CN"/>
        </w:rPr>
        <w:t>年初预算额</w:t>
      </w:r>
      <w:r>
        <w:rPr>
          <w:rFonts w:hint="eastAsia" w:ascii="仿宋" w:hAnsi="仿宋" w:eastAsia="仿宋" w:cs="仿宋"/>
          <w:b w:val="0"/>
          <w:bCs w:val="0"/>
          <w:sz w:val="32"/>
          <w:szCs w:val="32"/>
          <w:highlight w:val="none"/>
          <w:lang w:eastAsia="zh-CN"/>
        </w:rPr>
        <w:t>度7,373,110.98元，</w:t>
      </w:r>
      <w:r>
        <w:rPr>
          <w:rFonts w:hint="eastAsia" w:ascii="仿宋" w:hAnsi="仿宋" w:eastAsia="仿宋" w:cs="仿宋"/>
          <w:b w:val="0"/>
          <w:bCs w:val="0"/>
          <w:sz w:val="32"/>
          <w:szCs w:val="32"/>
          <w:highlight w:val="none"/>
          <w:lang w:val="en-US" w:eastAsia="zh-CN"/>
        </w:rPr>
        <w:t>预算调整后额度7,890,452.88元</w:t>
      </w:r>
      <w:r>
        <w:rPr>
          <w:rFonts w:hint="eastAsia" w:ascii="仿宋" w:hAnsi="仿宋" w:eastAsia="仿宋" w:cs="仿宋"/>
          <w:b w:val="0"/>
          <w:bCs w:val="0"/>
          <w:sz w:val="32"/>
          <w:szCs w:val="32"/>
          <w:highlight w:val="none"/>
          <w:lang w:eastAsia="zh-CN"/>
        </w:rPr>
        <w:t>。预</w:t>
      </w:r>
      <w:r>
        <w:rPr>
          <w:rFonts w:hint="eastAsia" w:ascii="仿宋" w:hAnsi="仿宋" w:eastAsia="仿宋" w:cs="仿宋"/>
          <w:b w:val="0"/>
          <w:bCs w:val="0"/>
          <w:sz w:val="32"/>
          <w:szCs w:val="32"/>
          <w:lang w:eastAsia="zh-CN"/>
        </w:rPr>
        <w:t>算编制的依据和过程参考了绩效目标、历史数据</w:t>
      </w:r>
      <w:r>
        <w:rPr>
          <w:rFonts w:hint="eastAsia" w:ascii="仿宋" w:hAnsi="仿宋" w:eastAsia="仿宋" w:cs="仿宋"/>
          <w:b w:val="0"/>
          <w:bCs w:val="0"/>
          <w:sz w:val="32"/>
          <w:szCs w:val="32"/>
          <w:lang w:val="en-US" w:eastAsia="zh-CN"/>
        </w:rPr>
        <w:t>等</w:t>
      </w:r>
      <w:r>
        <w:rPr>
          <w:rFonts w:hint="eastAsia" w:ascii="仿宋" w:hAnsi="仿宋" w:eastAsia="仿宋" w:cs="仿宋"/>
          <w:b w:val="0"/>
          <w:bCs w:val="0"/>
          <w:sz w:val="32"/>
          <w:szCs w:val="32"/>
          <w:lang w:eastAsia="zh-CN"/>
        </w:rPr>
        <w:t>。</w:t>
      </w:r>
    </w:p>
    <w:p w14:paraId="7B87E63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2.预算配置</w:t>
      </w:r>
      <w:r>
        <w:rPr>
          <w:rFonts w:hint="eastAsia" w:ascii="仿宋" w:hAnsi="仿宋" w:eastAsia="仿宋" w:cs="仿宋"/>
          <w:b/>
          <w:bCs/>
          <w:sz w:val="32"/>
          <w:szCs w:val="32"/>
          <w:lang w:eastAsia="zh-CN"/>
        </w:rPr>
        <w:t>分析</w:t>
      </w:r>
      <w:r>
        <w:rPr>
          <w:rFonts w:hint="eastAsia" w:ascii="仿宋" w:hAnsi="仿宋" w:eastAsia="仿宋" w:cs="仿宋"/>
          <w:b/>
          <w:bCs/>
          <w:sz w:val="32"/>
          <w:szCs w:val="32"/>
          <w:lang w:val="en-US" w:eastAsia="zh-CN"/>
        </w:rPr>
        <w:t>及调整，</w:t>
      </w:r>
      <w:r>
        <w:rPr>
          <w:rFonts w:hint="eastAsia" w:ascii="仿宋" w:hAnsi="仿宋" w:eastAsia="仿宋" w:cs="仿宋"/>
          <w:b/>
          <w:bCs/>
          <w:sz w:val="32"/>
          <w:szCs w:val="32"/>
          <w:highlight w:val="none"/>
          <w:lang w:val="en-US" w:eastAsia="zh-CN"/>
        </w:rPr>
        <w:t>未提供预算调整的批复。</w:t>
      </w:r>
    </w:p>
    <w:p w14:paraId="0277EEE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配置对比表如下：</w:t>
      </w:r>
    </w:p>
    <w:p w14:paraId="404E7584">
      <w:pPr>
        <w:pStyle w:val="4"/>
        <w:numPr>
          <w:ilvl w:val="0"/>
          <w:numId w:val="0"/>
        </w:numPr>
        <w:jc w:val="both"/>
      </w:pPr>
      <w:r>
        <w:drawing>
          <wp:inline distT="0" distB="0" distL="114300" distR="114300">
            <wp:extent cx="5133340" cy="975995"/>
            <wp:effectExtent l="9525" t="9525" r="19685" b="24130"/>
            <wp:docPr id="41" name="图片 1"/>
            <wp:cNvGraphicFramePr/>
            <a:graphic xmlns:a="http://schemas.openxmlformats.org/drawingml/2006/main">
              <a:graphicData uri="http://schemas.openxmlformats.org/drawingml/2006/picture">
                <pic:pic xmlns:pic="http://schemas.openxmlformats.org/drawingml/2006/picture">
                  <pic:nvPicPr>
                    <pic:cNvPr id="41" name="图片 1"/>
                    <pic:cNvPicPr/>
                  </pic:nvPicPr>
                  <pic:blipFill>
                    <a:blip r:embed="rId7"/>
                  </pic:blipFill>
                  <pic:spPr>
                    <a:xfrm>
                      <a:off x="0" y="0"/>
                      <a:ext cx="5133340" cy="975995"/>
                    </a:xfrm>
                    <a:prstGeom prst="rect">
                      <a:avLst/>
                    </a:prstGeom>
                    <a:solidFill>
                      <a:srgbClr val="FFFFFF"/>
                    </a:solidFill>
                    <a:ln w="9525">
                      <a:solidFill>
                        <a:srgbClr val="000000"/>
                      </a:solidFill>
                    </a:ln>
                  </pic:spPr>
                </pic:pic>
              </a:graphicData>
            </a:graphic>
          </wp:inline>
        </w:drawing>
      </w:r>
    </w:p>
    <w:p w14:paraId="4945922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预算调整率为+7.42%，人员经费的调整率偏高为32.21%，调整明细如下：</w:t>
      </w:r>
    </w:p>
    <w:p w14:paraId="2C68A766">
      <w:pPr>
        <w:pStyle w:val="4"/>
        <w:numPr>
          <w:ilvl w:val="0"/>
          <w:numId w:val="0"/>
        </w:numPr>
        <w:jc w:val="center"/>
        <w:rPr>
          <w:rFonts w:hint="eastAsia" w:ascii="楷体" w:hAnsi="楷体" w:eastAsia="楷体" w:cs="楷体"/>
          <w:b/>
          <w:bCs/>
          <w:sz w:val="32"/>
          <w:szCs w:val="32"/>
          <w:lang w:eastAsia="zh-CN"/>
        </w:rPr>
      </w:pPr>
      <w:r>
        <w:drawing>
          <wp:inline distT="0" distB="0" distL="114300" distR="114300">
            <wp:extent cx="5429250" cy="867410"/>
            <wp:effectExtent l="9525" t="9525" r="9525" b="18415"/>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8"/>
                  </pic:blipFill>
                  <pic:spPr>
                    <a:xfrm>
                      <a:off x="0" y="0"/>
                      <a:ext cx="5429250" cy="867410"/>
                    </a:xfrm>
                    <a:prstGeom prst="rect">
                      <a:avLst/>
                    </a:prstGeom>
                    <a:solidFill>
                      <a:srgbClr val="FFFFFF"/>
                    </a:solidFill>
                    <a:ln w="9525">
                      <a:solidFill>
                        <a:srgbClr val="000000"/>
                      </a:solidFill>
                    </a:ln>
                  </pic:spPr>
                </pic:pic>
              </a:graphicData>
            </a:graphic>
          </wp:inline>
        </w:drawing>
      </w:r>
    </w:p>
    <w:p w14:paraId="0D1A2665">
      <w:pPr>
        <w:jc w:val="center"/>
        <w:rPr>
          <w:rFonts w:hint="eastAsia" w:ascii="楷体" w:hAnsi="楷体" w:eastAsia="楷体" w:cs="楷体"/>
          <w:b/>
          <w:bCs/>
          <w:sz w:val="32"/>
          <w:szCs w:val="32"/>
          <w:lang w:eastAsia="zh-CN"/>
        </w:rPr>
      </w:pPr>
      <w:r>
        <w:drawing>
          <wp:inline distT="0" distB="0" distL="114300" distR="114300">
            <wp:extent cx="5515610" cy="1038860"/>
            <wp:effectExtent l="9525" t="9525" r="18415" b="18415"/>
            <wp:docPr id="10" name="图片 9"/>
            <wp:cNvGraphicFramePr/>
            <a:graphic xmlns:a="http://schemas.openxmlformats.org/drawingml/2006/main">
              <a:graphicData uri="http://schemas.openxmlformats.org/drawingml/2006/picture">
                <pic:pic xmlns:pic="http://schemas.openxmlformats.org/drawingml/2006/picture">
                  <pic:nvPicPr>
                    <pic:cNvPr id="10" name="图片 9"/>
                    <pic:cNvPicPr/>
                  </pic:nvPicPr>
                  <pic:blipFill>
                    <a:blip r:embed="rId9"/>
                  </pic:blipFill>
                  <pic:spPr>
                    <a:xfrm>
                      <a:off x="0" y="0"/>
                      <a:ext cx="5515610" cy="1038860"/>
                    </a:xfrm>
                    <a:prstGeom prst="rect">
                      <a:avLst/>
                    </a:prstGeom>
                    <a:solidFill>
                      <a:srgbClr val="FFFFFF"/>
                    </a:solidFill>
                    <a:ln w="9525">
                      <a:solidFill>
                        <a:srgbClr val="000000"/>
                      </a:solidFill>
                    </a:ln>
                  </pic:spPr>
                </pic:pic>
              </a:graphicData>
            </a:graphic>
          </wp:inline>
        </w:drawing>
      </w:r>
    </w:p>
    <w:p w14:paraId="5BEAC17D">
      <w:pPr>
        <w:rPr>
          <w:rFonts w:hint="eastAsia" w:ascii="楷体" w:hAnsi="楷体" w:eastAsia="楷体" w:cs="楷体"/>
          <w:b/>
          <w:bCs/>
          <w:sz w:val="32"/>
          <w:szCs w:val="32"/>
          <w:lang w:eastAsia="zh-CN"/>
        </w:rPr>
      </w:pPr>
    </w:p>
    <w:p w14:paraId="6204A448">
      <w:pPr>
        <w:rPr>
          <w:rFonts w:hint="eastAsia" w:ascii="楷体" w:hAnsi="楷体" w:eastAsia="楷体" w:cs="楷体"/>
          <w:b/>
          <w:bCs/>
          <w:sz w:val="32"/>
          <w:szCs w:val="32"/>
          <w:lang w:eastAsia="zh-CN"/>
        </w:rPr>
      </w:pPr>
    </w:p>
    <w:p w14:paraId="72D9FC1C">
      <w:pPr>
        <w:rPr>
          <w:rFonts w:hint="eastAsia" w:ascii="楷体" w:hAnsi="楷体" w:eastAsia="楷体" w:cs="楷体"/>
          <w:b/>
          <w:bCs/>
          <w:sz w:val="32"/>
          <w:szCs w:val="32"/>
          <w:lang w:eastAsia="zh-CN"/>
        </w:rPr>
      </w:pPr>
    </w:p>
    <w:p w14:paraId="06FF73EE">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30" w:name="_Toc2317"/>
      <w:r>
        <w:rPr>
          <w:rFonts w:hint="eastAsia" w:ascii="楷体" w:hAnsi="楷体" w:eastAsia="楷体" w:cs="楷体"/>
          <w:b/>
          <w:bCs/>
          <w:sz w:val="32"/>
          <w:szCs w:val="32"/>
          <w:lang w:eastAsia="zh-CN"/>
        </w:rPr>
        <w:t>预算执行</w:t>
      </w:r>
      <w:r>
        <w:rPr>
          <w:rFonts w:hint="eastAsia" w:ascii="楷体" w:hAnsi="楷体" w:eastAsia="楷体" w:cs="楷体"/>
          <w:b/>
          <w:bCs/>
          <w:sz w:val="32"/>
          <w:szCs w:val="32"/>
          <w:lang w:val="en-US" w:eastAsia="zh-CN"/>
        </w:rPr>
        <w:t>情况及分析</w:t>
      </w:r>
      <w:bookmarkEnd w:id="30"/>
    </w:p>
    <w:p w14:paraId="3AAAF8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1.预算执行基本信息</w:t>
      </w:r>
    </w:p>
    <w:p w14:paraId="21B16991">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Chars="20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收入来源总计7,889,452.88元，其中一般公共预算财政拨款7,676,199.88元，其他收入213,253.00元。</w:t>
      </w:r>
    </w:p>
    <w:p w14:paraId="4DF840F5">
      <w:pPr>
        <w:pStyle w:val="4"/>
        <w:numPr>
          <w:ilvl w:val="0"/>
          <w:numId w:val="0"/>
        </w:numPr>
        <w:jc w:val="center"/>
        <w:rPr>
          <w:rFonts w:hint="default"/>
          <w:lang w:val="en-US" w:eastAsia="zh-CN"/>
        </w:rPr>
      </w:pPr>
      <w:r>
        <w:drawing>
          <wp:inline distT="0" distB="0" distL="114300" distR="114300">
            <wp:extent cx="4438650" cy="809625"/>
            <wp:effectExtent l="9525" t="9525" r="9525" b="19050"/>
            <wp:docPr id="7" name="图片 2"/>
            <wp:cNvGraphicFramePr/>
            <a:graphic xmlns:a="http://schemas.openxmlformats.org/drawingml/2006/main">
              <a:graphicData uri="http://schemas.openxmlformats.org/drawingml/2006/picture">
                <pic:pic xmlns:pic="http://schemas.openxmlformats.org/drawingml/2006/picture">
                  <pic:nvPicPr>
                    <pic:cNvPr id="7" name="图片 2"/>
                    <pic:cNvPicPr/>
                  </pic:nvPicPr>
                  <pic:blipFill>
                    <a:blip r:embed="rId10"/>
                  </pic:blipFill>
                  <pic:spPr>
                    <a:xfrm>
                      <a:off x="0" y="0"/>
                      <a:ext cx="4438650" cy="809625"/>
                    </a:xfrm>
                    <a:prstGeom prst="rect">
                      <a:avLst/>
                    </a:prstGeom>
                    <a:solidFill>
                      <a:srgbClr val="FFFFFF"/>
                    </a:solidFill>
                    <a:ln w="9525">
                      <a:solidFill>
                        <a:srgbClr val="000000"/>
                      </a:solidFill>
                    </a:ln>
                  </pic:spPr>
                </pic:pic>
              </a:graphicData>
            </a:graphic>
          </wp:inline>
        </w:drawing>
      </w:r>
    </w:p>
    <w:p w14:paraId="1EB6B448">
      <w:pPr>
        <w:jc w:val="center"/>
        <w:rPr>
          <w:rFonts w:hint="default"/>
          <w:lang w:val="en-US" w:eastAsia="zh-CN"/>
        </w:rPr>
      </w:pPr>
      <w:r>
        <w:drawing>
          <wp:inline distT="0" distB="0" distL="114300" distR="114300">
            <wp:extent cx="4443095" cy="2324100"/>
            <wp:effectExtent l="4445" t="4445" r="10160" b="14605"/>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0FCAD5">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480" w:leftChars="20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预算资金指标支付汇总</w:t>
      </w:r>
    </w:p>
    <w:p w14:paraId="009D2509">
      <w:pPr>
        <w:pStyle w:val="4"/>
        <w:numPr>
          <w:ilvl w:val="0"/>
          <w:numId w:val="0"/>
        </w:numPr>
        <w:jc w:val="center"/>
        <w:rPr>
          <w:rFonts w:hint="default"/>
          <w:lang w:val="en-US" w:eastAsia="zh-CN"/>
        </w:rPr>
      </w:pPr>
      <w:r>
        <w:drawing>
          <wp:inline distT="0" distB="0" distL="114300" distR="114300">
            <wp:extent cx="4286250" cy="1088390"/>
            <wp:effectExtent l="9525" t="9525" r="9525" b="26035"/>
            <wp:docPr id="44" name="图片 6"/>
            <wp:cNvGraphicFramePr/>
            <a:graphic xmlns:a="http://schemas.openxmlformats.org/drawingml/2006/main">
              <a:graphicData uri="http://schemas.openxmlformats.org/drawingml/2006/picture">
                <pic:pic xmlns:pic="http://schemas.openxmlformats.org/drawingml/2006/picture">
                  <pic:nvPicPr>
                    <pic:cNvPr id="44" name="图片 6"/>
                    <pic:cNvPicPr/>
                  </pic:nvPicPr>
                  <pic:blipFill>
                    <a:blip r:embed="rId12"/>
                  </pic:blipFill>
                  <pic:spPr>
                    <a:xfrm>
                      <a:off x="0" y="0"/>
                      <a:ext cx="4286250" cy="1088390"/>
                    </a:xfrm>
                    <a:prstGeom prst="rect">
                      <a:avLst/>
                    </a:prstGeom>
                    <a:solidFill>
                      <a:srgbClr val="FFFFFF"/>
                    </a:solidFill>
                    <a:ln w="9525">
                      <a:solidFill>
                        <a:srgbClr val="000000"/>
                      </a:solidFill>
                    </a:ln>
                  </pic:spPr>
                </pic:pic>
              </a:graphicData>
            </a:graphic>
          </wp:inline>
        </w:drawing>
      </w:r>
    </w:p>
    <w:p w14:paraId="2825EB9E">
      <w:pPr>
        <w:pStyle w:val="4"/>
        <w:jc w:val="center"/>
        <w:rPr>
          <w:rFonts w:hint="eastAsia" w:ascii="仿宋" w:hAnsi="仿宋" w:eastAsia="仿宋" w:cs="仿宋"/>
          <w:b w:val="0"/>
          <w:bCs w:val="0"/>
          <w:sz w:val="32"/>
          <w:szCs w:val="32"/>
          <w:highlight w:val="none"/>
          <w:lang w:val="en-US" w:eastAsia="zh-CN"/>
        </w:rPr>
      </w:pPr>
      <w:r>
        <w:drawing>
          <wp:inline distT="0" distB="0" distL="114300" distR="114300">
            <wp:extent cx="3790315" cy="2314575"/>
            <wp:effectExtent l="5080" t="4445" r="14605" b="5080"/>
            <wp:docPr id="4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E9C64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firstLine="640"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（3）收入与指标支付差额17,966.00元的原因为多付食堂餐费17,966.00元，后退回。详见2024年11月14日记账-0039号收机关事务和接待中心退食堂餐费17,966.00元。</w:t>
      </w:r>
    </w:p>
    <w:p w14:paraId="3DDC51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9"/>
        <w:rPr>
          <w:rFonts w:hint="default"/>
          <w:lang w:val="en-US" w:eastAsia="zh-CN"/>
        </w:rPr>
      </w:pPr>
      <w:r>
        <w:rPr>
          <w:rFonts w:hint="eastAsia" w:ascii="仿宋" w:hAnsi="仿宋" w:eastAsia="仿宋" w:cs="仿宋"/>
          <w:b/>
          <w:bCs/>
          <w:sz w:val="32"/>
          <w:szCs w:val="32"/>
          <w:lang w:val="en-US" w:eastAsia="zh-CN"/>
        </w:rPr>
        <w:t>2.预算执行分析</w:t>
      </w:r>
    </w:p>
    <w:p w14:paraId="35B64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预算执行率为99.99%。详情如下：</w:t>
      </w:r>
    </w:p>
    <w:p w14:paraId="540769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outlineLvl w:val="9"/>
        <w:rPr>
          <w:rFonts w:hint="default" w:ascii="仿宋" w:hAnsi="仿宋" w:eastAsia="仿宋" w:cs="仿宋"/>
          <w:b/>
          <w:bCs/>
          <w:sz w:val="32"/>
          <w:szCs w:val="32"/>
          <w:lang w:val="en-US" w:eastAsia="zh-CN"/>
        </w:rPr>
      </w:pPr>
      <w:r>
        <w:drawing>
          <wp:inline distT="0" distB="0" distL="114300" distR="114300">
            <wp:extent cx="5010150" cy="790575"/>
            <wp:effectExtent l="9525" t="9525" r="9525" b="19050"/>
            <wp:docPr id="11" name="图片 10"/>
            <wp:cNvGraphicFramePr/>
            <a:graphic xmlns:a="http://schemas.openxmlformats.org/drawingml/2006/main">
              <a:graphicData uri="http://schemas.openxmlformats.org/drawingml/2006/picture">
                <pic:pic xmlns:pic="http://schemas.openxmlformats.org/drawingml/2006/picture">
                  <pic:nvPicPr>
                    <pic:cNvPr id="11" name="图片 10"/>
                    <pic:cNvPicPr/>
                  </pic:nvPicPr>
                  <pic:blipFill>
                    <a:blip r:embed="rId14"/>
                  </pic:blipFill>
                  <pic:spPr>
                    <a:xfrm>
                      <a:off x="0" y="0"/>
                      <a:ext cx="5010150" cy="790575"/>
                    </a:xfrm>
                    <a:prstGeom prst="rect">
                      <a:avLst/>
                    </a:prstGeom>
                    <a:solidFill>
                      <a:srgbClr val="FFFFFF"/>
                    </a:solidFill>
                    <a:ln w="9525">
                      <a:solidFill>
                        <a:srgbClr val="000000"/>
                      </a:solidFill>
                    </a:ln>
                  </pic:spPr>
                </pic:pic>
              </a:graphicData>
            </a:graphic>
          </wp:inline>
        </w:drawing>
      </w:r>
    </w:p>
    <w:p w14:paraId="78AFAB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）进度匹配度</w:t>
      </w:r>
      <w:r>
        <w:rPr>
          <w:rFonts w:hint="eastAsia" w:ascii="仿宋" w:hAnsi="仿宋" w:eastAsia="仿宋" w:cs="仿宋"/>
          <w:b/>
          <w:bCs/>
          <w:sz w:val="32"/>
          <w:szCs w:val="32"/>
          <w:lang w:val="en-US" w:eastAsia="zh-CN"/>
        </w:rPr>
        <w:t>与效率。</w:t>
      </w:r>
      <w:r>
        <w:rPr>
          <w:rFonts w:hint="eastAsia" w:ascii="仿宋" w:hAnsi="仿宋" w:eastAsia="仿宋" w:cs="仿宋"/>
          <w:b w:val="0"/>
          <w:bCs w:val="0"/>
          <w:sz w:val="32"/>
          <w:szCs w:val="32"/>
          <w:lang w:val="en-US" w:eastAsia="zh-CN"/>
        </w:rPr>
        <w:t>资金支付及时，不存在项目等钱情况。2024年12月资金指标使用数占比37.02%，高于其他月份。指标下达数与指标使用数对比详情列示如下：</w:t>
      </w:r>
    </w:p>
    <w:p w14:paraId="2E073AE1">
      <w:pPr>
        <w:pStyle w:val="4"/>
        <w:rPr>
          <w:rFonts w:hint="eastAsia" w:ascii="仿宋" w:hAnsi="仿宋" w:eastAsia="仿宋" w:cs="仿宋"/>
          <w:b w:val="0"/>
          <w:bCs w:val="0"/>
          <w:sz w:val="32"/>
          <w:szCs w:val="32"/>
          <w:lang w:val="en-US" w:eastAsia="zh-CN"/>
        </w:rPr>
      </w:pPr>
      <w:r>
        <w:drawing>
          <wp:inline distT="0" distB="0" distL="114300" distR="114300">
            <wp:extent cx="5876925" cy="1971675"/>
            <wp:effectExtent l="9525" t="9525" r="19050" b="19050"/>
            <wp:docPr id="46" name="图片 5"/>
            <wp:cNvGraphicFramePr/>
            <a:graphic xmlns:a="http://schemas.openxmlformats.org/drawingml/2006/main">
              <a:graphicData uri="http://schemas.openxmlformats.org/drawingml/2006/picture">
                <pic:pic xmlns:pic="http://schemas.openxmlformats.org/drawingml/2006/picture">
                  <pic:nvPicPr>
                    <pic:cNvPr id="46" name="图片 5"/>
                    <pic:cNvPicPr/>
                  </pic:nvPicPr>
                  <pic:blipFill>
                    <a:blip r:embed="rId15"/>
                  </pic:blipFill>
                  <pic:spPr>
                    <a:xfrm>
                      <a:off x="0" y="0"/>
                      <a:ext cx="5876925" cy="1971675"/>
                    </a:xfrm>
                    <a:prstGeom prst="rect">
                      <a:avLst/>
                    </a:prstGeom>
                    <a:solidFill>
                      <a:srgbClr val="FFFFFF"/>
                    </a:solidFill>
                    <a:ln w="9525">
                      <a:solidFill>
                        <a:srgbClr val="000000"/>
                      </a:solidFill>
                    </a:ln>
                  </pic:spPr>
                </pic:pic>
              </a:graphicData>
            </a:graphic>
          </wp:inline>
        </w:drawing>
      </w:r>
    </w:p>
    <w:p w14:paraId="4D5DC9F9">
      <w:pPr>
        <w:pStyle w:val="4"/>
        <w:rPr>
          <w:rFonts w:hint="eastAsia" w:ascii="仿宋" w:hAnsi="仿宋" w:eastAsia="仿宋" w:cs="仿宋"/>
          <w:b/>
          <w:bCs/>
          <w:sz w:val="32"/>
          <w:szCs w:val="32"/>
          <w:lang w:val="en-US" w:eastAsia="zh-CN"/>
        </w:rPr>
      </w:pPr>
      <w:r>
        <w:drawing>
          <wp:inline distT="0" distB="0" distL="114300" distR="114300">
            <wp:extent cx="5264150" cy="2403475"/>
            <wp:effectExtent l="4445" t="4445" r="8255" b="11430"/>
            <wp:docPr id="4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7B0A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资金</w:t>
      </w:r>
      <w:r>
        <w:rPr>
          <w:rFonts w:hint="eastAsia" w:ascii="仿宋" w:hAnsi="仿宋" w:eastAsia="仿宋" w:cs="仿宋"/>
          <w:b/>
          <w:bCs/>
          <w:sz w:val="32"/>
          <w:szCs w:val="32"/>
          <w:highlight w:val="none"/>
          <w:lang w:eastAsia="zh-CN"/>
        </w:rPr>
        <w:t>合规性检查。</w:t>
      </w:r>
      <w:r>
        <w:rPr>
          <w:rFonts w:hint="eastAsia" w:ascii="仿宋" w:hAnsi="仿宋" w:eastAsia="仿宋" w:cs="仿宋"/>
          <w:b w:val="0"/>
          <w:bCs w:val="0"/>
          <w:sz w:val="32"/>
          <w:szCs w:val="32"/>
          <w:lang w:val="en-US" w:eastAsia="zh-CN"/>
        </w:rPr>
        <w:t>从预算约束、用途合规、程序合规、报销凭证完整性与合规性四个方面进行核查，在检查凭证过程中，我们发现存在跨期支付情况，存在基本支出和项目支出之间挤占的情况。详情见后附各类支出情况汇总及分析。</w:t>
      </w:r>
    </w:p>
    <w:p w14:paraId="439DA6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yellow"/>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4</w:t>
      </w:r>
      <w:r>
        <w:rPr>
          <w:rFonts w:hint="eastAsia" w:ascii="仿宋" w:hAnsi="仿宋" w:eastAsia="仿宋" w:cs="仿宋"/>
          <w:b/>
          <w:bCs/>
          <w:sz w:val="32"/>
          <w:szCs w:val="32"/>
          <w:highlight w:val="none"/>
          <w:lang w:eastAsia="zh-CN"/>
        </w:rPr>
        <w:t>）成本控制。</w:t>
      </w:r>
      <w:r>
        <w:rPr>
          <w:rFonts w:hint="eastAsia" w:ascii="仿宋" w:hAnsi="仿宋" w:eastAsia="仿宋" w:cs="仿宋"/>
          <w:b w:val="0"/>
          <w:bCs w:val="0"/>
          <w:sz w:val="32"/>
          <w:szCs w:val="32"/>
          <w:lang w:val="en-US" w:eastAsia="zh-CN"/>
        </w:rPr>
        <w:t>基本支出的绩效评价侧重成本控制和合规性。项目支出的绩效评价关联项目目标，如会议是否推动了政策落地、办公经费是否支撑了专项任务完成等。详情见后附各类支出情况汇总及分析。</w:t>
      </w:r>
    </w:p>
    <w:p w14:paraId="69415C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lang w:eastAsia="zh-CN"/>
        </w:rPr>
        <w:t>）对产出的影响。</w:t>
      </w:r>
      <w:r>
        <w:rPr>
          <w:rFonts w:hint="eastAsia" w:ascii="仿宋" w:hAnsi="仿宋" w:eastAsia="仿宋" w:cs="仿宋"/>
          <w:b w:val="0"/>
          <w:bCs w:val="0"/>
          <w:sz w:val="32"/>
          <w:szCs w:val="32"/>
          <w:highlight w:val="none"/>
          <w:lang w:val="en-US" w:eastAsia="zh-CN"/>
        </w:rPr>
        <w:t>未存在因预算执行合规与否、快慢情况直接影响绩效产出目标的实现的情况。</w:t>
      </w:r>
    </w:p>
    <w:p w14:paraId="193604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本年度决算数与上年度决算数对比，减少率24.47%，</w:t>
      </w:r>
      <w:r>
        <w:rPr>
          <w:rFonts w:hint="eastAsia" w:ascii="仿宋" w:hAnsi="仿宋" w:eastAsia="仿宋" w:cs="仿宋"/>
          <w:b w:val="0"/>
          <w:bCs w:val="0"/>
          <w:sz w:val="32"/>
          <w:szCs w:val="32"/>
          <w:lang w:val="en-US" w:eastAsia="zh-CN"/>
        </w:rPr>
        <w:t>详情列示如下（金额：元）：</w:t>
      </w:r>
    </w:p>
    <w:p w14:paraId="7FE879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center"/>
        <w:textAlignment w:val="auto"/>
        <w:outlineLvl w:val="9"/>
      </w:pPr>
      <w:r>
        <w:drawing>
          <wp:inline distT="0" distB="0" distL="114300" distR="114300">
            <wp:extent cx="5909310" cy="2140585"/>
            <wp:effectExtent l="9525" t="9525" r="24765" b="21590"/>
            <wp:docPr id="3" name="图片 4"/>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17"/>
                  </pic:blipFill>
                  <pic:spPr>
                    <a:xfrm>
                      <a:off x="0" y="0"/>
                      <a:ext cx="5909310" cy="2140585"/>
                    </a:xfrm>
                    <a:prstGeom prst="rect">
                      <a:avLst/>
                    </a:prstGeom>
                    <a:solidFill>
                      <a:srgbClr val="FFFFFF"/>
                    </a:solidFill>
                    <a:ln w="9525">
                      <a:solidFill>
                        <a:srgbClr val="000000"/>
                      </a:solidFill>
                    </a:ln>
                  </pic:spPr>
                </pic:pic>
              </a:graphicData>
            </a:graphic>
          </wp:inline>
        </w:drawing>
      </w:r>
    </w:p>
    <w:p w14:paraId="7E2AC0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2" w:leftChars="0" w:firstLine="643" w:firstLineChars="200"/>
        <w:jc w:val="both"/>
        <w:textAlignment w:val="auto"/>
        <w:outlineLvl w:val="9"/>
      </w:pPr>
      <w:r>
        <w:rPr>
          <w:rFonts w:hint="eastAsia" w:ascii="仿宋" w:hAnsi="仿宋" w:eastAsia="仿宋" w:cs="仿宋"/>
          <w:b/>
          <w:bCs/>
          <w:sz w:val="32"/>
          <w:szCs w:val="32"/>
          <w:lang w:val="en-US" w:eastAsia="zh-CN"/>
        </w:rPr>
        <w:t>（6）本年度全年预算数、账套数、决算数、重分类决算数汇总对比表列示如下：</w:t>
      </w:r>
    </w:p>
    <w:p w14:paraId="505EEB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pPr>
      <w:r>
        <w:drawing>
          <wp:inline distT="0" distB="0" distL="114300" distR="114300">
            <wp:extent cx="5479415" cy="1125855"/>
            <wp:effectExtent l="9525" t="9525" r="16510" b="26670"/>
            <wp:docPr id="9" name="图片 5"/>
            <wp:cNvGraphicFramePr/>
            <a:graphic xmlns:a="http://schemas.openxmlformats.org/drawingml/2006/main">
              <a:graphicData uri="http://schemas.openxmlformats.org/drawingml/2006/picture">
                <pic:pic xmlns:pic="http://schemas.openxmlformats.org/drawingml/2006/picture">
                  <pic:nvPicPr>
                    <pic:cNvPr id="9" name="图片 5"/>
                    <pic:cNvPicPr/>
                  </pic:nvPicPr>
                  <pic:blipFill>
                    <a:blip r:embed="rId18"/>
                  </pic:blipFill>
                  <pic:spPr>
                    <a:xfrm>
                      <a:off x="0" y="0"/>
                      <a:ext cx="5479415" cy="1125855"/>
                    </a:xfrm>
                    <a:prstGeom prst="rect">
                      <a:avLst/>
                    </a:prstGeom>
                    <a:solidFill>
                      <a:srgbClr val="FFFFFF"/>
                    </a:solidFill>
                    <a:ln w="9525">
                      <a:solidFill>
                        <a:srgbClr val="000000"/>
                      </a:solidFill>
                    </a:ln>
                  </pic:spPr>
                </pic:pic>
              </a:graphicData>
            </a:graphic>
          </wp:inline>
        </w:drawing>
      </w:r>
    </w:p>
    <w:p w14:paraId="3E481C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p>
    <w:p w14:paraId="49F5B1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center"/>
        <w:textAlignment w:val="auto"/>
        <w:outlineLvl w:val="9"/>
      </w:pPr>
      <w:r>
        <w:drawing>
          <wp:inline distT="0" distB="0" distL="114300" distR="114300">
            <wp:extent cx="5507355" cy="1143000"/>
            <wp:effectExtent l="9525" t="9525" r="26670" b="9525"/>
            <wp:docPr id="21" name="图片 6"/>
            <wp:cNvGraphicFramePr/>
            <a:graphic xmlns:a="http://schemas.openxmlformats.org/drawingml/2006/main">
              <a:graphicData uri="http://schemas.openxmlformats.org/drawingml/2006/picture">
                <pic:pic xmlns:pic="http://schemas.openxmlformats.org/drawingml/2006/picture">
                  <pic:nvPicPr>
                    <pic:cNvPr id="21" name="图片 6"/>
                    <pic:cNvPicPr/>
                  </pic:nvPicPr>
                  <pic:blipFill>
                    <a:blip r:embed="rId19"/>
                  </pic:blipFill>
                  <pic:spPr>
                    <a:xfrm>
                      <a:off x="0" y="0"/>
                      <a:ext cx="5507355" cy="1143000"/>
                    </a:xfrm>
                    <a:prstGeom prst="rect">
                      <a:avLst/>
                    </a:prstGeom>
                    <a:solidFill>
                      <a:srgbClr val="FFFFFF"/>
                    </a:solidFill>
                    <a:ln w="9525">
                      <a:solidFill>
                        <a:srgbClr val="000000"/>
                      </a:solidFill>
                    </a:ln>
                  </pic:spPr>
                </pic:pic>
              </a:graphicData>
            </a:graphic>
          </wp:inline>
        </w:drawing>
      </w:r>
    </w:p>
    <w:p w14:paraId="2E8EAE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ascii="仿宋" w:hAnsi="仿宋" w:eastAsia="仿宋" w:cs="仿宋"/>
          <w:b w:val="0"/>
          <w:bCs w:val="0"/>
          <w:sz w:val="32"/>
          <w:szCs w:val="32"/>
          <w:lang w:val="en-US" w:eastAsia="zh-CN"/>
        </w:rPr>
      </w:pPr>
      <w:r>
        <w:drawing>
          <wp:inline distT="0" distB="0" distL="114300" distR="114300">
            <wp:extent cx="5269230" cy="4735830"/>
            <wp:effectExtent l="4445" t="4445" r="22225" b="22225"/>
            <wp:docPr id="24"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6DABC4C">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val="en-US" w:eastAsia="zh-CN"/>
        </w:rPr>
      </w:pPr>
      <w:bookmarkStart w:id="31" w:name="_Toc19337"/>
      <w:r>
        <w:rPr>
          <w:rFonts w:hint="eastAsia" w:ascii="楷体" w:hAnsi="楷体" w:eastAsia="楷体" w:cs="楷体"/>
          <w:b/>
          <w:bCs/>
          <w:sz w:val="32"/>
          <w:szCs w:val="32"/>
          <w:lang w:val="en-US" w:eastAsia="zh-CN"/>
        </w:rPr>
        <w:t>整体支出汇总及分析</w:t>
      </w:r>
      <w:bookmarkEnd w:id="31"/>
    </w:p>
    <w:p w14:paraId="6E707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支出检查范围及内容：是否符合预算用途和相关财经法规条例，有无超范围、超标准支出，报销凭证完整性与合规性，政府采购程序是否规范，招投标是否合规，重大项目开支和大额资金使用是否经单位党组集体研究决策，资金支付是否有完整的审批程序和手续等。</w:t>
      </w:r>
    </w:p>
    <w:p w14:paraId="4645D9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1.整体支出情况</w:t>
      </w:r>
    </w:p>
    <w:p w14:paraId="4B71BD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（1）整体支出分类及范围</w:t>
      </w:r>
    </w:p>
    <w:p w14:paraId="7CA2BD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区委宣传部的整体支出分为三大类，分别为基本支出-人员经费、基本支出-公用经费（一般性支出）与项目支出。</w:t>
      </w:r>
    </w:p>
    <w:p w14:paraId="32A01A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一是基本支出-人员经费</w:t>
      </w:r>
      <w:r>
        <w:rPr>
          <w:rFonts w:hint="eastAsia" w:ascii="仿宋" w:hAnsi="仿宋" w:eastAsia="仿宋" w:cs="仿宋"/>
          <w:b w:val="0"/>
          <w:bCs w:val="0"/>
          <w:sz w:val="32"/>
          <w:szCs w:val="32"/>
          <w:lang w:val="en-US" w:eastAsia="zh-CN"/>
        </w:rPr>
        <w:t>包括基本工资、津贴补贴、奖金、机关事业单位基本养老保险缴费、职工基本医疗保险缴费、其他社会保障缴费、住房公积金、其他工资福利支出等。</w:t>
      </w:r>
    </w:p>
    <w:p w14:paraId="046201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二是基本支出-公用经费</w:t>
      </w:r>
      <w:r>
        <w:rPr>
          <w:rFonts w:hint="eastAsia" w:ascii="仿宋" w:hAnsi="仿宋" w:eastAsia="仿宋" w:cs="仿宋"/>
          <w:b w:val="0"/>
          <w:bCs w:val="0"/>
          <w:sz w:val="32"/>
          <w:szCs w:val="32"/>
          <w:lang w:val="en-US" w:eastAsia="zh-CN"/>
        </w:rPr>
        <w:t>包括食堂餐费、报表咨询与工会经费。</w:t>
      </w:r>
      <w:r>
        <w:rPr>
          <w:rFonts w:hint="eastAsia" w:ascii="仿宋" w:hAnsi="仿宋" w:eastAsia="仿宋" w:cs="仿宋"/>
          <w:b/>
          <w:bCs/>
          <w:sz w:val="32"/>
          <w:szCs w:val="32"/>
          <w:lang w:val="en-US" w:eastAsia="zh-CN"/>
        </w:rPr>
        <w:t>三是项目支出</w:t>
      </w:r>
      <w:r>
        <w:rPr>
          <w:rFonts w:hint="eastAsia" w:ascii="仿宋" w:hAnsi="仿宋" w:eastAsia="仿宋" w:cs="仿宋"/>
          <w:b w:val="0"/>
          <w:bCs w:val="0"/>
          <w:sz w:val="32"/>
          <w:szCs w:val="32"/>
          <w:lang w:val="en-US" w:eastAsia="zh-CN"/>
        </w:rPr>
        <w:t>包括办公经费、差旅费、文明创建工作经费、公务接待、加班餐费、劳务费、宣传活动、宣传制作等。</w:t>
      </w:r>
    </w:p>
    <w:p w14:paraId="4A0FBE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（2）各类支出从账套数到重分类数的调整过程</w:t>
      </w:r>
    </w:p>
    <w:p w14:paraId="08147D7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pPr>
      <w:r>
        <w:drawing>
          <wp:inline distT="0" distB="0" distL="114300" distR="114300">
            <wp:extent cx="5650865" cy="2114550"/>
            <wp:effectExtent l="9525" t="9525" r="16510" b="9525"/>
            <wp:docPr id="27" name="图片 1"/>
            <wp:cNvGraphicFramePr/>
            <a:graphic xmlns:a="http://schemas.openxmlformats.org/drawingml/2006/main">
              <a:graphicData uri="http://schemas.openxmlformats.org/drawingml/2006/picture">
                <pic:pic xmlns:pic="http://schemas.openxmlformats.org/drawingml/2006/picture">
                  <pic:nvPicPr>
                    <pic:cNvPr id="27" name="图片 1"/>
                    <pic:cNvPicPr/>
                  </pic:nvPicPr>
                  <pic:blipFill>
                    <a:blip r:embed="rId21"/>
                  </pic:blipFill>
                  <pic:spPr>
                    <a:xfrm>
                      <a:off x="0" y="0"/>
                      <a:ext cx="5650865" cy="2114550"/>
                    </a:xfrm>
                    <a:prstGeom prst="rect">
                      <a:avLst/>
                    </a:prstGeom>
                    <a:solidFill>
                      <a:srgbClr val="FFFFFF"/>
                    </a:solidFill>
                    <a:ln w="9525">
                      <a:solidFill>
                        <a:srgbClr val="000000"/>
                      </a:solidFill>
                    </a:ln>
                  </pic:spPr>
                </pic:pic>
              </a:graphicData>
            </a:graphic>
          </wp:inline>
        </w:drawing>
      </w:r>
    </w:p>
    <w:p w14:paraId="07F3C6C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lang w:val="en-US" w:eastAsia="zh-CN"/>
        </w:rPr>
      </w:pPr>
    </w:p>
    <w:p w14:paraId="5EC7083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sz w:val="32"/>
          <w:szCs w:val="32"/>
          <w:lang w:val="en-US" w:eastAsia="zh-CN"/>
        </w:rPr>
      </w:pPr>
      <w:r>
        <w:drawing>
          <wp:inline distT="0" distB="0" distL="114300" distR="114300">
            <wp:extent cx="5611495" cy="1895475"/>
            <wp:effectExtent l="9525" t="9525" r="17780" b="19050"/>
            <wp:docPr id="28" name="图片 1"/>
            <wp:cNvGraphicFramePr/>
            <a:graphic xmlns:a="http://schemas.openxmlformats.org/drawingml/2006/main">
              <a:graphicData uri="http://schemas.openxmlformats.org/drawingml/2006/picture">
                <pic:pic xmlns:pic="http://schemas.openxmlformats.org/drawingml/2006/picture">
                  <pic:nvPicPr>
                    <pic:cNvPr id="28" name="图片 1"/>
                    <pic:cNvPicPr/>
                  </pic:nvPicPr>
                  <pic:blipFill>
                    <a:blip r:embed="rId22"/>
                  </pic:blipFill>
                  <pic:spPr>
                    <a:xfrm>
                      <a:off x="0" y="0"/>
                      <a:ext cx="5611495" cy="1895475"/>
                    </a:xfrm>
                    <a:prstGeom prst="rect">
                      <a:avLst/>
                    </a:prstGeom>
                    <a:solidFill>
                      <a:srgbClr val="FFFFFF"/>
                    </a:solidFill>
                    <a:ln w="9525">
                      <a:solidFill>
                        <a:srgbClr val="000000"/>
                      </a:solidFill>
                    </a:ln>
                  </pic:spPr>
                </pic:pic>
              </a:graphicData>
            </a:graphic>
          </wp:inline>
        </w:drawing>
      </w:r>
    </w:p>
    <w:p w14:paraId="2EBD6989">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firstLine="643" w:firstLineChars="200"/>
        <w:jc w:val="both"/>
        <w:textAlignment w:val="auto"/>
        <w:outlineLvl w:val="9"/>
        <w:rPr>
          <w:rFonts w:hint="eastAsia" w:ascii="仿宋" w:hAnsi="仿宋" w:eastAsia="仿宋" w:cs="仿宋"/>
          <w:b/>
          <w:bCs/>
          <w:sz w:val="32"/>
          <w:szCs w:val="32"/>
          <w:lang w:val="en-US" w:eastAsia="zh-CN"/>
        </w:rPr>
      </w:pPr>
    </w:p>
    <w:p w14:paraId="14244150">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5212715" cy="4257675"/>
            <wp:effectExtent l="9525" t="9525" r="16510" b="19050"/>
            <wp:docPr id="29" name="图片 1"/>
            <wp:cNvGraphicFramePr/>
            <a:graphic xmlns:a="http://schemas.openxmlformats.org/drawingml/2006/main">
              <a:graphicData uri="http://schemas.openxmlformats.org/drawingml/2006/picture">
                <pic:pic xmlns:pic="http://schemas.openxmlformats.org/drawingml/2006/picture">
                  <pic:nvPicPr>
                    <pic:cNvPr id="29" name="图片 1"/>
                    <pic:cNvPicPr/>
                  </pic:nvPicPr>
                  <pic:blipFill>
                    <a:blip r:embed="rId23"/>
                  </pic:blipFill>
                  <pic:spPr>
                    <a:xfrm>
                      <a:off x="0" y="0"/>
                      <a:ext cx="5212715" cy="4257675"/>
                    </a:xfrm>
                    <a:prstGeom prst="rect">
                      <a:avLst/>
                    </a:prstGeom>
                    <a:solidFill>
                      <a:srgbClr val="FFFFFF"/>
                    </a:solidFill>
                    <a:ln w="9525">
                      <a:solidFill>
                        <a:srgbClr val="000000"/>
                      </a:solidFill>
                    </a:ln>
                  </pic:spPr>
                </pic:pic>
              </a:graphicData>
            </a:graphic>
          </wp:inline>
        </w:drawing>
      </w:r>
    </w:p>
    <w:p w14:paraId="060649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（3）各类支出重分类数与决算数的对比分析</w:t>
      </w:r>
    </w:p>
    <w:p w14:paraId="428168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由下表可知，重分类数与决算数相比，项目支出减少184，416.78元，人员经费增加173,784.00元，人员经费增长率8.20%。公用经费增加10,532.78元，公用经费增长率7.93%。原因为人员经费与公用经费的指标不够用，使用项目支出指标。</w:t>
      </w:r>
    </w:p>
    <w:p w14:paraId="2A6B8D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4973320" cy="1076325"/>
            <wp:effectExtent l="9525" t="9525" r="27305" b="19050"/>
            <wp:docPr id="31" name="图片 10"/>
            <wp:cNvGraphicFramePr/>
            <a:graphic xmlns:a="http://schemas.openxmlformats.org/drawingml/2006/main">
              <a:graphicData uri="http://schemas.openxmlformats.org/drawingml/2006/picture">
                <pic:pic xmlns:pic="http://schemas.openxmlformats.org/drawingml/2006/picture">
                  <pic:nvPicPr>
                    <pic:cNvPr id="31" name="图片 10"/>
                    <pic:cNvPicPr/>
                  </pic:nvPicPr>
                  <pic:blipFill>
                    <a:blip r:embed="rId24"/>
                  </pic:blipFill>
                  <pic:spPr>
                    <a:xfrm>
                      <a:off x="0" y="0"/>
                      <a:ext cx="4973320" cy="1076325"/>
                    </a:xfrm>
                    <a:prstGeom prst="rect">
                      <a:avLst/>
                    </a:prstGeom>
                    <a:solidFill>
                      <a:srgbClr val="FFFFFF"/>
                    </a:solidFill>
                    <a:ln w="9525">
                      <a:solidFill>
                        <a:srgbClr val="000000"/>
                      </a:solidFill>
                    </a:ln>
                  </pic:spPr>
                </pic:pic>
              </a:graphicData>
            </a:graphic>
          </wp:inline>
        </w:drawing>
      </w:r>
    </w:p>
    <w:p w14:paraId="483A40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2.基本支出-人员经费重分类数汇总及分析</w:t>
      </w:r>
    </w:p>
    <w:p w14:paraId="582428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详见后附工资管理情况及分析</w:t>
      </w:r>
    </w:p>
    <w:p w14:paraId="6EFAD5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4754245" cy="1857375"/>
            <wp:effectExtent l="9525" t="9525" r="17780" b="19050"/>
            <wp:docPr id="13" name="图片 3"/>
            <wp:cNvGraphicFramePr/>
            <a:graphic xmlns:a="http://schemas.openxmlformats.org/drawingml/2006/main">
              <a:graphicData uri="http://schemas.openxmlformats.org/drawingml/2006/picture">
                <pic:pic xmlns:pic="http://schemas.openxmlformats.org/drawingml/2006/picture">
                  <pic:nvPicPr>
                    <pic:cNvPr id="13" name="图片 3"/>
                    <pic:cNvPicPr/>
                  </pic:nvPicPr>
                  <pic:blipFill>
                    <a:blip r:embed="rId25"/>
                  </pic:blipFill>
                  <pic:spPr>
                    <a:xfrm>
                      <a:off x="0" y="0"/>
                      <a:ext cx="4754245" cy="1857375"/>
                    </a:xfrm>
                    <a:prstGeom prst="rect">
                      <a:avLst/>
                    </a:prstGeom>
                    <a:solidFill>
                      <a:srgbClr val="FFFFFF"/>
                    </a:solidFill>
                    <a:ln w="9525">
                      <a:solidFill>
                        <a:srgbClr val="000000"/>
                      </a:solidFill>
                    </a:ln>
                  </pic:spPr>
                </pic:pic>
              </a:graphicData>
            </a:graphic>
          </wp:inline>
        </w:drawing>
      </w:r>
    </w:p>
    <w:p w14:paraId="3A8098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3.基本支出-公用经费重分类数汇总及分析</w:t>
      </w:r>
    </w:p>
    <w:p w14:paraId="38B477C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pPr>
      <w:r>
        <w:drawing>
          <wp:inline distT="0" distB="0" distL="114300" distR="114300">
            <wp:extent cx="4457700" cy="952500"/>
            <wp:effectExtent l="9525" t="9525" r="9525" b="9525"/>
            <wp:docPr id="32" name="图片 2"/>
            <wp:cNvGraphicFramePr/>
            <a:graphic xmlns:a="http://schemas.openxmlformats.org/drawingml/2006/main">
              <a:graphicData uri="http://schemas.openxmlformats.org/drawingml/2006/picture">
                <pic:pic xmlns:pic="http://schemas.openxmlformats.org/drawingml/2006/picture">
                  <pic:nvPicPr>
                    <pic:cNvPr id="32" name="图片 2"/>
                    <pic:cNvPicPr/>
                  </pic:nvPicPr>
                  <pic:blipFill>
                    <a:blip r:embed="rId26"/>
                  </pic:blipFill>
                  <pic:spPr>
                    <a:xfrm>
                      <a:off x="0" y="0"/>
                      <a:ext cx="4457700" cy="952500"/>
                    </a:xfrm>
                    <a:prstGeom prst="rect">
                      <a:avLst/>
                    </a:prstGeom>
                    <a:solidFill>
                      <a:srgbClr val="FFFFFF"/>
                    </a:solidFill>
                    <a:ln w="9525">
                      <a:solidFill>
                        <a:srgbClr val="000000"/>
                      </a:solidFill>
                    </a:ln>
                  </pic:spPr>
                </pic:pic>
              </a:graphicData>
            </a:graphic>
          </wp:inline>
        </w:drawing>
      </w:r>
    </w:p>
    <w:p w14:paraId="599DDB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工会经费单独设置了工会账簿。存在食堂餐费支出未提供结算依据。</w:t>
      </w:r>
    </w:p>
    <w:p w14:paraId="6C95C3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4.三公经费重分类数汇总及分析</w:t>
      </w:r>
    </w:p>
    <w:p w14:paraId="224BF2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（1）区委宣传部2024年度无因公出国（境）费。</w:t>
      </w:r>
    </w:p>
    <w:p w14:paraId="21D6FC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（2）区委宣传部2024年度无公务用车购置及运行费。单位资产无公务车，日常无公车维护运行费。</w:t>
      </w:r>
    </w:p>
    <w:p w14:paraId="1E120F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与交通费相关联事项：</w:t>
      </w:r>
      <w:r>
        <w:rPr>
          <w:rFonts w:hint="eastAsia" w:ascii="仿宋" w:hAnsi="仿宋" w:eastAsia="仿宋" w:cs="仿宋"/>
          <w:b w:val="0"/>
          <w:bCs w:val="0"/>
          <w:sz w:val="32"/>
          <w:szCs w:val="32"/>
          <w:lang w:val="en-US" w:eastAsia="zh-CN"/>
        </w:rPr>
        <w:t>存在交通补贴造表发放，发放表未见人力资源部或组织部审批盖章。</w:t>
      </w:r>
    </w:p>
    <w:p w14:paraId="733A3E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（3）2024年项目支出-公务接待费重分类数22,578.00元。</w:t>
      </w:r>
    </w:p>
    <w:p w14:paraId="0DCCA9D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5.会议费情况汇总</w:t>
      </w:r>
    </w:p>
    <w:p w14:paraId="3BCB1E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无会议费支出。</w:t>
      </w:r>
    </w:p>
    <w:p w14:paraId="4222FF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6.办公经费情况汇总</w:t>
      </w:r>
    </w:p>
    <w:p w14:paraId="017177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项目支出-办公经费重分类数840,183.81元，详情如下表：</w:t>
      </w:r>
    </w:p>
    <w:p w14:paraId="1100C9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center"/>
        <w:textAlignment w:val="auto"/>
        <w:outlineLvl w:val="9"/>
        <w:rPr>
          <w:rFonts w:hint="eastAsia" w:ascii="仿宋" w:hAnsi="仿宋" w:eastAsia="仿宋" w:cs="仿宋"/>
          <w:sz w:val="32"/>
          <w:szCs w:val="32"/>
          <w:highlight w:val="yellow"/>
          <w:lang w:val="en-US" w:eastAsia="zh-CN"/>
        </w:rPr>
      </w:pPr>
      <w:r>
        <w:drawing>
          <wp:inline distT="0" distB="0" distL="114300" distR="114300">
            <wp:extent cx="4318000" cy="2038350"/>
            <wp:effectExtent l="9525" t="9525" r="15875" b="9525"/>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27"/>
                  </pic:blipFill>
                  <pic:spPr>
                    <a:xfrm>
                      <a:off x="0" y="0"/>
                      <a:ext cx="4318000" cy="2038350"/>
                    </a:xfrm>
                    <a:prstGeom prst="rect">
                      <a:avLst/>
                    </a:prstGeom>
                    <a:solidFill>
                      <a:srgbClr val="FFFFFF"/>
                    </a:solidFill>
                    <a:ln w="9525">
                      <a:solidFill>
                        <a:srgbClr val="000000"/>
                      </a:solidFill>
                    </a:ln>
                  </pic:spPr>
                </pic:pic>
              </a:graphicData>
            </a:graphic>
          </wp:inline>
        </w:drawing>
      </w:r>
    </w:p>
    <w:p w14:paraId="5BA6372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检查凭证信息，存在以下情况：</w:t>
      </w:r>
    </w:p>
    <w:p w14:paraId="7C4971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一是业务发生在前，政采合同签订在后。或自拟合同时间早于政采合同时间。二是对于大批量打印业务，政采合同与验收日期为同一天。三是跨期支付办公费。详见2024年1月19号凭证，发票为2023年开具，支付时间为2024年。详见2024年11月31号凭证，合同签订于2023年末，2024年付款与开具发票。四是政采合同与验收单没有具体的采购明细。五是合同内未标明服务费使用期限起止日。详见2024年12月21号凭证，2024年12月64号凭证。</w:t>
      </w:r>
      <w:r>
        <w:rPr>
          <w:rFonts w:hint="eastAsia" w:ascii="仿宋" w:hAnsi="仿宋" w:eastAsia="仿宋" w:cs="仿宋"/>
          <w:b/>
          <w:bCs/>
          <w:sz w:val="32"/>
          <w:szCs w:val="32"/>
          <w:lang w:val="en-US" w:eastAsia="zh-CN"/>
        </w:rPr>
        <w:t>六是存在图书采购未制定发放方案，导致发放对象不明、过程不透明、绩效无法衡量，存在国有资产流失和管理风险，不符合预算绩效管理要求。</w:t>
      </w:r>
      <w:r>
        <w:rPr>
          <w:rFonts w:hint="eastAsia" w:ascii="仿宋" w:hAnsi="仿宋" w:eastAsia="仿宋" w:cs="仿宋"/>
          <w:b/>
          <w:bCs/>
          <w:sz w:val="32"/>
          <w:szCs w:val="32"/>
          <w:highlight w:val="none"/>
          <w:lang w:val="en-US" w:eastAsia="zh-CN"/>
        </w:rPr>
        <w:t>七是</w:t>
      </w:r>
      <w:r>
        <w:rPr>
          <w:rFonts w:hint="default" w:ascii="仿宋" w:hAnsi="仿宋" w:eastAsia="仿宋" w:cs="仿宋"/>
          <w:b/>
          <w:bCs/>
          <w:sz w:val="32"/>
          <w:szCs w:val="32"/>
          <w:highlight w:val="none"/>
          <w:lang w:val="en-US" w:eastAsia="zh-CN"/>
        </w:rPr>
        <w:t>合同方</w:t>
      </w:r>
      <w:r>
        <w:rPr>
          <w:rFonts w:hint="eastAsia" w:ascii="仿宋" w:hAnsi="仿宋" w:eastAsia="仿宋" w:cs="仿宋"/>
          <w:b/>
          <w:bCs/>
          <w:sz w:val="32"/>
          <w:szCs w:val="32"/>
          <w:highlight w:val="none"/>
          <w:lang w:val="en-US" w:eastAsia="zh-CN"/>
        </w:rPr>
        <w:t>与收款方不一致分别为企业与个人。详见2024年9月9号，合同方</w:t>
      </w:r>
      <w:r>
        <w:rPr>
          <w:rFonts w:hint="default" w:ascii="仿宋" w:hAnsi="仿宋" w:eastAsia="仿宋" w:cs="仿宋"/>
          <w:b/>
          <w:bCs/>
          <w:sz w:val="32"/>
          <w:szCs w:val="32"/>
          <w:highlight w:val="none"/>
          <w:lang w:val="en-US" w:eastAsia="zh-CN"/>
        </w:rPr>
        <w:t>为衡阳市珠晖区轩业文具批发行，收款方为李春芳，金额650元，内容为购买档案盒与会议桌牌。</w:t>
      </w:r>
      <w:r>
        <w:rPr>
          <w:rFonts w:hint="eastAsia" w:ascii="仿宋" w:hAnsi="仿宋" w:eastAsia="仿宋" w:cs="仿宋"/>
          <w:b/>
          <w:bCs/>
          <w:sz w:val="32"/>
          <w:szCs w:val="32"/>
          <w:highlight w:val="none"/>
          <w:lang w:val="en-US" w:eastAsia="zh-CN"/>
        </w:rPr>
        <w:t>八是未提供代扣代缴讲师个人所得税的凭证。九是对于大金额的采购，有会议纪要，但</w:t>
      </w:r>
      <w:r>
        <w:rPr>
          <w:rFonts w:hint="default" w:ascii="仿宋" w:hAnsi="仿宋" w:eastAsia="仿宋" w:cs="仿宋"/>
          <w:b/>
          <w:bCs/>
          <w:sz w:val="32"/>
          <w:szCs w:val="32"/>
          <w:highlight w:val="none"/>
          <w:lang w:val="en-US" w:eastAsia="zh-CN"/>
        </w:rPr>
        <w:t>未</w:t>
      </w:r>
      <w:r>
        <w:rPr>
          <w:rFonts w:hint="eastAsia" w:ascii="仿宋" w:hAnsi="仿宋" w:eastAsia="仿宋" w:cs="仿宋"/>
          <w:b/>
          <w:bCs/>
          <w:sz w:val="32"/>
          <w:szCs w:val="32"/>
          <w:highlight w:val="none"/>
          <w:lang w:val="en-US" w:eastAsia="zh-CN"/>
        </w:rPr>
        <w:t>记录</w:t>
      </w:r>
      <w:r>
        <w:rPr>
          <w:rFonts w:hint="default" w:ascii="仿宋" w:hAnsi="仿宋" w:eastAsia="仿宋" w:cs="仿宋"/>
          <w:b/>
          <w:bCs/>
          <w:sz w:val="32"/>
          <w:szCs w:val="32"/>
          <w:highlight w:val="none"/>
          <w:lang w:val="en-US" w:eastAsia="zh-CN"/>
        </w:rPr>
        <w:t>政府采购流程的询价及比</w:t>
      </w:r>
      <w:r>
        <w:rPr>
          <w:rFonts w:hint="eastAsia" w:ascii="仿宋" w:hAnsi="仿宋" w:eastAsia="仿宋" w:cs="仿宋"/>
          <w:b/>
          <w:bCs/>
          <w:sz w:val="32"/>
          <w:szCs w:val="32"/>
          <w:highlight w:val="none"/>
          <w:lang w:val="en-US" w:eastAsia="zh-CN"/>
        </w:rPr>
        <w:t>价过程，详见2024年12月65号凭证。或是无会议纪要，大金额的使用未通过集体研究决策。详见2024年3月6号凭证，2024年4月12号凭证。详情如下：</w:t>
      </w:r>
    </w:p>
    <w:tbl>
      <w:tblPr>
        <w:tblStyle w:val="13"/>
        <w:tblW w:w="51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1"/>
        <w:gridCol w:w="963"/>
        <w:gridCol w:w="1444"/>
        <w:gridCol w:w="1387"/>
        <w:gridCol w:w="2119"/>
        <w:gridCol w:w="1650"/>
      </w:tblGrid>
      <w:tr w14:paraId="6769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4" w:type="pct"/>
            <w:tcBorders>
              <w:top w:val="single" w:color="5B9BD5" w:sz="4" w:space="0"/>
              <w:left w:val="single" w:color="5B9BD5" w:sz="4" w:space="0"/>
              <w:bottom w:val="single" w:color="5B9BD5" w:sz="8" w:space="0"/>
              <w:right w:val="single" w:color="9BC2E6" w:sz="4" w:space="0"/>
            </w:tcBorders>
            <w:shd w:val="clear" w:color="auto" w:fill="auto"/>
            <w:vAlign w:val="center"/>
          </w:tcPr>
          <w:p w14:paraId="4E621C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日期</w:t>
            </w:r>
          </w:p>
        </w:tc>
        <w:tc>
          <w:tcPr>
            <w:tcW w:w="545" w:type="pct"/>
            <w:tcBorders>
              <w:top w:val="single" w:color="5B9BD5" w:sz="4" w:space="0"/>
              <w:left w:val="single" w:color="9BC2E6" w:sz="4" w:space="0"/>
              <w:bottom w:val="single" w:color="5B9BD5" w:sz="8" w:space="0"/>
              <w:right w:val="single" w:color="9BC2E6" w:sz="4" w:space="0"/>
            </w:tcBorders>
            <w:shd w:val="clear" w:color="auto" w:fill="auto"/>
            <w:noWrap/>
            <w:vAlign w:val="center"/>
          </w:tcPr>
          <w:p w14:paraId="21DA10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凭证号</w:t>
            </w:r>
          </w:p>
        </w:tc>
        <w:tc>
          <w:tcPr>
            <w:tcW w:w="818" w:type="pct"/>
            <w:tcBorders>
              <w:top w:val="single" w:color="5B9BD5" w:sz="4" w:space="0"/>
              <w:left w:val="single" w:color="9BC2E6" w:sz="4" w:space="0"/>
              <w:bottom w:val="single" w:color="5B9BD5" w:sz="8" w:space="0"/>
              <w:right w:val="single" w:color="9BC2E6" w:sz="4" w:space="0"/>
            </w:tcBorders>
            <w:shd w:val="clear" w:color="auto" w:fill="auto"/>
            <w:vAlign w:val="center"/>
          </w:tcPr>
          <w:p w14:paraId="3EC826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摘要</w:t>
            </w:r>
          </w:p>
        </w:tc>
        <w:tc>
          <w:tcPr>
            <w:tcW w:w="785" w:type="pct"/>
            <w:tcBorders>
              <w:top w:val="single" w:color="5B9BD5" w:sz="4" w:space="0"/>
              <w:left w:val="single" w:color="9BC2E6" w:sz="4" w:space="0"/>
              <w:bottom w:val="single" w:color="5B9BD5" w:sz="8" w:space="0"/>
              <w:right w:val="single" w:color="9BC2E6" w:sz="4" w:space="0"/>
            </w:tcBorders>
            <w:shd w:val="clear" w:color="auto" w:fill="auto"/>
            <w:noWrap/>
            <w:vAlign w:val="center"/>
          </w:tcPr>
          <w:p w14:paraId="6F503B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借方金额</w:t>
            </w:r>
          </w:p>
        </w:tc>
        <w:tc>
          <w:tcPr>
            <w:tcW w:w="1200" w:type="pct"/>
            <w:tcBorders>
              <w:top w:val="single" w:color="5B9BD5" w:sz="4" w:space="0"/>
              <w:left w:val="single" w:color="9BC2E6" w:sz="4" w:space="0"/>
              <w:bottom w:val="single" w:color="5B9BD5" w:sz="8" w:space="0"/>
              <w:right w:val="single" w:color="9BC2E6" w:sz="4" w:space="0"/>
            </w:tcBorders>
            <w:shd w:val="clear" w:color="auto" w:fill="auto"/>
            <w:vAlign w:val="center"/>
          </w:tcPr>
          <w:p w14:paraId="3A67E5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凭证检查信息</w:t>
            </w:r>
          </w:p>
        </w:tc>
        <w:tc>
          <w:tcPr>
            <w:tcW w:w="934" w:type="pct"/>
            <w:tcBorders>
              <w:top w:val="single" w:color="5B9BD5" w:sz="4" w:space="0"/>
              <w:left w:val="single" w:color="9BC2E6" w:sz="4" w:space="0"/>
              <w:bottom w:val="single" w:color="5B9BD5" w:sz="8" w:space="0"/>
              <w:right w:val="single" w:color="9BC2E6" w:sz="4" w:space="0"/>
            </w:tcBorders>
            <w:shd w:val="clear" w:color="auto" w:fill="auto"/>
            <w:noWrap/>
            <w:vAlign w:val="center"/>
          </w:tcPr>
          <w:p w14:paraId="488A62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重新分类</w:t>
            </w:r>
          </w:p>
        </w:tc>
      </w:tr>
      <w:tr w14:paraId="1CF97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714" w:type="pct"/>
            <w:tcBorders>
              <w:top w:val="single" w:color="5B9BD5" w:sz="8" w:space="0"/>
              <w:left w:val="single" w:color="5B9BD5" w:sz="4" w:space="0"/>
              <w:bottom w:val="single" w:color="9BC2E6" w:sz="4" w:space="0"/>
              <w:right w:val="single" w:color="9BC2E6" w:sz="4" w:space="0"/>
            </w:tcBorders>
            <w:shd w:val="clear" w:color="DDEBF7" w:fill="DDEBF7"/>
            <w:vAlign w:val="center"/>
          </w:tcPr>
          <w:p w14:paraId="7A8BD4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2024-01-30</w:t>
            </w:r>
          </w:p>
        </w:tc>
        <w:tc>
          <w:tcPr>
            <w:tcW w:w="545" w:type="pct"/>
            <w:tcBorders>
              <w:top w:val="single" w:color="5B9BD5" w:sz="8" w:space="0"/>
              <w:left w:val="single" w:color="9BC2E6" w:sz="4" w:space="0"/>
              <w:bottom w:val="single" w:color="9BC2E6" w:sz="4" w:space="0"/>
              <w:right w:val="single" w:color="9BC2E6" w:sz="4" w:space="0"/>
            </w:tcBorders>
            <w:shd w:val="clear" w:color="DDEBF7" w:fill="DDEBF7"/>
            <w:noWrap/>
            <w:vAlign w:val="center"/>
          </w:tcPr>
          <w:p w14:paraId="3E0DD3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记账-0008</w:t>
            </w:r>
          </w:p>
        </w:tc>
        <w:tc>
          <w:tcPr>
            <w:tcW w:w="818" w:type="pct"/>
            <w:tcBorders>
              <w:top w:val="single" w:color="5B9BD5" w:sz="8" w:space="0"/>
              <w:left w:val="single" w:color="9BC2E6" w:sz="4" w:space="0"/>
              <w:bottom w:val="single" w:color="9BC2E6" w:sz="4" w:space="0"/>
              <w:right w:val="single" w:color="9BC2E6" w:sz="4" w:space="0"/>
            </w:tcBorders>
            <w:shd w:val="clear" w:color="DDEBF7" w:fill="DDEBF7"/>
            <w:vAlign w:val="center"/>
          </w:tcPr>
          <w:p w14:paraId="5F2978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资料打印装订</w:t>
            </w:r>
          </w:p>
        </w:tc>
        <w:tc>
          <w:tcPr>
            <w:tcW w:w="785" w:type="pct"/>
            <w:tcBorders>
              <w:top w:val="single" w:color="5B9BD5" w:sz="8" w:space="0"/>
              <w:left w:val="single" w:color="9BC2E6" w:sz="4" w:space="0"/>
              <w:bottom w:val="single" w:color="9BC2E6" w:sz="4" w:space="0"/>
              <w:right w:val="single" w:color="9BC2E6" w:sz="4" w:space="0"/>
            </w:tcBorders>
            <w:shd w:val="clear" w:color="DDEBF7" w:fill="DDEBF7"/>
            <w:noWrap/>
            <w:vAlign w:val="center"/>
          </w:tcPr>
          <w:p w14:paraId="31331CD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2,630.00 </w:t>
            </w:r>
          </w:p>
        </w:tc>
        <w:tc>
          <w:tcPr>
            <w:tcW w:w="1200" w:type="pct"/>
            <w:tcBorders>
              <w:top w:val="single" w:color="5B9BD5" w:sz="8" w:space="0"/>
              <w:left w:val="single" w:color="9BC2E6" w:sz="4" w:space="0"/>
              <w:bottom w:val="single" w:color="9BC2E6" w:sz="4" w:space="0"/>
              <w:right w:val="single" w:color="9BC2E6" w:sz="4" w:space="0"/>
            </w:tcBorders>
            <w:shd w:val="clear" w:color="DDEBF7" w:fill="DDEBF7"/>
            <w:vAlign w:val="center"/>
          </w:tcPr>
          <w:p w14:paraId="0A1124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验收单没有验收日期，合同没有明细。业务2023.12.22-2024.1.16在前，合同在后2024年1月26日</w:t>
            </w:r>
          </w:p>
        </w:tc>
        <w:tc>
          <w:tcPr>
            <w:tcW w:w="934" w:type="pct"/>
            <w:tcBorders>
              <w:top w:val="single" w:color="5B9BD5" w:sz="8" w:space="0"/>
              <w:left w:val="single" w:color="9BC2E6" w:sz="4" w:space="0"/>
              <w:bottom w:val="single" w:color="9BC2E6" w:sz="4" w:space="0"/>
              <w:right w:val="single" w:color="9BC2E6" w:sz="4" w:space="0"/>
            </w:tcBorders>
            <w:shd w:val="clear" w:color="DDEBF7" w:fill="DDEBF7"/>
            <w:noWrap/>
            <w:vAlign w:val="center"/>
          </w:tcPr>
          <w:p w14:paraId="357C25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办公经费-印刷费</w:t>
            </w:r>
          </w:p>
        </w:tc>
      </w:tr>
      <w:tr w14:paraId="6F28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4" w:type="pct"/>
            <w:tcBorders>
              <w:top w:val="single" w:color="9BC2E6" w:sz="4" w:space="0"/>
              <w:left w:val="single" w:color="5B9BD5" w:sz="4" w:space="0"/>
              <w:bottom w:val="single" w:color="9BC2E6" w:sz="4" w:space="0"/>
              <w:right w:val="single" w:color="9BC2E6" w:sz="4" w:space="0"/>
            </w:tcBorders>
            <w:shd w:val="clear" w:color="auto" w:fill="auto"/>
            <w:vAlign w:val="center"/>
          </w:tcPr>
          <w:p w14:paraId="0797FF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2024-01-31</w:t>
            </w:r>
          </w:p>
        </w:tc>
        <w:tc>
          <w:tcPr>
            <w:tcW w:w="54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157922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记账-0019</w:t>
            </w:r>
          </w:p>
        </w:tc>
        <w:tc>
          <w:tcPr>
            <w:tcW w:w="818" w:type="pct"/>
            <w:tcBorders>
              <w:top w:val="single" w:color="9BC2E6" w:sz="4" w:space="0"/>
              <w:left w:val="single" w:color="9BC2E6" w:sz="4" w:space="0"/>
              <w:bottom w:val="single" w:color="9BC2E6" w:sz="4" w:space="0"/>
              <w:right w:val="single" w:color="9BC2E6" w:sz="4" w:space="0"/>
            </w:tcBorders>
            <w:shd w:val="clear" w:color="auto" w:fill="auto"/>
            <w:vAlign w:val="center"/>
          </w:tcPr>
          <w:p w14:paraId="2555F8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订阅2024年度党报党刊</w:t>
            </w:r>
          </w:p>
        </w:tc>
        <w:tc>
          <w:tcPr>
            <w:tcW w:w="78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3D72D6B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7,553.00 </w:t>
            </w:r>
          </w:p>
        </w:tc>
        <w:tc>
          <w:tcPr>
            <w:tcW w:w="120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0A03B8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付款是2024年，发票是2023年开的，发票未注明是订购2024年的报刊。</w:t>
            </w:r>
          </w:p>
        </w:tc>
        <w:tc>
          <w:tcPr>
            <w:tcW w:w="934"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4F78C8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办公经费-报刊杂志</w:t>
            </w:r>
          </w:p>
        </w:tc>
      </w:tr>
      <w:tr w14:paraId="6021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14"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5C61B0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2024-02-23</w:t>
            </w:r>
          </w:p>
        </w:tc>
        <w:tc>
          <w:tcPr>
            <w:tcW w:w="54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20C283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记账-0012</w:t>
            </w:r>
          </w:p>
        </w:tc>
        <w:tc>
          <w:tcPr>
            <w:tcW w:w="818"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5F2ED7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宣传及文明创建资料</w:t>
            </w:r>
          </w:p>
        </w:tc>
        <w:tc>
          <w:tcPr>
            <w:tcW w:w="78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0E55384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25,510.00 </w:t>
            </w:r>
          </w:p>
        </w:tc>
        <w:tc>
          <w:tcPr>
            <w:tcW w:w="120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575575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验收单没有验收日期，验收单和合同没有明细。</w:t>
            </w:r>
          </w:p>
        </w:tc>
        <w:tc>
          <w:tcPr>
            <w:tcW w:w="934"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6B409E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办公经费-印刷费</w:t>
            </w:r>
          </w:p>
        </w:tc>
      </w:tr>
      <w:tr w14:paraId="4FC31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4" w:type="pct"/>
            <w:tcBorders>
              <w:top w:val="single" w:color="9BC2E6" w:sz="4" w:space="0"/>
              <w:left w:val="single" w:color="5B9BD5" w:sz="4" w:space="0"/>
              <w:bottom w:val="single" w:color="9BC2E6" w:sz="4" w:space="0"/>
              <w:right w:val="single" w:color="9BC2E6" w:sz="4" w:space="0"/>
            </w:tcBorders>
            <w:shd w:val="clear" w:color="auto" w:fill="auto"/>
            <w:vAlign w:val="center"/>
          </w:tcPr>
          <w:p w14:paraId="5ED4C5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2024-03-21</w:t>
            </w:r>
          </w:p>
        </w:tc>
        <w:tc>
          <w:tcPr>
            <w:tcW w:w="54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4319F9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记账-0006</w:t>
            </w:r>
          </w:p>
        </w:tc>
        <w:tc>
          <w:tcPr>
            <w:tcW w:w="818" w:type="pct"/>
            <w:tcBorders>
              <w:top w:val="single" w:color="9BC2E6" w:sz="4" w:space="0"/>
              <w:left w:val="single" w:color="9BC2E6" w:sz="4" w:space="0"/>
              <w:bottom w:val="single" w:color="9BC2E6" w:sz="4" w:space="0"/>
              <w:right w:val="single" w:color="9BC2E6" w:sz="4" w:space="0"/>
            </w:tcBorders>
            <w:shd w:val="clear" w:color="auto" w:fill="auto"/>
            <w:vAlign w:val="center"/>
          </w:tcPr>
          <w:p w14:paraId="69E9AD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文明创建动员大会资料</w:t>
            </w:r>
          </w:p>
        </w:tc>
        <w:tc>
          <w:tcPr>
            <w:tcW w:w="78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6B16E01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42,374.00 </w:t>
            </w:r>
          </w:p>
        </w:tc>
        <w:tc>
          <w:tcPr>
            <w:tcW w:w="120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04BEE7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合同日期与验收日期一致，合同与验收没有明细。后附无会议纪要或审批文件。</w:t>
            </w:r>
          </w:p>
        </w:tc>
        <w:tc>
          <w:tcPr>
            <w:tcW w:w="934"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33603F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办公经费-印刷费</w:t>
            </w:r>
          </w:p>
        </w:tc>
      </w:tr>
      <w:tr w14:paraId="73703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4"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269FF2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2024-04-28</w:t>
            </w:r>
          </w:p>
        </w:tc>
        <w:tc>
          <w:tcPr>
            <w:tcW w:w="54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68C708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记账-0012</w:t>
            </w:r>
          </w:p>
        </w:tc>
        <w:tc>
          <w:tcPr>
            <w:tcW w:w="818"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3374FE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全区舆情监测系统</w:t>
            </w:r>
          </w:p>
        </w:tc>
        <w:tc>
          <w:tcPr>
            <w:tcW w:w="78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728EF32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49,980.00 </w:t>
            </w:r>
          </w:p>
        </w:tc>
        <w:tc>
          <w:tcPr>
            <w:tcW w:w="120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62D79B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后附无会议纪要，或审批文件 。</w:t>
            </w:r>
          </w:p>
        </w:tc>
        <w:tc>
          <w:tcPr>
            <w:tcW w:w="934"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79A549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办公经费-网络使用</w:t>
            </w:r>
          </w:p>
        </w:tc>
      </w:tr>
      <w:tr w14:paraId="4E269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4" w:type="pct"/>
            <w:tcBorders>
              <w:top w:val="single" w:color="9BC2E6" w:sz="4" w:space="0"/>
              <w:left w:val="single" w:color="5B9BD5" w:sz="4" w:space="0"/>
              <w:bottom w:val="single" w:color="9BC2E6" w:sz="4" w:space="0"/>
              <w:right w:val="single" w:color="9BC2E6" w:sz="4" w:space="0"/>
            </w:tcBorders>
            <w:shd w:val="clear" w:color="auto" w:fill="auto"/>
            <w:vAlign w:val="center"/>
          </w:tcPr>
          <w:p w14:paraId="6B92BB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2024-06-25</w:t>
            </w:r>
          </w:p>
        </w:tc>
        <w:tc>
          <w:tcPr>
            <w:tcW w:w="54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4D384D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记账-0011</w:t>
            </w:r>
          </w:p>
        </w:tc>
        <w:tc>
          <w:tcPr>
            <w:tcW w:w="818" w:type="pct"/>
            <w:tcBorders>
              <w:top w:val="single" w:color="9BC2E6" w:sz="4" w:space="0"/>
              <w:left w:val="single" w:color="9BC2E6" w:sz="4" w:space="0"/>
              <w:bottom w:val="single" w:color="9BC2E6" w:sz="4" w:space="0"/>
              <w:right w:val="single" w:color="9BC2E6" w:sz="4" w:space="0"/>
            </w:tcBorders>
            <w:shd w:val="clear" w:color="auto" w:fill="auto"/>
            <w:vAlign w:val="center"/>
          </w:tcPr>
          <w:p w14:paraId="4C040F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新华书店书籍费</w:t>
            </w:r>
          </w:p>
        </w:tc>
        <w:tc>
          <w:tcPr>
            <w:tcW w:w="78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2E98233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36,093.40 </w:t>
            </w:r>
          </w:p>
        </w:tc>
        <w:tc>
          <w:tcPr>
            <w:tcW w:w="120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7CED26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无验收日期。后无工作方案。</w:t>
            </w:r>
          </w:p>
        </w:tc>
        <w:tc>
          <w:tcPr>
            <w:tcW w:w="934"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2FD7E0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办公经费-报刊杂志</w:t>
            </w:r>
          </w:p>
        </w:tc>
      </w:tr>
      <w:tr w14:paraId="2448D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4"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35F6B7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2024-06-27</w:t>
            </w:r>
          </w:p>
        </w:tc>
        <w:tc>
          <w:tcPr>
            <w:tcW w:w="54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4E0BAD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记账-0017</w:t>
            </w:r>
          </w:p>
        </w:tc>
        <w:tc>
          <w:tcPr>
            <w:tcW w:w="818"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1DC1EE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办公用品</w:t>
            </w:r>
          </w:p>
        </w:tc>
        <w:tc>
          <w:tcPr>
            <w:tcW w:w="78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71759D1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18,544.00 </w:t>
            </w:r>
          </w:p>
        </w:tc>
        <w:tc>
          <w:tcPr>
            <w:tcW w:w="120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1B3E13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验收单没有验收日期，验收单和合同没有明细。</w:t>
            </w:r>
          </w:p>
        </w:tc>
        <w:tc>
          <w:tcPr>
            <w:tcW w:w="934"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25AD4B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办公经费-办公用品</w:t>
            </w:r>
          </w:p>
        </w:tc>
      </w:tr>
      <w:tr w14:paraId="45415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4" w:type="pct"/>
            <w:tcBorders>
              <w:top w:val="single" w:color="9BC2E6" w:sz="4" w:space="0"/>
              <w:left w:val="single" w:color="5B9BD5" w:sz="4" w:space="0"/>
              <w:bottom w:val="single" w:color="9BC2E6" w:sz="4" w:space="0"/>
              <w:right w:val="single" w:color="9BC2E6" w:sz="4" w:space="0"/>
            </w:tcBorders>
            <w:shd w:val="clear" w:color="auto" w:fill="auto"/>
            <w:vAlign w:val="center"/>
          </w:tcPr>
          <w:p w14:paraId="0904A5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2024-08-14</w:t>
            </w:r>
          </w:p>
        </w:tc>
        <w:tc>
          <w:tcPr>
            <w:tcW w:w="54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6F2FD6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记账-0007</w:t>
            </w:r>
          </w:p>
        </w:tc>
        <w:tc>
          <w:tcPr>
            <w:tcW w:w="818" w:type="pct"/>
            <w:tcBorders>
              <w:top w:val="single" w:color="9BC2E6" w:sz="4" w:space="0"/>
              <w:left w:val="single" w:color="9BC2E6" w:sz="4" w:space="0"/>
              <w:bottom w:val="single" w:color="9BC2E6" w:sz="4" w:space="0"/>
              <w:right w:val="single" w:color="9BC2E6" w:sz="4" w:space="0"/>
            </w:tcBorders>
            <w:shd w:val="clear" w:color="auto" w:fill="auto"/>
            <w:vAlign w:val="center"/>
          </w:tcPr>
          <w:p w14:paraId="303AEE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市府路资料打印</w:t>
            </w:r>
          </w:p>
        </w:tc>
        <w:tc>
          <w:tcPr>
            <w:tcW w:w="78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7B01FFC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4,320.00 </w:t>
            </w:r>
          </w:p>
        </w:tc>
        <w:tc>
          <w:tcPr>
            <w:tcW w:w="120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52B955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验收单没有验收日期，验收单和合同没有明细。</w:t>
            </w:r>
          </w:p>
        </w:tc>
        <w:tc>
          <w:tcPr>
            <w:tcW w:w="934"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7867AC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办公经费-印刷费</w:t>
            </w:r>
          </w:p>
        </w:tc>
      </w:tr>
      <w:tr w14:paraId="39F2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4"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75977F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2024-08-16</w:t>
            </w:r>
          </w:p>
        </w:tc>
        <w:tc>
          <w:tcPr>
            <w:tcW w:w="54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1DDF6E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记账-0015</w:t>
            </w:r>
          </w:p>
        </w:tc>
        <w:tc>
          <w:tcPr>
            <w:tcW w:w="818"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733969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抽纸、矿泉水、茶叶</w:t>
            </w:r>
          </w:p>
        </w:tc>
        <w:tc>
          <w:tcPr>
            <w:tcW w:w="78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496A985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6,374.00 </w:t>
            </w:r>
          </w:p>
        </w:tc>
        <w:tc>
          <w:tcPr>
            <w:tcW w:w="120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590467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验收单没有验收日期，验收单和合同没有明细。</w:t>
            </w:r>
          </w:p>
        </w:tc>
        <w:tc>
          <w:tcPr>
            <w:tcW w:w="934"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2C75EF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办公经费-办公用品</w:t>
            </w:r>
          </w:p>
        </w:tc>
      </w:tr>
      <w:tr w14:paraId="3D95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4" w:type="pct"/>
            <w:tcBorders>
              <w:top w:val="single" w:color="9BC2E6" w:sz="4" w:space="0"/>
              <w:left w:val="single" w:color="5B9BD5" w:sz="4" w:space="0"/>
              <w:bottom w:val="single" w:color="9BC2E6" w:sz="4" w:space="0"/>
              <w:right w:val="single" w:color="9BC2E6" w:sz="4" w:space="0"/>
            </w:tcBorders>
            <w:shd w:val="clear" w:color="auto" w:fill="auto"/>
            <w:vAlign w:val="center"/>
          </w:tcPr>
          <w:p w14:paraId="766CBE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2024-08-23</w:t>
            </w:r>
          </w:p>
        </w:tc>
        <w:tc>
          <w:tcPr>
            <w:tcW w:w="54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4A1168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记账-0025</w:t>
            </w:r>
          </w:p>
        </w:tc>
        <w:tc>
          <w:tcPr>
            <w:tcW w:w="818" w:type="pct"/>
            <w:tcBorders>
              <w:top w:val="single" w:color="9BC2E6" w:sz="4" w:space="0"/>
              <w:left w:val="single" w:color="9BC2E6" w:sz="4" w:space="0"/>
              <w:bottom w:val="single" w:color="9BC2E6" w:sz="4" w:space="0"/>
              <w:right w:val="single" w:color="9BC2E6" w:sz="4" w:space="0"/>
            </w:tcBorders>
            <w:shd w:val="clear" w:color="auto" w:fill="auto"/>
            <w:vAlign w:val="center"/>
          </w:tcPr>
          <w:p w14:paraId="0990D6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打印复印</w:t>
            </w:r>
          </w:p>
        </w:tc>
        <w:tc>
          <w:tcPr>
            <w:tcW w:w="78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1E57C7D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17,089.80 </w:t>
            </w:r>
          </w:p>
        </w:tc>
        <w:tc>
          <w:tcPr>
            <w:tcW w:w="120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72B43E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验收单没有验收日期，验收单和合同没有明细。业务在前，合同在后</w:t>
            </w:r>
          </w:p>
        </w:tc>
        <w:tc>
          <w:tcPr>
            <w:tcW w:w="934"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449EFC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办公经费-印刷费</w:t>
            </w:r>
          </w:p>
        </w:tc>
      </w:tr>
      <w:tr w14:paraId="08A61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14"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06D9B4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2024-09-10</w:t>
            </w:r>
          </w:p>
        </w:tc>
        <w:tc>
          <w:tcPr>
            <w:tcW w:w="54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70EA7D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记账-0013</w:t>
            </w:r>
          </w:p>
        </w:tc>
        <w:tc>
          <w:tcPr>
            <w:tcW w:w="818"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0901E8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购买网络文件管理系统</w:t>
            </w:r>
          </w:p>
        </w:tc>
        <w:tc>
          <w:tcPr>
            <w:tcW w:w="78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7216946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c>
          <w:tcPr>
            <w:tcW w:w="120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7183CE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采购合同2025年9月4日，验收日期的下单日期为2025年9月3日，验收时间为2025年9月5日。</w:t>
            </w:r>
          </w:p>
        </w:tc>
        <w:tc>
          <w:tcPr>
            <w:tcW w:w="934"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67E91C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办公经费-网络使用</w:t>
            </w:r>
          </w:p>
        </w:tc>
      </w:tr>
      <w:tr w14:paraId="104A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14" w:type="pct"/>
            <w:tcBorders>
              <w:top w:val="single" w:color="9BC2E6" w:sz="4" w:space="0"/>
              <w:left w:val="single" w:color="5B9BD5" w:sz="4" w:space="0"/>
              <w:bottom w:val="single" w:color="9BC2E6" w:sz="4" w:space="0"/>
              <w:right w:val="single" w:color="9BC2E6" w:sz="4" w:space="0"/>
            </w:tcBorders>
            <w:shd w:val="clear" w:color="auto" w:fill="auto"/>
            <w:vAlign w:val="center"/>
          </w:tcPr>
          <w:p w14:paraId="66D8FF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2024-09-10</w:t>
            </w:r>
          </w:p>
        </w:tc>
        <w:tc>
          <w:tcPr>
            <w:tcW w:w="54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2655FF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记账-0013</w:t>
            </w:r>
          </w:p>
        </w:tc>
        <w:tc>
          <w:tcPr>
            <w:tcW w:w="818" w:type="pct"/>
            <w:tcBorders>
              <w:top w:val="single" w:color="9BC2E6" w:sz="4" w:space="0"/>
              <w:left w:val="single" w:color="9BC2E6" w:sz="4" w:space="0"/>
              <w:bottom w:val="single" w:color="9BC2E6" w:sz="4" w:space="0"/>
              <w:right w:val="single" w:color="9BC2E6" w:sz="4" w:space="0"/>
            </w:tcBorders>
            <w:shd w:val="clear" w:color="auto" w:fill="auto"/>
            <w:vAlign w:val="center"/>
          </w:tcPr>
          <w:p w14:paraId="66F071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购买网络文件管理系统</w:t>
            </w:r>
          </w:p>
        </w:tc>
        <w:tc>
          <w:tcPr>
            <w:tcW w:w="78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580D33C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54.58 </w:t>
            </w:r>
          </w:p>
        </w:tc>
        <w:tc>
          <w:tcPr>
            <w:tcW w:w="120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422A4D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采购合同2025年9月4日，验收日期的下单日期为2025年9月3日，验收时间为2025年9月5日。</w:t>
            </w:r>
          </w:p>
        </w:tc>
        <w:tc>
          <w:tcPr>
            <w:tcW w:w="934"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5D7BF4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办公经费-网络使用</w:t>
            </w:r>
          </w:p>
        </w:tc>
      </w:tr>
      <w:tr w14:paraId="5D25A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14"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5CCA4F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2024-09-10</w:t>
            </w:r>
          </w:p>
        </w:tc>
        <w:tc>
          <w:tcPr>
            <w:tcW w:w="54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2EFBBB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记账-0013</w:t>
            </w:r>
          </w:p>
        </w:tc>
        <w:tc>
          <w:tcPr>
            <w:tcW w:w="818"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3D0A48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购买网络文件管理系统</w:t>
            </w:r>
          </w:p>
        </w:tc>
        <w:tc>
          <w:tcPr>
            <w:tcW w:w="78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6E6A6B9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20,121.42 </w:t>
            </w:r>
          </w:p>
        </w:tc>
        <w:tc>
          <w:tcPr>
            <w:tcW w:w="120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11B234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采购合同2025年9月4日，验收日期的下单日期为2025年9月3日，验收时间为2025年9月5日。</w:t>
            </w:r>
          </w:p>
        </w:tc>
        <w:tc>
          <w:tcPr>
            <w:tcW w:w="934"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60E608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办公经费-网络使用</w:t>
            </w:r>
          </w:p>
        </w:tc>
      </w:tr>
      <w:tr w14:paraId="765A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14" w:type="pct"/>
            <w:tcBorders>
              <w:top w:val="single" w:color="9BC2E6" w:sz="4" w:space="0"/>
              <w:left w:val="single" w:color="5B9BD5" w:sz="4" w:space="0"/>
              <w:bottom w:val="single" w:color="9BC2E6" w:sz="4" w:space="0"/>
              <w:right w:val="single" w:color="9BC2E6" w:sz="4" w:space="0"/>
            </w:tcBorders>
            <w:shd w:val="clear" w:color="auto" w:fill="auto"/>
            <w:vAlign w:val="center"/>
          </w:tcPr>
          <w:p w14:paraId="1468DA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2024-09-10</w:t>
            </w:r>
          </w:p>
        </w:tc>
        <w:tc>
          <w:tcPr>
            <w:tcW w:w="54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62A011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记账-0013</w:t>
            </w:r>
          </w:p>
        </w:tc>
        <w:tc>
          <w:tcPr>
            <w:tcW w:w="818" w:type="pct"/>
            <w:tcBorders>
              <w:top w:val="single" w:color="9BC2E6" w:sz="4" w:space="0"/>
              <w:left w:val="single" w:color="9BC2E6" w:sz="4" w:space="0"/>
              <w:bottom w:val="single" w:color="9BC2E6" w:sz="4" w:space="0"/>
              <w:right w:val="single" w:color="9BC2E6" w:sz="4" w:space="0"/>
            </w:tcBorders>
            <w:shd w:val="clear" w:color="auto" w:fill="auto"/>
            <w:vAlign w:val="center"/>
          </w:tcPr>
          <w:p w14:paraId="2C6E42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购买网络文件管理系统</w:t>
            </w:r>
          </w:p>
        </w:tc>
        <w:tc>
          <w:tcPr>
            <w:tcW w:w="78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21CC1DA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19,784.00 </w:t>
            </w:r>
          </w:p>
        </w:tc>
        <w:tc>
          <w:tcPr>
            <w:tcW w:w="120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21842B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采购合同2025年9月4日，验收日期的下单日期为2025年9月3日，验收时间为2025年9月5日。</w:t>
            </w:r>
          </w:p>
        </w:tc>
        <w:tc>
          <w:tcPr>
            <w:tcW w:w="934"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7A8679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办公经费-网络使用</w:t>
            </w:r>
          </w:p>
        </w:tc>
      </w:tr>
      <w:tr w14:paraId="4CD04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714"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2BF992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2024-09-24</w:t>
            </w:r>
          </w:p>
        </w:tc>
        <w:tc>
          <w:tcPr>
            <w:tcW w:w="54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191B40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记账-0009</w:t>
            </w:r>
          </w:p>
        </w:tc>
        <w:tc>
          <w:tcPr>
            <w:tcW w:w="818"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142AA4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购买档案盒，会议桌牌</w:t>
            </w:r>
          </w:p>
        </w:tc>
        <w:tc>
          <w:tcPr>
            <w:tcW w:w="78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665214A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650.00 </w:t>
            </w:r>
          </w:p>
        </w:tc>
        <w:tc>
          <w:tcPr>
            <w:tcW w:w="120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6C6C2F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合同日期与验收日期一致。合同与验收有明细。合同方为衡阳市珠晖区轩业文具批发行，收款方为李春芳，金额650元，内容为购买档案盒与会议桌牌。</w:t>
            </w:r>
          </w:p>
        </w:tc>
        <w:tc>
          <w:tcPr>
            <w:tcW w:w="934"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5E5BD3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办公经费-办公用品</w:t>
            </w:r>
          </w:p>
        </w:tc>
      </w:tr>
      <w:tr w14:paraId="7A71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4" w:type="pct"/>
            <w:tcBorders>
              <w:top w:val="single" w:color="9BC2E6" w:sz="4" w:space="0"/>
              <w:left w:val="single" w:color="5B9BD5" w:sz="4" w:space="0"/>
              <w:bottom w:val="single" w:color="9BC2E6" w:sz="4" w:space="0"/>
              <w:right w:val="single" w:color="9BC2E6" w:sz="4" w:space="0"/>
            </w:tcBorders>
            <w:shd w:val="clear" w:color="auto" w:fill="auto"/>
            <w:vAlign w:val="center"/>
          </w:tcPr>
          <w:p w14:paraId="7D1149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2024-11-28</w:t>
            </w:r>
          </w:p>
        </w:tc>
        <w:tc>
          <w:tcPr>
            <w:tcW w:w="54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5341E2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记账-0013</w:t>
            </w:r>
          </w:p>
        </w:tc>
        <w:tc>
          <w:tcPr>
            <w:tcW w:w="818" w:type="pct"/>
            <w:tcBorders>
              <w:top w:val="single" w:color="9BC2E6" w:sz="4" w:space="0"/>
              <w:left w:val="single" w:color="9BC2E6" w:sz="4" w:space="0"/>
              <w:bottom w:val="single" w:color="9BC2E6" w:sz="4" w:space="0"/>
              <w:right w:val="single" w:color="9BC2E6" w:sz="4" w:space="0"/>
            </w:tcBorders>
            <w:shd w:val="clear" w:color="auto" w:fill="auto"/>
            <w:vAlign w:val="center"/>
          </w:tcPr>
          <w:p w14:paraId="54405B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印刷品、资料打印</w:t>
            </w:r>
          </w:p>
        </w:tc>
        <w:tc>
          <w:tcPr>
            <w:tcW w:w="78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1EA2F71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8,409.20 </w:t>
            </w:r>
          </w:p>
        </w:tc>
        <w:tc>
          <w:tcPr>
            <w:tcW w:w="120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6CB58A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工作详情表为2024.6.-2024.10，合同为2024.11.20，业务发生时间早于合同时间</w:t>
            </w:r>
          </w:p>
        </w:tc>
        <w:tc>
          <w:tcPr>
            <w:tcW w:w="934"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7FE3F1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办公经费-印刷费</w:t>
            </w:r>
          </w:p>
        </w:tc>
      </w:tr>
      <w:tr w14:paraId="48E8A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4"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326BF0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2024-11-28</w:t>
            </w:r>
          </w:p>
        </w:tc>
        <w:tc>
          <w:tcPr>
            <w:tcW w:w="54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2355DE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记账-0016</w:t>
            </w:r>
          </w:p>
        </w:tc>
        <w:tc>
          <w:tcPr>
            <w:tcW w:w="818"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22F477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红网舆情软件使用卷</w:t>
            </w:r>
          </w:p>
        </w:tc>
        <w:tc>
          <w:tcPr>
            <w:tcW w:w="78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3F2430A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30,000.00 </w:t>
            </w:r>
          </w:p>
        </w:tc>
        <w:tc>
          <w:tcPr>
            <w:tcW w:w="120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57610C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未附会议纪要</w:t>
            </w:r>
          </w:p>
        </w:tc>
        <w:tc>
          <w:tcPr>
            <w:tcW w:w="934"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40EC63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办公经费-网络使用</w:t>
            </w:r>
          </w:p>
        </w:tc>
      </w:tr>
      <w:tr w14:paraId="2361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714" w:type="pct"/>
            <w:tcBorders>
              <w:top w:val="single" w:color="9BC2E6" w:sz="4" w:space="0"/>
              <w:left w:val="single" w:color="5B9BD5" w:sz="4" w:space="0"/>
              <w:bottom w:val="single" w:color="9BC2E6" w:sz="4" w:space="0"/>
              <w:right w:val="single" w:color="9BC2E6" w:sz="4" w:space="0"/>
            </w:tcBorders>
            <w:shd w:val="clear" w:color="auto" w:fill="auto"/>
            <w:vAlign w:val="center"/>
          </w:tcPr>
          <w:p w14:paraId="5DFFC0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2024-11-28</w:t>
            </w:r>
          </w:p>
        </w:tc>
        <w:tc>
          <w:tcPr>
            <w:tcW w:w="54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2662BC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记账-0020</w:t>
            </w:r>
          </w:p>
        </w:tc>
        <w:tc>
          <w:tcPr>
            <w:tcW w:w="818" w:type="pct"/>
            <w:tcBorders>
              <w:top w:val="single" w:color="9BC2E6" w:sz="4" w:space="0"/>
              <w:left w:val="single" w:color="9BC2E6" w:sz="4" w:space="0"/>
              <w:bottom w:val="single" w:color="9BC2E6" w:sz="4" w:space="0"/>
              <w:right w:val="single" w:color="9BC2E6" w:sz="4" w:space="0"/>
            </w:tcBorders>
            <w:shd w:val="clear" w:color="auto" w:fill="auto"/>
            <w:vAlign w:val="center"/>
          </w:tcPr>
          <w:p w14:paraId="078EAE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办公用品</w:t>
            </w:r>
          </w:p>
        </w:tc>
        <w:tc>
          <w:tcPr>
            <w:tcW w:w="78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391250D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8,097.00 </w:t>
            </w:r>
          </w:p>
        </w:tc>
        <w:tc>
          <w:tcPr>
            <w:tcW w:w="120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5988DB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验收单下单时间为2024.11.22，合同签订时间为2024.11.25，验收下单时间早于合同签订时间；发票后附明细，合同与验收无明细</w:t>
            </w:r>
          </w:p>
        </w:tc>
        <w:tc>
          <w:tcPr>
            <w:tcW w:w="934"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46EF61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办公经费-办公用品</w:t>
            </w:r>
          </w:p>
        </w:tc>
      </w:tr>
      <w:tr w14:paraId="13121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714"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7C3608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2024-11-29</w:t>
            </w:r>
          </w:p>
        </w:tc>
        <w:tc>
          <w:tcPr>
            <w:tcW w:w="54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65ADB8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记账-0031</w:t>
            </w:r>
          </w:p>
        </w:tc>
        <w:tc>
          <w:tcPr>
            <w:tcW w:w="818"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5A38F8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联想（国产）电脑4台（含软件）</w:t>
            </w:r>
          </w:p>
        </w:tc>
        <w:tc>
          <w:tcPr>
            <w:tcW w:w="78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1F57D30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26,400.00 </w:t>
            </w:r>
          </w:p>
        </w:tc>
        <w:tc>
          <w:tcPr>
            <w:tcW w:w="120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3570B8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政采合同日期为2023年12月28日，开票及付款日期为2024年11月，后附国库支付单，发票，合同及验收单，金额26400，电脑及软件4台，跨期。</w:t>
            </w:r>
          </w:p>
        </w:tc>
        <w:tc>
          <w:tcPr>
            <w:tcW w:w="934"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37DFF7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办公经费-设备用品</w:t>
            </w:r>
          </w:p>
        </w:tc>
      </w:tr>
      <w:tr w14:paraId="52F5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14" w:type="pct"/>
            <w:tcBorders>
              <w:top w:val="single" w:color="9BC2E6" w:sz="4" w:space="0"/>
              <w:left w:val="single" w:color="5B9BD5" w:sz="4" w:space="0"/>
              <w:bottom w:val="single" w:color="9BC2E6" w:sz="4" w:space="0"/>
              <w:right w:val="single" w:color="9BC2E6" w:sz="4" w:space="0"/>
            </w:tcBorders>
            <w:shd w:val="clear" w:color="auto" w:fill="auto"/>
            <w:vAlign w:val="center"/>
          </w:tcPr>
          <w:p w14:paraId="371335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2024-12-16</w:t>
            </w:r>
          </w:p>
        </w:tc>
        <w:tc>
          <w:tcPr>
            <w:tcW w:w="54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54469C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记账-0009</w:t>
            </w:r>
          </w:p>
        </w:tc>
        <w:tc>
          <w:tcPr>
            <w:tcW w:w="818" w:type="pct"/>
            <w:tcBorders>
              <w:top w:val="single" w:color="9BC2E6" w:sz="4" w:space="0"/>
              <w:left w:val="single" w:color="9BC2E6" w:sz="4" w:space="0"/>
              <w:bottom w:val="single" w:color="9BC2E6" w:sz="4" w:space="0"/>
              <w:right w:val="single" w:color="9BC2E6" w:sz="4" w:space="0"/>
            </w:tcBorders>
            <w:shd w:val="clear" w:color="auto" w:fill="auto"/>
            <w:vAlign w:val="center"/>
          </w:tcPr>
          <w:p w14:paraId="2F1E77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文印中心打印</w:t>
            </w:r>
          </w:p>
        </w:tc>
        <w:tc>
          <w:tcPr>
            <w:tcW w:w="78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510EC1F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2,240.00 </w:t>
            </w:r>
          </w:p>
        </w:tc>
        <w:tc>
          <w:tcPr>
            <w:tcW w:w="120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6AA9D1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业务发生时间2023年12月16日至2024年4月，合同及验收日期2024年12月5日。后附有清单。业务发生时间早于采购与验收时间。</w:t>
            </w:r>
          </w:p>
        </w:tc>
        <w:tc>
          <w:tcPr>
            <w:tcW w:w="934"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227CB2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办公经费-印刷费</w:t>
            </w:r>
          </w:p>
        </w:tc>
      </w:tr>
      <w:tr w14:paraId="04340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14"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32F8FA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2024-12-16</w:t>
            </w:r>
          </w:p>
        </w:tc>
        <w:tc>
          <w:tcPr>
            <w:tcW w:w="54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505322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记账-0013</w:t>
            </w:r>
          </w:p>
        </w:tc>
        <w:tc>
          <w:tcPr>
            <w:tcW w:w="818"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0A95CB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网络宣传手册</w:t>
            </w:r>
          </w:p>
        </w:tc>
        <w:tc>
          <w:tcPr>
            <w:tcW w:w="78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7E1BF78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1,200.00 </w:t>
            </w:r>
          </w:p>
        </w:tc>
        <w:tc>
          <w:tcPr>
            <w:tcW w:w="120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0C70C8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2024年12月3日合同与验收。清单为2024年12月2日。业务发生时间早于采购与验收时间</w:t>
            </w:r>
          </w:p>
        </w:tc>
        <w:tc>
          <w:tcPr>
            <w:tcW w:w="934"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159323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办公经费-印刷费</w:t>
            </w:r>
          </w:p>
        </w:tc>
      </w:tr>
      <w:tr w14:paraId="0655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4" w:type="pct"/>
            <w:tcBorders>
              <w:top w:val="single" w:color="9BC2E6" w:sz="4" w:space="0"/>
              <w:left w:val="single" w:color="5B9BD5" w:sz="4" w:space="0"/>
              <w:bottom w:val="single" w:color="9BC2E6" w:sz="4" w:space="0"/>
              <w:right w:val="single" w:color="9BC2E6" w:sz="4" w:space="0"/>
            </w:tcBorders>
            <w:shd w:val="clear" w:color="auto" w:fill="auto"/>
            <w:vAlign w:val="center"/>
          </w:tcPr>
          <w:p w14:paraId="5863DA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2024-12-16</w:t>
            </w:r>
          </w:p>
        </w:tc>
        <w:tc>
          <w:tcPr>
            <w:tcW w:w="54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370EDF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记账-0021</w:t>
            </w:r>
          </w:p>
        </w:tc>
        <w:tc>
          <w:tcPr>
            <w:tcW w:w="818" w:type="pct"/>
            <w:tcBorders>
              <w:top w:val="single" w:color="9BC2E6" w:sz="4" w:space="0"/>
              <w:left w:val="single" w:color="9BC2E6" w:sz="4" w:space="0"/>
              <w:bottom w:val="single" w:color="9BC2E6" w:sz="4" w:space="0"/>
              <w:right w:val="single" w:color="9BC2E6" w:sz="4" w:space="0"/>
            </w:tcBorders>
            <w:shd w:val="clear" w:color="auto" w:fill="auto"/>
            <w:vAlign w:val="center"/>
          </w:tcPr>
          <w:p w14:paraId="7FBC14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财政系统服务费</w:t>
            </w:r>
          </w:p>
        </w:tc>
        <w:tc>
          <w:tcPr>
            <w:tcW w:w="78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1A854E8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3,500.00 </w:t>
            </w:r>
          </w:p>
        </w:tc>
        <w:tc>
          <w:tcPr>
            <w:tcW w:w="120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093A3B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服务费未标明使用期限起止日。</w:t>
            </w:r>
          </w:p>
        </w:tc>
        <w:tc>
          <w:tcPr>
            <w:tcW w:w="934"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0E4D25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办公经费-网络使用</w:t>
            </w:r>
          </w:p>
        </w:tc>
      </w:tr>
      <w:tr w14:paraId="23BA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14"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53E3DE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2024-12-17</w:t>
            </w:r>
          </w:p>
        </w:tc>
        <w:tc>
          <w:tcPr>
            <w:tcW w:w="54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6E467A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记账-0026</w:t>
            </w:r>
          </w:p>
        </w:tc>
        <w:tc>
          <w:tcPr>
            <w:tcW w:w="818"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75ECC8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中心组学习讲课（第十二次集体学习）</w:t>
            </w:r>
          </w:p>
        </w:tc>
        <w:tc>
          <w:tcPr>
            <w:tcW w:w="78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3DBDE59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2,000.00 </w:t>
            </w:r>
          </w:p>
        </w:tc>
        <w:tc>
          <w:tcPr>
            <w:tcW w:w="120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224FA2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刘云宝，未提供代扣代缴个人所得税凭证。</w:t>
            </w:r>
          </w:p>
        </w:tc>
        <w:tc>
          <w:tcPr>
            <w:tcW w:w="934"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62221A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办公经费-培训经费</w:t>
            </w:r>
          </w:p>
        </w:tc>
      </w:tr>
      <w:tr w14:paraId="1A35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4" w:type="pct"/>
            <w:tcBorders>
              <w:top w:val="single" w:color="9BC2E6" w:sz="4" w:space="0"/>
              <w:left w:val="single" w:color="5B9BD5" w:sz="4" w:space="0"/>
              <w:bottom w:val="single" w:color="9BC2E6" w:sz="4" w:space="0"/>
              <w:right w:val="single" w:color="9BC2E6" w:sz="4" w:space="0"/>
            </w:tcBorders>
            <w:shd w:val="clear" w:color="auto" w:fill="auto"/>
            <w:vAlign w:val="center"/>
          </w:tcPr>
          <w:p w14:paraId="422A30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2024-12-23</w:t>
            </w:r>
          </w:p>
        </w:tc>
        <w:tc>
          <w:tcPr>
            <w:tcW w:w="54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421527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记账-0064</w:t>
            </w:r>
          </w:p>
        </w:tc>
        <w:tc>
          <w:tcPr>
            <w:tcW w:w="818" w:type="pct"/>
            <w:tcBorders>
              <w:top w:val="single" w:color="9BC2E6" w:sz="4" w:space="0"/>
              <w:left w:val="single" w:color="9BC2E6" w:sz="4" w:space="0"/>
              <w:bottom w:val="single" w:color="9BC2E6" w:sz="4" w:space="0"/>
              <w:right w:val="single" w:color="9BC2E6" w:sz="4" w:space="0"/>
            </w:tcBorders>
            <w:shd w:val="clear" w:color="auto" w:fill="auto"/>
            <w:vAlign w:val="center"/>
          </w:tcPr>
          <w:p w14:paraId="6106EE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内网网络服务</w:t>
            </w:r>
          </w:p>
        </w:tc>
        <w:tc>
          <w:tcPr>
            <w:tcW w:w="78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38F5699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16,000.00 </w:t>
            </w:r>
          </w:p>
        </w:tc>
        <w:tc>
          <w:tcPr>
            <w:tcW w:w="120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28C22C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政采合同未标明使用网络起止日。</w:t>
            </w:r>
          </w:p>
        </w:tc>
        <w:tc>
          <w:tcPr>
            <w:tcW w:w="934"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4C1541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办公经费-网络使用</w:t>
            </w:r>
          </w:p>
        </w:tc>
      </w:tr>
      <w:tr w14:paraId="2630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714"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148323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2024-12-23</w:t>
            </w:r>
          </w:p>
        </w:tc>
        <w:tc>
          <w:tcPr>
            <w:tcW w:w="54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0A172F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记账-0065</w:t>
            </w:r>
          </w:p>
        </w:tc>
        <w:tc>
          <w:tcPr>
            <w:tcW w:w="818"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51E00B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机房维护</w:t>
            </w:r>
          </w:p>
        </w:tc>
        <w:tc>
          <w:tcPr>
            <w:tcW w:w="78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74DECB6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10,000.00 </w:t>
            </w:r>
          </w:p>
        </w:tc>
        <w:tc>
          <w:tcPr>
            <w:tcW w:w="120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6D8E26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供应商与上述内网网络服务费16000元同为中国联合网络通信有限公司衡阳市分公司，有会议纪要，未提供政府采购流程的询价及比价。</w:t>
            </w:r>
          </w:p>
        </w:tc>
        <w:tc>
          <w:tcPr>
            <w:tcW w:w="934"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46BC8E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办公经费-网络使用</w:t>
            </w:r>
          </w:p>
        </w:tc>
      </w:tr>
      <w:tr w14:paraId="1F20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14" w:type="pct"/>
            <w:tcBorders>
              <w:top w:val="single" w:color="9BC2E6" w:sz="4" w:space="0"/>
              <w:left w:val="single" w:color="5B9BD5" w:sz="4" w:space="0"/>
              <w:bottom w:val="single" w:color="9BC2E6" w:sz="4" w:space="0"/>
              <w:right w:val="single" w:color="9BC2E6" w:sz="4" w:space="0"/>
            </w:tcBorders>
            <w:shd w:val="clear" w:color="auto" w:fill="auto"/>
            <w:vAlign w:val="center"/>
          </w:tcPr>
          <w:p w14:paraId="115996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2024-12-23</w:t>
            </w:r>
          </w:p>
        </w:tc>
        <w:tc>
          <w:tcPr>
            <w:tcW w:w="54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505D72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记账-0066</w:t>
            </w:r>
          </w:p>
        </w:tc>
        <w:tc>
          <w:tcPr>
            <w:tcW w:w="818" w:type="pct"/>
            <w:tcBorders>
              <w:top w:val="single" w:color="9BC2E6" w:sz="4" w:space="0"/>
              <w:left w:val="single" w:color="9BC2E6" w:sz="4" w:space="0"/>
              <w:bottom w:val="single" w:color="9BC2E6" w:sz="4" w:space="0"/>
              <w:right w:val="single" w:color="9BC2E6" w:sz="4" w:space="0"/>
            </w:tcBorders>
            <w:shd w:val="clear" w:color="auto" w:fill="auto"/>
            <w:vAlign w:val="center"/>
          </w:tcPr>
          <w:p w14:paraId="301D50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全区网络安全检查</w:t>
            </w:r>
          </w:p>
        </w:tc>
        <w:tc>
          <w:tcPr>
            <w:tcW w:w="78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1AF4015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20,000.00 </w:t>
            </w:r>
          </w:p>
        </w:tc>
        <w:tc>
          <w:tcPr>
            <w:tcW w:w="120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26FA93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自拟合同2024.12.2，政采合同2024.12.17，验收合同2024.12.16下单。自拟合同时间早于政采合同时间。</w:t>
            </w:r>
          </w:p>
        </w:tc>
        <w:tc>
          <w:tcPr>
            <w:tcW w:w="934"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763FE1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办公经费-网络使用</w:t>
            </w:r>
          </w:p>
        </w:tc>
      </w:tr>
    </w:tbl>
    <w:p w14:paraId="1448D1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7.新增财政性支出情况汇总</w:t>
      </w:r>
    </w:p>
    <w:p w14:paraId="1D7F44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sz w:val="32"/>
          <w:szCs w:val="32"/>
          <w:lang w:val="en-US" w:eastAsia="zh-CN"/>
        </w:rPr>
        <w:t>无新增财政性支出。</w:t>
      </w:r>
    </w:p>
    <w:p w14:paraId="5FA83342">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2" w:name="_Toc28486"/>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管理情况及分析</w:t>
      </w:r>
      <w:bookmarkEnd w:id="32"/>
    </w:p>
    <w:p w14:paraId="7107F7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1.预算管理情况</w:t>
      </w:r>
    </w:p>
    <w:p w14:paraId="4FB2880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（1）部门在预算管理方面建立的制度，</w:t>
      </w:r>
      <w:r>
        <w:rPr>
          <w:rFonts w:hint="eastAsia" w:ascii="仿宋" w:hAnsi="仿宋" w:eastAsia="仿宋" w:cs="仿宋"/>
          <w:sz w:val="32"/>
          <w:szCs w:val="32"/>
          <w:lang w:val="en-US" w:eastAsia="zh-CN"/>
        </w:rPr>
        <w:t>区委宣传部提供了</w:t>
      </w:r>
      <w:r>
        <w:rPr>
          <w:rFonts w:hint="eastAsia" w:ascii="仿宋" w:hAnsi="仿宋" w:eastAsia="仿宋" w:cs="仿宋"/>
          <w:sz w:val="32"/>
          <w:szCs w:val="32"/>
          <w:highlight w:val="none"/>
          <w:lang w:val="en-US" w:eastAsia="zh-CN"/>
        </w:rPr>
        <w:t>中共雁峰区委宣传部财务管理制度。未提供其他管理制度，如：预算管理制度，内部控制制度，政府采购管理制度，国有资产管理制度，合同管理制度，专项资金管理办法，绩效管理制度，信息化管理制度，决算与财务报告制度，监督与审计制度，工会管理制度等。</w:t>
      </w:r>
    </w:p>
    <w:p w14:paraId="5B140CF2">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（2）预算管理相关的信息化工具，</w:t>
      </w:r>
      <w:r>
        <w:rPr>
          <w:rFonts w:hint="eastAsia" w:ascii="Times New Roman" w:hAnsi="Times New Roman" w:eastAsia="仿宋_GB2312" w:cs="Times New Roman"/>
          <w:color w:val="auto"/>
          <w:sz w:val="32"/>
          <w:szCs w:val="32"/>
          <w:highlight w:val="none"/>
          <w:lang w:val="en-US" w:eastAsia="zh-CN"/>
        </w:rPr>
        <w:t>使用财政预算一体化信息系统。</w:t>
      </w:r>
    </w:p>
    <w:p w14:paraId="60BB84EB">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（3）预算信息公开情况，</w:t>
      </w:r>
      <w:r>
        <w:rPr>
          <w:rFonts w:hint="eastAsia" w:ascii="Times New Roman" w:hAnsi="Times New Roman" w:eastAsia="仿宋_GB2312" w:cs="Times New Roman"/>
          <w:b w:val="0"/>
          <w:bCs w:val="0"/>
          <w:color w:val="auto"/>
          <w:sz w:val="32"/>
          <w:szCs w:val="32"/>
          <w:highlight w:val="none"/>
          <w:lang w:val="en-US" w:eastAsia="zh-CN"/>
        </w:rPr>
        <w:t>未在</w:t>
      </w:r>
      <w:r>
        <w:rPr>
          <w:rFonts w:hint="eastAsia" w:ascii="Times New Roman" w:hAnsi="Times New Roman" w:eastAsia="仿宋_GB2312" w:cs="Times New Roman"/>
          <w:color w:val="auto"/>
          <w:sz w:val="32"/>
          <w:szCs w:val="32"/>
          <w:highlight w:val="none"/>
          <w:lang w:val="en-US" w:eastAsia="zh-CN"/>
        </w:rPr>
        <w:t>衡阳政府网上未查到区委宣传部的预算公开信息。</w:t>
      </w:r>
    </w:p>
    <w:p w14:paraId="74AE0D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2.预算管理分析</w:t>
      </w:r>
    </w:p>
    <w:p w14:paraId="5771DD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（1）制度健全性。</w:t>
      </w:r>
      <w:r>
        <w:rPr>
          <w:rFonts w:hint="eastAsia" w:ascii="仿宋" w:hAnsi="仿宋" w:eastAsia="仿宋" w:cs="仿宋"/>
          <w:b w:val="0"/>
          <w:bCs w:val="0"/>
          <w:sz w:val="32"/>
          <w:szCs w:val="32"/>
          <w:highlight w:val="none"/>
          <w:lang w:val="en-US" w:eastAsia="zh-CN"/>
        </w:rPr>
        <w:t>财务管理制度未覆盖预算编制、调整、核算等关键环节，部分制度缺失。</w:t>
      </w:r>
    </w:p>
    <w:p w14:paraId="02209D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（2）执行有效性。</w:t>
      </w:r>
      <w:r>
        <w:rPr>
          <w:rFonts w:hint="eastAsia" w:ascii="仿宋" w:hAnsi="仿宋" w:eastAsia="仿宋" w:cs="仿宋"/>
          <w:b w:val="0"/>
          <w:bCs w:val="0"/>
          <w:sz w:val="32"/>
          <w:szCs w:val="32"/>
          <w:highlight w:val="none"/>
          <w:lang w:val="en-US" w:eastAsia="zh-CN"/>
        </w:rPr>
        <w:t>按照财务管理制度基本有效执行。存在不足之处详见整体支出汇总及分析。</w:t>
      </w:r>
    </w:p>
    <w:p w14:paraId="1100C8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（3）监控预警能力。</w:t>
      </w:r>
      <w:r>
        <w:rPr>
          <w:rFonts w:hint="eastAsia" w:ascii="仿宋" w:hAnsi="仿宋" w:eastAsia="仿宋" w:cs="仿宋"/>
          <w:b w:val="0"/>
          <w:bCs w:val="0"/>
          <w:sz w:val="32"/>
          <w:szCs w:val="32"/>
          <w:highlight w:val="none"/>
          <w:lang w:val="en-US" w:eastAsia="zh-CN"/>
        </w:rPr>
        <w:t>政府会计系统通过“指标-支出-核算”一体化管理，在一定程度上实现了预算执行全流程监控。</w:t>
      </w:r>
    </w:p>
    <w:p w14:paraId="3F3089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（4）信息化支撑。</w:t>
      </w:r>
      <w:r>
        <w:rPr>
          <w:rFonts w:hint="eastAsia" w:ascii="仿宋" w:hAnsi="仿宋" w:eastAsia="仿宋" w:cs="仿宋"/>
          <w:b w:val="0"/>
          <w:bCs w:val="0"/>
          <w:sz w:val="32"/>
          <w:szCs w:val="32"/>
          <w:lang w:val="en-US" w:eastAsia="zh-CN"/>
        </w:rPr>
        <w:t>实现预算编制、执行、核算、决算全流程线上化，有效支撑了预算管理和监控。</w:t>
      </w:r>
    </w:p>
    <w:p w14:paraId="234E29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（5）管理规范性。未提供预算调整批复文件，存在基本支出挤占项目支出的情况</w:t>
      </w:r>
      <w:r>
        <w:rPr>
          <w:rFonts w:hint="eastAsia" w:ascii="仿宋" w:hAnsi="仿宋" w:eastAsia="仿宋" w:cs="仿宋"/>
          <w:b w:val="0"/>
          <w:bCs w:val="0"/>
          <w:sz w:val="32"/>
          <w:szCs w:val="32"/>
          <w:highlight w:val="none"/>
          <w:lang w:val="en-US" w:eastAsia="zh-CN"/>
        </w:rPr>
        <w:t>。详见整体支出汇总及分析。</w:t>
      </w:r>
    </w:p>
    <w:p w14:paraId="2F3BF7F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3" w:name="_Toc20717"/>
      <w:r>
        <w:rPr>
          <w:rFonts w:hint="eastAsia" w:ascii="楷体" w:hAnsi="楷体" w:eastAsia="楷体" w:cs="楷体"/>
          <w:b/>
          <w:bCs/>
          <w:sz w:val="32"/>
          <w:szCs w:val="32"/>
          <w:lang w:val="en-US" w:eastAsia="zh-CN"/>
        </w:rPr>
        <w:t>工资管理情况及分析</w:t>
      </w:r>
      <w:bookmarkEnd w:id="33"/>
    </w:p>
    <w:p w14:paraId="584EF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1.未提供相关文件。</w:t>
      </w:r>
      <w:r>
        <w:rPr>
          <w:rFonts w:hint="eastAsia" w:ascii="仿宋" w:hAnsi="仿宋" w:eastAsia="仿宋" w:cs="仿宋"/>
          <w:b w:val="0"/>
          <w:bCs w:val="0"/>
          <w:sz w:val="32"/>
          <w:szCs w:val="32"/>
          <w:lang w:val="en-US" w:eastAsia="zh-CN"/>
        </w:rPr>
        <w:t>未提供发放职工津贴与车补的相关文件。未提供工资流程及工资管理制度。未提供相关审计检查文件或资料。</w:t>
      </w:r>
    </w:p>
    <w:p w14:paraId="7D01D0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2.检查凭证过程，存在以下情况：</w:t>
      </w:r>
      <w:r>
        <w:rPr>
          <w:rFonts w:hint="eastAsia" w:ascii="仿宋" w:hAnsi="仿宋" w:eastAsia="仿宋" w:cs="仿宋"/>
          <w:b w:val="0"/>
          <w:bCs w:val="0"/>
          <w:sz w:val="32"/>
          <w:szCs w:val="32"/>
          <w:lang w:val="en-US" w:eastAsia="zh-CN"/>
        </w:rPr>
        <w:t>一是发放工资的依据缺少经审批的工资明细表，缺少银行代发明细回单，仅凭国库支付凭证，工资发放业务在财务核算和内部控制上是不完整、不合规的。它使得资金支付的“最后一公里”脱离了监督。二是支付医疗保险、工伤保险、职业年金后仅附国库支付单，银行端查询缴税凭证，未附人员名单、缴费基数确认表、明确的计算依据、审批流程、银行付款回单等。三是支付3个退休人员三节物资款，支付给庞力铭，后附国库支付单及电子发票，内容为预付卡销售。四是发放人员经费性质的交通补贴缺乏人力资源或组织部门的审核盖章。</w:t>
      </w:r>
    </w:p>
    <w:p w14:paraId="11FF4B9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lang w:val="en-US" w:eastAsia="zh-CN"/>
        </w:rPr>
      </w:pPr>
      <w:bookmarkStart w:id="34" w:name="_Toc23056"/>
      <w:r>
        <w:rPr>
          <w:rFonts w:hint="eastAsia" w:ascii="楷体" w:hAnsi="楷体" w:eastAsia="楷体" w:cs="楷体"/>
          <w:b/>
          <w:bCs/>
          <w:sz w:val="32"/>
          <w:szCs w:val="32"/>
          <w:lang w:val="en-US" w:eastAsia="zh-CN"/>
        </w:rPr>
        <w:t>项目支出管理情况及分析</w:t>
      </w:r>
      <w:bookmarkEnd w:id="34"/>
    </w:p>
    <w:p w14:paraId="46964CD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区委宣传部未提供项目管理制度，未提供政府采购管理制度。</w:t>
      </w:r>
    </w:p>
    <w:p w14:paraId="7DBF440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1.项目支出内容</w:t>
      </w:r>
      <w:r>
        <w:rPr>
          <w:rFonts w:hint="eastAsia" w:ascii="仿宋" w:hAnsi="仿宋" w:eastAsia="仿宋" w:cs="仿宋"/>
          <w:sz w:val="32"/>
          <w:szCs w:val="32"/>
          <w:lang w:val="en-US" w:eastAsia="zh-CN"/>
        </w:rPr>
        <w:t>包括办公经费、差旅费、文明创建工作经费、公务接待、加班餐费、劳务费、宣传活动、宣传制作等。占比较大的支出分别为宣传活动49.17%，宣传制作22.99%，办公经费15.41%，工作经费10.14%。办公经费详见前述情况汇总及分析。</w:t>
      </w:r>
    </w:p>
    <w:p w14:paraId="61F8820F">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center"/>
        <w:textAlignment w:val="auto"/>
        <w:rPr>
          <w:rFonts w:hint="default" w:ascii="仿宋" w:hAnsi="仿宋" w:eastAsia="仿宋" w:cs="仿宋"/>
          <w:sz w:val="32"/>
          <w:szCs w:val="32"/>
          <w:lang w:val="en-US" w:eastAsia="zh-CN"/>
        </w:rPr>
      </w:pPr>
      <w:r>
        <w:drawing>
          <wp:inline distT="0" distB="0" distL="114300" distR="114300">
            <wp:extent cx="3794125" cy="1857375"/>
            <wp:effectExtent l="9525" t="9525" r="25400" b="19050"/>
            <wp:docPr id="12" name="图片 2"/>
            <wp:cNvGraphicFramePr/>
            <a:graphic xmlns:a="http://schemas.openxmlformats.org/drawingml/2006/main">
              <a:graphicData uri="http://schemas.openxmlformats.org/drawingml/2006/picture">
                <pic:pic xmlns:pic="http://schemas.openxmlformats.org/drawingml/2006/picture">
                  <pic:nvPicPr>
                    <pic:cNvPr id="12" name="图片 2"/>
                    <pic:cNvPicPr/>
                  </pic:nvPicPr>
                  <pic:blipFill>
                    <a:blip r:embed="rId28"/>
                  </pic:blipFill>
                  <pic:spPr>
                    <a:xfrm>
                      <a:off x="0" y="0"/>
                      <a:ext cx="3794125" cy="1857375"/>
                    </a:xfrm>
                    <a:prstGeom prst="rect">
                      <a:avLst/>
                    </a:prstGeom>
                    <a:solidFill>
                      <a:srgbClr val="FFFFFF"/>
                    </a:solidFill>
                    <a:ln w="9525">
                      <a:solidFill>
                        <a:srgbClr val="000000"/>
                      </a:solidFill>
                    </a:ln>
                  </pic:spPr>
                </pic:pic>
              </a:graphicData>
            </a:graphic>
          </wp:inline>
        </w:drawing>
      </w:r>
    </w:p>
    <w:p w14:paraId="1D28B3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2.检查凭证信息，存在以下情况：</w:t>
      </w:r>
    </w:p>
    <w:p w14:paraId="48D4CF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一是拨付工作经费凭证后未附拨付依据。二是合同日期与验收日期为同一天，或是业务活动发生时间早于合同签订时间。三是涉及宣传制作的作品在合同中未列明知识产权归属。四是存在部分大金额的支出未通过三重一大的部委会集体决策。五是存在部分大金额的支出通过三重一大的部委会集体决策，但未履行必要的政策采购流程，未进行比价或询价。六是存在发票不合规，抬头是雁峰区创建办，而不是雁峰区宣传部。七是存在部分合同与验收单无明细内容，对宣传活动的频率、次数及效果未明确要求。八是对网络使用费或宣传活动在合同中未标明使用起止期限。</w:t>
      </w:r>
      <w:r>
        <w:rPr>
          <w:rFonts w:hint="eastAsia" w:ascii="仿宋" w:hAnsi="仿宋" w:eastAsia="仿宋" w:cs="仿宋"/>
          <w:b w:val="0"/>
          <w:bCs w:val="0"/>
          <w:sz w:val="32"/>
          <w:szCs w:val="32"/>
          <w:highlight w:val="none"/>
          <w:lang w:val="en-US" w:eastAsia="zh-CN"/>
        </w:rPr>
        <w:t>九是关于茶艺培训宣传展览业务在采购程序、业务实质与票据一致性以及时间逻辑上均存在合规性隐患。十是凭证后未附部分</w:t>
      </w:r>
      <w:r>
        <w:rPr>
          <w:rFonts w:hint="eastAsia" w:ascii="仿宋" w:hAnsi="仿宋" w:eastAsia="仿宋" w:cs="仿宋"/>
          <w:b w:val="0"/>
          <w:bCs w:val="0"/>
          <w:sz w:val="32"/>
          <w:szCs w:val="32"/>
          <w:lang w:val="en-US" w:eastAsia="zh-CN"/>
        </w:rPr>
        <w:t>宣传活动的过拍照记录及效果总结。详情如下：</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1"/>
        <w:gridCol w:w="828"/>
        <w:gridCol w:w="881"/>
        <w:gridCol w:w="1219"/>
        <w:gridCol w:w="2249"/>
        <w:gridCol w:w="2018"/>
      </w:tblGrid>
      <w:tr w14:paraId="0252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5B9BD5" w:sz="4" w:space="0"/>
              <w:left w:val="single" w:color="5B9BD5" w:sz="4" w:space="0"/>
              <w:bottom w:val="single" w:color="5B9BD5" w:sz="8" w:space="0"/>
              <w:right w:val="single" w:color="9BC2E6" w:sz="4" w:space="0"/>
            </w:tcBorders>
            <w:shd w:val="clear" w:color="auto" w:fill="auto"/>
            <w:vAlign w:val="center"/>
          </w:tcPr>
          <w:p w14:paraId="690FF96E">
            <w:pPr>
              <w:keepNext w:val="0"/>
              <w:keepLines w:val="0"/>
              <w:widowControl/>
              <w:suppressLineNumbers w:val="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日期</w:t>
            </w:r>
          </w:p>
        </w:tc>
        <w:tc>
          <w:tcPr>
            <w:tcW w:w="486" w:type="pct"/>
            <w:tcBorders>
              <w:top w:val="single" w:color="5B9BD5" w:sz="4" w:space="0"/>
              <w:left w:val="single" w:color="9BC2E6" w:sz="4" w:space="0"/>
              <w:bottom w:val="single" w:color="5B9BD5" w:sz="8" w:space="0"/>
              <w:right w:val="single" w:color="9BC2E6" w:sz="4" w:space="0"/>
            </w:tcBorders>
            <w:shd w:val="clear" w:color="auto" w:fill="auto"/>
            <w:noWrap/>
            <w:vAlign w:val="center"/>
          </w:tcPr>
          <w:p w14:paraId="6596191D">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凭证号</w:t>
            </w:r>
          </w:p>
        </w:tc>
        <w:tc>
          <w:tcPr>
            <w:tcW w:w="517" w:type="pct"/>
            <w:tcBorders>
              <w:top w:val="single" w:color="5B9BD5" w:sz="4" w:space="0"/>
              <w:left w:val="single" w:color="9BC2E6" w:sz="4" w:space="0"/>
              <w:bottom w:val="single" w:color="5B9BD5" w:sz="8" w:space="0"/>
              <w:right w:val="single" w:color="9BC2E6" w:sz="4" w:space="0"/>
            </w:tcBorders>
            <w:shd w:val="clear" w:color="auto" w:fill="auto"/>
            <w:vAlign w:val="center"/>
          </w:tcPr>
          <w:p w14:paraId="553F4A7D">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摘要</w:t>
            </w:r>
          </w:p>
        </w:tc>
        <w:tc>
          <w:tcPr>
            <w:tcW w:w="715" w:type="pct"/>
            <w:tcBorders>
              <w:top w:val="single" w:color="5B9BD5" w:sz="4" w:space="0"/>
              <w:left w:val="single" w:color="9BC2E6" w:sz="4" w:space="0"/>
              <w:bottom w:val="single" w:color="5B9BD5" w:sz="8" w:space="0"/>
              <w:right w:val="single" w:color="9BC2E6" w:sz="4" w:space="0"/>
            </w:tcBorders>
            <w:shd w:val="clear" w:color="auto" w:fill="auto"/>
            <w:noWrap/>
            <w:vAlign w:val="center"/>
          </w:tcPr>
          <w:p w14:paraId="562035D0">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借方金额</w:t>
            </w:r>
          </w:p>
        </w:tc>
        <w:tc>
          <w:tcPr>
            <w:tcW w:w="1320" w:type="pct"/>
            <w:tcBorders>
              <w:top w:val="single" w:color="5B9BD5" w:sz="4" w:space="0"/>
              <w:left w:val="single" w:color="9BC2E6" w:sz="4" w:space="0"/>
              <w:bottom w:val="single" w:color="5B9BD5" w:sz="8" w:space="0"/>
              <w:right w:val="single" w:color="9BC2E6" w:sz="4" w:space="0"/>
            </w:tcBorders>
            <w:shd w:val="clear" w:color="auto" w:fill="auto"/>
            <w:vAlign w:val="center"/>
          </w:tcPr>
          <w:p w14:paraId="13587E02">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凭证检查信息</w:t>
            </w:r>
          </w:p>
        </w:tc>
        <w:tc>
          <w:tcPr>
            <w:tcW w:w="1184" w:type="pct"/>
            <w:tcBorders>
              <w:top w:val="single" w:color="5B9BD5" w:sz="4" w:space="0"/>
              <w:left w:val="single" w:color="9BC2E6" w:sz="4" w:space="0"/>
              <w:bottom w:val="single" w:color="5B9BD5" w:sz="8" w:space="0"/>
              <w:right w:val="single" w:color="5B9BD5" w:sz="4" w:space="0"/>
            </w:tcBorders>
            <w:shd w:val="clear" w:color="auto" w:fill="auto"/>
            <w:noWrap/>
            <w:vAlign w:val="center"/>
          </w:tcPr>
          <w:p w14:paraId="6793DBA5">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重新分类</w:t>
            </w:r>
          </w:p>
        </w:tc>
      </w:tr>
      <w:tr w14:paraId="1C10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5B9BD5" w:sz="8" w:space="0"/>
              <w:left w:val="single" w:color="5B9BD5" w:sz="4" w:space="0"/>
              <w:bottom w:val="single" w:color="9BC2E6" w:sz="4" w:space="0"/>
              <w:right w:val="single" w:color="9BC2E6" w:sz="4" w:space="0"/>
            </w:tcBorders>
            <w:shd w:val="clear" w:color="DDEBF7" w:fill="DDEBF7"/>
            <w:vAlign w:val="center"/>
          </w:tcPr>
          <w:p w14:paraId="7B7AD0D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2024-01-29</w:t>
            </w:r>
          </w:p>
        </w:tc>
        <w:tc>
          <w:tcPr>
            <w:tcW w:w="486" w:type="pct"/>
            <w:tcBorders>
              <w:top w:val="single" w:color="5B9BD5" w:sz="8" w:space="0"/>
              <w:left w:val="single" w:color="9BC2E6" w:sz="4" w:space="0"/>
              <w:bottom w:val="single" w:color="9BC2E6" w:sz="4" w:space="0"/>
              <w:right w:val="single" w:color="9BC2E6" w:sz="4" w:space="0"/>
            </w:tcBorders>
            <w:shd w:val="clear" w:color="DDEBF7" w:fill="DDEBF7"/>
            <w:noWrap/>
            <w:vAlign w:val="center"/>
          </w:tcPr>
          <w:p w14:paraId="7D75AC8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记账-0004</w:t>
            </w:r>
          </w:p>
        </w:tc>
        <w:tc>
          <w:tcPr>
            <w:tcW w:w="517" w:type="pct"/>
            <w:tcBorders>
              <w:top w:val="single" w:color="5B9BD5" w:sz="8" w:space="0"/>
              <w:left w:val="single" w:color="9BC2E6" w:sz="4" w:space="0"/>
              <w:bottom w:val="single" w:color="9BC2E6" w:sz="4" w:space="0"/>
              <w:right w:val="single" w:color="9BC2E6" w:sz="4" w:space="0"/>
            </w:tcBorders>
            <w:shd w:val="clear" w:color="DDEBF7" w:fill="DDEBF7"/>
            <w:vAlign w:val="center"/>
          </w:tcPr>
          <w:p w14:paraId="394507F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共青团志愿服务工作经费</w:t>
            </w:r>
          </w:p>
        </w:tc>
        <w:tc>
          <w:tcPr>
            <w:tcW w:w="715" w:type="pct"/>
            <w:tcBorders>
              <w:top w:val="single" w:color="5B9BD5" w:sz="8" w:space="0"/>
              <w:left w:val="single" w:color="9BC2E6" w:sz="4" w:space="0"/>
              <w:bottom w:val="single" w:color="9BC2E6" w:sz="4" w:space="0"/>
              <w:right w:val="single" w:color="9BC2E6" w:sz="4" w:space="0"/>
            </w:tcBorders>
            <w:shd w:val="clear" w:color="DDEBF7" w:fill="DDEBF7"/>
            <w:noWrap/>
            <w:vAlign w:val="center"/>
          </w:tcPr>
          <w:p w14:paraId="42533465">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10,000.00 </w:t>
            </w:r>
          </w:p>
        </w:tc>
        <w:tc>
          <w:tcPr>
            <w:tcW w:w="1320" w:type="pct"/>
            <w:tcBorders>
              <w:top w:val="single" w:color="5B9BD5" w:sz="8" w:space="0"/>
              <w:left w:val="single" w:color="9BC2E6" w:sz="4" w:space="0"/>
              <w:bottom w:val="single" w:color="9BC2E6" w:sz="4" w:space="0"/>
              <w:right w:val="single" w:color="9BC2E6" w:sz="4" w:space="0"/>
            </w:tcBorders>
            <w:shd w:val="clear" w:color="DDEBF7" w:fill="DDEBF7"/>
            <w:vAlign w:val="center"/>
          </w:tcPr>
          <w:p w14:paraId="36C953D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后附国库支付单及往来收据，报销签字凭证，无其他相关依据。</w:t>
            </w:r>
          </w:p>
        </w:tc>
        <w:tc>
          <w:tcPr>
            <w:tcW w:w="1184" w:type="pct"/>
            <w:tcBorders>
              <w:top w:val="single" w:color="5B9BD5" w:sz="8" w:space="0"/>
              <w:left w:val="single" w:color="9BC2E6" w:sz="4" w:space="0"/>
              <w:bottom w:val="single" w:color="9BC2E6" w:sz="4" w:space="0"/>
              <w:right w:val="single" w:color="5B9BD5" w:sz="4" w:space="0"/>
            </w:tcBorders>
            <w:shd w:val="clear" w:color="DDEBF7" w:fill="DDEBF7"/>
            <w:noWrap/>
            <w:vAlign w:val="center"/>
          </w:tcPr>
          <w:p w14:paraId="0A5003D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项目支出-工作经费</w:t>
            </w:r>
          </w:p>
        </w:tc>
      </w:tr>
      <w:tr w14:paraId="7914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29FD7AF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2024-01-30</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6CE27DB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记账-0011</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43F43A2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文明创建志愿</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5B70B933">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58,900.00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07CF285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合同日期与验收日期一致。业务时间2023.4.4-4.7与2023.11.25-11.28.合同时间2024.1.26</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11BF18D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4B19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0841ED8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2024-02-07</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1139C78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记账-0003</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1B88BEA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文旅宣传片</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6EDAF849">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16520E31">
            <w:pPr>
              <w:keepNext w:val="0"/>
              <w:keepLines w:val="0"/>
              <w:widowControl/>
              <w:suppressLineNumbers w:val="0"/>
              <w:jc w:val="left"/>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无验收日期，后附无项目，合同内作品内容与技术要求模块（这是核心，务必具体化）费用、支付与知识产权归属</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2443DAA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0EB8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1"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52053F6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2024-03-04</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1D3C885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记账-0001</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4930541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文联创作基地设施添置费（雨花亭社区）</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40CAB3FB">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20,000.00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73D4EDD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后附无会议纪要或审批文件</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253BBDB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1EE1D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66C74AC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2024-03-21</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7871712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记账-0010</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3CB4623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传统文化进校园</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7B79BE96">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15,004.07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02B9E91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无后付审批文件或会议纪要。有往来收据，收据日期2023年12月26日，收据编码（2022）04350794，收据金额100940.75元。</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75FD93D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3730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106F9AF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2024-03-22</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7B12243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记账-0002</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7A89EFE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传统文化进校园</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11D5222D">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35,251.94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4468400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无会议纪要或审批文件</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7295712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6F048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7CC2015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2024-03-22</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1281AE9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记账-0002</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281E050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传统文化进校园</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7AD00B09">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7C5C0D8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无会议纪要或审批文件</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398DB49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2539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1E24BD2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2024-03-22</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25B88EE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记账-0002</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4DB486E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传统文化进校园</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3DD94F27">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20,684.74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05023CD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无会议纪要或审批文件</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400863B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34D9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35C3B73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2024-03-22</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6A57759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记账-0012</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534CA18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微电影</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307B550E">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80,000.00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30CB8A1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无验收日期。宣传片制作。无版权的相关约定。合同日期均为2023年12月。没有预算批复，无法做出判断。后附无会议纪要或审批文件。</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1CF440D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项目支出-宣传制作</w:t>
            </w:r>
          </w:p>
        </w:tc>
      </w:tr>
      <w:tr w14:paraId="6DD9B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0C3D3F2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2024-04-26</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17CBB03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记账-0005</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26005D1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《微光》视频制作费用</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3497BC0D">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46,000.00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2EA7F3B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无验收日期，验收后附制作清单，合同内无作品内容与技术要求模块（这是核心，务必具体化）费用、支付与知识产权归属。</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5C41B64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项目支出-宣传制作</w:t>
            </w:r>
          </w:p>
        </w:tc>
      </w:tr>
      <w:tr w14:paraId="49744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65047BE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2024-04-26</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0B33703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记账-0006</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2BD2449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《创建文明城喜迎旅发会》微视频制作</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30F86B4F">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49,000.00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3AFF4DE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合同日期与验收日期一致，合同与验收没有明细。验收清单后附制作费用清单。后附无会议纪要或审批文件。</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2359EE0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项目支出-宣传制作</w:t>
            </w:r>
          </w:p>
        </w:tc>
      </w:tr>
      <w:tr w14:paraId="06A0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73EA9F4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2024-04-29</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10DB22A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记账-0014</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44F95F9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雨花亭社区文化基地建设</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71052C6F">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20,000.00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1CD4094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后附雨花亭社区申请单，申请报告无领导签字，报销支出单上有领导签字。</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6AA03A7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4031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459E8B2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2024-04-30</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4391FF3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记账-0020</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084ED01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传统文化进校园</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10FB4291">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3E0372B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无后付审批文件或会议纪要。有往来收据复印件，收据日期2023年12月26日，收据编码（2022）04350794，收据金额100940.75元。</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602625B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27891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7B6B094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2024-04-30</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77790AA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记账-0020</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1878859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环城南路传统文化进校园</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01C5C17E">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26,570.42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3E26E93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无后付审批文件或会议纪要。有往来收据复印件，收据日期2023年12月26日，收据编码（2022）04350794，收据金额100940.75元。</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54870DB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54E6E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2368261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2024-04-30</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09B3E8B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记账-0020</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0B1FDD6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传统文化进校园</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0198977B">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32,996.20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0A8BA8E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无后付审批文件或会议纪要。有往来收据复印件，收据日期2023年12月26日，收据编码（2022）04350794，收据金额100940.75元。</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2DCCFE5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1FC8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0201D08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2024-04-30</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19BA85C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记账-0020</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5AFD38D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传统文化进校园</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0DBB70A3">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11,370.06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39C7FA8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无后付审批文件或会议纪要。有往来收据复印件，收据日期2023年12月26日，收据编码（2022）04350794，收据金额100940.75元。</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785B211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1F8BB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58CB023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2024-04-30</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0174FD5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记账-0021</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364CF3C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2024年雁峰区全民阅读活动</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25C8F235">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62,375.00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02D4019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验收单没有验收日期，验收单和合同没有明细，有验收附件的制作清单。后附会议纪要。</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05E55EB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09DA6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2F36B15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2024-04-30</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5B8BA91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记账-0022</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417E0B3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民俗文化广场消防宣传</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424C1A6E">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20,000.00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4578B92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无验收日期。无审批或会议纪要。</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5D0324B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4AA07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78F710B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2024-05-16</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2D82D09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记账-0008</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32A558A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网易衡阳2022年及2023年宣传费</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6F8F490C">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144C110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验收单没有验收日期，验收单和合同没有明细。合同书也没有日期。补2022年2023年的合同。合同期限为2022.1.1-2023.12.31.</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50DECF1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022B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39349B0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2024-05-24</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1E2DAA3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记账-0012</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27B4F3E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潮玩雁峰街舞快闪活动</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3C67CD36">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45,000.00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2E64CD4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验收单没有验收日期，验收单和合同没有明细。提供了衡阳焦点文化传媒随机舞蹈活动报价单。后附无会议纪要或审批文件。”</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4A48DEB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60375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5DFF115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2024-05-27</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0CF637A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记账-0014</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662802C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与中国发展网</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768DADFD">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3DB9632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无验收日期，政府采购合同时间2023年11月13日，宣传合作协议书时间2023年10月19日。为先实施，后补程序。</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0727130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项目支出-宣传制作</w:t>
            </w:r>
          </w:p>
        </w:tc>
      </w:tr>
      <w:tr w14:paraId="43E45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4E35F6D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2024-05-29</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51797F2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记账-0015</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7A8FAF5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天马山街道文明创建工作经费</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665B7D4F">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22791A8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发票抬头为雁峰区创建办，而不是雁峰区宣传部，为不合规票据。后附各级领导在报销凭证粘贴单上签字。</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354507F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项目支出-工作经费</w:t>
            </w:r>
          </w:p>
        </w:tc>
      </w:tr>
      <w:tr w14:paraId="14F84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16ECE5E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2024-05-29</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197253D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记账-0016</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7DB3FA9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雁峰街道文明创建工作经费</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464BA6BA">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2E4D193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发票抬头为雁峰区创建办，而不是雁峰区宣传部，为不合规票据。后附各级领导在报销凭证粘贴单上签字。</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1F51982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项目支出-工作经费</w:t>
            </w:r>
          </w:p>
        </w:tc>
      </w:tr>
      <w:tr w14:paraId="4A509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0B5856D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2024-05-29</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2FFC23A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记账-0017</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464C03E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志愿者服务</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5FB983BA">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35,000.00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25AC163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验收单没有验收日期，验收单和合同没有明细。业务在前2023年9月与2024年3月，合同在后2024年5月27日。后附各级领导在报销凭证粘贴单上签字。</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22C5A9A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757D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5626D8B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2024-05-30</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0802C8F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记账-0018</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29985FD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区城管局文明创建工作经费</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515079C5">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454E948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付区城管文明创建工作经费20万元，后附各级领导在报销凭证粘贴单上签字。发票抬头为雁峰区创建办，为不合规票据。</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06D68EA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项目支出-工作经费</w:t>
            </w:r>
          </w:p>
        </w:tc>
      </w:tr>
      <w:tr w14:paraId="392D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16F3C88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2024-06-27</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660B23B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记账-0022</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5C23125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重庆、西安、长沙学习出差</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518A47DA">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24,632.50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1AD7130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高铁票，飞机票杨远斌不知道是不是本单位的人，学习方案中没有提到这个人。匠人设计公司。其中去重庆四川是2023年12月的经济事项。其中2024年西安培训费4200元，有发票。</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1F3F9DE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项目支出-差旅费</w:t>
            </w:r>
          </w:p>
        </w:tc>
      </w:tr>
      <w:tr w14:paraId="44B1F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6BEDDCB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2024-06-28</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776404E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记账-0018</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1F2906D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红网网络宣传</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19A219ED">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4C053AB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合同日期与验收日期与发票日期一致。且日期均为2023年11月2日。合同中未标明合同期限起止日。会计做账是当期项目支出。</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2FBCD64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1935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3143EE4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2024-07-16</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2E48F85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记账-0005</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4E4C14D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雁峰街道文明创建工作经费</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70C5B141">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2,860.00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71192E9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验收单没有验收日期，验收单和合同没有明细，后付清单。</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0B8A948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项目支出-工作经费</w:t>
            </w:r>
          </w:p>
        </w:tc>
      </w:tr>
      <w:tr w14:paraId="4A458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7E3744D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2024-07-16</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102A7EF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记账-0008</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09DC9EE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迎新春活动</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6676B696">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6,644.00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66A7BC8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验收单没有验收日期，验收单和合同没有明细，后附业务对账单。</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36053CD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602D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428C84F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2024-07-30</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4982CF4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记账-0019</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2927904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公益广告</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0448E747">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43,127.00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307149E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验收单没有验收日期，验收单和合同没有明细。后附安装清单，2024年7月25日。业务在前，合同日为2024年7月29日在后。大金额无会议纪要。</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3CC49AF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32CAF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1D78221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2024-08-23</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6911CA6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记账-0024</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3B180BA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2024年芒果TV春节联欢晚会取景布置</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401B0AD6">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3,662.80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73364D1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验收单没有验收日期，验收单和合同没有明细。</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61A83CD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项目支出-宣传制作</w:t>
            </w:r>
          </w:p>
        </w:tc>
      </w:tr>
      <w:tr w14:paraId="46F5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30CEFB5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2024-09-03</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19153BB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记账-0001</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3D21E54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宣传氛围标识制作</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65D5F188">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26,250.00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1E59B8C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验收单没有验收日期，合同没有明细，验收单有附表。附表结算清单为2024年8月27日。合同日2024年9月2日，验收日2024年9月2日。有现场拍照。</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62F51F8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项目支出-宣传制作</w:t>
            </w:r>
          </w:p>
        </w:tc>
      </w:tr>
      <w:tr w14:paraId="75B87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2A82FB3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2024-10-21</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15947B6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记账-0008</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48D6C42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视频制作《今天是你的生日》</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31DC8B6F">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35,000.00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6923374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验收单没有验收日期，验收单和合同没有明细。合同日期与验收日期均为2024年10月17日。</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1DBBEEE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项目支出-宣传制作</w:t>
            </w:r>
          </w:p>
        </w:tc>
      </w:tr>
      <w:tr w14:paraId="0916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7C143AC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2024-10-21</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174085E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记账-0015</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1A93CAD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周末不忙来趟衡阳雁峰高速路口“火出圈”制作安装</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660D197F">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19,671.00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15142FA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验收单没有验收日期，验收单和合同没有明细</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557404D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项目支出-宣传制作</w:t>
            </w:r>
          </w:p>
        </w:tc>
      </w:tr>
      <w:tr w14:paraId="1B64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03085BF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2024-10-21</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1FC2448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记账-0017</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54F8211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旅发大会拆除破损老旧宣传广告并更换和新增</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77B452B7">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80,552.00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1AB575C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验收单没有验收日期，后附验收清单。合同没有明细。</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1B0D8E7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项目支出-宣传制作</w:t>
            </w:r>
          </w:p>
        </w:tc>
      </w:tr>
      <w:tr w14:paraId="6399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8"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63B6222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2024-10-21</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10FA705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记账-0018</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5090645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旅发大会道路沿线制作安装，水道旗、灯杆旗、景观小品、“火出圈”</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4CE2C18F">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155,520.00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0333A59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合同没有明细，验收单没有验收日期，后附验收清单。有会议纪要，无政府采购流程，指定湖南华宙文化传媒有限公司为供应商。</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77C041E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项目支出-宣传制作</w:t>
            </w:r>
          </w:p>
        </w:tc>
      </w:tr>
      <w:tr w14:paraId="1565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1C4AFD8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2024-11-18</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0E87433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记账-0010</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02E644B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市府路项目形象宣传片视频制作</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1844DC6D">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60,000.00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2FFDEEB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后附会议纪要，会议纪要提出由喜洋洋礼仪文化传播中心制作宣传片，未体现政府采购比价议价咨询过程。</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1A6DD40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项目支出-宣传制作</w:t>
            </w:r>
          </w:p>
        </w:tc>
      </w:tr>
      <w:tr w14:paraId="747C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7C8E2C4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2024-11-28</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170DE82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记账-0025</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43ADB61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文明创建新时代文明实践活动</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6D8C9577">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80,000.00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59D4EB3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关于茶艺培训宣传展览业务在采购程序、业务实质与票据一致性以及时间逻辑上均存在合规性隐患，</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5EADEAC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10938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76CE14E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2024-12-02</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0418726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记账-0001</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306F178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参加湖南省光影创新微电影大赛制作</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7DE758F3">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90,000.00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34381D0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2024.11.15会议纪要，2024.11.18合同及验收，合同附件有报价清单，后附函未对知识产权进行约定。未对采购流程进行询价比价。</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69CDD00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项目支出-宣传制作</w:t>
            </w:r>
          </w:p>
        </w:tc>
      </w:tr>
      <w:tr w14:paraId="11B36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3129376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2024-12-09</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0F22A99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记账-0003</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70553B8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雁峰街道余德堂社区衡阳群众新时代文明实践活动</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302F45EC">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30,000.00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460D7C7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无会议纪要及相关函，无活动效果及过程相关的文字、照片记录</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2F7D9A2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72F0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2BA2CC7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2024-12-16</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6727656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记账-0012</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3BC60EA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新时代文明实践中心活动</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0033A65C">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257C2DA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2024年12月11日合同及验收。未附相关活动照片及取得的效益，</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62C1259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13D2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20F6F9B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2024-12-16</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7CA1077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记账-0015</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75B76B6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更换和拆除破损、褪色公益广告</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1209CB2C">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11,700.00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038615E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无会议纪要。</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2488DDA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项目支出-宣传制作</w:t>
            </w:r>
          </w:p>
        </w:tc>
      </w:tr>
      <w:tr w14:paraId="6B3D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1ACDD52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2024-12-16</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28EEA6F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记账-0019</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04482C7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《蝶变》宣传片拍摄制作</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30C9F1AE">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46,000.00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231103D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合同与验收均为2024年12月10日。无知识产权的权属约定。无会议纪要。无采购流程的比价与询价。</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0A1CCB3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项目支出-宣传制作</w:t>
            </w:r>
          </w:p>
        </w:tc>
      </w:tr>
      <w:tr w14:paraId="33F54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469184D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2024-12-17</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6FD3B2C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记账-0029</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1A8C7B9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天马山街道衡阳群众志愿服务</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6C3048B8">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30,000.00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1693B6F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后附国库支付单，往来收据，天马山街道衡阳群众志愿服务为内容，金额30000元，无拨款依据或会议纪要。</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435E867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73413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25DD5E9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2024-12-18</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68DDC25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记账-0033</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1EE8516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新时代文明实践活动“七夕”</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761FF242">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4F8428E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后附函为工会支出，七夕交友。未附照片及达到效果。</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0A4AF86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17C1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24B74E7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2024-12-19</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2A9C6E0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记账-0034</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3E2D6D1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新时代文明实践活动“诗词”</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56423601">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20,000.00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6E07664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关于文化宣传的项目支出，无会议纪要，无过程及效果展示。</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0DA586D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7F1F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127686C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2024-12-20</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3F80303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记账-0038</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11ED46A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人民之声（文明创建宣传推广）</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2D8ACDAD">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1DF4F7D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后附报告及双方协议，但协议的内容未标明合作期限起止日。合同未标明日期。</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526058C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67DAC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52C5B77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2024-12-20</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799ECB7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记账-0039</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6F5ABA3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中国经济时报（文明创建宣传推广）</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333919C6">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10,000.00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566FBCE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政采合同未对宣传频率及效果提出要求。2024年12月29日签合同，12月28下单验收单，意见为合格。</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3454B40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33A49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49F306A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2024-12-20</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45A5D31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记账-0042</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2EB9B60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民生周刊（文明创建宣传推广）</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7F8E8594">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3A64667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政采合同未对宣传频率及效果提出要求。2024年12月5日签合同，12月5下单验收单，意见为合格。自拟合同区委宣传部未盖章。</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4303701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4A6B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7005729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2024-12-20</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30FAED0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记账-0043</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642F882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中国发展网（文明创建宣传推广）</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5E516F6C">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15,000.00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5FA9457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政采合同未对宣传频率及效果提出要求。2024年12月5日签合同，12月5下单验收单，意见为合格。后附清单服务期为1年，清单未标明签订日期。</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5AAE6F8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7911A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3CD5761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2024-12-20</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34A299C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记账-0045</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4E52029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党建头条（文明创建宣传推广）</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080F4A85">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3D71200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有具体合作协议，无合作期限。</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2D6816A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1101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7D02D76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2024-12-20</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30C1869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记账-0046</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385A212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衡阳广播电视台（文明创建宣传推广）</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02FC6F85">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20,000.00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126BA6E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有政采与验收合同，无自拟合同或协议。未提供具体宣传时间、频率与次数，及效果。</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478AC4C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49FF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416073D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2024-12-20</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2A29837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记账-0055</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0CF74C9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雁峰区文旅景点宣传片制作</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657D2D0F">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40,000.00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1F71BDB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后附政采及验收，宣传合作协议。有合作期限。有具体要求及条款。政采合同2024.12.6，实际业务从2024.1开始，早于政采合同。供应商为衡阳鸿合电子商务有限公司，无政府采购询价比价过程，无部务会会议纪要。自拟合作协议中对知识产权的权属未做明确。</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0E1D29C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项目支出-宣传制作</w:t>
            </w:r>
          </w:p>
        </w:tc>
      </w:tr>
      <w:tr w14:paraId="6EEE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6B7FADF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2024-12-23</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5931CDC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记账-0057</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2663347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文明创建视频制作宣传</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4B210DC0">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40,000.00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2669B65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后附政采及验收，宣传合作协议。有合作期限。有具体要求及条款。政采合同与验收均为2024.12.11。供应商为衡阳北纬一点文件传播有限公司，无政府采购询价比价过程，无部务会会议纪要。自拟合作协议中对知识产权的权属未做明确。</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5C1081E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项目支出-宣传制作</w:t>
            </w:r>
          </w:p>
        </w:tc>
      </w:tr>
      <w:tr w14:paraId="4169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504A0EC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2024-12-23</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4279726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记账-0058</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051E34E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新时代文明实践文创制作</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01E2F8A0">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45,500.00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0A46EEB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供应商为衡阳市石鼓区艾斐堡办公用品店，无政府采购询价比价过程，无部务会会议纪要。</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4ED2AFB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项目支出-宣传制作</w:t>
            </w:r>
          </w:p>
        </w:tc>
      </w:tr>
      <w:tr w14:paraId="3581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7482C2D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2024-12-23</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4E19E82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记账-0067</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20D36A9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文明创建宣传栏制作</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6853D8DF">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46,585.00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7C22C2A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未见政府采购流程的询价及比价。有现场效果图。</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40A53FD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项目支出-宣传制作</w:t>
            </w:r>
          </w:p>
        </w:tc>
      </w:tr>
      <w:tr w14:paraId="51E0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3FA1E69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2024-12-23</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237F4F9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记账-0068</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1D494B6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文明创建宣传广告制作</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66545DEC">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40,606.48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3409F3C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未见政府采购流程的询价及比价。有现场效果图。</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447D261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项目支出-宣传制作</w:t>
            </w:r>
          </w:p>
        </w:tc>
      </w:tr>
      <w:tr w14:paraId="4355D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6297E29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2024-12-25</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315A29C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记账-0071</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232340B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雁峰街道衡阳群众活动</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16D89D29">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20,000.00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50E1047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仅有国库支付单，往来收据，未附有拨款依据，会议纪要等。未附有支出明细或效果说明。</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78F5DE9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09EF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7C08B6F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2024-12-25</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6D220D5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记账-0072</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505A781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珠江桥社区衡阳群众活动</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631F5840">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4943DEF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仅有国库支付单，往来收据，未附有拨款依据，会议纪要等。未附有支出明细或效果说明。</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5DB5052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79EC4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60032B4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2024-12-25</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5D7C793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记账-0073</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3BEA38A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沿江社区衡阳群众活动</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5DBB9FF5">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20,000.00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2EA1ABE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仅有国库支付单，往来收据，未附有拨款依据，会议纪要等。未附有支出明细或效果说明。</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38E4DCF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3DA0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769CCDF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2024-12-25</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37BD205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记账-0077</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1E08D40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湖南经导文化宣传报道（文明创建）</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40EFCB07">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6998058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无比价询价过程。</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546F095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项目支出-宣传活动</w:t>
            </w:r>
          </w:p>
        </w:tc>
      </w:tr>
      <w:tr w14:paraId="40E93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431E801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2024-12-25</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75722E7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记账-0080</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214E8C1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新时代文明实践宣传栏翻新</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0A70C7D9">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37,000.00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67FE7D6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无比价询价过程。</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099D508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项目支出-宣传制作</w:t>
            </w:r>
          </w:p>
        </w:tc>
      </w:tr>
      <w:tr w14:paraId="47186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7ACCA08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2024-12-26</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681CFC6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记账-0084</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7579B62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幸福社区（基层文明社区创建）工作经费</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3B904346">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36326EC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仅有国库支付单，往来收据，未附有拨款依据，会议纪要等。未附有支出明细或效果说明。</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12DFA7F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项目支出-工作经费</w:t>
            </w:r>
          </w:p>
        </w:tc>
      </w:tr>
      <w:tr w14:paraId="364D4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auto" w:fill="auto"/>
            <w:vAlign w:val="center"/>
          </w:tcPr>
          <w:p w14:paraId="0CCB9A3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2024-12-26</w:t>
            </w:r>
          </w:p>
        </w:tc>
        <w:tc>
          <w:tcPr>
            <w:tcW w:w="48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5FDE1CF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记账-0085</w:t>
            </w:r>
          </w:p>
        </w:tc>
        <w:tc>
          <w:tcPr>
            <w:tcW w:w="517" w:type="pct"/>
            <w:tcBorders>
              <w:top w:val="single" w:color="9BC2E6" w:sz="4" w:space="0"/>
              <w:left w:val="single" w:color="9BC2E6" w:sz="4" w:space="0"/>
              <w:bottom w:val="single" w:color="9BC2E6" w:sz="4" w:space="0"/>
              <w:right w:val="single" w:color="9BC2E6" w:sz="4" w:space="0"/>
            </w:tcBorders>
            <w:shd w:val="clear" w:color="auto" w:fill="auto"/>
            <w:vAlign w:val="center"/>
          </w:tcPr>
          <w:p w14:paraId="14D6E0A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衡常村社区（基层文明社区创建）工作经费</w:t>
            </w:r>
          </w:p>
        </w:tc>
        <w:tc>
          <w:tcPr>
            <w:tcW w:w="7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081ECA01">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20,000.00 </w:t>
            </w:r>
          </w:p>
        </w:tc>
        <w:tc>
          <w:tcPr>
            <w:tcW w:w="1320" w:type="pct"/>
            <w:tcBorders>
              <w:top w:val="single" w:color="9BC2E6" w:sz="4" w:space="0"/>
              <w:left w:val="single" w:color="9BC2E6" w:sz="4" w:space="0"/>
              <w:bottom w:val="single" w:color="9BC2E6" w:sz="4" w:space="0"/>
              <w:right w:val="single" w:color="9BC2E6" w:sz="4" w:space="0"/>
            </w:tcBorders>
            <w:shd w:val="clear" w:color="auto" w:fill="auto"/>
            <w:vAlign w:val="center"/>
          </w:tcPr>
          <w:p w14:paraId="01676F9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仅有国库支付单，往来收据，未附有拨款依据，会议纪要等。未附有支出明细或效果说明。</w:t>
            </w:r>
          </w:p>
        </w:tc>
        <w:tc>
          <w:tcPr>
            <w:tcW w:w="1184"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2E6E4FE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项目支出-工作经费</w:t>
            </w:r>
          </w:p>
        </w:tc>
      </w:tr>
      <w:tr w14:paraId="1A245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9BC2E6" w:sz="4" w:space="0"/>
              <w:right w:val="single" w:color="9BC2E6" w:sz="4" w:space="0"/>
            </w:tcBorders>
            <w:shd w:val="clear" w:color="DDEBF7" w:fill="DDEBF7"/>
            <w:vAlign w:val="center"/>
          </w:tcPr>
          <w:p w14:paraId="072811C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2024-12-27</w:t>
            </w:r>
          </w:p>
        </w:tc>
        <w:tc>
          <w:tcPr>
            <w:tcW w:w="486"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1CFBE81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记账-0087</w:t>
            </w:r>
          </w:p>
        </w:tc>
        <w:tc>
          <w:tcPr>
            <w:tcW w:w="517"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1FD0F7D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先锋社区（基层文明社区创建）工作经费</w:t>
            </w:r>
          </w:p>
        </w:tc>
        <w:tc>
          <w:tcPr>
            <w:tcW w:w="715" w:type="pct"/>
            <w:tcBorders>
              <w:top w:val="single" w:color="9BC2E6" w:sz="4" w:space="0"/>
              <w:left w:val="single" w:color="9BC2E6" w:sz="4" w:space="0"/>
              <w:bottom w:val="single" w:color="9BC2E6" w:sz="4" w:space="0"/>
              <w:right w:val="single" w:color="9BC2E6" w:sz="4" w:space="0"/>
            </w:tcBorders>
            <w:shd w:val="clear" w:color="DDEBF7" w:fill="DDEBF7"/>
            <w:noWrap/>
            <w:vAlign w:val="center"/>
          </w:tcPr>
          <w:p w14:paraId="3972C334">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50,000.00 </w:t>
            </w:r>
          </w:p>
        </w:tc>
        <w:tc>
          <w:tcPr>
            <w:tcW w:w="1320" w:type="pct"/>
            <w:tcBorders>
              <w:top w:val="single" w:color="9BC2E6" w:sz="4" w:space="0"/>
              <w:left w:val="single" w:color="9BC2E6" w:sz="4" w:space="0"/>
              <w:bottom w:val="single" w:color="9BC2E6" w:sz="4" w:space="0"/>
              <w:right w:val="single" w:color="9BC2E6" w:sz="4" w:space="0"/>
            </w:tcBorders>
            <w:shd w:val="clear" w:color="DDEBF7" w:fill="DDEBF7"/>
            <w:vAlign w:val="center"/>
          </w:tcPr>
          <w:p w14:paraId="4B249F6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仅有国库支付单，往来收据，未附有拨款依据，会议纪要等。未附有支出明细或效果说明。</w:t>
            </w:r>
          </w:p>
        </w:tc>
        <w:tc>
          <w:tcPr>
            <w:tcW w:w="1184" w:type="pct"/>
            <w:tcBorders>
              <w:top w:val="single" w:color="9BC2E6" w:sz="4" w:space="0"/>
              <w:left w:val="single" w:color="9BC2E6" w:sz="4" w:space="0"/>
              <w:bottom w:val="single" w:color="9BC2E6" w:sz="4" w:space="0"/>
              <w:right w:val="single" w:color="5B9BD5" w:sz="4" w:space="0"/>
            </w:tcBorders>
            <w:shd w:val="clear" w:color="DDEBF7" w:fill="DDEBF7"/>
            <w:noWrap/>
            <w:vAlign w:val="center"/>
          </w:tcPr>
          <w:p w14:paraId="5343A29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项目支出-工作经费</w:t>
            </w:r>
          </w:p>
        </w:tc>
      </w:tr>
      <w:tr w14:paraId="1F019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pct"/>
            <w:tcBorders>
              <w:top w:val="single" w:color="9BC2E6" w:sz="4" w:space="0"/>
              <w:left w:val="single" w:color="5B9BD5" w:sz="4" w:space="0"/>
              <w:bottom w:val="single" w:color="5B9BD5" w:sz="4" w:space="0"/>
              <w:right w:val="single" w:color="9BC2E6" w:sz="4" w:space="0"/>
            </w:tcBorders>
            <w:shd w:val="clear" w:color="auto" w:fill="auto"/>
            <w:vAlign w:val="center"/>
          </w:tcPr>
          <w:p w14:paraId="17ED1A7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2024-12-27</w:t>
            </w:r>
          </w:p>
        </w:tc>
        <w:tc>
          <w:tcPr>
            <w:tcW w:w="486" w:type="pct"/>
            <w:tcBorders>
              <w:top w:val="single" w:color="9BC2E6" w:sz="4" w:space="0"/>
              <w:left w:val="single" w:color="9BC2E6" w:sz="4" w:space="0"/>
              <w:bottom w:val="single" w:color="5B9BD5" w:sz="4" w:space="0"/>
              <w:right w:val="single" w:color="9BC2E6" w:sz="4" w:space="0"/>
            </w:tcBorders>
            <w:shd w:val="clear" w:color="auto" w:fill="auto"/>
            <w:noWrap/>
            <w:vAlign w:val="center"/>
          </w:tcPr>
          <w:p w14:paraId="11184C5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记账-0088</w:t>
            </w:r>
          </w:p>
        </w:tc>
        <w:tc>
          <w:tcPr>
            <w:tcW w:w="517" w:type="pct"/>
            <w:tcBorders>
              <w:top w:val="single" w:color="9BC2E6" w:sz="4" w:space="0"/>
              <w:left w:val="single" w:color="9BC2E6" w:sz="4" w:space="0"/>
              <w:bottom w:val="single" w:color="5B9BD5" w:sz="4" w:space="0"/>
              <w:right w:val="single" w:color="9BC2E6" w:sz="4" w:space="0"/>
            </w:tcBorders>
            <w:shd w:val="clear" w:color="auto" w:fill="auto"/>
            <w:vAlign w:val="center"/>
          </w:tcPr>
          <w:p w14:paraId="4AC1CDF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胜利山社区（基层文明社区创建）工作经费</w:t>
            </w:r>
          </w:p>
        </w:tc>
        <w:tc>
          <w:tcPr>
            <w:tcW w:w="715" w:type="pct"/>
            <w:tcBorders>
              <w:top w:val="single" w:color="9BC2E6" w:sz="4" w:space="0"/>
              <w:left w:val="single" w:color="9BC2E6" w:sz="4" w:space="0"/>
              <w:bottom w:val="single" w:color="5B9BD5" w:sz="4" w:space="0"/>
              <w:right w:val="single" w:color="9BC2E6" w:sz="4" w:space="0"/>
            </w:tcBorders>
            <w:shd w:val="clear" w:color="auto" w:fill="auto"/>
            <w:noWrap/>
            <w:vAlign w:val="center"/>
          </w:tcPr>
          <w:p w14:paraId="31BADEA4">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50,000.00 </w:t>
            </w:r>
          </w:p>
        </w:tc>
        <w:tc>
          <w:tcPr>
            <w:tcW w:w="1320" w:type="pct"/>
            <w:tcBorders>
              <w:top w:val="single" w:color="9BC2E6" w:sz="4" w:space="0"/>
              <w:left w:val="single" w:color="9BC2E6" w:sz="4" w:space="0"/>
              <w:bottom w:val="single" w:color="5B9BD5" w:sz="4" w:space="0"/>
              <w:right w:val="single" w:color="9BC2E6" w:sz="4" w:space="0"/>
            </w:tcBorders>
            <w:shd w:val="clear" w:color="auto" w:fill="auto"/>
            <w:vAlign w:val="center"/>
          </w:tcPr>
          <w:p w14:paraId="557A7AB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仅有国库支付单，往来收据，未附有拨款依据，会议纪要等。未附有支出明细或效果说明。</w:t>
            </w:r>
          </w:p>
        </w:tc>
        <w:tc>
          <w:tcPr>
            <w:tcW w:w="1184" w:type="pct"/>
            <w:tcBorders>
              <w:top w:val="single" w:color="9BC2E6" w:sz="4" w:space="0"/>
              <w:left w:val="single" w:color="9BC2E6" w:sz="4" w:space="0"/>
              <w:bottom w:val="single" w:color="5B9BD5" w:sz="4" w:space="0"/>
              <w:right w:val="single" w:color="5B9BD5" w:sz="4" w:space="0"/>
            </w:tcBorders>
            <w:shd w:val="clear" w:color="auto" w:fill="auto"/>
            <w:noWrap/>
            <w:vAlign w:val="center"/>
          </w:tcPr>
          <w:p w14:paraId="718FC9C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项目支出-工作经费</w:t>
            </w:r>
          </w:p>
        </w:tc>
      </w:tr>
    </w:tbl>
    <w:p w14:paraId="0E4CD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3.项目支出取得效益</w:t>
      </w:r>
    </w:p>
    <w:p w14:paraId="649076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一是文化传承与浸润类项目。传统文化进校园项目效益体现：</w:t>
      </w:r>
      <w:r>
        <w:rPr>
          <w:rFonts w:hint="eastAsia" w:ascii="仿宋" w:hAnsi="仿宋" w:eastAsia="仿宋" w:cs="仿宋"/>
          <w:b w:val="0"/>
          <w:bCs w:val="0"/>
          <w:sz w:val="32"/>
          <w:szCs w:val="32"/>
          <w:lang w:val="en-US" w:eastAsia="zh-CN"/>
        </w:rPr>
        <w:t>成功将优秀传统文化融入校园环境与日常教学，通过讲座、体验活动等形式，增强了青少年对本土及民族文化的认同感与自豪感。项目有效提升了学生的人文素养与审美情趣，促进了德智体美劳全面发展，为</w:t>
      </w:r>
      <w:r>
        <w:rPr>
          <w:rFonts w:hint="eastAsia" w:ascii="仿宋" w:hAnsi="仿宋" w:eastAsia="仿宋" w:cs="仿宋"/>
          <w:b/>
          <w:bCs/>
          <w:sz w:val="32"/>
          <w:szCs w:val="32"/>
          <w:lang w:val="en-US" w:eastAsia="zh-CN"/>
        </w:rPr>
        <w:t>培养具有文化底蕴的新一代奠定了基础。新时代文明实践活动“诗词”效益体现：</w:t>
      </w:r>
      <w:r>
        <w:rPr>
          <w:rFonts w:hint="eastAsia" w:ascii="仿宋" w:hAnsi="仿宋" w:eastAsia="仿宋" w:cs="仿宋"/>
          <w:b w:val="0"/>
          <w:bCs w:val="0"/>
          <w:sz w:val="32"/>
          <w:szCs w:val="32"/>
          <w:lang w:val="en-US" w:eastAsia="zh-CN"/>
        </w:rPr>
        <w:t>以诗词为载体，丰富了新时代文明实践活动的内容与形式。活动激发了辖区居民对古典文学的热爱，提升了群众的文学鉴赏能力和语言表达能力，在潜移默化中陶冶了情操，营造了崇文尚雅的社会氛围，</w:t>
      </w:r>
      <w:r>
        <w:rPr>
          <w:rFonts w:hint="eastAsia" w:ascii="仿宋" w:hAnsi="仿宋" w:eastAsia="仿宋" w:cs="仿宋"/>
          <w:b/>
          <w:bCs/>
          <w:sz w:val="32"/>
          <w:szCs w:val="32"/>
          <w:lang w:val="en-US" w:eastAsia="zh-CN"/>
        </w:rPr>
        <w:t>增强了区域文化软实力</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衡阳八景明信片项目效益体现：</w:t>
      </w:r>
      <w:r>
        <w:rPr>
          <w:rFonts w:hint="eastAsia" w:ascii="仿宋" w:hAnsi="仿宋" w:eastAsia="仿宋" w:cs="仿宋"/>
          <w:b w:val="0"/>
          <w:bCs w:val="0"/>
          <w:sz w:val="32"/>
          <w:szCs w:val="32"/>
          <w:lang w:val="en-US" w:eastAsia="zh-CN"/>
        </w:rPr>
        <w:t>通过设计与推广“衡阳八景”主题明信片，创新了城市形象宣传载体。项目有效展示了雁峰区及衡阳市深厚的历史文化底蕴与独特的自然人文景观，提升了区域的知名度和美誉度，促进了文旅融合与文化消费，成为</w:t>
      </w:r>
      <w:r>
        <w:rPr>
          <w:rFonts w:hint="eastAsia" w:ascii="仿宋" w:hAnsi="仿宋" w:eastAsia="仿宋" w:cs="仿宋"/>
          <w:b/>
          <w:bCs/>
          <w:sz w:val="32"/>
          <w:szCs w:val="32"/>
          <w:lang w:val="en-US" w:eastAsia="zh-CN"/>
        </w:rPr>
        <w:t>对外交流、宣传推介的靓丽名片。二是全民阅读与素质提升类项目。2024年雁峰区全民阅读活动效益体现：</w:t>
      </w:r>
      <w:r>
        <w:rPr>
          <w:rFonts w:hint="eastAsia" w:ascii="仿宋" w:hAnsi="仿宋" w:eastAsia="仿宋" w:cs="仿宋"/>
          <w:b w:val="0"/>
          <w:bCs w:val="0"/>
          <w:sz w:val="32"/>
          <w:szCs w:val="32"/>
          <w:lang w:val="en-US" w:eastAsia="zh-CN"/>
        </w:rPr>
        <w:t>通过组织系列读书会、阅读分享、名家讲座等活动，在全区范围内营造了</w:t>
      </w:r>
      <w:r>
        <w:rPr>
          <w:rFonts w:hint="eastAsia" w:ascii="仿宋" w:hAnsi="仿宋" w:eastAsia="仿宋" w:cs="仿宋"/>
          <w:b/>
          <w:bCs/>
          <w:sz w:val="32"/>
          <w:szCs w:val="32"/>
          <w:lang w:val="en-US" w:eastAsia="zh-CN"/>
        </w:rPr>
        <w:t>“爱读书、读好书、善读书”</w:t>
      </w:r>
      <w:r>
        <w:rPr>
          <w:rFonts w:hint="eastAsia" w:ascii="仿宋" w:hAnsi="仿宋" w:eastAsia="仿宋" w:cs="仿宋"/>
          <w:b w:val="0"/>
          <w:bCs w:val="0"/>
          <w:sz w:val="32"/>
          <w:szCs w:val="32"/>
          <w:lang w:val="en-US" w:eastAsia="zh-CN"/>
        </w:rPr>
        <w:t>的浓厚氛围。活动直接提升了居民阅读率，助力构建书香社会，增强了公众获取知识、自我提升的意愿与能力，为提升市民综合素质、促进社会文明进步提供了精神动力。</w:t>
      </w:r>
      <w:r>
        <w:rPr>
          <w:rFonts w:hint="eastAsia" w:ascii="仿宋" w:hAnsi="仿宋" w:eastAsia="仿宋" w:cs="仿宋"/>
          <w:b/>
          <w:bCs/>
          <w:sz w:val="32"/>
          <w:szCs w:val="32"/>
          <w:lang w:val="en-US" w:eastAsia="zh-CN"/>
        </w:rPr>
        <w:t>三是志愿服务与文明实践类项目。衡阳群众志愿服务效益体现：</w:t>
      </w:r>
      <w:r>
        <w:rPr>
          <w:rFonts w:hint="eastAsia" w:ascii="仿宋" w:hAnsi="仿宋" w:eastAsia="仿宋" w:cs="仿宋"/>
          <w:b w:val="0"/>
          <w:bCs w:val="0"/>
          <w:sz w:val="32"/>
          <w:szCs w:val="32"/>
          <w:lang w:val="en-US" w:eastAsia="zh-CN"/>
        </w:rPr>
        <w:t>这些项目共同构筑了覆盖区、街道、社区的多层级志愿服务网络。通过常态化开展政策宣传、环境整治、扶老助残、文明劝导等各类志愿服务，显著提升了基层社会治理效能。项目弘扬了</w:t>
      </w:r>
      <w:r>
        <w:rPr>
          <w:rFonts w:hint="eastAsia" w:ascii="仿宋" w:hAnsi="仿宋" w:eastAsia="仿宋" w:cs="仿宋"/>
          <w:b/>
          <w:bCs/>
          <w:sz w:val="32"/>
          <w:szCs w:val="32"/>
          <w:lang w:val="en-US" w:eastAsia="zh-CN"/>
        </w:rPr>
        <w:t>“奉献、友爱、互助、进步”的志愿精神</w:t>
      </w:r>
      <w:r>
        <w:rPr>
          <w:rFonts w:hint="eastAsia" w:ascii="仿宋" w:hAnsi="仿宋" w:eastAsia="仿宋" w:cs="仿宋"/>
          <w:b w:val="0"/>
          <w:bCs w:val="0"/>
          <w:sz w:val="32"/>
          <w:szCs w:val="32"/>
          <w:lang w:val="en-US" w:eastAsia="zh-CN"/>
        </w:rPr>
        <w:t>，增强了社区居民的归属感、参与感和凝聚力，有效补充了公共服务的供给，推动了</w:t>
      </w:r>
      <w:r>
        <w:rPr>
          <w:rFonts w:hint="eastAsia" w:ascii="仿宋" w:hAnsi="仿宋" w:eastAsia="仿宋" w:cs="仿宋"/>
          <w:b/>
          <w:bCs/>
          <w:sz w:val="32"/>
          <w:szCs w:val="32"/>
          <w:lang w:val="en-US" w:eastAsia="zh-CN"/>
        </w:rPr>
        <w:t>文明和谐</w:t>
      </w:r>
      <w:r>
        <w:rPr>
          <w:rFonts w:hint="eastAsia" w:ascii="仿宋" w:hAnsi="仿宋" w:eastAsia="仿宋" w:cs="仿宋"/>
          <w:b w:val="0"/>
          <w:bCs w:val="0"/>
          <w:sz w:val="32"/>
          <w:szCs w:val="32"/>
          <w:lang w:val="en-US" w:eastAsia="zh-CN"/>
        </w:rPr>
        <w:t>社区建设</w:t>
      </w:r>
      <w:r>
        <w:rPr>
          <w:rFonts w:hint="eastAsia" w:ascii="仿宋" w:hAnsi="仿宋" w:eastAsia="仿宋" w:cs="仿宋"/>
          <w:b/>
          <w:bCs/>
          <w:sz w:val="32"/>
          <w:szCs w:val="32"/>
          <w:lang w:val="en-US" w:eastAsia="zh-CN"/>
        </w:rPr>
        <w:t>。各社区新时代文明实践活动经费效益体现：</w:t>
      </w:r>
      <w:r>
        <w:rPr>
          <w:rFonts w:hint="eastAsia" w:ascii="仿宋" w:hAnsi="仿宋" w:eastAsia="仿宋" w:cs="仿宋"/>
          <w:b w:val="0"/>
          <w:bCs w:val="0"/>
          <w:sz w:val="32"/>
          <w:szCs w:val="32"/>
          <w:lang w:val="en-US" w:eastAsia="zh-CN"/>
        </w:rPr>
        <w:t>该经费保障了各社区新时代文明实践站的正常运行与活动开展。通过理论宣讲、市民教育、文化活动、科普宣传、健身活动等多样化内容，</w:t>
      </w:r>
      <w:r>
        <w:rPr>
          <w:rFonts w:hint="eastAsia" w:ascii="仿宋" w:hAnsi="仿宋" w:eastAsia="仿宋" w:cs="仿宋"/>
          <w:b/>
          <w:bCs/>
          <w:sz w:val="32"/>
          <w:szCs w:val="32"/>
          <w:lang w:val="en-US" w:eastAsia="zh-CN"/>
        </w:rPr>
        <w:t>将文明实践延伸到基层末梢，</w:t>
      </w:r>
      <w:r>
        <w:rPr>
          <w:rFonts w:hint="eastAsia" w:ascii="仿宋" w:hAnsi="仿宋" w:eastAsia="仿宋" w:cs="仿宋"/>
          <w:b w:val="0"/>
          <w:bCs w:val="0"/>
          <w:sz w:val="32"/>
          <w:szCs w:val="32"/>
          <w:lang w:val="en-US" w:eastAsia="zh-CN"/>
        </w:rPr>
        <w:t>丰富了居民精神文化生活，提升了基层思想引领和宣传动员能力，</w:t>
      </w:r>
      <w:r>
        <w:rPr>
          <w:rFonts w:hint="eastAsia" w:ascii="仿宋" w:hAnsi="仿宋" w:eastAsia="仿宋" w:cs="仿宋"/>
          <w:b/>
          <w:bCs/>
          <w:sz w:val="32"/>
          <w:szCs w:val="32"/>
          <w:lang w:val="en-US" w:eastAsia="zh-CN"/>
        </w:rPr>
        <w:t>巩固了基层意识形态阵地，促进了社会主义核心价值观在社区落地生根。四是宣传引导与形象塑造类项目。红网网络宣传效益体现：</w:t>
      </w:r>
      <w:r>
        <w:rPr>
          <w:rFonts w:hint="eastAsia" w:ascii="仿宋" w:hAnsi="仿宋" w:eastAsia="仿宋" w:cs="仿宋"/>
          <w:b w:val="0"/>
          <w:bCs w:val="0"/>
          <w:sz w:val="32"/>
          <w:szCs w:val="32"/>
          <w:lang w:val="en-US" w:eastAsia="zh-CN"/>
        </w:rPr>
        <w:t>有效利用红网等主流网络平台，围绕区委区政府</w:t>
      </w:r>
      <w:r>
        <w:rPr>
          <w:rFonts w:hint="eastAsia" w:ascii="仿宋" w:hAnsi="仿宋" w:eastAsia="仿宋" w:cs="仿宋"/>
          <w:b/>
          <w:bCs/>
          <w:sz w:val="32"/>
          <w:szCs w:val="32"/>
          <w:lang w:val="en-US" w:eastAsia="zh-CN"/>
        </w:rPr>
        <w:t>中心工作、区域发展成就、先进典型、民生实事</w:t>
      </w:r>
      <w:r>
        <w:rPr>
          <w:rFonts w:hint="eastAsia" w:ascii="仿宋" w:hAnsi="仿宋" w:eastAsia="仿宋" w:cs="仿宋"/>
          <w:b w:val="0"/>
          <w:bCs w:val="0"/>
          <w:sz w:val="32"/>
          <w:szCs w:val="32"/>
          <w:lang w:val="en-US" w:eastAsia="zh-CN"/>
        </w:rPr>
        <w:t>等进行了广泛深入的宣传报道。项目提升了雁峰区在网络空间的声量，强化了</w:t>
      </w:r>
      <w:r>
        <w:rPr>
          <w:rFonts w:hint="eastAsia" w:ascii="仿宋" w:hAnsi="仿宋" w:eastAsia="仿宋" w:cs="仿宋"/>
          <w:b/>
          <w:bCs/>
          <w:sz w:val="32"/>
          <w:szCs w:val="32"/>
          <w:lang w:val="en-US" w:eastAsia="zh-CN"/>
        </w:rPr>
        <w:t>正面舆论引导</w:t>
      </w:r>
      <w:r>
        <w:rPr>
          <w:rFonts w:hint="eastAsia" w:ascii="仿宋" w:hAnsi="仿宋" w:eastAsia="仿宋" w:cs="仿宋"/>
          <w:b w:val="0"/>
          <w:bCs w:val="0"/>
          <w:sz w:val="32"/>
          <w:szCs w:val="32"/>
          <w:lang w:val="en-US" w:eastAsia="zh-CN"/>
        </w:rPr>
        <w:t>，塑造了积极向上的区域形象，增强了政府的</w:t>
      </w:r>
      <w:r>
        <w:rPr>
          <w:rFonts w:hint="eastAsia" w:ascii="仿宋" w:hAnsi="仿宋" w:eastAsia="仿宋" w:cs="仿宋"/>
          <w:b/>
          <w:bCs/>
          <w:sz w:val="32"/>
          <w:szCs w:val="32"/>
          <w:lang w:val="en-US" w:eastAsia="zh-CN"/>
        </w:rPr>
        <w:t>公信力和影响力</w:t>
      </w:r>
      <w:r>
        <w:rPr>
          <w:rFonts w:hint="eastAsia" w:ascii="仿宋" w:hAnsi="仿宋" w:eastAsia="仿宋" w:cs="仿宋"/>
          <w:b w:val="0"/>
          <w:bCs w:val="0"/>
          <w:sz w:val="32"/>
          <w:szCs w:val="32"/>
          <w:lang w:val="en-US" w:eastAsia="zh-CN"/>
        </w:rPr>
        <w:t>，为区域发展营造了</w:t>
      </w:r>
      <w:r>
        <w:rPr>
          <w:rFonts w:hint="eastAsia" w:ascii="仿宋" w:hAnsi="仿宋" w:eastAsia="仿宋" w:cs="仿宋"/>
          <w:b/>
          <w:bCs/>
          <w:sz w:val="32"/>
          <w:szCs w:val="32"/>
          <w:lang w:val="en-US" w:eastAsia="zh-CN"/>
        </w:rPr>
        <w:t>良好的网络舆论环境。公益广告效益体现：</w:t>
      </w:r>
      <w:r>
        <w:rPr>
          <w:rFonts w:hint="eastAsia" w:ascii="仿宋" w:hAnsi="仿宋" w:eastAsia="仿宋" w:cs="仿宋"/>
          <w:b w:val="0"/>
          <w:bCs w:val="0"/>
          <w:sz w:val="32"/>
          <w:szCs w:val="32"/>
          <w:lang w:val="en-US" w:eastAsia="zh-CN"/>
        </w:rPr>
        <w:t>在辖区主要公共场所、媒体平台投放社会主义</w:t>
      </w:r>
      <w:r>
        <w:rPr>
          <w:rFonts w:hint="eastAsia" w:ascii="仿宋" w:hAnsi="仿宋" w:eastAsia="仿宋" w:cs="仿宋"/>
          <w:b/>
          <w:bCs/>
          <w:sz w:val="32"/>
          <w:szCs w:val="32"/>
          <w:lang w:val="en-US" w:eastAsia="zh-CN"/>
        </w:rPr>
        <w:t>核心价值观、文明城市创建、道德规范、政策法规</w:t>
      </w:r>
      <w:r>
        <w:rPr>
          <w:rFonts w:hint="eastAsia" w:ascii="仿宋" w:hAnsi="仿宋" w:eastAsia="仿宋" w:cs="仿宋"/>
          <w:b w:val="0"/>
          <w:bCs w:val="0"/>
          <w:sz w:val="32"/>
          <w:szCs w:val="32"/>
          <w:lang w:val="en-US" w:eastAsia="zh-CN"/>
        </w:rPr>
        <w:t>等主题公益广告。项目以直观、生动的形式传播了主流价值和文明理念，美化了城市环境，在潜移默化中提升了市民文明素养和社会文明程度</w:t>
      </w:r>
      <w:r>
        <w:rPr>
          <w:rFonts w:hint="eastAsia" w:ascii="仿宋" w:hAnsi="仿宋" w:eastAsia="仿宋" w:cs="仿宋"/>
          <w:b/>
          <w:bCs/>
          <w:sz w:val="32"/>
          <w:szCs w:val="32"/>
          <w:lang w:val="en-US" w:eastAsia="zh-CN"/>
        </w:rPr>
        <w:t>，</w:t>
      </w:r>
      <w:r>
        <w:rPr>
          <w:rFonts w:hint="eastAsia" w:ascii="仿宋" w:hAnsi="仿宋" w:eastAsia="仿宋" w:cs="仿宋"/>
          <w:b w:val="0"/>
          <w:bCs w:val="0"/>
          <w:sz w:val="32"/>
          <w:szCs w:val="32"/>
          <w:lang w:val="en-US" w:eastAsia="zh-CN"/>
        </w:rPr>
        <w:t>营造了</w:t>
      </w:r>
      <w:r>
        <w:rPr>
          <w:rFonts w:hint="eastAsia" w:ascii="仿宋" w:hAnsi="仿宋" w:eastAsia="仿宋" w:cs="仿宋"/>
          <w:b/>
          <w:bCs/>
          <w:sz w:val="32"/>
          <w:szCs w:val="32"/>
          <w:lang w:val="en-US" w:eastAsia="zh-CN"/>
        </w:rPr>
        <w:t>见贤思齐、崇德向善的社会风尚。</w:t>
      </w:r>
      <w:r>
        <w:rPr>
          <w:rFonts w:hint="eastAsia" w:ascii="仿宋" w:hAnsi="仿宋" w:eastAsia="仿宋" w:cs="仿宋"/>
          <w:b w:val="0"/>
          <w:bCs w:val="0"/>
          <w:sz w:val="32"/>
          <w:szCs w:val="32"/>
          <w:lang w:val="en-US" w:eastAsia="zh-CN"/>
        </w:rPr>
        <w:t>上述项目在区委宣传部的</w:t>
      </w:r>
      <w:r>
        <w:rPr>
          <w:rFonts w:hint="eastAsia" w:ascii="仿宋" w:hAnsi="仿宋" w:eastAsia="仿宋" w:cs="仿宋"/>
          <w:b/>
          <w:bCs/>
          <w:sz w:val="32"/>
          <w:szCs w:val="32"/>
          <w:lang w:val="en-US" w:eastAsia="zh-CN"/>
        </w:rPr>
        <w:t>统筹指导</w:t>
      </w:r>
      <w:r>
        <w:rPr>
          <w:rFonts w:hint="eastAsia" w:ascii="仿宋" w:hAnsi="仿宋" w:eastAsia="仿宋" w:cs="仿宋"/>
          <w:b w:val="0"/>
          <w:bCs w:val="0"/>
          <w:sz w:val="32"/>
          <w:szCs w:val="32"/>
          <w:lang w:val="en-US" w:eastAsia="zh-CN"/>
        </w:rPr>
        <w:t>下，紧紧围绕</w:t>
      </w:r>
      <w:r>
        <w:rPr>
          <w:rFonts w:hint="eastAsia" w:ascii="仿宋" w:hAnsi="仿宋" w:eastAsia="仿宋" w:cs="仿宋"/>
          <w:b/>
          <w:bCs/>
          <w:sz w:val="32"/>
          <w:szCs w:val="32"/>
          <w:lang w:val="en-US" w:eastAsia="zh-CN"/>
        </w:rPr>
        <w:t>举旗帜、聚民心、育新人、兴文化、展形象</w:t>
      </w:r>
      <w:r>
        <w:rPr>
          <w:rFonts w:hint="eastAsia" w:ascii="仿宋" w:hAnsi="仿宋" w:eastAsia="仿宋" w:cs="仿宋"/>
          <w:b w:val="0"/>
          <w:bCs w:val="0"/>
          <w:sz w:val="32"/>
          <w:szCs w:val="32"/>
          <w:lang w:val="en-US" w:eastAsia="zh-CN"/>
        </w:rPr>
        <w:t>的使命任务，取得了显著的</w:t>
      </w:r>
      <w:r>
        <w:rPr>
          <w:rFonts w:hint="eastAsia" w:ascii="仿宋" w:hAnsi="仿宋" w:eastAsia="仿宋" w:cs="仿宋"/>
          <w:b/>
          <w:bCs/>
          <w:sz w:val="32"/>
          <w:szCs w:val="32"/>
          <w:lang w:val="en-US" w:eastAsia="zh-CN"/>
        </w:rPr>
        <w:t>综合效益</w:t>
      </w:r>
      <w:r>
        <w:rPr>
          <w:rFonts w:hint="eastAsia" w:ascii="仿宋" w:hAnsi="仿宋" w:eastAsia="仿宋" w:cs="仿宋"/>
          <w:b w:val="0"/>
          <w:bCs w:val="0"/>
          <w:sz w:val="32"/>
          <w:szCs w:val="32"/>
          <w:lang w:val="en-US" w:eastAsia="zh-CN"/>
        </w:rPr>
        <w:t>。它们在传承弘扬优秀传统文化、提升市民文明素养与综合素质、深化精神文明建设、创新基层社会治理、强化正面宣传引导、塑造良好区域形象等方面发挥了不可替代的作用，有效服务了全区经济社会发展大局，增强了人民群众的</w:t>
      </w:r>
      <w:r>
        <w:rPr>
          <w:rFonts w:hint="eastAsia" w:ascii="仿宋" w:hAnsi="仿宋" w:eastAsia="仿宋" w:cs="仿宋"/>
          <w:b/>
          <w:bCs/>
          <w:sz w:val="32"/>
          <w:szCs w:val="32"/>
          <w:lang w:val="en-US" w:eastAsia="zh-CN"/>
        </w:rPr>
        <w:t>获得感、幸福感与安全感。</w:t>
      </w:r>
    </w:p>
    <w:p w14:paraId="2D3ADE8F">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highlight w:val="none"/>
          <w:lang w:val="en-US" w:eastAsia="zh-CN"/>
        </w:rPr>
      </w:pPr>
      <w:bookmarkStart w:id="35" w:name="_Toc13903"/>
      <w:r>
        <w:rPr>
          <w:rFonts w:hint="eastAsia" w:ascii="楷体" w:hAnsi="楷体" w:eastAsia="楷体" w:cs="楷体"/>
          <w:b/>
          <w:bCs/>
          <w:sz w:val="32"/>
          <w:szCs w:val="32"/>
          <w:highlight w:val="none"/>
          <w:lang w:val="en-US" w:eastAsia="zh-CN"/>
        </w:rPr>
        <w:t>固定资产及无形资产管理情况及分析</w:t>
      </w:r>
      <w:bookmarkEnd w:id="35"/>
    </w:p>
    <w:p w14:paraId="0B5938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存在临时管理部门及临时管理人员，部分资产的品牌及规格型号待完善。详情见下：</w:t>
      </w:r>
    </w:p>
    <w:p w14:paraId="27D93A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1.固定资产2024年增减变动及计提折旧情况如下（金额：元）</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1"/>
        <w:gridCol w:w="1588"/>
        <w:gridCol w:w="1827"/>
        <w:gridCol w:w="1941"/>
        <w:gridCol w:w="1536"/>
      </w:tblGrid>
      <w:tr w14:paraId="4CE5D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7" w:type="pct"/>
            <w:tcBorders>
              <w:top w:val="single" w:color="5B9BD5" w:sz="4" w:space="0"/>
              <w:left w:val="single" w:color="5B9BD5" w:sz="4" w:space="0"/>
              <w:bottom w:val="single" w:color="5B9BD5" w:sz="8" w:space="0"/>
              <w:right w:val="single" w:color="9BC2E6" w:sz="4" w:space="0"/>
            </w:tcBorders>
            <w:shd w:val="clear" w:color="auto" w:fill="auto"/>
            <w:vAlign w:val="center"/>
          </w:tcPr>
          <w:p w14:paraId="4B8172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937" w:type="pct"/>
            <w:tcBorders>
              <w:top w:val="single" w:color="5B9BD5" w:sz="4" w:space="0"/>
              <w:left w:val="single" w:color="9BC2E6" w:sz="4" w:space="0"/>
              <w:bottom w:val="single" w:color="5B9BD5" w:sz="8" w:space="0"/>
              <w:right w:val="single" w:color="9BC2E6" w:sz="4" w:space="0"/>
            </w:tcBorders>
            <w:shd w:val="clear" w:color="auto" w:fill="auto"/>
            <w:noWrap/>
            <w:vAlign w:val="center"/>
          </w:tcPr>
          <w:p w14:paraId="6644A0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期初余额</w:t>
            </w:r>
          </w:p>
        </w:tc>
        <w:tc>
          <w:tcPr>
            <w:tcW w:w="1077" w:type="pct"/>
            <w:tcBorders>
              <w:top w:val="single" w:color="5B9BD5" w:sz="4" w:space="0"/>
              <w:left w:val="single" w:color="9BC2E6" w:sz="4" w:space="0"/>
              <w:bottom w:val="single" w:color="5B9BD5" w:sz="8" w:space="0"/>
              <w:right w:val="single" w:color="9BC2E6" w:sz="4" w:space="0"/>
            </w:tcBorders>
            <w:shd w:val="clear" w:color="auto" w:fill="auto"/>
            <w:noWrap/>
            <w:vAlign w:val="center"/>
          </w:tcPr>
          <w:p w14:paraId="17F6D4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2024年增加额</w:t>
            </w:r>
          </w:p>
        </w:tc>
        <w:tc>
          <w:tcPr>
            <w:tcW w:w="1144" w:type="pct"/>
            <w:tcBorders>
              <w:top w:val="single" w:color="5B9BD5" w:sz="4" w:space="0"/>
              <w:left w:val="single" w:color="9BC2E6" w:sz="4" w:space="0"/>
              <w:bottom w:val="single" w:color="5B9BD5" w:sz="8" w:space="0"/>
              <w:right w:val="single" w:color="9BC2E6" w:sz="4" w:space="0"/>
            </w:tcBorders>
            <w:shd w:val="clear" w:color="auto" w:fill="auto"/>
            <w:noWrap/>
            <w:vAlign w:val="center"/>
          </w:tcPr>
          <w:p w14:paraId="69EF21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2024年减少额</w:t>
            </w:r>
          </w:p>
        </w:tc>
        <w:tc>
          <w:tcPr>
            <w:tcW w:w="882" w:type="pct"/>
            <w:tcBorders>
              <w:top w:val="single" w:color="5B9BD5" w:sz="4" w:space="0"/>
              <w:left w:val="single" w:color="9BC2E6" w:sz="4" w:space="0"/>
              <w:bottom w:val="single" w:color="5B9BD5" w:sz="8" w:space="0"/>
              <w:right w:val="single" w:color="5B9BD5" w:sz="4" w:space="0"/>
            </w:tcBorders>
            <w:shd w:val="clear" w:color="auto" w:fill="auto"/>
            <w:noWrap/>
            <w:vAlign w:val="center"/>
          </w:tcPr>
          <w:p w14:paraId="1916BE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期末余额</w:t>
            </w:r>
          </w:p>
        </w:tc>
      </w:tr>
      <w:tr w14:paraId="04FB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7" w:type="pct"/>
            <w:tcBorders>
              <w:top w:val="single" w:color="5B9BD5" w:sz="8" w:space="0"/>
              <w:left w:val="single" w:color="5B9BD5" w:sz="4" w:space="0"/>
              <w:bottom w:val="single" w:color="9BC2E6" w:sz="4" w:space="0"/>
              <w:right w:val="single" w:color="9BC2E6" w:sz="4" w:space="0"/>
            </w:tcBorders>
            <w:shd w:val="clear" w:color="DDEBF7" w:fill="DDEBF7"/>
            <w:vAlign w:val="center"/>
          </w:tcPr>
          <w:p w14:paraId="7FCC4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固定资产原值</w:t>
            </w:r>
          </w:p>
        </w:tc>
        <w:tc>
          <w:tcPr>
            <w:tcW w:w="937" w:type="pct"/>
            <w:tcBorders>
              <w:top w:val="single" w:color="5B9BD5" w:sz="8" w:space="0"/>
              <w:left w:val="single" w:color="9BC2E6" w:sz="4" w:space="0"/>
              <w:bottom w:val="single" w:color="9BC2E6" w:sz="4" w:space="0"/>
              <w:right w:val="single" w:color="9BC2E6" w:sz="4" w:space="0"/>
            </w:tcBorders>
            <w:shd w:val="clear" w:color="DDEBF7" w:fill="DDEBF7"/>
            <w:noWrap/>
            <w:vAlign w:val="center"/>
          </w:tcPr>
          <w:p w14:paraId="27D43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544,561.64 </w:t>
            </w:r>
          </w:p>
        </w:tc>
        <w:tc>
          <w:tcPr>
            <w:tcW w:w="1077" w:type="pct"/>
            <w:tcBorders>
              <w:top w:val="single" w:color="5B9BD5" w:sz="8" w:space="0"/>
              <w:left w:val="single" w:color="9BC2E6" w:sz="4" w:space="0"/>
              <w:bottom w:val="single" w:color="9BC2E6" w:sz="4" w:space="0"/>
              <w:right w:val="single" w:color="9BC2E6" w:sz="4" w:space="0"/>
            </w:tcBorders>
            <w:shd w:val="clear" w:color="DDEBF7" w:fill="DDEBF7"/>
            <w:noWrap/>
            <w:vAlign w:val="center"/>
          </w:tcPr>
          <w:p w14:paraId="17705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109,402.00 </w:t>
            </w:r>
          </w:p>
        </w:tc>
        <w:tc>
          <w:tcPr>
            <w:tcW w:w="1144" w:type="pct"/>
            <w:tcBorders>
              <w:top w:val="single" w:color="5B9BD5" w:sz="8" w:space="0"/>
              <w:left w:val="single" w:color="9BC2E6" w:sz="4" w:space="0"/>
              <w:bottom w:val="single" w:color="9BC2E6" w:sz="4" w:space="0"/>
              <w:right w:val="single" w:color="9BC2E6" w:sz="4" w:space="0"/>
            </w:tcBorders>
            <w:shd w:val="clear" w:color="DDEBF7" w:fill="DDEBF7"/>
            <w:noWrap/>
            <w:vAlign w:val="center"/>
          </w:tcPr>
          <w:p w14:paraId="672C51E0">
            <w:pPr>
              <w:jc w:val="center"/>
              <w:rPr>
                <w:rFonts w:hint="eastAsia" w:ascii="宋体" w:hAnsi="宋体" w:eastAsia="宋体" w:cs="宋体"/>
                <w:i w:val="0"/>
                <w:iCs w:val="0"/>
                <w:color w:val="000000"/>
                <w:sz w:val="24"/>
                <w:szCs w:val="24"/>
                <w:u w:val="none"/>
              </w:rPr>
            </w:pPr>
          </w:p>
        </w:tc>
        <w:tc>
          <w:tcPr>
            <w:tcW w:w="882" w:type="pct"/>
            <w:tcBorders>
              <w:top w:val="single" w:color="5B9BD5" w:sz="8" w:space="0"/>
              <w:left w:val="single" w:color="9BC2E6" w:sz="4" w:space="0"/>
              <w:bottom w:val="single" w:color="9BC2E6" w:sz="4" w:space="0"/>
              <w:right w:val="single" w:color="5B9BD5" w:sz="4" w:space="0"/>
            </w:tcBorders>
            <w:shd w:val="clear" w:color="DDEBF7" w:fill="DDEBF7"/>
            <w:noWrap/>
            <w:vAlign w:val="center"/>
          </w:tcPr>
          <w:p w14:paraId="017DF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653,963.64 </w:t>
            </w:r>
          </w:p>
        </w:tc>
      </w:tr>
      <w:tr w14:paraId="4FA3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7" w:type="pct"/>
            <w:tcBorders>
              <w:top w:val="single" w:color="9BC2E6" w:sz="4" w:space="0"/>
              <w:left w:val="single" w:color="5B9BD5" w:sz="4" w:space="0"/>
              <w:bottom w:val="single" w:color="9BC2E6" w:sz="4" w:space="0"/>
              <w:right w:val="single" w:color="9BC2E6" w:sz="4" w:space="0"/>
            </w:tcBorders>
            <w:shd w:val="clear" w:color="auto" w:fill="auto"/>
            <w:vAlign w:val="center"/>
          </w:tcPr>
          <w:p w14:paraId="5E8A4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累计折旧</w:t>
            </w:r>
          </w:p>
        </w:tc>
        <w:tc>
          <w:tcPr>
            <w:tcW w:w="937"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32A2563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252,751.95</w:t>
            </w:r>
          </w:p>
        </w:tc>
        <w:tc>
          <w:tcPr>
            <w:tcW w:w="1077"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42AAA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64,135.50 </w:t>
            </w:r>
          </w:p>
        </w:tc>
        <w:tc>
          <w:tcPr>
            <w:tcW w:w="1144"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52F968ED">
            <w:pPr>
              <w:jc w:val="center"/>
              <w:rPr>
                <w:rFonts w:hint="eastAsia" w:ascii="宋体" w:hAnsi="宋体" w:eastAsia="宋体" w:cs="宋体"/>
                <w:i w:val="0"/>
                <w:iCs w:val="0"/>
                <w:color w:val="000000"/>
                <w:sz w:val="24"/>
                <w:szCs w:val="24"/>
                <w:u w:val="none"/>
              </w:rPr>
            </w:pPr>
          </w:p>
        </w:tc>
        <w:tc>
          <w:tcPr>
            <w:tcW w:w="882"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14A31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316,887.45 </w:t>
            </w:r>
          </w:p>
        </w:tc>
      </w:tr>
      <w:tr w14:paraId="0788A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7" w:type="pct"/>
            <w:tcBorders>
              <w:top w:val="single" w:color="9BC2E6" w:sz="4" w:space="0"/>
              <w:left w:val="single" w:color="5B9BD5" w:sz="4" w:space="0"/>
              <w:bottom w:val="single" w:color="5B9BD5" w:sz="4" w:space="0"/>
              <w:right w:val="single" w:color="9BC2E6" w:sz="4" w:space="0"/>
            </w:tcBorders>
            <w:shd w:val="clear" w:color="DDEBF7" w:fill="DDEBF7"/>
            <w:vAlign w:val="center"/>
          </w:tcPr>
          <w:p w14:paraId="57BF9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固定资产净值</w:t>
            </w:r>
          </w:p>
        </w:tc>
        <w:tc>
          <w:tcPr>
            <w:tcW w:w="937" w:type="pct"/>
            <w:tcBorders>
              <w:top w:val="single" w:color="9BC2E6" w:sz="4" w:space="0"/>
              <w:left w:val="single" w:color="9BC2E6" w:sz="4" w:space="0"/>
              <w:bottom w:val="single" w:color="5B9BD5" w:sz="4" w:space="0"/>
              <w:right w:val="single" w:color="9BC2E6" w:sz="4" w:space="0"/>
            </w:tcBorders>
            <w:shd w:val="clear" w:color="DDEBF7" w:fill="DDEBF7"/>
            <w:noWrap/>
            <w:vAlign w:val="center"/>
          </w:tcPr>
          <w:p w14:paraId="25E80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291,809.69 </w:t>
            </w:r>
          </w:p>
        </w:tc>
        <w:tc>
          <w:tcPr>
            <w:tcW w:w="1077" w:type="pct"/>
            <w:tcBorders>
              <w:top w:val="single" w:color="9BC2E6" w:sz="4" w:space="0"/>
              <w:left w:val="single" w:color="9BC2E6" w:sz="4" w:space="0"/>
              <w:bottom w:val="single" w:color="5B9BD5" w:sz="4" w:space="0"/>
              <w:right w:val="single" w:color="9BC2E6" w:sz="4" w:space="0"/>
            </w:tcBorders>
            <w:shd w:val="clear" w:color="DDEBF7" w:fill="DDEBF7"/>
            <w:noWrap/>
            <w:vAlign w:val="center"/>
          </w:tcPr>
          <w:p w14:paraId="0ADF5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45,266.50 </w:t>
            </w:r>
          </w:p>
        </w:tc>
        <w:tc>
          <w:tcPr>
            <w:tcW w:w="1144" w:type="pct"/>
            <w:tcBorders>
              <w:top w:val="single" w:color="9BC2E6" w:sz="4" w:space="0"/>
              <w:left w:val="single" w:color="9BC2E6" w:sz="4" w:space="0"/>
              <w:bottom w:val="single" w:color="5B9BD5" w:sz="4" w:space="0"/>
              <w:right w:val="single" w:color="9BC2E6" w:sz="4" w:space="0"/>
            </w:tcBorders>
            <w:shd w:val="clear" w:color="DDEBF7" w:fill="DDEBF7"/>
            <w:noWrap/>
            <w:vAlign w:val="center"/>
          </w:tcPr>
          <w:p w14:paraId="53B2ACE7">
            <w:pPr>
              <w:jc w:val="center"/>
              <w:rPr>
                <w:rFonts w:hint="eastAsia" w:ascii="宋体" w:hAnsi="宋体" w:eastAsia="宋体" w:cs="宋体"/>
                <w:i w:val="0"/>
                <w:iCs w:val="0"/>
                <w:color w:val="000000"/>
                <w:sz w:val="24"/>
                <w:szCs w:val="24"/>
                <w:u w:val="none"/>
              </w:rPr>
            </w:pPr>
          </w:p>
        </w:tc>
        <w:tc>
          <w:tcPr>
            <w:tcW w:w="882" w:type="pct"/>
            <w:tcBorders>
              <w:top w:val="single" w:color="9BC2E6" w:sz="4" w:space="0"/>
              <w:left w:val="single" w:color="9BC2E6" w:sz="4" w:space="0"/>
              <w:bottom w:val="single" w:color="5B9BD5" w:sz="4" w:space="0"/>
              <w:right w:val="single" w:color="5B9BD5" w:sz="4" w:space="0"/>
            </w:tcBorders>
            <w:shd w:val="clear" w:color="DDEBF7" w:fill="DDEBF7"/>
            <w:noWrap/>
            <w:vAlign w:val="center"/>
          </w:tcPr>
          <w:p w14:paraId="7D379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337,076.19 </w:t>
            </w:r>
          </w:p>
        </w:tc>
      </w:tr>
    </w:tbl>
    <w:p w14:paraId="71E6A3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2.无形资产2024年增减变动及计提折旧情况如下（金额：元）</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8"/>
        <w:gridCol w:w="1559"/>
        <w:gridCol w:w="1872"/>
        <w:gridCol w:w="1833"/>
        <w:gridCol w:w="1581"/>
      </w:tblGrid>
      <w:tr w14:paraId="37B7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9" w:type="pct"/>
            <w:tcBorders>
              <w:top w:val="single" w:color="5B9BD5" w:sz="4" w:space="0"/>
              <w:left w:val="single" w:color="5B9BD5" w:sz="4" w:space="0"/>
              <w:bottom w:val="single" w:color="5B9BD5" w:sz="8" w:space="0"/>
              <w:right w:val="single" w:color="9BC2E6" w:sz="4" w:space="0"/>
            </w:tcBorders>
            <w:shd w:val="clear" w:color="auto" w:fill="auto"/>
            <w:vAlign w:val="center"/>
          </w:tcPr>
          <w:p w14:paraId="761BE3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915" w:type="pct"/>
            <w:tcBorders>
              <w:top w:val="single" w:color="5B9BD5" w:sz="4" w:space="0"/>
              <w:left w:val="single" w:color="9BC2E6" w:sz="4" w:space="0"/>
              <w:bottom w:val="single" w:color="5B9BD5" w:sz="8" w:space="0"/>
              <w:right w:val="single" w:color="9BC2E6" w:sz="4" w:space="0"/>
            </w:tcBorders>
            <w:shd w:val="clear" w:color="auto" w:fill="auto"/>
            <w:noWrap/>
            <w:vAlign w:val="center"/>
          </w:tcPr>
          <w:p w14:paraId="453660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期初余额</w:t>
            </w:r>
          </w:p>
        </w:tc>
        <w:tc>
          <w:tcPr>
            <w:tcW w:w="1099" w:type="pct"/>
            <w:tcBorders>
              <w:top w:val="single" w:color="5B9BD5" w:sz="4" w:space="0"/>
              <w:left w:val="single" w:color="9BC2E6" w:sz="4" w:space="0"/>
              <w:bottom w:val="single" w:color="5B9BD5" w:sz="8" w:space="0"/>
              <w:right w:val="single" w:color="9BC2E6" w:sz="4" w:space="0"/>
            </w:tcBorders>
            <w:shd w:val="clear" w:color="auto" w:fill="auto"/>
            <w:noWrap/>
            <w:vAlign w:val="center"/>
          </w:tcPr>
          <w:p w14:paraId="1FB17C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2024年增加额</w:t>
            </w:r>
          </w:p>
        </w:tc>
        <w:tc>
          <w:tcPr>
            <w:tcW w:w="1076" w:type="pct"/>
            <w:tcBorders>
              <w:top w:val="single" w:color="5B9BD5" w:sz="4" w:space="0"/>
              <w:left w:val="single" w:color="9BC2E6" w:sz="4" w:space="0"/>
              <w:bottom w:val="single" w:color="5B9BD5" w:sz="8" w:space="0"/>
              <w:right w:val="single" w:color="9BC2E6" w:sz="4" w:space="0"/>
            </w:tcBorders>
            <w:shd w:val="clear" w:color="auto" w:fill="auto"/>
            <w:noWrap/>
            <w:vAlign w:val="center"/>
          </w:tcPr>
          <w:p w14:paraId="004499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2024年减少额</w:t>
            </w:r>
          </w:p>
        </w:tc>
        <w:tc>
          <w:tcPr>
            <w:tcW w:w="928" w:type="pct"/>
            <w:tcBorders>
              <w:top w:val="single" w:color="5B9BD5" w:sz="4" w:space="0"/>
              <w:left w:val="single" w:color="9BC2E6" w:sz="4" w:space="0"/>
              <w:bottom w:val="single" w:color="5B9BD5" w:sz="8" w:space="0"/>
              <w:right w:val="single" w:color="5B9BD5" w:sz="4" w:space="0"/>
            </w:tcBorders>
            <w:shd w:val="clear" w:color="auto" w:fill="auto"/>
            <w:noWrap/>
            <w:vAlign w:val="center"/>
          </w:tcPr>
          <w:p w14:paraId="01CA06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期末余额</w:t>
            </w:r>
          </w:p>
        </w:tc>
      </w:tr>
      <w:tr w14:paraId="5A8D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79" w:type="pct"/>
            <w:tcBorders>
              <w:top w:val="single" w:color="5B9BD5" w:sz="8" w:space="0"/>
              <w:left w:val="single" w:color="5B9BD5" w:sz="4" w:space="0"/>
              <w:bottom w:val="single" w:color="9BC2E6" w:sz="4" w:space="0"/>
              <w:right w:val="single" w:color="9BC2E6" w:sz="4" w:space="0"/>
            </w:tcBorders>
            <w:shd w:val="clear" w:color="DDEBF7" w:fill="DDEBF7"/>
            <w:vAlign w:val="center"/>
          </w:tcPr>
          <w:p w14:paraId="6A3F5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无形资产原值</w:t>
            </w:r>
          </w:p>
        </w:tc>
        <w:tc>
          <w:tcPr>
            <w:tcW w:w="915" w:type="pct"/>
            <w:tcBorders>
              <w:top w:val="single" w:color="5B9BD5" w:sz="8" w:space="0"/>
              <w:left w:val="single" w:color="9BC2E6" w:sz="4" w:space="0"/>
              <w:bottom w:val="single" w:color="9BC2E6" w:sz="4" w:space="0"/>
              <w:right w:val="single" w:color="9BC2E6" w:sz="4" w:space="0"/>
            </w:tcBorders>
            <w:shd w:val="clear" w:color="DDEBF7" w:fill="DDEBF7"/>
            <w:noWrap/>
            <w:vAlign w:val="center"/>
          </w:tcPr>
          <w:p w14:paraId="41BC6761">
            <w:pPr>
              <w:jc w:val="center"/>
              <w:rPr>
                <w:rFonts w:hint="eastAsia" w:ascii="宋体" w:hAnsi="宋体" w:eastAsia="宋体" w:cs="宋体"/>
                <w:i w:val="0"/>
                <w:iCs w:val="0"/>
                <w:color w:val="000000"/>
                <w:sz w:val="24"/>
                <w:szCs w:val="24"/>
                <w:u w:val="none"/>
              </w:rPr>
            </w:pPr>
          </w:p>
        </w:tc>
        <w:tc>
          <w:tcPr>
            <w:tcW w:w="1099" w:type="pct"/>
            <w:tcBorders>
              <w:top w:val="single" w:color="5B9BD5" w:sz="8" w:space="0"/>
              <w:left w:val="single" w:color="9BC2E6" w:sz="4" w:space="0"/>
              <w:bottom w:val="single" w:color="9BC2E6" w:sz="4" w:space="0"/>
              <w:right w:val="single" w:color="9BC2E6" w:sz="4" w:space="0"/>
            </w:tcBorders>
            <w:shd w:val="clear" w:color="DDEBF7" w:fill="DDEBF7"/>
            <w:noWrap/>
            <w:vAlign w:val="center"/>
          </w:tcPr>
          <w:p w14:paraId="246D4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40,000.00 </w:t>
            </w:r>
          </w:p>
        </w:tc>
        <w:tc>
          <w:tcPr>
            <w:tcW w:w="1076" w:type="pct"/>
            <w:tcBorders>
              <w:top w:val="single" w:color="5B9BD5" w:sz="8" w:space="0"/>
              <w:left w:val="single" w:color="9BC2E6" w:sz="4" w:space="0"/>
              <w:bottom w:val="single" w:color="9BC2E6" w:sz="4" w:space="0"/>
              <w:right w:val="single" w:color="9BC2E6" w:sz="4" w:space="0"/>
            </w:tcBorders>
            <w:shd w:val="clear" w:color="DDEBF7" w:fill="DDEBF7"/>
            <w:noWrap/>
            <w:vAlign w:val="center"/>
          </w:tcPr>
          <w:p w14:paraId="7CF6741A">
            <w:pPr>
              <w:jc w:val="center"/>
              <w:rPr>
                <w:rFonts w:hint="eastAsia" w:ascii="宋体" w:hAnsi="宋体" w:eastAsia="宋体" w:cs="宋体"/>
                <w:i w:val="0"/>
                <w:iCs w:val="0"/>
                <w:color w:val="000000"/>
                <w:sz w:val="24"/>
                <w:szCs w:val="24"/>
                <w:u w:val="none"/>
              </w:rPr>
            </w:pPr>
          </w:p>
        </w:tc>
        <w:tc>
          <w:tcPr>
            <w:tcW w:w="928" w:type="pct"/>
            <w:tcBorders>
              <w:top w:val="single" w:color="5B9BD5" w:sz="8" w:space="0"/>
              <w:left w:val="single" w:color="9BC2E6" w:sz="4" w:space="0"/>
              <w:bottom w:val="single" w:color="9BC2E6" w:sz="4" w:space="0"/>
              <w:right w:val="single" w:color="5B9BD5" w:sz="4" w:space="0"/>
            </w:tcBorders>
            <w:shd w:val="clear" w:color="DDEBF7" w:fill="DDEBF7"/>
            <w:noWrap/>
            <w:vAlign w:val="center"/>
          </w:tcPr>
          <w:p w14:paraId="10480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40,000.00 </w:t>
            </w:r>
          </w:p>
        </w:tc>
      </w:tr>
      <w:tr w14:paraId="753B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9" w:type="pct"/>
            <w:tcBorders>
              <w:top w:val="single" w:color="9BC2E6" w:sz="4" w:space="0"/>
              <w:left w:val="single" w:color="5B9BD5" w:sz="4" w:space="0"/>
              <w:bottom w:val="single" w:color="9BC2E6" w:sz="4" w:space="0"/>
              <w:right w:val="single" w:color="9BC2E6" w:sz="4" w:space="0"/>
            </w:tcBorders>
            <w:shd w:val="clear" w:color="auto" w:fill="auto"/>
            <w:vAlign w:val="center"/>
          </w:tcPr>
          <w:p w14:paraId="39B81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摊销费用</w:t>
            </w:r>
          </w:p>
        </w:tc>
        <w:tc>
          <w:tcPr>
            <w:tcW w:w="91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7EDC8A15">
            <w:pPr>
              <w:jc w:val="center"/>
              <w:rPr>
                <w:rFonts w:hint="eastAsia" w:ascii="宋体" w:hAnsi="宋体" w:eastAsia="宋体" w:cs="宋体"/>
                <w:i w:val="0"/>
                <w:iCs w:val="0"/>
                <w:color w:val="000000"/>
                <w:sz w:val="24"/>
                <w:szCs w:val="24"/>
                <w:u w:val="none"/>
              </w:rPr>
            </w:pPr>
          </w:p>
        </w:tc>
        <w:tc>
          <w:tcPr>
            <w:tcW w:w="1099"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2F816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2,666.68 </w:t>
            </w:r>
          </w:p>
        </w:tc>
        <w:tc>
          <w:tcPr>
            <w:tcW w:w="107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2C043347">
            <w:pPr>
              <w:jc w:val="center"/>
              <w:rPr>
                <w:rFonts w:hint="eastAsia" w:ascii="宋体" w:hAnsi="宋体" w:eastAsia="宋体" w:cs="宋体"/>
                <w:i w:val="0"/>
                <w:iCs w:val="0"/>
                <w:color w:val="000000"/>
                <w:sz w:val="24"/>
                <w:szCs w:val="24"/>
                <w:u w:val="none"/>
              </w:rPr>
            </w:pPr>
          </w:p>
        </w:tc>
        <w:tc>
          <w:tcPr>
            <w:tcW w:w="928"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0E450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2,666.68 </w:t>
            </w:r>
          </w:p>
        </w:tc>
      </w:tr>
      <w:tr w14:paraId="6C211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79" w:type="pct"/>
            <w:tcBorders>
              <w:top w:val="single" w:color="9BC2E6" w:sz="4" w:space="0"/>
              <w:left w:val="single" w:color="5B9BD5" w:sz="4" w:space="0"/>
              <w:bottom w:val="single" w:color="5B9BD5" w:sz="4" w:space="0"/>
              <w:right w:val="single" w:color="9BC2E6" w:sz="4" w:space="0"/>
            </w:tcBorders>
            <w:shd w:val="clear" w:color="DDEBF7" w:fill="DDEBF7"/>
            <w:vAlign w:val="center"/>
          </w:tcPr>
          <w:p w14:paraId="66A0F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无形资产净值</w:t>
            </w:r>
          </w:p>
        </w:tc>
        <w:tc>
          <w:tcPr>
            <w:tcW w:w="915" w:type="pct"/>
            <w:tcBorders>
              <w:top w:val="single" w:color="9BC2E6" w:sz="4" w:space="0"/>
              <w:left w:val="single" w:color="9BC2E6" w:sz="4" w:space="0"/>
              <w:bottom w:val="single" w:color="5B9BD5" w:sz="4" w:space="0"/>
              <w:right w:val="single" w:color="9BC2E6" w:sz="4" w:space="0"/>
            </w:tcBorders>
            <w:shd w:val="clear" w:color="DDEBF7" w:fill="DDEBF7"/>
            <w:noWrap/>
            <w:vAlign w:val="center"/>
          </w:tcPr>
          <w:p w14:paraId="14704E03">
            <w:pPr>
              <w:jc w:val="center"/>
              <w:rPr>
                <w:rFonts w:hint="eastAsia" w:ascii="宋体" w:hAnsi="宋体" w:eastAsia="宋体" w:cs="宋体"/>
                <w:i w:val="0"/>
                <w:iCs w:val="0"/>
                <w:color w:val="000000"/>
                <w:sz w:val="24"/>
                <w:szCs w:val="24"/>
                <w:u w:val="none"/>
              </w:rPr>
            </w:pPr>
          </w:p>
        </w:tc>
        <w:tc>
          <w:tcPr>
            <w:tcW w:w="1099" w:type="pct"/>
            <w:tcBorders>
              <w:top w:val="single" w:color="9BC2E6" w:sz="4" w:space="0"/>
              <w:left w:val="single" w:color="9BC2E6" w:sz="4" w:space="0"/>
              <w:bottom w:val="single" w:color="5B9BD5" w:sz="4" w:space="0"/>
              <w:right w:val="single" w:color="9BC2E6" w:sz="4" w:space="0"/>
            </w:tcBorders>
            <w:shd w:val="clear" w:color="DDEBF7" w:fill="DDEBF7"/>
            <w:noWrap/>
            <w:vAlign w:val="center"/>
          </w:tcPr>
          <w:p w14:paraId="74640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37,333.32 </w:t>
            </w:r>
          </w:p>
        </w:tc>
        <w:tc>
          <w:tcPr>
            <w:tcW w:w="1076" w:type="pct"/>
            <w:tcBorders>
              <w:top w:val="single" w:color="9BC2E6" w:sz="4" w:space="0"/>
              <w:left w:val="single" w:color="9BC2E6" w:sz="4" w:space="0"/>
              <w:bottom w:val="single" w:color="5B9BD5" w:sz="4" w:space="0"/>
              <w:right w:val="single" w:color="9BC2E6" w:sz="4" w:space="0"/>
            </w:tcBorders>
            <w:shd w:val="clear" w:color="DDEBF7" w:fill="DDEBF7"/>
            <w:noWrap/>
            <w:vAlign w:val="center"/>
          </w:tcPr>
          <w:p w14:paraId="74E8D672">
            <w:pPr>
              <w:jc w:val="center"/>
              <w:rPr>
                <w:rFonts w:hint="eastAsia" w:ascii="宋体" w:hAnsi="宋体" w:eastAsia="宋体" w:cs="宋体"/>
                <w:i w:val="0"/>
                <w:iCs w:val="0"/>
                <w:color w:val="000000"/>
                <w:sz w:val="24"/>
                <w:szCs w:val="24"/>
                <w:u w:val="none"/>
              </w:rPr>
            </w:pPr>
          </w:p>
        </w:tc>
        <w:tc>
          <w:tcPr>
            <w:tcW w:w="928" w:type="pct"/>
            <w:tcBorders>
              <w:top w:val="single" w:color="9BC2E6" w:sz="4" w:space="0"/>
              <w:left w:val="single" w:color="9BC2E6" w:sz="4" w:space="0"/>
              <w:bottom w:val="single" w:color="5B9BD5" w:sz="4" w:space="0"/>
              <w:right w:val="single" w:color="5B9BD5" w:sz="4" w:space="0"/>
            </w:tcBorders>
            <w:shd w:val="clear" w:color="DDEBF7" w:fill="DDEBF7"/>
            <w:noWrap/>
            <w:vAlign w:val="center"/>
          </w:tcPr>
          <w:p w14:paraId="1F91C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37,333.32 </w:t>
            </w:r>
          </w:p>
        </w:tc>
      </w:tr>
    </w:tbl>
    <w:p w14:paraId="19FF50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3.资产合计及明细如下（金额：元）：</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2"/>
        <w:gridCol w:w="1536"/>
        <w:gridCol w:w="1724"/>
        <w:gridCol w:w="1724"/>
        <w:gridCol w:w="1537"/>
      </w:tblGrid>
      <w:tr w14:paraId="7CF7B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6" w:type="pct"/>
            <w:tcBorders>
              <w:top w:val="single" w:color="5B9BD5" w:sz="4" w:space="0"/>
              <w:left w:val="single" w:color="5B9BD5" w:sz="4" w:space="0"/>
              <w:bottom w:val="single" w:color="5B9BD5" w:sz="8" w:space="0"/>
              <w:right w:val="single" w:color="9BC2E6" w:sz="4" w:space="0"/>
            </w:tcBorders>
            <w:shd w:val="clear" w:color="auto" w:fill="auto"/>
            <w:vAlign w:val="center"/>
          </w:tcPr>
          <w:p w14:paraId="62CA57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固定资产与无形资产</w:t>
            </w:r>
          </w:p>
        </w:tc>
        <w:tc>
          <w:tcPr>
            <w:tcW w:w="1006" w:type="pct"/>
            <w:tcBorders>
              <w:top w:val="single" w:color="5B9BD5" w:sz="4" w:space="0"/>
              <w:left w:val="single" w:color="9BC2E6" w:sz="4" w:space="0"/>
              <w:bottom w:val="single" w:color="5B9BD5" w:sz="8" w:space="0"/>
              <w:right w:val="single" w:color="9BC2E6" w:sz="4" w:space="0"/>
            </w:tcBorders>
            <w:shd w:val="clear" w:color="auto" w:fill="auto"/>
            <w:noWrap/>
            <w:vAlign w:val="center"/>
          </w:tcPr>
          <w:p w14:paraId="6AE2E5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期初余额</w:t>
            </w:r>
          </w:p>
        </w:tc>
        <w:tc>
          <w:tcPr>
            <w:tcW w:w="845" w:type="pct"/>
            <w:tcBorders>
              <w:top w:val="single" w:color="5B9BD5" w:sz="4" w:space="0"/>
              <w:left w:val="single" w:color="9BC2E6" w:sz="4" w:space="0"/>
              <w:bottom w:val="single" w:color="5B9BD5" w:sz="8" w:space="0"/>
              <w:right w:val="single" w:color="9BC2E6" w:sz="4" w:space="0"/>
            </w:tcBorders>
            <w:shd w:val="clear" w:color="auto" w:fill="auto"/>
            <w:noWrap/>
            <w:vAlign w:val="center"/>
          </w:tcPr>
          <w:p w14:paraId="593E6B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2024年增加额</w:t>
            </w:r>
          </w:p>
        </w:tc>
        <w:tc>
          <w:tcPr>
            <w:tcW w:w="946" w:type="pct"/>
            <w:tcBorders>
              <w:top w:val="single" w:color="5B9BD5" w:sz="4" w:space="0"/>
              <w:left w:val="single" w:color="9BC2E6" w:sz="4" w:space="0"/>
              <w:bottom w:val="single" w:color="5B9BD5" w:sz="8" w:space="0"/>
              <w:right w:val="single" w:color="9BC2E6" w:sz="4" w:space="0"/>
            </w:tcBorders>
            <w:shd w:val="clear" w:color="auto" w:fill="auto"/>
            <w:noWrap/>
            <w:vAlign w:val="center"/>
          </w:tcPr>
          <w:p w14:paraId="0F1C49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2024年减少额</w:t>
            </w:r>
          </w:p>
        </w:tc>
        <w:tc>
          <w:tcPr>
            <w:tcW w:w="835" w:type="pct"/>
            <w:tcBorders>
              <w:top w:val="single" w:color="5B9BD5" w:sz="4" w:space="0"/>
              <w:left w:val="single" w:color="9BC2E6" w:sz="4" w:space="0"/>
              <w:bottom w:val="single" w:color="5B9BD5" w:sz="8" w:space="0"/>
              <w:right w:val="single" w:color="5B9BD5" w:sz="4" w:space="0"/>
            </w:tcBorders>
            <w:shd w:val="clear" w:color="auto" w:fill="auto"/>
            <w:noWrap/>
            <w:vAlign w:val="center"/>
          </w:tcPr>
          <w:p w14:paraId="79D538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期末余额</w:t>
            </w:r>
          </w:p>
        </w:tc>
      </w:tr>
      <w:tr w14:paraId="7159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66" w:type="pct"/>
            <w:tcBorders>
              <w:top w:val="single" w:color="5B9BD5" w:sz="8" w:space="0"/>
              <w:left w:val="single" w:color="5B9BD5" w:sz="4" w:space="0"/>
              <w:bottom w:val="single" w:color="9BC2E6" w:sz="4" w:space="0"/>
              <w:right w:val="single" w:color="9BC2E6" w:sz="4" w:space="0"/>
            </w:tcBorders>
            <w:shd w:val="clear" w:color="DDEBF7" w:fill="DDEBF7"/>
            <w:vAlign w:val="center"/>
          </w:tcPr>
          <w:p w14:paraId="644E6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资产原值</w:t>
            </w:r>
          </w:p>
        </w:tc>
        <w:tc>
          <w:tcPr>
            <w:tcW w:w="1006" w:type="pct"/>
            <w:tcBorders>
              <w:top w:val="single" w:color="5B9BD5" w:sz="8" w:space="0"/>
              <w:left w:val="single" w:color="9BC2E6" w:sz="4" w:space="0"/>
              <w:bottom w:val="single" w:color="9BC2E6" w:sz="4" w:space="0"/>
              <w:right w:val="single" w:color="9BC2E6" w:sz="4" w:space="0"/>
            </w:tcBorders>
            <w:shd w:val="clear" w:color="DDEBF7" w:fill="DDEBF7"/>
            <w:noWrap/>
            <w:vAlign w:val="center"/>
          </w:tcPr>
          <w:p w14:paraId="36804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544,561.64 </w:t>
            </w:r>
          </w:p>
        </w:tc>
        <w:tc>
          <w:tcPr>
            <w:tcW w:w="845" w:type="pct"/>
            <w:tcBorders>
              <w:top w:val="single" w:color="5B9BD5" w:sz="8" w:space="0"/>
              <w:left w:val="single" w:color="9BC2E6" w:sz="4" w:space="0"/>
              <w:bottom w:val="single" w:color="9BC2E6" w:sz="4" w:space="0"/>
              <w:right w:val="single" w:color="9BC2E6" w:sz="4" w:space="0"/>
            </w:tcBorders>
            <w:shd w:val="clear" w:color="DDEBF7" w:fill="DDEBF7"/>
            <w:noWrap/>
            <w:vAlign w:val="center"/>
          </w:tcPr>
          <w:p w14:paraId="61E6F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149,402.00 </w:t>
            </w:r>
          </w:p>
        </w:tc>
        <w:tc>
          <w:tcPr>
            <w:tcW w:w="946" w:type="pct"/>
            <w:tcBorders>
              <w:top w:val="single" w:color="5B9BD5" w:sz="8" w:space="0"/>
              <w:left w:val="single" w:color="9BC2E6" w:sz="4" w:space="0"/>
              <w:bottom w:val="single" w:color="9BC2E6" w:sz="4" w:space="0"/>
              <w:right w:val="single" w:color="9BC2E6" w:sz="4" w:space="0"/>
            </w:tcBorders>
            <w:shd w:val="clear" w:color="DDEBF7" w:fill="DDEBF7"/>
            <w:noWrap/>
            <w:vAlign w:val="center"/>
          </w:tcPr>
          <w:p w14:paraId="17B5AEB3">
            <w:pPr>
              <w:jc w:val="center"/>
              <w:rPr>
                <w:rFonts w:hint="eastAsia" w:ascii="宋体" w:hAnsi="宋体" w:eastAsia="宋体" w:cs="宋体"/>
                <w:i w:val="0"/>
                <w:iCs w:val="0"/>
                <w:color w:val="000000"/>
                <w:sz w:val="24"/>
                <w:szCs w:val="24"/>
                <w:u w:val="none"/>
              </w:rPr>
            </w:pPr>
          </w:p>
        </w:tc>
        <w:tc>
          <w:tcPr>
            <w:tcW w:w="835" w:type="pct"/>
            <w:tcBorders>
              <w:top w:val="single" w:color="5B9BD5" w:sz="8" w:space="0"/>
              <w:left w:val="single" w:color="9BC2E6" w:sz="4" w:space="0"/>
              <w:bottom w:val="single" w:color="9BC2E6" w:sz="4" w:space="0"/>
              <w:right w:val="single" w:color="5B9BD5" w:sz="4" w:space="0"/>
            </w:tcBorders>
            <w:shd w:val="clear" w:color="DDEBF7" w:fill="DDEBF7"/>
            <w:noWrap/>
            <w:vAlign w:val="center"/>
          </w:tcPr>
          <w:p w14:paraId="5A327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693,963.64 </w:t>
            </w:r>
          </w:p>
        </w:tc>
      </w:tr>
      <w:tr w14:paraId="67A1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66" w:type="pct"/>
            <w:tcBorders>
              <w:top w:val="single" w:color="9BC2E6" w:sz="4" w:space="0"/>
              <w:left w:val="single" w:color="5B9BD5" w:sz="4" w:space="0"/>
              <w:bottom w:val="single" w:color="9BC2E6" w:sz="4" w:space="0"/>
              <w:right w:val="single" w:color="9BC2E6" w:sz="4" w:space="0"/>
            </w:tcBorders>
            <w:shd w:val="clear" w:color="auto" w:fill="auto"/>
            <w:vAlign w:val="center"/>
          </w:tcPr>
          <w:p w14:paraId="47E45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折旧与摊销</w:t>
            </w:r>
          </w:p>
        </w:tc>
        <w:tc>
          <w:tcPr>
            <w:tcW w:w="1006"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1D04404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252,751.95</w:t>
            </w:r>
          </w:p>
        </w:tc>
        <w:tc>
          <w:tcPr>
            <w:tcW w:w="845"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14386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66,802.18 </w:t>
            </w:r>
          </w:p>
        </w:tc>
        <w:tc>
          <w:tcPr>
            <w:tcW w:w="946" w:type="pct"/>
            <w:tcBorders>
              <w:top w:val="single" w:color="9BC2E6" w:sz="4" w:space="0"/>
              <w:left w:val="single" w:color="9BC2E6" w:sz="4" w:space="0"/>
              <w:bottom w:val="single" w:color="9BC2E6" w:sz="4" w:space="0"/>
              <w:right w:val="single" w:color="9BC2E6" w:sz="4" w:space="0"/>
            </w:tcBorders>
            <w:shd w:val="clear" w:color="auto" w:fill="auto"/>
            <w:noWrap/>
            <w:vAlign w:val="center"/>
          </w:tcPr>
          <w:p w14:paraId="4DC1E59E">
            <w:pPr>
              <w:jc w:val="center"/>
              <w:rPr>
                <w:rFonts w:hint="eastAsia" w:ascii="宋体" w:hAnsi="宋体" w:eastAsia="宋体" w:cs="宋体"/>
                <w:i w:val="0"/>
                <w:iCs w:val="0"/>
                <w:color w:val="000000"/>
                <w:sz w:val="24"/>
                <w:szCs w:val="24"/>
                <w:u w:val="none"/>
              </w:rPr>
            </w:pPr>
          </w:p>
        </w:tc>
        <w:tc>
          <w:tcPr>
            <w:tcW w:w="835" w:type="pct"/>
            <w:tcBorders>
              <w:top w:val="single" w:color="9BC2E6" w:sz="4" w:space="0"/>
              <w:left w:val="single" w:color="9BC2E6" w:sz="4" w:space="0"/>
              <w:bottom w:val="single" w:color="9BC2E6" w:sz="4" w:space="0"/>
              <w:right w:val="single" w:color="5B9BD5" w:sz="4" w:space="0"/>
            </w:tcBorders>
            <w:shd w:val="clear" w:color="auto" w:fill="auto"/>
            <w:noWrap/>
            <w:vAlign w:val="center"/>
          </w:tcPr>
          <w:p w14:paraId="44C6D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319,554.13 </w:t>
            </w:r>
          </w:p>
        </w:tc>
      </w:tr>
      <w:tr w14:paraId="295C1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66" w:type="pct"/>
            <w:tcBorders>
              <w:top w:val="single" w:color="9BC2E6" w:sz="4" w:space="0"/>
              <w:left w:val="single" w:color="5B9BD5" w:sz="4" w:space="0"/>
              <w:bottom w:val="single" w:color="5B9BD5" w:sz="4" w:space="0"/>
              <w:right w:val="single" w:color="9BC2E6" w:sz="4" w:space="0"/>
            </w:tcBorders>
            <w:shd w:val="clear" w:color="DDEBF7" w:fill="DDEBF7"/>
            <w:vAlign w:val="center"/>
          </w:tcPr>
          <w:p w14:paraId="1AE4B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资产净值</w:t>
            </w:r>
          </w:p>
        </w:tc>
        <w:tc>
          <w:tcPr>
            <w:tcW w:w="1006" w:type="pct"/>
            <w:tcBorders>
              <w:top w:val="single" w:color="9BC2E6" w:sz="4" w:space="0"/>
              <w:left w:val="single" w:color="9BC2E6" w:sz="4" w:space="0"/>
              <w:bottom w:val="single" w:color="5B9BD5" w:sz="4" w:space="0"/>
              <w:right w:val="single" w:color="9BC2E6" w:sz="4" w:space="0"/>
            </w:tcBorders>
            <w:shd w:val="clear" w:color="DDEBF7" w:fill="DDEBF7"/>
            <w:noWrap/>
            <w:vAlign w:val="center"/>
          </w:tcPr>
          <w:p w14:paraId="0809E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291,809.69 </w:t>
            </w:r>
          </w:p>
        </w:tc>
        <w:tc>
          <w:tcPr>
            <w:tcW w:w="845" w:type="pct"/>
            <w:tcBorders>
              <w:top w:val="single" w:color="9BC2E6" w:sz="4" w:space="0"/>
              <w:left w:val="single" w:color="9BC2E6" w:sz="4" w:space="0"/>
              <w:bottom w:val="single" w:color="5B9BD5" w:sz="4" w:space="0"/>
              <w:right w:val="single" w:color="9BC2E6" w:sz="4" w:space="0"/>
            </w:tcBorders>
            <w:shd w:val="clear" w:color="DDEBF7" w:fill="DDEBF7"/>
            <w:noWrap/>
            <w:vAlign w:val="center"/>
          </w:tcPr>
          <w:p w14:paraId="3AABC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82,599.82 </w:t>
            </w:r>
          </w:p>
        </w:tc>
        <w:tc>
          <w:tcPr>
            <w:tcW w:w="946" w:type="pct"/>
            <w:tcBorders>
              <w:top w:val="single" w:color="9BC2E6" w:sz="4" w:space="0"/>
              <w:left w:val="single" w:color="9BC2E6" w:sz="4" w:space="0"/>
              <w:bottom w:val="single" w:color="5B9BD5" w:sz="4" w:space="0"/>
              <w:right w:val="single" w:color="9BC2E6" w:sz="4" w:space="0"/>
            </w:tcBorders>
            <w:shd w:val="clear" w:color="DDEBF7" w:fill="DDEBF7"/>
            <w:noWrap/>
            <w:vAlign w:val="center"/>
          </w:tcPr>
          <w:p w14:paraId="109985D6">
            <w:pPr>
              <w:jc w:val="center"/>
              <w:rPr>
                <w:rFonts w:hint="eastAsia" w:ascii="宋体" w:hAnsi="宋体" w:eastAsia="宋体" w:cs="宋体"/>
                <w:i w:val="0"/>
                <w:iCs w:val="0"/>
                <w:color w:val="000000"/>
                <w:sz w:val="24"/>
                <w:szCs w:val="24"/>
                <w:u w:val="none"/>
              </w:rPr>
            </w:pPr>
          </w:p>
        </w:tc>
        <w:tc>
          <w:tcPr>
            <w:tcW w:w="835" w:type="pct"/>
            <w:tcBorders>
              <w:top w:val="single" w:color="9BC2E6" w:sz="4" w:space="0"/>
              <w:left w:val="single" w:color="9BC2E6" w:sz="4" w:space="0"/>
              <w:bottom w:val="single" w:color="5B9BD5" w:sz="4" w:space="0"/>
              <w:right w:val="single" w:color="5B9BD5" w:sz="4" w:space="0"/>
            </w:tcBorders>
            <w:shd w:val="clear" w:color="DDEBF7" w:fill="DDEBF7"/>
            <w:noWrap/>
            <w:vAlign w:val="center"/>
          </w:tcPr>
          <w:p w14:paraId="7463B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374,409.51 </w:t>
            </w:r>
          </w:p>
        </w:tc>
      </w:tr>
    </w:tbl>
    <w:p w14:paraId="70250FC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bCs/>
          <w:sz w:val="32"/>
          <w:szCs w:val="32"/>
          <w:highlight w:val="none"/>
          <w:lang w:val="en-US" w:eastAsia="zh-CN"/>
        </w:rPr>
      </w:pPr>
    </w:p>
    <w:p w14:paraId="57797C7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bCs/>
          <w:sz w:val="32"/>
          <w:szCs w:val="32"/>
          <w:highlight w:val="none"/>
          <w:lang w:val="en-US" w:eastAsia="zh-CN"/>
        </w:rPr>
      </w:pPr>
    </w:p>
    <w:p w14:paraId="162E6C8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bCs/>
          <w:sz w:val="32"/>
          <w:szCs w:val="32"/>
          <w:highlight w:val="none"/>
          <w:lang w:val="en-US" w:eastAsia="zh-CN"/>
        </w:rPr>
      </w:pPr>
    </w:p>
    <w:p w14:paraId="2D0656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bCs/>
          <w:sz w:val="32"/>
          <w:szCs w:val="32"/>
          <w:highlight w:val="none"/>
          <w:lang w:val="en-US" w:eastAsia="zh-CN"/>
        </w:rPr>
      </w:pPr>
      <w:r>
        <w:drawing>
          <wp:inline distT="0" distB="0" distL="114300" distR="114300">
            <wp:extent cx="6227445" cy="8667750"/>
            <wp:effectExtent l="9525" t="9525" r="11430" b="9525"/>
            <wp:docPr id="17" name="图片 1"/>
            <wp:cNvGraphicFramePr/>
            <a:graphic xmlns:a="http://schemas.openxmlformats.org/drawingml/2006/main">
              <a:graphicData uri="http://schemas.openxmlformats.org/drawingml/2006/picture">
                <pic:pic xmlns:pic="http://schemas.openxmlformats.org/drawingml/2006/picture">
                  <pic:nvPicPr>
                    <pic:cNvPr id="17" name="图片 1"/>
                    <pic:cNvPicPr/>
                  </pic:nvPicPr>
                  <pic:blipFill>
                    <a:blip r:embed="rId29"/>
                  </pic:blipFill>
                  <pic:spPr>
                    <a:xfrm>
                      <a:off x="0" y="0"/>
                      <a:ext cx="6227445" cy="8667750"/>
                    </a:xfrm>
                    <a:prstGeom prst="rect">
                      <a:avLst/>
                    </a:prstGeom>
                    <a:solidFill>
                      <a:srgbClr val="FFFFFF"/>
                    </a:solidFill>
                    <a:ln w="9525">
                      <a:solidFill>
                        <a:srgbClr val="000000"/>
                      </a:solidFill>
                    </a:ln>
                  </pic:spPr>
                </pic:pic>
              </a:graphicData>
            </a:graphic>
          </wp:inline>
        </w:drawing>
      </w:r>
    </w:p>
    <w:p w14:paraId="578640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highlight w:val="none"/>
          <w:lang w:val="en-US" w:eastAsia="zh-CN"/>
        </w:rPr>
      </w:pPr>
      <w:bookmarkStart w:id="36" w:name="_Toc29897"/>
      <w:r>
        <w:rPr>
          <w:rFonts w:hint="eastAsia" w:ascii="楷体" w:hAnsi="楷体" w:eastAsia="楷体" w:cs="楷体"/>
          <w:b/>
          <w:bCs/>
          <w:sz w:val="32"/>
          <w:szCs w:val="32"/>
          <w:highlight w:val="none"/>
          <w:lang w:val="en-US" w:eastAsia="zh-CN"/>
        </w:rPr>
        <w:t>（八）厉行节约保障措施的执行情况及其政策效果</w:t>
      </w:r>
      <w:bookmarkEnd w:id="36"/>
    </w:p>
    <w:p w14:paraId="4C45EB9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、从四个方面落实</w:t>
      </w:r>
      <w:r>
        <w:rPr>
          <w:rFonts w:hint="eastAsia" w:ascii="仿宋" w:hAnsi="仿宋" w:eastAsia="仿宋" w:cs="仿宋"/>
          <w:b/>
          <w:bCs/>
          <w:sz w:val="32"/>
          <w:szCs w:val="32"/>
          <w:lang w:val="en-US" w:eastAsia="zh-CN"/>
        </w:rPr>
        <w:t>执行情况。一是</w:t>
      </w:r>
      <w:r>
        <w:rPr>
          <w:rFonts w:hint="eastAsia" w:ascii="仿宋" w:hAnsi="仿宋" w:eastAsia="仿宋" w:cs="仿宋"/>
          <w:b/>
          <w:bCs/>
          <w:sz w:val="32"/>
          <w:szCs w:val="32"/>
        </w:rPr>
        <w:t>强化制度建设，筑牢节约根基</w:t>
      </w:r>
      <w:r>
        <w:rPr>
          <w:rFonts w:hint="eastAsia" w:ascii="仿宋" w:hAnsi="仿宋" w:eastAsia="仿宋" w:cs="仿宋"/>
          <w:b/>
          <w:bCs/>
          <w:sz w:val="32"/>
          <w:szCs w:val="32"/>
          <w:lang w:eastAsia="zh-CN"/>
        </w:rPr>
        <w:t>。</w:t>
      </w:r>
      <w:r>
        <w:rPr>
          <w:rFonts w:hint="eastAsia" w:ascii="仿宋" w:hAnsi="仿宋" w:eastAsia="仿宋" w:cs="仿宋"/>
          <w:sz w:val="32"/>
          <w:szCs w:val="32"/>
        </w:rPr>
        <w:t>修订完善部内财务管理、办公用品申领、资产使用管理等规章制度，明确节约标准和责任人。严格执行预算管理，强化支出审批，从源头上杜绝不必要的开支。推行无纸化办公，减少文件印制数量，确需印刷的文件一律双面打印。</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精细日常管理，压缩运行成本</w:t>
      </w:r>
      <w:r>
        <w:rPr>
          <w:rFonts w:hint="eastAsia" w:ascii="仿宋" w:hAnsi="仿宋" w:eastAsia="仿宋" w:cs="仿宋"/>
          <w:b/>
          <w:bCs/>
          <w:sz w:val="32"/>
          <w:szCs w:val="32"/>
          <w:lang w:eastAsia="zh-CN"/>
        </w:rPr>
        <w:t>。</w:t>
      </w:r>
      <w:r>
        <w:rPr>
          <w:rFonts w:hint="eastAsia" w:ascii="仿宋" w:hAnsi="仿宋" w:eastAsia="仿宋" w:cs="仿宋"/>
          <w:b/>
          <w:bCs/>
          <w:sz w:val="32"/>
          <w:szCs w:val="32"/>
        </w:rPr>
        <w:t>节能降耗：</w:t>
      </w:r>
      <w:r>
        <w:rPr>
          <w:rFonts w:hint="eastAsia" w:ascii="仿宋" w:hAnsi="仿宋" w:eastAsia="仿宋" w:cs="仿宋"/>
          <w:sz w:val="32"/>
          <w:szCs w:val="32"/>
        </w:rPr>
        <w:t>办公室区域严格落实人走断电、空调温度设定标准等规定，有效降低电耗。</w:t>
      </w:r>
      <w:r>
        <w:rPr>
          <w:rFonts w:hint="eastAsia" w:ascii="仿宋" w:hAnsi="仿宋" w:eastAsia="仿宋" w:cs="仿宋"/>
          <w:b/>
          <w:bCs/>
          <w:sz w:val="32"/>
          <w:szCs w:val="32"/>
        </w:rPr>
        <w:t>节约办公：</w:t>
      </w:r>
      <w:r>
        <w:rPr>
          <w:rFonts w:hint="eastAsia" w:ascii="仿宋" w:hAnsi="仿宋" w:eastAsia="仿宋" w:cs="仿宋"/>
          <w:sz w:val="32"/>
          <w:szCs w:val="32"/>
        </w:rPr>
        <w:t>加强办公用品领用管理，提倡笔、文件夹等物品循环使用。减少一次性纸杯使用，倡导自带水杯。严格控制办公电话费用，杜绝私用。</w:t>
      </w:r>
      <w:r>
        <w:rPr>
          <w:rFonts w:hint="eastAsia" w:ascii="仿宋" w:hAnsi="仿宋" w:eastAsia="仿宋" w:cs="仿宋"/>
          <w:b/>
          <w:bCs/>
          <w:sz w:val="32"/>
          <w:szCs w:val="32"/>
        </w:rPr>
        <w:t>会议活动精简：</w:t>
      </w:r>
      <w:r>
        <w:rPr>
          <w:rFonts w:hint="eastAsia" w:ascii="仿宋" w:hAnsi="仿宋" w:eastAsia="仿宋" w:cs="仿宋"/>
          <w:sz w:val="32"/>
          <w:szCs w:val="32"/>
        </w:rPr>
        <w:t>压缩会议数量、时间和规模，多采用线上会议形式。严格控制会议经费，减少横幅、展板等非必要布置，会场布置力求简约。</w:t>
      </w:r>
      <w:r>
        <w:rPr>
          <w:rFonts w:hint="eastAsia" w:ascii="仿宋" w:hAnsi="仿宋" w:eastAsia="仿宋" w:cs="仿宋"/>
          <w:b/>
          <w:bCs/>
          <w:sz w:val="32"/>
          <w:szCs w:val="32"/>
          <w:lang w:val="en-US" w:eastAsia="zh-CN"/>
        </w:rPr>
        <w:t>三是</w:t>
      </w:r>
      <w:r>
        <w:rPr>
          <w:rFonts w:hint="eastAsia" w:ascii="仿宋" w:hAnsi="仿宋" w:eastAsia="仿宋" w:cs="仿宋"/>
          <w:b/>
          <w:bCs/>
          <w:sz w:val="32"/>
          <w:szCs w:val="32"/>
        </w:rPr>
        <w:t>加强资产管理，提升使用效益</w:t>
      </w:r>
      <w:r>
        <w:rPr>
          <w:rFonts w:hint="eastAsia" w:ascii="仿宋" w:hAnsi="仿宋" w:eastAsia="仿宋" w:cs="仿宋"/>
          <w:b/>
          <w:bCs/>
          <w:sz w:val="32"/>
          <w:szCs w:val="32"/>
          <w:lang w:eastAsia="zh-CN"/>
        </w:rPr>
        <w:t>。</w:t>
      </w:r>
      <w:r>
        <w:rPr>
          <w:rFonts w:hint="eastAsia" w:ascii="仿宋" w:hAnsi="仿宋" w:eastAsia="仿宋" w:cs="仿宋"/>
          <w:sz w:val="32"/>
          <w:szCs w:val="32"/>
        </w:rPr>
        <w:t>建立部门资产台账，定期盘点，做到账实相符。加强设备维护保养，延长使用寿命。优先采购节能、环保、可循环使用的办公设备。倡导资产内部调剂，提高闲置资产利用率。</w:t>
      </w:r>
      <w:r>
        <w:rPr>
          <w:rFonts w:hint="eastAsia" w:ascii="仿宋" w:hAnsi="仿宋" w:eastAsia="仿宋" w:cs="仿宋"/>
          <w:b/>
          <w:bCs/>
          <w:sz w:val="32"/>
          <w:szCs w:val="32"/>
          <w:lang w:val="en-US" w:eastAsia="zh-CN"/>
        </w:rPr>
        <w:t>四是</w:t>
      </w:r>
      <w:r>
        <w:rPr>
          <w:rFonts w:hint="eastAsia" w:ascii="仿宋" w:hAnsi="仿宋" w:eastAsia="仿宋" w:cs="仿宋"/>
          <w:b/>
          <w:bCs/>
          <w:sz w:val="32"/>
          <w:szCs w:val="32"/>
        </w:rPr>
        <w:t>倡导节约文化，营造良好氛围</w:t>
      </w:r>
      <w:r>
        <w:rPr>
          <w:rFonts w:hint="eastAsia" w:ascii="仿宋" w:hAnsi="仿宋" w:eastAsia="仿宋" w:cs="仿宋"/>
          <w:b/>
          <w:bCs/>
          <w:sz w:val="32"/>
          <w:szCs w:val="32"/>
          <w:lang w:eastAsia="zh-CN"/>
        </w:rPr>
        <w:t>。</w:t>
      </w:r>
      <w:r>
        <w:rPr>
          <w:rFonts w:hint="eastAsia" w:ascii="仿宋" w:hAnsi="仿宋" w:eastAsia="仿宋" w:cs="仿宋"/>
          <w:sz w:val="32"/>
          <w:szCs w:val="32"/>
        </w:rPr>
        <w:t>通过部务会、工作群等多种形式，常态化开展节约宣传教育，引导干部职工树立“节约光荣、浪费可耻”的观念，自觉养成勤俭节约的良好习惯，从节约一滴水、一度电、一张纸做起。</w:t>
      </w:r>
    </w:p>
    <w:p w14:paraId="3511275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lang w:val="en-US"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、取得初步成效</w:t>
      </w:r>
      <w:r>
        <w:rPr>
          <w:rFonts w:hint="eastAsia" w:ascii="仿宋" w:hAnsi="仿宋" w:eastAsia="仿宋" w:cs="仿宋"/>
          <w:b/>
          <w:bCs/>
          <w:sz w:val="32"/>
          <w:szCs w:val="32"/>
          <w:lang w:eastAsia="zh-CN"/>
        </w:rPr>
        <w:t>。</w:t>
      </w:r>
      <w:r>
        <w:rPr>
          <w:rFonts w:hint="eastAsia" w:ascii="仿宋" w:hAnsi="仿宋" w:eastAsia="仿宋" w:cs="仿宋"/>
          <w:sz w:val="32"/>
          <w:szCs w:val="32"/>
        </w:rPr>
        <w:t>通过上述措施，部门运行成本得到有效控制。同比上一年度，办公用品支出下降约15%，纸张消耗量减少约20%，水电费用支出亦有明显降低。干部职工的节约意识普遍增强，勤俭办事蔚然成风。下一步，将持续深化节约建设，探索更多行之有效的节约措施。</w:t>
      </w:r>
    </w:p>
    <w:p w14:paraId="144A19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eastAsia="zh-CN"/>
        </w:rPr>
      </w:pPr>
      <w:bookmarkStart w:id="37" w:name="_Toc20779"/>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部门</w:t>
      </w:r>
      <w:r>
        <w:rPr>
          <w:rFonts w:hint="eastAsia" w:ascii="黑体" w:hAnsi="黑体" w:eastAsia="黑体" w:cs="黑体"/>
          <w:sz w:val="32"/>
          <w:szCs w:val="32"/>
          <w:lang w:eastAsia="zh-CN"/>
        </w:rPr>
        <w:t>绩效目标</w:t>
      </w:r>
      <w:bookmarkEnd w:id="37"/>
    </w:p>
    <w:p w14:paraId="7556E72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val="en-US" w:eastAsia="zh-CN"/>
        </w:rPr>
      </w:pPr>
      <w:bookmarkStart w:id="38" w:name="_Toc69"/>
      <w:r>
        <w:rPr>
          <w:rFonts w:hint="eastAsia" w:ascii="楷体" w:hAnsi="楷体" w:eastAsia="楷体" w:cs="楷体"/>
          <w:b/>
          <w:bCs/>
          <w:sz w:val="32"/>
          <w:szCs w:val="32"/>
          <w:lang w:eastAsia="zh-CN"/>
        </w:rPr>
        <w:t>（一）总体目标</w:t>
      </w:r>
      <w:bookmarkEnd w:id="38"/>
    </w:p>
    <w:p w14:paraId="57D2732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围绕区委、区政府中心工作，牢牢把握正确的舆论导向，有效提升区域形象、传播主流价值、引导社会舆论、丰富文化生活，为区域经济社会发展提供强大的精神动力和良好的舆论氛围。具体量化指标如下：重大舆情处置及时率100%；新闻宣传报道中重大导向性错误发生次数0次；公众对区域核心宣传内容的知晓率（通过抽样调查）较上年提升≥5%；媒体对区域发展的正面报道占比≥80%。</w:t>
      </w:r>
    </w:p>
    <w:p w14:paraId="463C48C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val="en-US" w:eastAsia="zh-CN"/>
        </w:rPr>
      </w:pPr>
      <w:bookmarkStart w:id="39" w:name="_Toc17184"/>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分类</w:t>
      </w:r>
      <w:r>
        <w:rPr>
          <w:rFonts w:hint="eastAsia" w:ascii="楷体" w:hAnsi="楷体" w:eastAsia="楷体" w:cs="楷体"/>
          <w:b/>
          <w:bCs/>
          <w:sz w:val="32"/>
          <w:szCs w:val="32"/>
          <w:lang w:eastAsia="zh-CN"/>
        </w:rPr>
        <w:t>目标</w:t>
      </w:r>
      <w:bookmarkEnd w:id="39"/>
    </w:p>
    <w:p w14:paraId="068E26F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第一类：理论武装与意识形态建设类项目</w:t>
      </w:r>
    </w:p>
    <w:p w14:paraId="09E85F8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绩效目标：</w:t>
      </w:r>
      <w:r>
        <w:rPr>
          <w:rFonts w:hint="eastAsia" w:ascii="仿宋" w:hAnsi="仿宋" w:eastAsia="仿宋" w:cs="仿宋"/>
          <w:b w:val="0"/>
          <w:bCs w:val="0"/>
          <w:sz w:val="32"/>
          <w:szCs w:val="32"/>
          <w:lang w:val="en-US" w:eastAsia="zh-CN"/>
        </w:rPr>
        <w:t>推动党的创新理论深入人心，巩固壮大主流思想舆论，落实意识形态工作责任制。</w:t>
      </w:r>
      <w:r>
        <w:rPr>
          <w:rFonts w:hint="eastAsia" w:ascii="仿宋" w:hAnsi="仿宋" w:eastAsia="仿宋" w:cs="仿宋"/>
          <w:b w:val="0"/>
          <w:bCs w:val="0"/>
          <w:kern w:val="0"/>
          <w:sz w:val="32"/>
          <w:szCs w:val="32"/>
          <w:lang w:val="en-US" w:eastAsia="zh-CN" w:bidi="ar"/>
        </w:rPr>
        <w:t>量化绩效指标：</w:t>
      </w:r>
      <w:r>
        <w:rPr>
          <w:rFonts w:hint="eastAsia" w:ascii="仿宋" w:hAnsi="仿宋" w:eastAsia="仿宋" w:cs="仿宋"/>
          <w:b w:val="0"/>
          <w:bCs w:val="0"/>
          <w:sz w:val="32"/>
          <w:szCs w:val="32"/>
          <w:lang w:val="en-US" w:eastAsia="zh-CN"/>
        </w:rPr>
        <w:t>理论学习中心组学习次数≥12次；基层理论宣讲场次≥50场；编发理论学习读物种类≥2种；党员干部理论学习教育覆盖率≥95%；意识形态领域风险排查报告完成率100%；干部群众理论政策知晓度≥85%。</w:t>
      </w:r>
    </w:p>
    <w:p w14:paraId="331BF63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第二类：新闻宣传与舆论引导类项目</w:t>
      </w:r>
    </w:p>
    <w:p w14:paraId="6F57B2D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绩效目标：</w:t>
      </w:r>
      <w:r>
        <w:rPr>
          <w:rFonts w:hint="eastAsia" w:ascii="仿宋" w:hAnsi="仿宋" w:eastAsia="仿宋" w:cs="仿宋"/>
          <w:b w:val="0"/>
          <w:bCs w:val="0"/>
          <w:sz w:val="32"/>
          <w:szCs w:val="32"/>
          <w:lang w:val="en-US" w:eastAsia="zh-CN"/>
        </w:rPr>
        <w:t>围绕区域中心工作，在中央、省、市级主流媒体上发声，提升区域美誉度和影响力；有效监测和引导网络舆情。</w:t>
      </w:r>
      <w:r>
        <w:rPr>
          <w:rFonts w:hint="eastAsia" w:ascii="仿宋" w:hAnsi="仿宋" w:eastAsia="仿宋" w:cs="仿宋"/>
          <w:b w:val="0"/>
          <w:bCs w:val="0"/>
          <w:kern w:val="0"/>
          <w:sz w:val="32"/>
          <w:szCs w:val="32"/>
          <w:lang w:val="en-US" w:eastAsia="zh-CN" w:bidi="ar"/>
        </w:rPr>
        <w:t>量化绩效指标：</w:t>
      </w:r>
      <w:r>
        <w:rPr>
          <w:rFonts w:hint="eastAsia" w:ascii="仿宋" w:hAnsi="仿宋" w:eastAsia="仿宋" w:cs="仿宋"/>
          <w:b w:val="0"/>
          <w:bCs w:val="0"/>
          <w:sz w:val="32"/>
          <w:szCs w:val="32"/>
          <w:lang w:val="en-US" w:eastAsia="zh-CN"/>
        </w:rPr>
        <w:t>在中央级主流媒体刊发正面报道篇数≥20篇；在省级主流媒体刊发正面报道篇数≥100篇；组织召开新闻发布会、媒体通气会场次≥10场；舆情监测分析报告报送期数≥52期（每周一期）；媒体传播量（总阅读量/收视人次）≥1亿次；重大舆情24小时内响应率100%；区域形象正面评价率（基于媒体内容分析）较上年提升。</w:t>
      </w:r>
    </w:p>
    <w:p w14:paraId="042A075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第三类：社会宣传与精神文明建设类项目</w:t>
      </w:r>
    </w:p>
    <w:p w14:paraId="0096C22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绩效目标：</w:t>
      </w:r>
      <w:r>
        <w:rPr>
          <w:rFonts w:hint="eastAsia" w:ascii="仿宋" w:hAnsi="仿宋" w:eastAsia="仿宋" w:cs="仿宋"/>
          <w:b w:val="0"/>
          <w:bCs w:val="0"/>
          <w:sz w:val="32"/>
          <w:szCs w:val="32"/>
          <w:lang w:val="en-US" w:eastAsia="zh-CN"/>
        </w:rPr>
        <w:t>培育和践行社会主义核心价值观，选树宣传道德模范，提升市民文明素养和城市文明程度。</w:t>
      </w:r>
      <w:r>
        <w:rPr>
          <w:rFonts w:hint="eastAsia" w:ascii="仿宋" w:hAnsi="仿宋" w:eastAsia="仿宋" w:cs="仿宋"/>
          <w:b w:val="0"/>
          <w:bCs w:val="0"/>
          <w:kern w:val="0"/>
          <w:sz w:val="32"/>
          <w:szCs w:val="32"/>
          <w:lang w:val="en-US" w:eastAsia="zh-CN" w:bidi="ar"/>
        </w:rPr>
        <w:t>量化绩效指标：</w:t>
      </w:r>
      <w:r>
        <w:rPr>
          <w:rFonts w:hint="eastAsia" w:ascii="仿宋" w:hAnsi="仿宋" w:eastAsia="仿宋" w:cs="仿宋"/>
          <w:b w:val="0"/>
          <w:bCs w:val="0"/>
          <w:sz w:val="32"/>
          <w:szCs w:val="32"/>
          <w:lang w:val="en-US" w:eastAsia="zh-CN"/>
        </w:rPr>
        <w:t>公益广告宣传片制作部数≥4部；主题公益广告在地标大屏、社区展板覆盖率≥90%；开展“身边好人”“道德模范”等选树活动次数≥2次；组织群众性精神文明创建活动场次≥20场；公益广告受众到达率（抽样调查）≥70%；市民对社会主义核心价值观的认同度（问卷调查）≥90%；创建市级以上文明单位/社区数量保持或增长。</w:t>
      </w:r>
    </w:p>
    <w:p w14:paraId="0AE9F57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第四类：文化惠民与品牌活动类项目</w:t>
      </w:r>
    </w:p>
    <w:p w14:paraId="06614C2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绩效目标：</w:t>
      </w:r>
      <w:r>
        <w:rPr>
          <w:rFonts w:hint="eastAsia" w:ascii="仿宋" w:hAnsi="仿宋" w:eastAsia="仿宋" w:cs="仿宋"/>
          <w:b w:val="0"/>
          <w:bCs w:val="0"/>
          <w:sz w:val="32"/>
          <w:szCs w:val="32"/>
          <w:lang w:val="en-US" w:eastAsia="zh-CN"/>
        </w:rPr>
        <w:t>打造区域文化品牌，提供优质文化产品和服务，满足人民群众精神文化需求。</w:t>
      </w:r>
      <w:r>
        <w:rPr>
          <w:rFonts w:hint="eastAsia" w:ascii="仿宋" w:hAnsi="仿宋" w:eastAsia="仿宋" w:cs="仿宋"/>
          <w:b w:val="0"/>
          <w:bCs w:val="0"/>
          <w:kern w:val="0"/>
          <w:sz w:val="32"/>
          <w:szCs w:val="32"/>
          <w:lang w:val="en-US" w:eastAsia="zh-CN" w:bidi="ar"/>
        </w:rPr>
        <w:t>量化绩效指标：</w:t>
      </w:r>
      <w:r>
        <w:rPr>
          <w:rFonts w:hint="eastAsia" w:ascii="仿宋" w:hAnsi="仿宋" w:eastAsia="仿宋" w:cs="仿宋"/>
          <w:b w:val="0"/>
          <w:bCs w:val="0"/>
          <w:sz w:val="32"/>
          <w:szCs w:val="32"/>
          <w:lang w:val="en-US" w:eastAsia="zh-CN"/>
        </w:rPr>
        <w:t>举办区域品牌文化节/艺术活动场次≥1场（大型）；组织送文化下乡/进社区活动场次≥30场；原创文艺精品创作数量≥5部；效果指标品牌活动直接参与人次≥10万人次；活动参与者满意度（现场问卷/回访）≥90%；活动媒体报道量≥500篇次。</w:t>
      </w:r>
    </w:p>
    <w:p w14:paraId="6154675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第五类：新媒体建设与融合传播类项目</w:t>
      </w:r>
    </w:p>
    <w:p w14:paraId="0C1BC90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楷体" w:hAnsi="楷体" w:eastAsia="楷体" w:cs="楷体"/>
          <w:b/>
          <w:bCs/>
          <w:sz w:val="32"/>
          <w:szCs w:val="32"/>
          <w:lang w:val="en-US" w:eastAsia="zh-CN"/>
        </w:rPr>
      </w:pPr>
      <w:r>
        <w:rPr>
          <w:rFonts w:hint="eastAsia" w:ascii="仿宋" w:hAnsi="仿宋" w:eastAsia="仿宋" w:cs="仿宋"/>
          <w:b/>
          <w:bCs/>
          <w:sz w:val="32"/>
          <w:szCs w:val="32"/>
          <w:lang w:val="en-US" w:eastAsia="zh-CN"/>
        </w:rPr>
        <w:t>绩效目标：</w:t>
      </w:r>
      <w:r>
        <w:rPr>
          <w:rFonts w:hint="eastAsia" w:ascii="仿宋" w:hAnsi="仿宋" w:eastAsia="仿宋" w:cs="仿宋"/>
          <w:b w:val="0"/>
          <w:bCs w:val="0"/>
          <w:sz w:val="32"/>
          <w:szCs w:val="32"/>
          <w:lang w:val="en-US" w:eastAsia="zh-CN"/>
        </w:rPr>
        <w:t>建强区级融媒体中心，扩大新媒体平台影响力，构建全媒体传播体系。</w:t>
      </w:r>
      <w:r>
        <w:rPr>
          <w:rFonts w:hint="eastAsia" w:ascii="仿宋" w:hAnsi="仿宋" w:eastAsia="仿宋" w:cs="仿宋"/>
          <w:b w:val="0"/>
          <w:bCs w:val="0"/>
          <w:kern w:val="0"/>
          <w:sz w:val="32"/>
          <w:szCs w:val="32"/>
          <w:lang w:val="en-US" w:eastAsia="zh-CN" w:bidi="ar"/>
        </w:rPr>
        <w:t>量化绩效指标：</w:t>
      </w:r>
      <w:r>
        <w:rPr>
          <w:rFonts w:hint="eastAsia" w:ascii="仿宋" w:hAnsi="仿宋" w:eastAsia="仿宋" w:cs="仿宋"/>
          <w:b w:val="0"/>
          <w:bCs w:val="0"/>
          <w:sz w:val="32"/>
          <w:szCs w:val="32"/>
          <w:lang w:val="en-US" w:eastAsia="zh-CN"/>
        </w:rPr>
        <w:t>官方微信公众号/微博年度发布条数≥500条；短视频平台原创作品发布数量≥100条；融媒体平台技术升级与维护项目完成数按计划100%完成；新媒体平台粉丝总数年增长率≥10%；爆款产品数量（单篇阅读量/播放量超10万）≥10个；融媒体平台用户平均月度活跃度稳步提升。</w:t>
      </w:r>
    </w:p>
    <w:p w14:paraId="308B02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highlight w:val="none"/>
          <w:lang w:eastAsia="zh-CN"/>
        </w:rPr>
      </w:pPr>
      <w:bookmarkStart w:id="40" w:name="_Toc6424"/>
      <w:bookmarkStart w:id="41" w:name="_Toc29770"/>
      <w:bookmarkStart w:id="42" w:name="_Toc29510"/>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bookmarkEnd w:id="40"/>
      <w:bookmarkEnd w:id="41"/>
      <w:bookmarkEnd w:id="42"/>
    </w:p>
    <w:p w14:paraId="1FC593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43" w:name="_Toc10865"/>
      <w:bookmarkStart w:id="44" w:name="_Toc8508"/>
      <w:bookmarkStart w:id="45" w:name="_Toc32032"/>
      <w:r>
        <w:rPr>
          <w:rFonts w:hint="eastAsia" w:ascii="楷体" w:hAnsi="楷体" w:eastAsia="楷体" w:cs="楷体"/>
          <w:b/>
          <w:bCs/>
          <w:sz w:val="32"/>
          <w:szCs w:val="32"/>
          <w:lang w:val="en-US" w:eastAsia="zh-CN"/>
        </w:rPr>
        <w:t>（一）评价框架</w:t>
      </w:r>
      <w:bookmarkEnd w:id="43"/>
      <w:bookmarkEnd w:id="44"/>
      <w:bookmarkEnd w:id="45"/>
    </w:p>
    <w:p w14:paraId="46EE98AD">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highlight w:val="yellow"/>
          <w:u w:val="none"/>
          <w:shd w:val="clear" w:fill="FFFFFF"/>
          <w:lang w:val="en-US" w:eastAsia="zh-CN"/>
        </w:rPr>
      </w:pPr>
      <w:r>
        <w:rPr>
          <w:rFonts w:hint="eastAsia" w:ascii="仿宋" w:hAnsi="仿宋" w:eastAsia="仿宋" w:cs="仿宋"/>
          <w:b w:val="0"/>
          <w:bCs w:val="0"/>
          <w:i w:val="0"/>
          <w:iCs w:val="0"/>
          <w:caps w:val="0"/>
          <w:color w:val="000000"/>
          <w:spacing w:val="0"/>
          <w:sz w:val="32"/>
          <w:szCs w:val="32"/>
          <w:highlight w:val="none"/>
          <w:u w:val="none"/>
          <w:shd w:val="clear" w:fill="FFFFFF"/>
          <w:lang w:val="en-US" w:eastAsia="zh-CN"/>
        </w:rPr>
        <w:t>依据财政部《关于全面实施预算绩效管理的意见》，《中华人民共和国预算法》等评价依据，设定以下评价指标：</w:t>
      </w:r>
    </w:p>
    <w:p w14:paraId="1040E76E">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1.投入指标20分：目标设定、预算配置。</w:t>
      </w:r>
    </w:p>
    <w:p w14:paraId="4BAF2F52">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2.过程指标30分：预算执行、部门管理、资产管理。</w:t>
      </w:r>
    </w:p>
    <w:p w14:paraId="7EF6695F">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3.产出指标30分：职能工作完成率、重点工作办结率。</w:t>
      </w:r>
    </w:p>
    <w:p w14:paraId="0E6B866E">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4.效益指标20分：社会效益、相关人员满意度。</w:t>
      </w:r>
    </w:p>
    <w:p w14:paraId="561A01AB">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sectPr>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type="lines" w:linePitch="332" w:charSpace="0"/>
        </w:sectPr>
      </w:pPr>
    </w:p>
    <w:p w14:paraId="46FE2DB3">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outlineLvl w:val="1"/>
        <w:rPr>
          <w:rFonts w:hint="default" w:ascii="楷体" w:hAnsi="楷体" w:eastAsia="楷体" w:cs="楷体"/>
          <w:b/>
          <w:bCs/>
          <w:sz w:val="32"/>
          <w:szCs w:val="32"/>
          <w:highlight w:val="none"/>
          <w:lang w:val="en-US" w:eastAsia="zh-CN"/>
        </w:rPr>
      </w:pPr>
      <w:bookmarkStart w:id="46" w:name="_Toc25462"/>
      <w:bookmarkStart w:id="47" w:name="_Toc7412"/>
      <w:bookmarkStart w:id="48" w:name="_Toc17245"/>
      <w:r>
        <w:rPr>
          <w:rFonts w:hint="eastAsia" w:ascii="楷体" w:hAnsi="楷体" w:eastAsia="楷体" w:cs="楷体"/>
          <w:b/>
          <w:bCs/>
          <w:sz w:val="32"/>
          <w:szCs w:val="32"/>
          <w:highlight w:val="none"/>
          <w:lang w:val="en-US" w:eastAsia="zh-CN"/>
        </w:rPr>
        <w:t>（二）评价分析</w:t>
      </w:r>
      <w:bookmarkEnd w:id="46"/>
      <w:bookmarkEnd w:id="47"/>
      <w:bookmarkEnd w:id="48"/>
    </w:p>
    <w:p w14:paraId="1F2B17CD">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r>
        <w:rPr>
          <w:rFonts w:hint="eastAsia" w:ascii="仿宋" w:hAnsi="仿宋" w:eastAsia="仿宋" w:cs="仿宋"/>
          <w:b/>
          <w:bCs/>
          <w:i w:val="0"/>
          <w:iCs w:val="0"/>
          <w:caps w:val="0"/>
          <w:color w:val="000000"/>
          <w:spacing w:val="0"/>
          <w:sz w:val="32"/>
          <w:szCs w:val="32"/>
          <w:u w:val="none"/>
          <w:shd w:val="clear" w:fill="FFFFFF"/>
          <w:lang w:val="en-US" w:eastAsia="zh-CN"/>
        </w:rPr>
        <w:t>1.总分100分，得分81分，扣分19分，详见后述绩效评价得分扣分表</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1"/>
        <w:gridCol w:w="1194"/>
        <w:gridCol w:w="1171"/>
        <w:gridCol w:w="970"/>
        <w:gridCol w:w="1178"/>
        <w:gridCol w:w="1583"/>
        <w:gridCol w:w="2522"/>
        <w:gridCol w:w="3959"/>
      </w:tblGrid>
      <w:tr w14:paraId="7FCE3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4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E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26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E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6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C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0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扣分说明</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6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评价要点</w:t>
            </w:r>
          </w:p>
        </w:tc>
      </w:tr>
      <w:tr w14:paraId="19B8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E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投入（20分）</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33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目标设定（10分）</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7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2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AA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99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F49F6">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F4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是否符合国家法律法规、国民经济和社会发展总体规划；②是否符合部门“三定”方案确定的职责；③是否符合部门制定的发展实施规划和年度主要工作计划；④所属部门（单位）编报预算时是否按要求编制绩效目标。</w:t>
            </w:r>
          </w:p>
        </w:tc>
      </w:tr>
      <w:tr w14:paraId="16615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08C5">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81DF7">
            <w:pPr>
              <w:jc w:val="left"/>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B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2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2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2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A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项目支出未设置明细的细化量化的绩效目标</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30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是否将部门整体的绩效目标细化分解为具体的工作任务；②是否通过清晰、可衡量的指标值予以体现；③是否将项目绩效目标与部门年度的任务数或计划数相对应：④是否与本年度部门预算资金相匹配，是否对下属部门（单位）预算编报的绩效目标进行审核。</w:t>
            </w:r>
          </w:p>
        </w:tc>
      </w:tr>
      <w:tr w14:paraId="27BC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215A">
            <w:pPr>
              <w:jc w:val="center"/>
              <w:rPr>
                <w:rFonts w:hint="eastAsia" w:ascii="宋体" w:hAnsi="宋体" w:eastAsia="宋体" w:cs="宋体"/>
                <w:i w:val="0"/>
                <w:iCs w:val="0"/>
                <w:color w:val="000000"/>
                <w:sz w:val="22"/>
                <w:szCs w:val="22"/>
                <w:u w:val="none"/>
              </w:rPr>
            </w:pP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FB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预算编制与配置（10分）</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85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在职人员控制率</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C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47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2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8F31">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ED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在职人员控制率=（在职人员数/编制数）×100%。聘用人员控制率</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人社和编办共同批复的人数；在职人员数：部门（单位）实际在职人数，以财政部门确定的部门决算编制口径为准。编制数：机构编制部门核定批复的部门（单位）的人员编制数。</w:t>
            </w:r>
          </w:p>
        </w:tc>
      </w:tr>
      <w:tr w14:paraId="07E8E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EE30">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ECC12">
            <w:pPr>
              <w:jc w:val="left"/>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FF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预算编制科学性与配置合理性</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C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A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ED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E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年初预算经过调整，未提供预算调整批复</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5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预算编制科学性，预算与政策目标的匹配度与预算标准合理性。</w:t>
            </w:r>
          </w:p>
        </w:tc>
      </w:tr>
      <w:tr w14:paraId="0BBB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1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过程（30分）</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BD5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预算执行（10分）</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0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预算约束合规性</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B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F7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8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4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存在跨期支付2022与2023的广告制作支出。</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0D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预算约束： 支出是否严格遵循人大批准的预算，有无超预算、无预算开支的现象。</w:t>
            </w:r>
          </w:p>
        </w:tc>
      </w:tr>
      <w:tr w14:paraId="2F4E5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77C8">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FC8A4">
            <w:pPr>
              <w:jc w:val="left"/>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B5C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用途合规性</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8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22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7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CA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存在基本支出挤占项目支出的情况。</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4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用途合规： 资金是否用于预算规定的用途，特别是基本支出和项目支出之间、不同项目之间是否存在擅自调剂、挤占挪用的情况。资金分配及时性（转移支付下达时效，资金保障有效性；是否接受检查，受过处罚或上缴财政资金情况</w:t>
            </w:r>
          </w:p>
        </w:tc>
      </w:tr>
      <w:tr w14:paraId="1C06C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CF66">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A6009">
            <w:pPr>
              <w:jc w:val="left"/>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A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程序合规性</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E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7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78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42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存在大金额支出未通过三重一大部务会集中研究决策情况，无会议纪要。2.存在政府采购未进行比价与询价程序，项目支出凭证后未附相关政府采购文件、无内部立项或审批文件。3.存在政采合同与验收为同一天，业务活动不可能一天完成，甚至存在业务活动时间早于订立合同时间，属于程序违规。4.存在图书采购未制定发放方案，导致发放对象不明、过程不透明。</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4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程序合规： 政府采购、国库集中支付、资产管理等环节是否符合法律法规和制度规定。</w:t>
            </w:r>
          </w:p>
        </w:tc>
      </w:tr>
      <w:tr w14:paraId="473E1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1731">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99BCD">
            <w:pPr>
              <w:jc w:val="left"/>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FB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进度匹配度</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F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1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ABB1">
            <w:pPr>
              <w:jc w:val="center"/>
              <w:rPr>
                <w:rFonts w:hint="eastAsia" w:ascii="宋体" w:hAnsi="宋体" w:eastAsia="宋体" w:cs="宋体"/>
                <w:i w:val="0"/>
                <w:iCs w:val="0"/>
                <w:color w:val="000000"/>
                <w:sz w:val="22"/>
                <w:szCs w:val="22"/>
                <w:u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47BD">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5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支出总量进度： 部门总支出完成了年度预算的百分之多少？是否与时间进度相匹配？是否存在“前期慢、后期突击花钱”或“支出进度严重滞后”的问题。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分项支出进度： 基本支出（人员工资、办公经费）和项目支出（专项业务、事业发展项目）各自的执行进度如何。</w:t>
            </w:r>
          </w:p>
        </w:tc>
      </w:tr>
      <w:tr w14:paraId="7E8EF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52DB">
            <w:pPr>
              <w:jc w:val="center"/>
              <w:rPr>
                <w:rFonts w:hint="eastAsia" w:ascii="宋体" w:hAnsi="宋体" w:eastAsia="宋体" w:cs="宋体"/>
                <w:i w:val="0"/>
                <w:iCs w:val="0"/>
                <w:color w:val="000000"/>
                <w:sz w:val="22"/>
                <w:szCs w:val="22"/>
                <w:u w:val="none"/>
              </w:rPr>
            </w:pP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B0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部门管理（15分）</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1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B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E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D0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7E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提供其他管理制度。如：预算管理制度，内部控制制度，政府采购管理制度，国有资产管理制度，合同管理制度，专项资金管理办法，绩效管理制度，信息化管理制度，决算与财务报告制度，监督与审计制度等。</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4C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①部门（单位）内控制度、内部财务管理制度和会计核算制度是否健全；②相关管理制度是否合法、合规、完整、有效；</w:t>
            </w:r>
          </w:p>
        </w:tc>
      </w:tr>
      <w:tr w14:paraId="6D10C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97D7">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E161C">
            <w:pPr>
              <w:jc w:val="left"/>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C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制度执行有效性</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2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7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0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E5A3">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3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①相关管理制度是否得到有效执行；②是否存在整改情况；</w:t>
            </w:r>
          </w:p>
        </w:tc>
      </w:tr>
      <w:tr w14:paraId="1C43C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D123">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86493">
            <w:pPr>
              <w:jc w:val="left"/>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9B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预决算信息公开化</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5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7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0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E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未在衡阳政府网上查询到2024年度预算公开情况</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4C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①无涉密情况的预算单位按规定及时、准确、完整地公开预决算和绩效管理信息；②基础数据信息和会计信息资料真实、准确、完整；</w:t>
            </w:r>
          </w:p>
        </w:tc>
      </w:tr>
      <w:tr w14:paraId="0247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21D8">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2EB99">
            <w:pPr>
              <w:jc w:val="left"/>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04B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报销凭证的合规性与时效性</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5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6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3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1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慰问行为发生在会员实际退休近两年后，2024-11-29记账-0032退休人员工会慰问1,000.00不应计入工会支出。2.发放工资的依据缺少经审批的工资明细表，缺少银行代发明细回单。3.支付医疗保险、工伤保险、职业年金后仅附国库支付单，银行端查询缴税凭证，未附人员名单、缴费基数确认表、明确的计算依据、审批流程、银行付款回单等。4.存在政采合同与验收单无采购明细情况，使得合同履行和验收环节失去了明确的、可量化的标准。5存在三流不一致情况。即合同方为企业，收款方为个人（非法人）。6.存在发放劳务派遣费仅凭后附的国库支出单、发票及劳务派遣经费结算表这三项材料，不足以证明该项支出的完全合规性。7.支付3个退休人员三节物资款，支付给庞力铭，后附国库支付单及电子发票，内容为预付卡销售。8发放人员经费性质的交通补贴缺乏人力资源或组织部门的审核盖章。8.存在跨期支付情况。</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A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资金分配及时性（转移支付下达时效，资金保障有效性；是否接受检查，受过处罚或上缴财政资金情况</w:t>
            </w:r>
          </w:p>
        </w:tc>
      </w:tr>
      <w:tr w14:paraId="34ADC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D165">
            <w:pPr>
              <w:jc w:val="center"/>
              <w:rPr>
                <w:rFonts w:hint="eastAsia" w:ascii="宋体" w:hAnsi="宋体" w:eastAsia="宋体" w:cs="宋体"/>
                <w:i w:val="0"/>
                <w:iCs w:val="0"/>
                <w:color w:val="000000"/>
                <w:sz w:val="22"/>
                <w:szCs w:val="22"/>
                <w:u w:val="none"/>
              </w:rPr>
            </w:pP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38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资产管理（5分）</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26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资产管理有效性</w:t>
            </w: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1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1A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B9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F0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1.未在合同中明确知识产权的归属。</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C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①资产保存是否完整并有台账；</w:t>
            </w:r>
          </w:p>
        </w:tc>
      </w:tr>
      <w:tr w14:paraId="0E9CE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E846">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3D51B">
            <w:pPr>
              <w:jc w:val="left"/>
              <w:rPr>
                <w:rFonts w:hint="eastAsia" w:ascii="宋体" w:hAnsi="宋体" w:eastAsia="宋体" w:cs="宋体"/>
                <w:i w:val="0"/>
                <w:iCs w:val="0"/>
                <w:color w:val="000000"/>
                <w:sz w:val="22"/>
                <w:szCs w:val="22"/>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529E5">
            <w:pPr>
              <w:jc w:val="left"/>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E092">
            <w:pPr>
              <w:jc w:val="center"/>
              <w:rPr>
                <w:rFonts w:hint="eastAsia" w:ascii="宋体" w:hAnsi="宋体" w:eastAsia="宋体" w:cs="宋体"/>
                <w:i w:val="0"/>
                <w:iCs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1BA16">
            <w:pPr>
              <w:jc w:val="center"/>
              <w:rPr>
                <w:rFonts w:hint="eastAsia" w:ascii="宋体" w:hAnsi="宋体" w:eastAsia="宋体" w:cs="宋体"/>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6A16E">
            <w:pPr>
              <w:jc w:val="center"/>
              <w:rPr>
                <w:rFonts w:hint="eastAsia" w:ascii="宋体" w:hAnsi="宋体" w:eastAsia="宋体" w:cs="宋体"/>
                <w:i w:val="0"/>
                <w:iCs w:val="0"/>
                <w:color w:val="000000"/>
                <w:sz w:val="22"/>
                <w:szCs w:val="22"/>
                <w:u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051F3">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206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②资产配置是否合理，是否有闲置现象；</w:t>
            </w:r>
          </w:p>
        </w:tc>
      </w:tr>
      <w:tr w14:paraId="1A80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0D11">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855B4">
            <w:pPr>
              <w:jc w:val="left"/>
              <w:rPr>
                <w:rFonts w:hint="eastAsia" w:ascii="宋体" w:hAnsi="宋体" w:eastAsia="宋体" w:cs="宋体"/>
                <w:i w:val="0"/>
                <w:iCs w:val="0"/>
                <w:color w:val="000000"/>
                <w:sz w:val="22"/>
                <w:szCs w:val="22"/>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36018">
            <w:pPr>
              <w:jc w:val="left"/>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2D38">
            <w:pPr>
              <w:jc w:val="center"/>
              <w:rPr>
                <w:rFonts w:hint="eastAsia" w:ascii="宋体" w:hAnsi="宋体" w:eastAsia="宋体" w:cs="宋体"/>
                <w:i w:val="0"/>
                <w:iCs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572B0">
            <w:pPr>
              <w:jc w:val="center"/>
              <w:rPr>
                <w:rFonts w:hint="eastAsia" w:ascii="宋体" w:hAnsi="宋体" w:eastAsia="宋体" w:cs="宋体"/>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EB8CD">
            <w:pPr>
              <w:jc w:val="center"/>
              <w:rPr>
                <w:rFonts w:hint="eastAsia" w:ascii="宋体" w:hAnsi="宋体" w:eastAsia="宋体" w:cs="宋体"/>
                <w:i w:val="0"/>
                <w:iCs w:val="0"/>
                <w:color w:val="000000"/>
                <w:sz w:val="22"/>
                <w:szCs w:val="22"/>
                <w:u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0F3F5">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B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③资产处置是否规范；</w:t>
            </w:r>
          </w:p>
        </w:tc>
      </w:tr>
      <w:tr w14:paraId="26B7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5BF2">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E57D2">
            <w:pPr>
              <w:jc w:val="left"/>
              <w:rPr>
                <w:rFonts w:hint="eastAsia" w:ascii="宋体" w:hAnsi="宋体" w:eastAsia="宋体" w:cs="宋体"/>
                <w:i w:val="0"/>
                <w:iCs w:val="0"/>
                <w:color w:val="000000"/>
                <w:sz w:val="22"/>
                <w:szCs w:val="22"/>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F0EC">
            <w:pPr>
              <w:jc w:val="left"/>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F822">
            <w:pPr>
              <w:jc w:val="center"/>
              <w:rPr>
                <w:rFonts w:hint="eastAsia" w:ascii="宋体" w:hAnsi="宋体" w:eastAsia="宋体" w:cs="宋体"/>
                <w:i w:val="0"/>
                <w:iCs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8533C">
            <w:pPr>
              <w:jc w:val="center"/>
              <w:rPr>
                <w:rFonts w:hint="eastAsia" w:ascii="宋体" w:hAnsi="宋体" w:eastAsia="宋体" w:cs="宋体"/>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3764D">
            <w:pPr>
              <w:jc w:val="center"/>
              <w:rPr>
                <w:rFonts w:hint="eastAsia" w:ascii="宋体" w:hAnsi="宋体" w:eastAsia="宋体" w:cs="宋体"/>
                <w:i w:val="0"/>
                <w:iCs w:val="0"/>
                <w:color w:val="000000"/>
                <w:sz w:val="22"/>
                <w:szCs w:val="22"/>
                <w:u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3B34B">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D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④资产账务管理是否合规，是否账实相符；</w:t>
            </w:r>
          </w:p>
        </w:tc>
      </w:tr>
      <w:tr w14:paraId="7BE40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E09C">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3E4F2">
            <w:pPr>
              <w:jc w:val="left"/>
              <w:rPr>
                <w:rFonts w:hint="eastAsia" w:ascii="宋体" w:hAnsi="宋体" w:eastAsia="宋体" w:cs="宋体"/>
                <w:i w:val="0"/>
                <w:iCs w:val="0"/>
                <w:color w:val="000000"/>
                <w:sz w:val="22"/>
                <w:szCs w:val="22"/>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ACDCF">
            <w:pPr>
              <w:jc w:val="left"/>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1C28">
            <w:pPr>
              <w:jc w:val="center"/>
              <w:rPr>
                <w:rFonts w:hint="eastAsia" w:ascii="宋体" w:hAnsi="宋体" w:eastAsia="宋体" w:cs="宋体"/>
                <w:i w:val="0"/>
                <w:iCs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F01D7">
            <w:pPr>
              <w:jc w:val="center"/>
              <w:rPr>
                <w:rFonts w:hint="eastAsia" w:ascii="宋体" w:hAnsi="宋体" w:eastAsia="宋体" w:cs="宋体"/>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F7991">
            <w:pPr>
              <w:jc w:val="center"/>
              <w:rPr>
                <w:rFonts w:hint="eastAsia" w:ascii="宋体" w:hAnsi="宋体" w:eastAsia="宋体" w:cs="宋体"/>
                <w:i w:val="0"/>
                <w:iCs w:val="0"/>
                <w:color w:val="000000"/>
                <w:sz w:val="22"/>
                <w:szCs w:val="22"/>
                <w:u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D90E7">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B6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⑤是否完成国有“三资”盘活工作，资产是否有偿使用或处置收入及时足额上缴；</w:t>
            </w:r>
          </w:p>
        </w:tc>
      </w:tr>
      <w:tr w14:paraId="0BDA4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D3AF">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8867B">
            <w:pPr>
              <w:jc w:val="left"/>
              <w:rPr>
                <w:rFonts w:hint="eastAsia" w:ascii="宋体" w:hAnsi="宋体" w:eastAsia="宋体" w:cs="宋体"/>
                <w:i w:val="0"/>
                <w:iCs w:val="0"/>
                <w:color w:val="000000"/>
                <w:sz w:val="22"/>
                <w:szCs w:val="22"/>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40F68">
            <w:pPr>
              <w:jc w:val="left"/>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C34F">
            <w:pPr>
              <w:jc w:val="center"/>
              <w:rPr>
                <w:rFonts w:hint="eastAsia" w:ascii="宋体" w:hAnsi="宋体" w:eastAsia="宋体" w:cs="宋体"/>
                <w:i w:val="0"/>
                <w:iCs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8BC3D">
            <w:pPr>
              <w:jc w:val="center"/>
              <w:rPr>
                <w:rFonts w:hint="eastAsia" w:ascii="宋体" w:hAnsi="宋体" w:eastAsia="宋体" w:cs="宋体"/>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23DD1">
            <w:pPr>
              <w:jc w:val="center"/>
              <w:rPr>
                <w:rFonts w:hint="eastAsia" w:ascii="宋体" w:hAnsi="宋体" w:eastAsia="宋体" w:cs="宋体"/>
                <w:i w:val="0"/>
                <w:iCs w:val="0"/>
                <w:color w:val="000000"/>
                <w:sz w:val="22"/>
                <w:szCs w:val="22"/>
                <w:u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8C08A">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3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⑥相关资产购置是否履行政府采购手续，外租资产是否走合规程序；</w:t>
            </w:r>
          </w:p>
        </w:tc>
      </w:tr>
      <w:tr w14:paraId="6C342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2342">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590C2">
            <w:pPr>
              <w:jc w:val="left"/>
              <w:rPr>
                <w:rFonts w:hint="eastAsia" w:ascii="宋体" w:hAnsi="宋体" w:eastAsia="宋体" w:cs="宋体"/>
                <w:i w:val="0"/>
                <w:iCs w:val="0"/>
                <w:color w:val="000000"/>
                <w:sz w:val="22"/>
                <w:szCs w:val="22"/>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7888C">
            <w:pPr>
              <w:jc w:val="left"/>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A2FF">
            <w:pPr>
              <w:jc w:val="center"/>
              <w:rPr>
                <w:rFonts w:hint="eastAsia" w:ascii="宋体" w:hAnsi="宋体" w:eastAsia="宋体" w:cs="宋体"/>
                <w:i w:val="0"/>
                <w:iCs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BC46D">
            <w:pPr>
              <w:jc w:val="center"/>
              <w:rPr>
                <w:rFonts w:hint="eastAsia" w:ascii="宋体" w:hAnsi="宋体" w:eastAsia="宋体" w:cs="宋体"/>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D940F">
            <w:pPr>
              <w:jc w:val="center"/>
              <w:rPr>
                <w:rFonts w:hint="eastAsia" w:ascii="宋体" w:hAnsi="宋体" w:eastAsia="宋体" w:cs="宋体"/>
                <w:i w:val="0"/>
                <w:iCs w:val="0"/>
                <w:color w:val="000000"/>
                <w:sz w:val="22"/>
                <w:szCs w:val="22"/>
                <w:u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1DBB9">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1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⑦资产是否定期进行盘点并有记录。</w:t>
            </w:r>
          </w:p>
        </w:tc>
      </w:tr>
      <w:tr w14:paraId="1521B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7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产出（20分）</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81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职能工作完成率（10分）</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B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理论武装与意识形态建设类项目</w:t>
            </w: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5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61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17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3CAFD">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17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理论学习中心组学习次数≥12次；基层理论宣讲场次≥50场；</w:t>
            </w:r>
          </w:p>
        </w:tc>
      </w:tr>
      <w:tr w14:paraId="4827B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C1B2">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4B17">
            <w:pPr>
              <w:jc w:val="left"/>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8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新闻宣传与舆论引导类项目</w:t>
            </w: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E4E3">
            <w:pPr>
              <w:jc w:val="center"/>
              <w:rPr>
                <w:rFonts w:hint="eastAsia" w:ascii="宋体" w:hAnsi="宋体" w:eastAsia="宋体" w:cs="宋体"/>
                <w:i w:val="0"/>
                <w:iCs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29FE3">
            <w:pPr>
              <w:jc w:val="center"/>
              <w:rPr>
                <w:rFonts w:hint="eastAsia" w:ascii="宋体" w:hAnsi="宋体" w:eastAsia="宋体" w:cs="宋体"/>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B7B8F">
            <w:pPr>
              <w:jc w:val="center"/>
              <w:rPr>
                <w:rFonts w:hint="eastAsia" w:ascii="宋体" w:hAnsi="宋体" w:eastAsia="宋体" w:cs="宋体"/>
                <w:i w:val="0"/>
                <w:iCs w:val="0"/>
                <w:color w:val="000000"/>
                <w:sz w:val="22"/>
                <w:szCs w:val="22"/>
                <w:u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3EF09">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4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在中央级主流媒体刊发正面报道篇数 ≥20篇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在省级主流媒体刊发正面报道篇数 ≥100篇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组织召开新闻发布会、媒体通气会场次 ≥10场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舆情监测分析报告报送期数 ≥52期（每周一期）</w:t>
            </w:r>
          </w:p>
        </w:tc>
      </w:tr>
      <w:tr w14:paraId="34DB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5FCF">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1948F">
            <w:pPr>
              <w:jc w:val="left"/>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2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社会宣传与精神文明建设类项目</w:t>
            </w: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E8BC">
            <w:pPr>
              <w:jc w:val="center"/>
              <w:rPr>
                <w:rFonts w:hint="eastAsia" w:ascii="宋体" w:hAnsi="宋体" w:eastAsia="宋体" w:cs="宋体"/>
                <w:i w:val="0"/>
                <w:iCs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A0FD5">
            <w:pPr>
              <w:jc w:val="center"/>
              <w:rPr>
                <w:rFonts w:hint="eastAsia" w:ascii="宋体" w:hAnsi="宋体" w:eastAsia="宋体" w:cs="宋体"/>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E0B51">
            <w:pPr>
              <w:jc w:val="center"/>
              <w:rPr>
                <w:rFonts w:hint="eastAsia" w:ascii="宋体" w:hAnsi="宋体" w:eastAsia="宋体" w:cs="宋体"/>
                <w:i w:val="0"/>
                <w:iCs w:val="0"/>
                <w:color w:val="000000"/>
                <w:sz w:val="22"/>
                <w:szCs w:val="22"/>
                <w:u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86E52">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19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公益广告宣传片制作部数 ≥4部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主题公益广告在地标大屏、社区展板覆盖率 ≥90%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开展“身边好人”“道德模范”等选树活动次数 ≥2次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组织群众性精神文明创建活动场次 ≥20场</w:t>
            </w:r>
          </w:p>
        </w:tc>
      </w:tr>
      <w:tr w14:paraId="5435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14B7">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3090F">
            <w:pPr>
              <w:jc w:val="left"/>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43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文化惠民与品牌活动类项目</w:t>
            </w: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DB3C">
            <w:pPr>
              <w:jc w:val="center"/>
              <w:rPr>
                <w:rFonts w:hint="eastAsia" w:ascii="宋体" w:hAnsi="宋体" w:eastAsia="宋体" w:cs="宋体"/>
                <w:i w:val="0"/>
                <w:iCs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62B1D">
            <w:pPr>
              <w:jc w:val="center"/>
              <w:rPr>
                <w:rFonts w:hint="eastAsia" w:ascii="宋体" w:hAnsi="宋体" w:eastAsia="宋体" w:cs="宋体"/>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E93B1">
            <w:pPr>
              <w:jc w:val="center"/>
              <w:rPr>
                <w:rFonts w:hint="eastAsia" w:ascii="宋体" w:hAnsi="宋体" w:eastAsia="宋体" w:cs="宋体"/>
                <w:i w:val="0"/>
                <w:iCs w:val="0"/>
                <w:color w:val="000000"/>
                <w:sz w:val="22"/>
                <w:szCs w:val="22"/>
                <w:u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CBB23">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6D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举办区域品牌文化节/艺术活动场次 ≥1场（大型）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组织送文化下乡/进社区活动场次 ≥30场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原创文艺精品创作数量 ≥5部</w:t>
            </w:r>
          </w:p>
        </w:tc>
      </w:tr>
      <w:tr w14:paraId="7398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D834">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47E7D">
            <w:pPr>
              <w:jc w:val="left"/>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B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新媒体建设与融合传播类项目</w:t>
            </w: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3C0E">
            <w:pPr>
              <w:jc w:val="center"/>
              <w:rPr>
                <w:rFonts w:hint="eastAsia" w:ascii="宋体" w:hAnsi="宋体" w:eastAsia="宋体" w:cs="宋体"/>
                <w:i w:val="0"/>
                <w:iCs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36258">
            <w:pPr>
              <w:jc w:val="center"/>
              <w:rPr>
                <w:rFonts w:hint="eastAsia" w:ascii="宋体" w:hAnsi="宋体" w:eastAsia="宋体" w:cs="宋体"/>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86876">
            <w:pPr>
              <w:jc w:val="center"/>
              <w:rPr>
                <w:rFonts w:hint="eastAsia" w:ascii="宋体" w:hAnsi="宋体" w:eastAsia="宋体" w:cs="宋体"/>
                <w:i w:val="0"/>
                <w:iCs w:val="0"/>
                <w:color w:val="000000"/>
                <w:sz w:val="22"/>
                <w:szCs w:val="22"/>
                <w:u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49EEC">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19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官方微信公众号/微博年度发布条数 ≥500条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短视频平台原创作品发布数量 ≥100条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融媒体平台技术升级与维护项目完成数 按计划100%完成</w:t>
            </w:r>
          </w:p>
        </w:tc>
      </w:tr>
      <w:tr w14:paraId="47730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0105">
            <w:pPr>
              <w:jc w:val="center"/>
              <w:rPr>
                <w:rFonts w:hint="eastAsia" w:ascii="宋体" w:hAnsi="宋体" w:eastAsia="宋体" w:cs="宋体"/>
                <w:i w:val="0"/>
                <w:iCs w:val="0"/>
                <w:color w:val="000000"/>
                <w:sz w:val="22"/>
                <w:szCs w:val="22"/>
                <w:u w:val="none"/>
              </w:rPr>
            </w:pP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B3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重点工作办结率（10分）</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7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重大舆情24小时内响应率 100%</w:t>
            </w: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4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D4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36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6C485">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0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重大舆情24小时内响应率 100%</w:t>
            </w:r>
          </w:p>
        </w:tc>
      </w:tr>
      <w:tr w14:paraId="0F1B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CA26">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031CC">
            <w:pPr>
              <w:jc w:val="left"/>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A1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意识形态领域风险排查报告完成率100%；</w:t>
            </w: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F070">
            <w:pPr>
              <w:jc w:val="center"/>
              <w:rPr>
                <w:rFonts w:hint="eastAsia" w:ascii="宋体" w:hAnsi="宋体" w:eastAsia="宋体" w:cs="宋体"/>
                <w:i w:val="0"/>
                <w:iCs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05052">
            <w:pPr>
              <w:jc w:val="center"/>
              <w:rPr>
                <w:rFonts w:hint="eastAsia" w:ascii="宋体" w:hAnsi="宋体" w:eastAsia="宋体" w:cs="宋体"/>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C389D">
            <w:pPr>
              <w:jc w:val="center"/>
              <w:rPr>
                <w:rFonts w:hint="eastAsia" w:ascii="宋体" w:hAnsi="宋体" w:eastAsia="宋体" w:cs="宋体"/>
                <w:i w:val="0"/>
                <w:iCs w:val="0"/>
                <w:color w:val="000000"/>
                <w:sz w:val="22"/>
                <w:szCs w:val="22"/>
                <w:u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01E92">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3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意识形态领域风险排查报告完成率100%；</w:t>
            </w:r>
          </w:p>
        </w:tc>
      </w:tr>
      <w:tr w14:paraId="7F73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4C5B">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C794A">
            <w:pPr>
              <w:jc w:val="left"/>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62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原创文艺精品创作数量 ≥5部</w:t>
            </w: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2208">
            <w:pPr>
              <w:jc w:val="center"/>
              <w:rPr>
                <w:rFonts w:hint="eastAsia" w:ascii="宋体" w:hAnsi="宋体" w:eastAsia="宋体" w:cs="宋体"/>
                <w:i w:val="0"/>
                <w:iCs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7E81D">
            <w:pPr>
              <w:jc w:val="center"/>
              <w:rPr>
                <w:rFonts w:hint="eastAsia" w:ascii="宋体" w:hAnsi="宋体" w:eastAsia="宋体" w:cs="宋体"/>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E493F">
            <w:pPr>
              <w:jc w:val="center"/>
              <w:rPr>
                <w:rFonts w:hint="eastAsia" w:ascii="宋体" w:hAnsi="宋体" w:eastAsia="宋体" w:cs="宋体"/>
                <w:i w:val="0"/>
                <w:iCs w:val="0"/>
                <w:color w:val="000000"/>
                <w:sz w:val="22"/>
                <w:szCs w:val="22"/>
                <w:u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3A756">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87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原创文艺精品创作数量 ≥5部</w:t>
            </w:r>
          </w:p>
        </w:tc>
      </w:tr>
      <w:tr w14:paraId="764D0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0413">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1BA2A">
            <w:pPr>
              <w:jc w:val="left"/>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1C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活动媒体报道量 ≥500篇次</w:t>
            </w: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94BF">
            <w:pPr>
              <w:jc w:val="center"/>
              <w:rPr>
                <w:rFonts w:hint="eastAsia" w:ascii="宋体" w:hAnsi="宋体" w:eastAsia="宋体" w:cs="宋体"/>
                <w:i w:val="0"/>
                <w:iCs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5B2A4">
            <w:pPr>
              <w:jc w:val="center"/>
              <w:rPr>
                <w:rFonts w:hint="eastAsia" w:ascii="宋体" w:hAnsi="宋体" w:eastAsia="宋体" w:cs="宋体"/>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19D14">
            <w:pPr>
              <w:jc w:val="center"/>
              <w:rPr>
                <w:rFonts w:hint="eastAsia" w:ascii="宋体" w:hAnsi="宋体" w:eastAsia="宋体" w:cs="宋体"/>
                <w:i w:val="0"/>
                <w:iCs w:val="0"/>
                <w:color w:val="000000"/>
                <w:sz w:val="22"/>
                <w:szCs w:val="22"/>
                <w:u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A4DE9">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9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活动媒体报道量 ≥500篇次</w:t>
            </w:r>
          </w:p>
        </w:tc>
      </w:tr>
      <w:tr w14:paraId="6F93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5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效益（30分）</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91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社会效益（20分）</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3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媒体传播量（总阅读量/收视人次） </w:t>
            </w: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A4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D8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E1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3269E">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F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媒体传播量（总阅读量/收视人次） ≥1亿次</w:t>
            </w:r>
          </w:p>
        </w:tc>
      </w:tr>
      <w:tr w14:paraId="139A0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793E">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69BB1">
            <w:pPr>
              <w:jc w:val="cente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A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公益广告受众到达率（抽样调查） </w:t>
            </w: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63911">
            <w:pPr>
              <w:jc w:val="center"/>
              <w:rPr>
                <w:rFonts w:hint="eastAsia" w:ascii="宋体" w:hAnsi="宋体" w:eastAsia="宋体" w:cs="宋体"/>
                <w:i w:val="0"/>
                <w:iCs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CC4AA">
            <w:pPr>
              <w:jc w:val="center"/>
              <w:rPr>
                <w:rFonts w:hint="eastAsia" w:ascii="宋体" w:hAnsi="宋体" w:eastAsia="宋体" w:cs="宋体"/>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C1A36">
            <w:pPr>
              <w:jc w:val="center"/>
              <w:rPr>
                <w:rFonts w:hint="eastAsia" w:ascii="宋体" w:hAnsi="宋体" w:eastAsia="宋体" w:cs="宋体"/>
                <w:i w:val="0"/>
                <w:iCs w:val="0"/>
                <w:color w:val="000000"/>
                <w:sz w:val="22"/>
                <w:szCs w:val="22"/>
                <w:u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CCCAD">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8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公益广告受众到达率（抽样调查） ≥70%</w:t>
            </w:r>
          </w:p>
        </w:tc>
      </w:tr>
      <w:tr w14:paraId="7699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6B0C">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CAC2D">
            <w:pPr>
              <w:jc w:val="cente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A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市民对社会主义核心价值观的认同度（问卷调查） </w:t>
            </w: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EE018">
            <w:pPr>
              <w:jc w:val="center"/>
              <w:rPr>
                <w:rFonts w:hint="eastAsia" w:ascii="宋体" w:hAnsi="宋体" w:eastAsia="宋体" w:cs="宋体"/>
                <w:i w:val="0"/>
                <w:iCs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682BE">
            <w:pPr>
              <w:jc w:val="center"/>
              <w:rPr>
                <w:rFonts w:hint="eastAsia" w:ascii="宋体" w:hAnsi="宋体" w:eastAsia="宋体" w:cs="宋体"/>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D4249">
            <w:pPr>
              <w:jc w:val="center"/>
              <w:rPr>
                <w:rFonts w:hint="eastAsia" w:ascii="宋体" w:hAnsi="宋体" w:eastAsia="宋体" w:cs="宋体"/>
                <w:i w:val="0"/>
                <w:iCs w:val="0"/>
                <w:color w:val="000000"/>
                <w:sz w:val="22"/>
                <w:szCs w:val="22"/>
                <w:u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8EE0">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1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市民对社会主义核心价值观的认同度（问卷调查） ≥90%</w:t>
            </w:r>
          </w:p>
        </w:tc>
      </w:tr>
      <w:tr w14:paraId="173AE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AE4E">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0C83E">
            <w:pPr>
              <w:jc w:val="cente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B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新媒体平台粉丝总数年增长率 </w:t>
            </w: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6A9D2">
            <w:pPr>
              <w:jc w:val="center"/>
              <w:rPr>
                <w:rFonts w:hint="eastAsia" w:ascii="宋体" w:hAnsi="宋体" w:eastAsia="宋体" w:cs="宋体"/>
                <w:i w:val="0"/>
                <w:iCs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7BF12">
            <w:pPr>
              <w:jc w:val="center"/>
              <w:rPr>
                <w:rFonts w:hint="eastAsia" w:ascii="宋体" w:hAnsi="宋体" w:eastAsia="宋体" w:cs="宋体"/>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19B2B">
            <w:pPr>
              <w:jc w:val="center"/>
              <w:rPr>
                <w:rFonts w:hint="eastAsia" w:ascii="宋体" w:hAnsi="宋体" w:eastAsia="宋体" w:cs="宋体"/>
                <w:i w:val="0"/>
                <w:iCs w:val="0"/>
                <w:color w:val="000000"/>
                <w:sz w:val="22"/>
                <w:szCs w:val="22"/>
                <w:u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7F3F6">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5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新媒体平台粉丝总数年增长率 ≥10%</w:t>
            </w:r>
          </w:p>
        </w:tc>
      </w:tr>
      <w:tr w14:paraId="201B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98FE">
            <w:pPr>
              <w:jc w:val="center"/>
              <w:rPr>
                <w:rFonts w:hint="eastAsia" w:ascii="宋体" w:hAnsi="宋体" w:eastAsia="宋体" w:cs="宋体"/>
                <w:i w:val="0"/>
                <w:iCs w:val="0"/>
                <w:color w:val="000000"/>
                <w:sz w:val="22"/>
                <w:szCs w:val="22"/>
                <w:u w:val="none"/>
              </w:rPr>
            </w:pP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41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相关人员满意度（10分）</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45E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区委领导班子满意度 </w:t>
            </w: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C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17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C2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D1BA3">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A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区委领导班子满意度 ≥90%</w:t>
            </w:r>
          </w:p>
        </w:tc>
      </w:tr>
      <w:tr w14:paraId="4140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6FAA">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5DD88">
            <w:pPr>
              <w:jc w:val="left"/>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21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活动参与者满意度（现场问卷/回访） </w:t>
            </w: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B310">
            <w:pPr>
              <w:jc w:val="center"/>
              <w:rPr>
                <w:rFonts w:hint="eastAsia" w:ascii="宋体" w:hAnsi="宋体" w:eastAsia="宋体" w:cs="宋体"/>
                <w:i w:val="0"/>
                <w:iCs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DB59D">
            <w:pPr>
              <w:jc w:val="center"/>
              <w:rPr>
                <w:rFonts w:hint="eastAsia" w:ascii="宋体" w:hAnsi="宋体" w:eastAsia="宋体" w:cs="宋体"/>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DD96C">
            <w:pPr>
              <w:jc w:val="center"/>
              <w:rPr>
                <w:rFonts w:hint="eastAsia" w:ascii="宋体" w:hAnsi="宋体" w:eastAsia="宋体" w:cs="宋体"/>
                <w:i w:val="0"/>
                <w:iCs w:val="0"/>
                <w:color w:val="000000"/>
                <w:sz w:val="22"/>
                <w:szCs w:val="22"/>
                <w:u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743E3">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59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活动参与者满意度（现场问卷/回访） ≥90%</w:t>
            </w:r>
          </w:p>
        </w:tc>
      </w:tr>
      <w:tr w14:paraId="07CB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E5D6">
            <w:pPr>
              <w:jc w:val="center"/>
              <w:rPr>
                <w:rFonts w:hint="eastAsia" w:ascii="宋体" w:hAnsi="宋体" w:eastAsia="宋体" w:cs="宋体"/>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71B83">
            <w:pPr>
              <w:jc w:val="left"/>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B8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融媒体平台用户平均月度活跃度 </w:t>
            </w: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971D">
            <w:pPr>
              <w:jc w:val="center"/>
              <w:rPr>
                <w:rFonts w:hint="eastAsia" w:ascii="宋体" w:hAnsi="宋体" w:eastAsia="宋体" w:cs="宋体"/>
                <w:i w:val="0"/>
                <w:iCs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DE29C">
            <w:pPr>
              <w:jc w:val="center"/>
              <w:rPr>
                <w:rFonts w:hint="eastAsia" w:ascii="宋体" w:hAnsi="宋体" w:eastAsia="宋体" w:cs="宋体"/>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B28C2">
            <w:pPr>
              <w:jc w:val="center"/>
              <w:rPr>
                <w:rFonts w:hint="eastAsia" w:ascii="宋体" w:hAnsi="宋体" w:eastAsia="宋体" w:cs="宋体"/>
                <w:i w:val="0"/>
                <w:iCs w:val="0"/>
                <w:color w:val="000000"/>
                <w:sz w:val="22"/>
                <w:szCs w:val="22"/>
                <w:u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8577B">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A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融媒体平台用户平均月度活跃度稳步提升</w:t>
            </w:r>
          </w:p>
        </w:tc>
      </w:tr>
      <w:tr w14:paraId="03FF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E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E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1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C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84E2E">
            <w:pPr>
              <w:jc w:val="center"/>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0B51">
            <w:pPr>
              <w:rPr>
                <w:rFonts w:hint="eastAsia" w:ascii="等线" w:hAnsi="等线" w:eastAsia="等线" w:cs="等线"/>
                <w:i w:val="0"/>
                <w:iCs w:val="0"/>
                <w:color w:val="000000"/>
                <w:sz w:val="22"/>
                <w:szCs w:val="22"/>
                <w:u w:val="none"/>
              </w:rPr>
            </w:pPr>
          </w:p>
        </w:tc>
      </w:tr>
    </w:tbl>
    <w:p w14:paraId="01580A32">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ightChars="0"/>
        <w:jc w:val="left"/>
        <w:rPr>
          <w:rFonts w:hint="eastAsia" w:ascii="仿宋" w:hAnsi="仿宋" w:eastAsia="仿宋" w:cs="仿宋"/>
          <w:b w:val="0"/>
          <w:bCs w:val="0"/>
          <w:i w:val="0"/>
          <w:iCs w:val="0"/>
          <w:caps w:val="0"/>
          <w:color w:val="000000"/>
          <w:spacing w:val="0"/>
          <w:sz w:val="32"/>
          <w:szCs w:val="32"/>
          <w:u w:val="none"/>
          <w:shd w:val="clear" w:fill="FFFFFF"/>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49EEA4F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49" w:name="_Toc27963"/>
      <w:bookmarkStart w:id="50" w:name="_Toc31438"/>
      <w:bookmarkStart w:id="51" w:name="_Toc26985"/>
      <w:bookmarkStart w:id="57" w:name="_GoBack"/>
      <w:bookmarkEnd w:id="57"/>
      <w:r>
        <w:rPr>
          <w:rFonts w:hint="eastAsia" w:ascii="楷体" w:hAnsi="楷体" w:eastAsia="楷体" w:cs="楷体"/>
          <w:b/>
          <w:bCs/>
          <w:sz w:val="32"/>
          <w:szCs w:val="32"/>
          <w:lang w:val="en-US" w:eastAsia="zh-CN"/>
        </w:rPr>
        <w:t>（三）评价结果</w:t>
      </w:r>
      <w:bookmarkEnd w:id="49"/>
      <w:bookmarkEnd w:id="50"/>
      <w:bookmarkEnd w:id="51"/>
    </w:p>
    <w:p w14:paraId="59C16C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1.绩效评价结果定级</w:t>
      </w:r>
    </w:p>
    <w:p w14:paraId="27D5FB03">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rPr>
        <w:t>本次绩效评价结果采用综合评分定级的方法，根据项目收集相关资料、项目访谈以及相关的规定与标准，总分值为100分，评价等级分优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四档。评价得分高于</w:t>
      </w:r>
      <w:r>
        <w:rPr>
          <w:rFonts w:hint="eastAsia" w:ascii="仿宋" w:hAnsi="仿宋" w:eastAsia="仿宋" w:cs="仿宋"/>
          <w:i w:val="0"/>
          <w:iCs w:val="0"/>
          <w:caps w:val="0"/>
          <w:color w:val="000000"/>
          <w:spacing w:val="0"/>
          <w:sz w:val="32"/>
          <w:szCs w:val="32"/>
          <w:u w:val="none"/>
          <w:shd w:val="clear" w:fill="FFFFFF"/>
          <w:lang w:val="en-US" w:eastAsia="zh-CN"/>
        </w:rPr>
        <w:t>或等于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；得分在</w:t>
      </w:r>
      <w:r>
        <w:rPr>
          <w:rFonts w:hint="eastAsia" w:ascii="仿宋" w:hAnsi="仿宋" w:eastAsia="仿宋" w:cs="仿宋"/>
          <w:i w:val="0"/>
          <w:iCs w:val="0"/>
          <w:caps w:val="0"/>
          <w:color w:val="000000"/>
          <w:spacing w:val="0"/>
          <w:sz w:val="32"/>
          <w:szCs w:val="32"/>
          <w:u w:val="none"/>
          <w:shd w:val="clear" w:fill="FFFFFF"/>
          <w:lang w:val="en-US" w:eastAsia="zh-CN"/>
        </w:rPr>
        <w:t>高于或等于80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小于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；得分</w:t>
      </w:r>
      <w:r>
        <w:rPr>
          <w:rFonts w:hint="eastAsia" w:ascii="仿宋" w:hAnsi="仿宋" w:eastAsia="仿宋" w:cs="仿宋"/>
          <w:i w:val="0"/>
          <w:iCs w:val="0"/>
          <w:caps w:val="0"/>
          <w:color w:val="000000"/>
          <w:spacing w:val="0"/>
          <w:sz w:val="32"/>
          <w:szCs w:val="32"/>
          <w:u w:val="none"/>
          <w:shd w:val="clear" w:fill="FFFFFF"/>
          <w:lang w:val="en-US" w:eastAsia="zh-CN"/>
        </w:rPr>
        <w:t>高于或等于</w:t>
      </w:r>
      <w:r>
        <w:rPr>
          <w:rFonts w:hint="eastAsia" w:ascii="仿宋" w:hAnsi="仿宋" w:eastAsia="仿宋" w:cs="仿宋"/>
          <w:i w:val="0"/>
          <w:iCs w:val="0"/>
          <w:caps w:val="0"/>
          <w:color w:val="000000"/>
          <w:spacing w:val="0"/>
          <w:sz w:val="32"/>
          <w:szCs w:val="32"/>
          <w:u w:val="none"/>
          <w:shd w:val="clear" w:fill="FFFFFF"/>
        </w:rPr>
        <w:t>60分</w:t>
      </w:r>
      <w:r>
        <w:rPr>
          <w:rFonts w:hint="eastAsia" w:ascii="仿宋" w:hAnsi="仿宋" w:eastAsia="仿宋" w:cs="仿宋"/>
          <w:i w:val="0"/>
          <w:iCs w:val="0"/>
          <w:caps w:val="0"/>
          <w:color w:val="000000"/>
          <w:spacing w:val="0"/>
          <w:sz w:val="32"/>
          <w:szCs w:val="32"/>
          <w:u w:val="none"/>
          <w:shd w:val="clear" w:fill="FFFFFF"/>
          <w:lang w:val="en-US" w:eastAsia="zh-CN"/>
        </w:rPr>
        <w:t>低于80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；得分在60分以下</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w:t>
      </w:r>
    </w:p>
    <w:p w14:paraId="66B46D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2.绩效评价结论</w:t>
      </w:r>
    </w:p>
    <w:p w14:paraId="6A088995">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自评得分100分，部门整体支出绩效评价综合得分81分，等级为“良好”。2024年区委宣传部</w:t>
      </w:r>
      <w:r>
        <w:rPr>
          <w:rFonts w:hint="eastAsia" w:ascii="仿宋" w:hAnsi="仿宋" w:eastAsia="仿宋" w:cs="仿宋"/>
          <w:b/>
          <w:bCs/>
          <w:i w:val="0"/>
          <w:iCs w:val="0"/>
          <w:caps w:val="0"/>
          <w:color w:val="000000"/>
          <w:spacing w:val="0"/>
          <w:sz w:val="32"/>
          <w:szCs w:val="32"/>
          <w:u w:val="none"/>
          <w:shd w:val="clear" w:fill="FFFFFF"/>
          <w:lang w:val="en-US" w:eastAsia="zh-CN"/>
        </w:rPr>
        <w:t>预算调整率为7.42%，预算整体执行率为99.99%，人员控制率为100%。</w:t>
      </w:r>
      <w:r>
        <w:rPr>
          <w:rFonts w:hint="eastAsia" w:ascii="仿宋" w:hAnsi="仿宋" w:eastAsia="仿宋" w:cs="仿宋"/>
          <w:b w:val="0"/>
          <w:bCs w:val="0"/>
          <w:i w:val="0"/>
          <w:iCs w:val="0"/>
          <w:caps w:val="0"/>
          <w:color w:val="000000"/>
          <w:spacing w:val="0"/>
          <w:sz w:val="32"/>
          <w:szCs w:val="32"/>
          <w:u w:val="none"/>
          <w:shd w:val="clear" w:fill="FFFFFF"/>
          <w:lang w:val="en-US" w:eastAsia="zh-CN"/>
        </w:rPr>
        <w:t>2024年度，区委宣传部紧紧围绕区委、区政府中心工作，在绩效管理方面展现出政治站位高、导向把握准、核心任务完成好的总体特点。具体表现为：</w:t>
      </w:r>
      <w:r>
        <w:rPr>
          <w:rFonts w:hint="eastAsia" w:ascii="仿宋" w:hAnsi="仿宋" w:eastAsia="仿宋" w:cs="仿宋"/>
          <w:b/>
          <w:bCs/>
          <w:i w:val="0"/>
          <w:iCs w:val="0"/>
          <w:caps w:val="0"/>
          <w:color w:val="000000"/>
          <w:spacing w:val="0"/>
          <w:sz w:val="32"/>
          <w:szCs w:val="32"/>
          <w:u w:val="none"/>
          <w:shd w:val="clear" w:fill="FFFFFF"/>
          <w:lang w:val="en-US" w:eastAsia="zh-CN"/>
        </w:rPr>
        <w:t>一是总体目标设定清晰，导向性强，</w:t>
      </w:r>
      <w:r>
        <w:rPr>
          <w:rFonts w:hint="eastAsia" w:ascii="仿宋" w:hAnsi="仿宋" w:eastAsia="仿宋" w:cs="仿宋"/>
          <w:b w:val="0"/>
          <w:bCs w:val="0"/>
          <w:i w:val="0"/>
          <w:iCs w:val="0"/>
          <w:caps w:val="0"/>
          <w:color w:val="000000"/>
          <w:spacing w:val="0"/>
          <w:sz w:val="32"/>
          <w:szCs w:val="32"/>
          <w:u w:val="none"/>
          <w:shd w:val="clear" w:fill="FFFFFF"/>
          <w:lang w:val="en-US" w:eastAsia="zh-CN"/>
        </w:rPr>
        <w:t>能够将宏观宣传思想工作转化为具体、可衡量的年度绩效指标，确保了工作方向与上级要求同频共振。</w:t>
      </w:r>
      <w:r>
        <w:rPr>
          <w:rFonts w:hint="eastAsia" w:ascii="仿宋" w:hAnsi="仿宋" w:eastAsia="仿宋" w:cs="仿宋"/>
          <w:b/>
          <w:bCs/>
          <w:i w:val="0"/>
          <w:iCs w:val="0"/>
          <w:caps w:val="0"/>
          <w:color w:val="000000"/>
          <w:spacing w:val="0"/>
          <w:sz w:val="32"/>
          <w:szCs w:val="32"/>
          <w:u w:val="none"/>
          <w:shd w:val="clear" w:fill="FFFFFF"/>
          <w:lang w:val="en-US" w:eastAsia="zh-CN"/>
        </w:rPr>
        <w:t>二是预算执行总体有序，保障有力，</w:t>
      </w:r>
      <w:r>
        <w:rPr>
          <w:rFonts w:hint="eastAsia" w:ascii="仿宋" w:hAnsi="仿宋" w:eastAsia="仿宋" w:cs="仿宋"/>
          <w:b w:val="0"/>
          <w:bCs w:val="0"/>
          <w:i w:val="0"/>
          <w:iCs w:val="0"/>
          <w:caps w:val="0"/>
          <w:color w:val="000000"/>
          <w:spacing w:val="0"/>
          <w:sz w:val="32"/>
          <w:szCs w:val="32"/>
          <w:u w:val="none"/>
          <w:shd w:val="clear" w:fill="FFFFFF"/>
          <w:lang w:val="en-US" w:eastAsia="zh-CN"/>
        </w:rPr>
        <w:t>在核心业务如理论宣讲、新闻外宣、精神文明建设等领域，资金拨付及时，有效支撑了重点项目的落地实施。</w:t>
      </w:r>
      <w:r>
        <w:rPr>
          <w:rFonts w:hint="eastAsia" w:ascii="仿宋" w:hAnsi="仿宋" w:eastAsia="仿宋" w:cs="仿宋"/>
          <w:b/>
          <w:bCs/>
          <w:i w:val="0"/>
          <w:iCs w:val="0"/>
          <w:caps w:val="0"/>
          <w:color w:val="000000"/>
          <w:spacing w:val="0"/>
          <w:sz w:val="32"/>
          <w:szCs w:val="32"/>
          <w:u w:val="none"/>
          <w:shd w:val="clear" w:fill="FFFFFF"/>
          <w:lang w:val="en-US" w:eastAsia="zh-CN"/>
        </w:rPr>
        <w:t>三是职责履行到位，履职效益显著，</w:t>
      </w:r>
      <w:r>
        <w:rPr>
          <w:rFonts w:hint="eastAsia" w:ascii="仿宋" w:hAnsi="仿宋" w:eastAsia="仿宋" w:cs="仿宋"/>
          <w:b w:val="0"/>
          <w:bCs w:val="0"/>
          <w:i w:val="0"/>
          <w:iCs w:val="0"/>
          <w:caps w:val="0"/>
          <w:color w:val="000000"/>
          <w:spacing w:val="0"/>
          <w:sz w:val="32"/>
          <w:szCs w:val="32"/>
          <w:u w:val="none"/>
          <w:shd w:val="clear" w:fill="FFFFFF"/>
          <w:lang w:val="en-US" w:eastAsia="zh-CN"/>
        </w:rPr>
        <w:t>在意识形态阵地建设、舆情引导、文明城市创建等方面主动作为，社会反响良好，区域文化软实力和舆论影响力得到持续提升。</w:t>
      </w:r>
      <w:r>
        <w:rPr>
          <w:rFonts w:hint="eastAsia" w:ascii="仿宋" w:hAnsi="仿宋" w:eastAsia="仿宋" w:cs="仿宋"/>
          <w:b/>
          <w:bCs/>
          <w:i w:val="0"/>
          <w:iCs w:val="0"/>
          <w:caps w:val="0"/>
          <w:color w:val="000000"/>
          <w:spacing w:val="0"/>
          <w:sz w:val="32"/>
          <w:szCs w:val="32"/>
          <w:u w:val="none"/>
          <w:shd w:val="clear" w:fill="FFFFFF"/>
          <w:lang w:val="en-US" w:eastAsia="zh-CN"/>
        </w:rPr>
        <w:t>四是厉行节约意识不断增强，</w:t>
      </w:r>
      <w:r>
        <w:rPr>
          <w:rFonts w:hint="eastAsia" w:ascii="仿宋" w:hAnsi="仿宋" w:eastAsia="仿宋" w:cs="仿宋"/>
          <w:b w:val="0"/>
          <w:bCs w:val="0"/>
          <w:i w:val="0"/>
          <w:iCs w:val="0"/>
          <w:caps w:val="0"/>
          <w:color w:val="000000"/>
          <w:spacing w:val="0"/>
          <w:sz w:val="32"/>
          <w:szCs w:val="32"/>
          <w:u w:val="none"/>
          <w:shd w:val="clear" w:fill="FFFFFF"/>
          <w:lang w:val="en-US" w:eastAsia="zh-CN"/>
        </w:rPr>
        <w:t>在严格控制“三公”经费、会议支出和一般性支出上采取了有效措施，降低了行政运行成本。但在预算配置与执行细化量化方面、管理程序方面、工资管理与项目管理存在不足。综上所述，区委宣传部的</w:t>
      </w:r>
      <w:r>
        <w:rPr>
          <w:rFonts w:hint="eastAsia" w:ascii="仿宋" w:hAnsi="仿宋" w:eastAsia="仿宋" w:cs="仿宋"/>
          <w:b/>
          <w:bCs/>
          <w:i w:val="0"/>
          <w:iCs w:val="0"/>
          <w:caps w:val="0"/>
          <w:color w:val="000000"/>
          <w:spacing w:val="0"/>
          <w:sz w:val="32"/>
          <w:szCs w:val="32"/>
          <w:u w:val="none"/>
          <w:shd w:val="clear" w:fill="FFFFFF"/>
          <w:lang w:val="en-US" w:eastAsia="zh-CN"/>
        </w:rPr>
        <w:t>绩效管理工作基础扎实、成效明显，但在预算精准化、程序规范化、管理精细化和效益长效化方面</w:t>
      </w:r>
      <w:r>
        <w:rPr>
          <w:rFonts w:hint="eastAsia" w:ascii="仿宋" w:hAnsi="仿宋" w:eastAsia="仿宋" w:cs="仿宋"/>
          <w:b w:val="0"/>
          <w:bCs w:val="0"/>
          <w:i w:val="0"/>
          <w:iCs w:val="0"/>
          <w:caps w:val="0"/>
          <w:color w:val="000000"/>
          <w:spacing w:val="0"/>
          <w:sz w:val="32"/>
          <w:szCs w:val="32"/>
          <w:u w:val="none"/>
          <w:shd w:val="clear" w:fill="FFFFFF"/>
          <w:lang w:val="en-US" w:eastAsia="zh-CN"/>
        </w:rPr>
        <w:t>仍有提升空间。建议</w:t>
      </w:r>
      <w:r>
        <w:rPr>
          <w:rFonts w:hint="eastAsia" w:ascii="仿宋" w:hAnsi="仿宋" w:eastAsia="仿宋" w:cs="仿宋"/>
          <w:b/>
          <w:bCs/>
          <w:i w:val="0"/>
          <w:iCs w:val="0"/>
          <w:caps w:val="0"/>
          <w:color w:val="000000"/>
          <w:spacing w:val="0"/>
          <w:sz w:val="32"/>
          <w:szCs w:val="32"/>
          <w:u w:val="none"/>
          <w:shd w:val="clear" w:fill="FFFFFF"/>
          <w:lang w:val="en-US" w:eastAsia="zh-CN"/>
        </w:rPr>
        <w:t>补短板、强弱项，</w:t>
      </w:r>
      <w:r>
        <w:rPr>
          <w:rFonts w:hint="eastAsia" w:ascii="仿宋" w:hAnsi="仿宋" w:eastAsia="仿宋" w:cs="仿宋"/>
          <w:b w:val="0"/>
          <w:bCs w:val="0"/>
          <w:i w:val="0"/>
          <w:iCs w:val="0"/>
          <w:caps w:val="0"/>
          <w:color w:val="000000"/>
          <w:spacing w:val="0"/>
          <w:sz w:val="32"/>
          <w:szCs w:val="32"/>
          <w:u w:val="none"/>
          <w:shd w:val="clear" w:fill="FFFFFF"/>
          <w:lang w:val="en-US" w:eastAsia="zh-CN"/>
        </w:rPr>
        <w:t>推动宣传思想文化工作绩效管理水平再上新台阶。</w:t>
      </w:r>
    </w:p>
    <w:p w14:paraId="5F9D58C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eastAsia="zh-CN"/>
        </w:rPr>
      </w:pPr>
      <w:bookmarkStart w:id="52" w:name="_Toc16915"/>
      <w:r>
        <w:rPr>
          <w:rFonts w:hint="eastAsia" w:ascii="黑体" w:hAnsi="黑体" w:eastAsia="黑体" w:cs="黑体"/>
          <w:sz w:val="32"/>
          <w:szCs w:val="32"/>
          <w:lang w:val="en-US" w:eastAsia="zh-CN"/>
        </w:rPr>
        <w:t>主要</w:t>
      </w:r>
      <w:r>
        <w:rPr>
          <w:rFonts w:hint="eastAsia" w:ascii="黑体" w:hAnsi="黑体" w:eastAsia="黑体" w:cs="黑体"/>
          <w:sz w:val="32"/>
          <w:szCs w:val="32"/>
          <w:lang w:eastAsia="zh-CN"/>
        </w:rPr>
        <w:t>问题与改进建议</w:t>
      </w:r>
      <w:bookmarkEnd w:id="52"/>
    </w:p>
    <w:p w14:paraId="7BB230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53" w:name="_Toc13218"/>
      <w:r>
        <w:rPr>
          <w:rFonts w:hint="eastAsia" w:ascii="楷体" w:hAnsi="楷体" w:eastAsia="楷体" w:cs="楷体"/>
          <w:b/>
          <w:bCs/>
          <w:sz w:val="32"/>
          <w:szCs w:val="32"/>
          <w:lang w:val="en-US" w:eastAsia="zh-CN"/>
        </w:rPr>
        <w:t>（一）预算配置与执行方面存在的问题及建议</w:t>
      </w:r>
      <w:bookmarkEnd w:id="53"/>
    </w:p>
    <w:p w14:paraId="1B5D0D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1.存在基本支出挤占项目支出的情况。</w:t>
      </w:r>
    </w:p>
    <w:p w14:paraId="439C9F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第十三条。各级政府、各部门、各单位的支出必须以经批准的预算为依据，未列入预算的不得支出。核心解读：预算一经人大批准，即具有法律效力。基本支出和项目支出是法定的、不同用途的预算科目，相互之间不能随意流用。将项目资金用于基本支出，相当于篡改了经法律程序批准的预算案，违反了预算的刚性约束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上述违反了《预算法实施条例》进一步细化了预算执行的要求，强调要严格按预算用途使用资金。</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上述违反了《项目支出绩效管理办法》、《专项资金管理办法》。项目资金必须“专款专用”。将项目资金用于发放人员工资、支付运转费用等基本开支，直接违反了“专款专用”规定。</w:t>
      </w:r>
      <w:r>
        <w:rPr>
          <w:rFonts w:hint="eastAsia" w:ascii="仿宋" w:hAnsi="仿宋" w:eastAsia="仿宋" w:cs="仿宋"/>
          <w:b/>
          <w:bCs/>
          <w:sz w:val="32"/>
          <w:szCs w:val="32"/>
          <w:lang w:val="en-US" w:eastAsia="zh-CN"/>
        </w:rPr>
        <w:t>原因分析如下：一是基本支出保障不足。</w:t>
      </w:r>
      <w:r>
        <w:rPr>
          <w:rFonts w:hint="eastAsia" w:ascii="仿宋" w:hAnsi="仿宋" w:eastAsia="仿宋" w:cs="仿宋"/>
          <w:b w:val="0"/>
          <w:bCs w:val="0"/>
          <w:sz w:val="32"/>
          <w:szCs w:val="32"/>
          <w:lang w:val="en-US" w:eastAsia="zh-CN"/>
        </w:rPr>
        <w:t>最常见的根源。编制内人员经费和公用经费定额标准偏低，无法覆盖实际运行成本，</w:t>
      </w:r>
      <w:r>
        <w:rPr>
          <w:rFonts w:hint="eastAsia" w:ascii="仿宋" w:hAnsi="仿宋" w:eastAsia="仿宋" w:cs="仿宋"/>
          <w:b/>
          <w:bCs/>
          <w:sz w:val="32"/>
          <w:szCs w:val="32"/>
          <w:lang w:val="en-US" w:eastAsia="zh-CN"/>
        </w:rPr>
        <w:t>“钱不够花”</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二是预算编制不科学。</w:t>
      </w:r>
      <w:r>
        <w:rPr>
          <w:rFonts w:hint="eastAsia" w:ascii="仿宋" w:hAnsi="仿宋" w:eastAsia="仿宋" w:cs="仿宋"/>
          <w:b w:val="0"/>
          <w:bCs w:val="0"/>
          <w:sz w:val="32"/>
          <w:szCs w:val="32"/>
          <w:lang w:val="en-US" w:eastAsia="zh-CN"/>
        </w:rPr>
        <w:t>项目支出预算相比基本支出更容易获批，且预算额度可能更宽松。</w:t>
      </w:r>
      <w:r>
        <w:rPr>
          <w:rFonts w:hint="eastAsia" w:ascii="仿宋" w:hAnsi="仿宋" w:eastAsia="仿宋" w:cs="仿宋"/>
          <w:b/>
          <w:bCs/>
          <w:sz w:val="32"/>
          <w:szCs w:val="32"/>
          <w:lang w:val="en-US" w:eastAsia="zh-CN"/>
        </w:rPr>
        <w:t>三是内部控制薄弱。</w:t>
      </w:r>
      <w:r>
        <w:rPr>
          <w:rFonts w:hint="eastAsia" w:ascii="仿宋" w:hAnsi="仿宋" w:eastAsia="仿宋" w:cs="仿宋"/>
          <w:b w:val="0"/>
          <w:bCs w:val="0"/>
          <w:sz w:val="32"/>
          <w:szCs w:val="32"/>
          <w:lang w:val="en-US" w:eastAsia="zh-CN"/>
        </w:rPr>
        <w:t>单位内部财务管理制度不健全，审批流程形同虚设，财务人员监督乏力。</w:t>
      </w:r>
    </w:p>
    <w:p w14:paraId="076895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解决基本支出挤占项目支出现象需要</w:t>
      </w:r>
      <w:r>
        <w:rPr>
          <w:rFonts w:hint="eastAsia" w:ascii="仿宋" w:hAnsi="仿宋" w:eastAsia="仿宋" w:cs="仿宋"/>
          <w:b/>
          <w:bCs/>
          <w:sz w:val="32"/>
          <w:szCs w:val="32"/>
          <w:lang w:val="en-US" w:eastAsia="zh-CN"/>
        </w:rPr>
        <w:t>顶层设计（财政保障）、过程监管（技术+人工）和单位自律（内控+观念）三</w:t>
      </w:r>
      <w:r>
        <w:rPr>
          <w:rFonts w:hint="eastAsia" w:ascii="仿宋" w:hAnsi="仿宋" w:eastAsia="仿宋" w:cs="仿宋"/>
          <w:b w:val="0"/>
          <w:bCs w:val="0"/>
          <w:sz w:val="32"/>
          <w:szCs w:val="32"/>
          <w:lang w:val="en-US" w:eastAsia="zh-CN"/>
        </w:rPr>
        <w:t>管齐下，从“堵后门”和“开前门”两个方向入手，既要</w:t>
      </w:r>
      <w:r>
        <w:rPr>
          <w:rFonts w:hint="eastAsia" w:ascii="仿宋" w:hAnsi="仿宋" w:eastAsia="仿宋" w:cs="仿宋"/>
          <w:b/>
          <w:bCs/>
          <w:sz w:val="32"/>
          <w:szCs w:val="32"/>
          <w:lang w:val="en-US" w:eastAsia="zh-CN"/>
        </w:rPr>
        <w:t>严厉禁止</w:t>
      </w:r>
      <w:r>
        <w:rPr>
          <w:rFonts w:hint="eastAsia" w:ascii="仿宋" w:hAnsi="仿宋" w:eastAsia="仿宋" w:cs="仿宋"/>
          <w:b w:val="0"/>
          <w:bCs w:val="0"/>
          <w:sz w:val="32"/>
          <w:szCs w:val="32"/>
          <w:lang w:val="en-US" w:eastAsia="zh-CN"/>
        </w:rPr>
        <w:t>，也要</w:t>
      </w:r>
      <w:r>
        <w:rPr>
          <w:rFonts w:hint="eastAsia" w:ascii="仿宋" w:hAnsi="仿宋" w:eastAsia="仿宋" w:cs="仿宋"/>
          <w:b/>
          <w:bCs/>
          <w:sz w:val="32"/>
          <w:szCs w:val="32"/>
          <w:lang w:val="en-US" w:eastAsia="zh-CN"/>
        </w:rPr>
        <w:t>疏导根源，</w:t>
      </w:r>
      <w:r>
        <w:rPr>
          <w:rFonts w:hint="eastAsia" w:ascii="仿宋" w:hAnsi="仿宋" w:eastAsia="仿宋" w:cs="仿宋"/>
          <w:b w:val="0"/>
          <w:bCs w:val="0"/>
          <w:sz w:val="32"/>
          <w:szCs w:val="32"/>
          <w:lang w:val="en-US" w:eastAsia="zh-CN"/>
        </w:rPr>
        <w:t>从根本上遏制这一现象，确保财政资金的安全、规范和有效使用。</w:t>
      </w:r>
      <w:r>
        <w:rPr>
          <w:rFonts w:hint="eastAsia" w:ascii="仿宋" w:hAnsi="仿宋" w:eastAsia="仿宋" w:cs="仿宋"/>
          <w:b/>
          <w:bCs/>
          <w:sz w:val="32"/>
          <w:szCs w:val="32"/>
          <w:lang w:val="en-US" w:eastAsia="zh-CN"/>
        </w:rPr>
        <w:t>一是强化预算编制与审核，从源头杜绝“可能性”。A科学核定基本支出。</w:t>
      </w:r>
      <w:r>
        <w:rPr>
          <w:rFonts w:hint="eastAsia" w:ascii="仿宋" w:hAnsi="仿宋" w:eastAsia="仿宋" w:cs="仿宋"/>
          <w:b w:val="0"/>
          <w:bCs w:val="0"/>
          <w:sz w:val="32"/>
          <w:szCs w:val="32"/>
          <w:lang w:val="en-US" w:eastAsia="zh-CN"/>
        </w:rPr>
        <w:t>建立动态调整机制，使人员经费和公用经费定额标准更加贴合实际，确保机构正常运转的合理需求。</w:t>
      </w:r>
      <w:r>
        <w:rPr>
          <w:rFonts w:hint="eastAsia" w:ascii="仿宋" w:hAnsi="仿宋" w:eastAsia="仿宋" w:cs="仿宋"/>
          <w:b/>
          <w:bCs/>
          <w:sz w:val="32"/>
          <w:szCs w:val="32"/>
          <w:lang w:val="en-US" w:eastAsia="zh-CN"/>
        </w:rPr>
        <w:t>B严格项目库管理。</w:t>
      </w:r>
      <w:r>
        <w:rPr>
          <w:rFonts w:hint="eastAsia" w:ascii="仿宋" w:hAnsi="仿宋" w:eastAsia="仿宋" w:cs="仿宋"/>
          <w:b w:val="0"/>
          <w:bCs w:val="0"/>
          <w:sz w:val="32"/>
          <w:szCs w:val="32"/>
          <w:lang w:val="en-US" w:eastAsia="zh-CN"/>
        </w:rPr>
        <w:t>推行“项目入库、预算编细、滚动管理”。在预算编制阶段，组织专家对项目的必要性、可行性、预算合理性进行严格评审，剔除项目中隐含的“人员费”、“运转费”等不属于项目开支范围的内容。</w:t>
      </w:r>
      <w:r>
        <w:rPr>
          <w:rFonts w:hint="eastAsia" w:ascii="仿宋" w:hAnsi="仿宋" w:eastAsia="仿宋" w:cs="仿宋"/>
          <w:b/>
          <w:bCs/>
          <w:sz w:val="32"/>
          <w:szCs w:val="32"/>
          <w:lang w:val="en-US" w:eastAsia="zh-CN"/>
        </w:rPr>
        <w:t>C推广“零基预算”理念。</w:t>
      </w:r>
      <w:r>
        <w:rPr>
          <w:rFonts w:hint="eastAsia" w:ascii="仿宋" w:hAnsi="仿宋" w:eastAsia="仿宋" w:cs="仿宋"/>
          <w:b w:val="0"/>
          <w:bCs w:val="0"/>
          <w:sz w:val="32"/>
          <w:szCs w:val="32"/>
          <w:lang w:val="en-US" w:eastAsia="zh-CN"/>
        </w:rPr>
        <w:t>打破“基数+增长”的预算模式，每年根据实际需求和绩效目标重新审核所有支出，避免不合理支出的固化。</w:t>
      </w:r>
      <w:r>
        <w:rPr>
          <w:rFonts w:hint="eastAsia" w:ascii="仿宋" w:hAnsi="仿宋" w:eastAsia="仿宋" w:cs="仿宋"/>
          <w:b/>
          <w:bCs/>
          <w:sz w:val="32"/>
          <w:szCs w:val="32"/>
          <w:lang w:val="en-US" w:eastAsia="zh-CN"/>
        </w:rPr>
        <w:t>二是加强执行监控与预警，从事中“早发现”。A利用技术手段。</w:t>
      </w:r>
      <w:r>
        <w:rPr>
          <w:rFonts w:hint="eastAsia" w:ascii="仿宋" w:hAnsi="仿宋" w:eastAsia="仿宋" w:cs="仿宋"/>
          <w:b w:val="0"/>
          <w:bCs w:val="0"/>
          <w:sz w:val="32"/>
          <w:szCs w:val="32"/>
          <w:lang w:val="en-US" w:eastAsia="zh-CN"/>
        </w:rPr>
        <w:t>在预算管理一体化系统中设置预警规则。当单位账务中出现“项目支出-人员经费”等敏感科目时，系统自动报警并推送至财政和主管部门。</w:t>
      </w:r>
      <w:r>
        <w:rPr>
          <w:rFonts w:hint="eastAsia" w:ascii="仿宋" w:hAnsi="仿宋" w:eastAsia="仿宋" w:cs="仿宋"/>
          <w:b/>
          <w:bCs/>
          <w:sz w:val="32"/>
          <w:szCs w:val="32"/>
          <w:lang w:val="en-US" w:eastAsia="zh-CN"/>
        </w:rPr>
        <w:t>B实施重点监控。</w:t>
      </w:r>
      <w:r>
        <w:rPr>
          <w:rFonts w:hint="eastAsia" w:ascii="仿宋" w:hAnsi="仿宋" w:eastAsia="仿宋" w:cs="仿宋"/>
          <w:b w:val="0"/>
          <w:bCs w:val="0"/>
          <w:sz w:val="32"/>
          <w:szCs w:val="32"/>
          <w:lang w:val="en-US" w:eastAsia="zh-CN"/>
        </w:rPr>
        <w:t>对曾有违规记录或风险较高的单位、以及金额重大的项目进行重点监控和动态跟踪。</w:t>
      </w:r>
      <w:r>
        <w:rPr>
          <w:rFonts w:hint="eastAsia" w:ascii="仿宋" w:hAnsi="仿宋" w:eastAsia="仿宋" w:cs="仿宋"/>
          <w:b/>
          <w:bCs/>
          <w:sz w:val="32"/>
          <w:szCs w:val="32"/>
          <w:lang w:val="en-US" w:eastAsia="zh-CN"/>
        </w:rPr>
        <w:t>三是树立正确的预算绩效观念。</w:t>
      </w:r>
      <w:r>
        <w:rPr>
          <w:rFonts w:hint="eastAsia" w:ascii="仿宋" w:hAnsi="仿宋" w:eastAsia="仿宋" w:cs="仿宋"/>
          <w:b w:val="0"/>
          <w:bCs w:val="0"/>
          <w:sz w:val="32"/>
          <w:szCs w:val="32"/>
          <w:lang w:val="en-US" w:eastAsia="zh-CN"/>
        </w:rPr>
        <w:t>单位领导应带头学习《预算法》等法律法规，牢固树立“预算是法、专款专用”的意识，明确挤占项目资金是“红线”、“高压线”。</w:t>
      </w:r>
      <w:r>
        <w:rPr>
          <w:rFonts w:hint="eastAsia" w:ascii="仿宋" w:hAnsi="仿宋" w:eastAsia="仿宋" w:cs="仿宋"/>
          <w:b/>
          <w:bCs/>
          <w:sz w:val="32"/>
          <w:szCs w:val="32"/>
          <w:lang w:val="en-US" w:eastAsia="zh-CN"/>
        </w:rPr>
        <w:t>四是健全内部控制系统。</w:t>
      </w:r>
      <w:r>
        <w:rPr>
          <w:rFonts w:hint="eastAsia" w:ascii="仿宋" w:hAnsi="仿宋" w:eastAsia="仿宋" w:cs="仿宋"/>
          <w:b w:val="0"/>
          <w:bCs w:val="0"/>
          <w:sz w:val="32"/>
          <w:szCs w:val="32"/>
          <w:lang w:val="en-US" w:eastAsia="zh-CN"/>
        </w:rPr>
        <w:t>明确岗位职责，确保财务岗位的独立性和监督职能。规范审批流程，所有项目资金支付必须经过严格审核，确保支出内容与项目预算完全一致。定期内部审计，单位内部应定期开展自查自纠，及时发现和纠正问题。</w:t>
      </w:r>
      <w:r>
        <w:rPr>
          <w:rFonts w:hint="eastAsia" w:ascii="仿宋" w:hAnsi="仿宋" w:eastAsia="仿宋" w:cs="仿宋"/>
          <w:b/>
          <w:bCs/>
          <w:sz w:val="32"/>
          <w:szCs w:val="32"/>
          <w:lang w:val="en-US" w:eastAsia="zh-CN"/>
        </w:rPr>
        <w:t>五是提高预算编制科学性。</w:t>
      </w:r>
      <w:r>
        <w:rPr>
          <w:rFonts w:hint="eastAsia" w:ascii="仿宋" w:hAnsi="仿宋" w:eastAsia="仿宋" w:cs="仿宋"/>
          <w:b w:val="0"/>
          <w:bCs w:val="0"/>
          <w:sz w:val="32"/>
          <w:szCs w:val="32"/>
          <w:lang w:val="en-US" w:eastAsia="zh-CN"/>
        </w:rPr>
        <w:t>实事求是地编制基本支出预算，充分反映运行需求。精准编制项目支出预算，确保每一项开支都直接服务于项目目标，避免“小项目、大预算”。</w:t>
      </w:r>
      <w:r>
        <w:rPr>
          <w:rFonts w:hint="eastAsia" w:ascii="仿宋" w:hAnsi="仿宋" w:eastAsia="仿宋" w:cs="仿宋"/>
          <w:b/>
          <w:bCs/>
          <w:sz w:val="32"/>
          <w:szCs w:val="32"/>
          <w:lang w:val="en-US" w:eastAsia="zh-CN"/>
        </w:rPr>
        <w:t>六是主动报告与沟通。</w:t>
      </w:r>
      <w:r>
        <w:rPr>
          <w:rFonts w:hint="eastAsia" w:ascii="仿宋" w:hAnsi="仿宋" w:eastAsia="仿宋" w:cs="仿宋"/>
          <w:b w:val="0"/>
          <w:bCs w:val="0"/>
          <w:sz w:val="32"/>
          <w:szCs w:val="32"/>
          <w:lang w:val="en-US" w:eastAsia="zh-CN"/>
        </w:rPr>
        <w:t>如果确实因政策性因素等导致基本支出出现巨大缺口，应通过正式渠道向财政和主管部门申请调整预算或追加经费。</w:t>
      </w:r>
    </w:p>
    <w:p w14:paraId="498F7B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未提供以下管理制度。如预算管理制度，内部控制制度，政府采购管理制度，国有资产管理制度，合同管理制度，专项资金管理办法，绩效管理制度，信息化管理制度，决算与财务报告制度，监督与审计制度，工会管理制度等。</w:t>
      </w:r>
    </w:p>
    <w:p w14:paraId="0AF387C4">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及其实施条例。预算法要求各级政府、各部门、各单位必须编制预算，并严格执行预算。预算管理制度、决算与财务报告制度的缺失，直接导致预算编制无章可循、执行过程失控、决算信息失真，无法满足预算法对预算管理全流程的法定要求。</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行政事业性国有资产管理条例》（国务院令第738号）。该条例明确规定行政事业单位应当建立健全资产管理制度。国有资产管理制度的缺失，导致资产从配置、使用到处置等环节缺乏规范，极易造成国有资产流失或使用效率低下。</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财政部《行政事业单位内部控制规范（试行）》（财会〔2012〕21号）。这是最直接、最全面的违规依据。该规范强制要求单位建立并实施内部控制制度，以防范经济业务风险。上述清单中的绝大多数制度（如预算、采购、资产、合同、专项资金等管理制度）正是内部控制体系的核心组成部分。内部控制制度本身的缺失，更是直接违反了该规范的强制性要求。</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上述违反了中华人民共和国政府采购法》及其实施条例。</w:t>
      </w:r>
      <w:r>
        <w:rPr>
          <w:rFonts w:hint="eastAsia" w:ascii="仿宋" w:hAnsi="仿宋" w:eastAsia="仿宋" w:cs="仿宋"/>
          <w:b/>
          <w:bCs/>
          <w:sz w:val="32"/>
          <w:szCs w:val="32"/>
          <w:lang w:val="en-US" w:eastAsia="zh-CN"/>
        </w:rPr>
        <w:t>相关政策5：</w:t>
      </w:r>
      <w:r>
        <w:rPr>
          <w:rFonts w:hint="eastAsia" w:ascii="仿宋" w:hAnsi="仿宋" w:eastAsia="仿宋" w:cs="仿宋"/>
          <w:b w:val="0"/>
          <w:bCs w:val="0"/>
          <w:sz w:val="32"/>
          <w:szCs w:val="32"/>
          <w:lang w:val="en-US" w:eastAsia="zh-CN"/>
        </w:rPr>
        <w:t>上述违反了《中华人民共和国民法典》关于合同订立、履行、管理的基本原则，使单位面临巨大的法律和财务风险。</w:t>
      </w:r>
      <w:r>
        <w:rPr>
          <w:rFonts w:hint="eastAsia" w:ascii="仿宋" w:hAnsi="仿宋" w:eastAsia="仿宋" w:cs="仿宋"/>
          <w:b/>
          <w:bCs/>
          <w:sz w:val="32"/>
          <w:szCs w:val="32"/>
          <w:lang w:val="en-US" w:eastAsia="zh-CN"/>
        </w:rPr>
        <w:t>相关政策6：</w:t>
      </w:r>
      <w:r>
        <w:rPr>
          <w:rFonts w:hint="eastAsia" w:ascii="仿宋" w:hAnsi="仿宋" w:eastAsia="仿宋" w:cs="仿宋"/>
          <w:b w:val="0"/>
          <w:bCs w:val="0"/>
          <w:sz w:val="32"/>
          <w:szCs w:val="32"/>
          <w:lang w:val="en-US" w:eastAsia="zh-CN"/>
        </w:rPr>
        <w:t>上述违反了《关于全面实施预算绩效管理的意见》。该意见要求将绩效管理融入预算编制、执行、监督全过程。绩效管理制度的缺失，直接与“全面实施预算绩效管理”的国策相悖，导致资金使用不计效果、不讲效益。</w:t>
      </w:r>
      <w:r>
        <w:rPr>
          <w:rFonts w:hint="eastAsia" w:ascii="仿宋" w:hAnsi="仿宋" w:eastAsia="仿宋" w:cs="仿宋"/>
          <w:b/>
          <w:bCs/>
          <w:sz w:val="32"/>
          <w:szCs w:val="32"/>
          <w:lang w:val="en-US" w:eastAsia="zh-CN"/>
        </w:rPr>
        <w:t>相关政策7：</w:t>
      </w:r>
      <w:r>
        <w:rPr>
          <w:rFonts w:hint="eastAsia" w:ascii="仿宋" w:hAnsi="仿宋" w:eastAsia="仿宋" w:cs="仿宋"/>
          <w:b w:val="0"/>
          <w:bCs w:val="0"/>
          <w:sz w:val="32"/>
          <w:szCs w:val="32"/>
          <w:lang w:val="en-US" w:eastAsia="zh-CN"/>
        </w:rPr>
        <w:t>上述违反了《中华人民共和国审计法》。监督与审计制度的缺失，使得单位内部缺乏自我监督和问题预警机制，无法主动发现问题、纠正偏差，无法满足审计机关对单位建立健全内部审计制度的要求。</w:t>
      </w:r>
    </w:p>
    <w:p w14:paraId="22BE2A86">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建议：一是提高认识，明确责任。</w:t>
      </w:r>
      <w:r>
        <w:rPr>
          <w:rFonts w:hint="eastAsia" w:ascii="仿宋" w:hAnsi="仿宋" w:eastAsia="仿宋" w:cs="仿宋"/>
          <w:b w:val="0"/>
          <w:bCs w:val="0"/>
          <w:sz w:val="32"/>
          <w:szCs w:val="32"/>
          <w:lang w:val="en-US" w:eastAsia="zh-CN"/>
        </w:rPr>
        <w:t>单位主要负责人（“一把手”）必须高度重视，认识到建立健全管理制度是履行法定职责、保护干部、提高资金效益的根本要求。应成立由单位主要领导牵头，财务、资产、办公室、业务部门等共同参与的制度建设工作专班，明确分工和时限。</w:t>
      </w:r>
      <w:r>
        <w:rPr>
          <w:rFonts w:hint="eastAsia" w:ascii="仿宋" w:hAnsi="仿宋" w:eastAsia="仿宋" w:cs="仿宋"/>
          <w:b/>
          <w:bCs/>
          <w:sz w:val="32"/>
          <w:szCs w:val="32"/>
          <w:lang w:val="en-US" w:eastAsia="zh-CN"/>
        </w:rPr>
        <w:t>二是系统规划，分批建立。</w:t>
      </w:r>
      <w:r>
        <w:rPr>
          <w:rFonts w:hint="eastAsia" w:ascii="仿宋" w:hAnsi="仿宋" w:eastAsia="仿宋" w:cs="仿宋"/>
          <w:b w:val="0"/>
          <w:bCs w:val="0"/>
          <w:sz w:val="32"/>
          <w:szCs w:val="32"/>
          <w:lang w:val="en-US" w:eastAsia="zh-CN"/>
        </w:rPr>
        <w:t>优先级1（立即建立）：内部控制制度（总纲性文件）、预算管理制度、国有资产管理制度、财务报销与审批制度。这些是保障资金安全和资产安全的底线。优先级2（快速跟进）：政府采购管理制度、合同管理制度、专项资金管理办法。这些是规范具体经济业务的关键。优先级3（完善提升）：绩效管理制度、信息化管理制度、决算与财务报告制度、监督与审计制度。这些是提升管理现代化水平的重要工具。</w:t>
      </w:r>
      <w:r>
        <w:rPr>
          <w:rFonts w:hint="eastAsia" w:ascii="仿宋" w:hAnsi="仿宋" w:eastAsia="仿宋" w:cs="仿宋"/>
          <w:b/>
          <w:bCs/>
          <w:sz w:val="32"/>
          <w:szCs w:val="32"/>
          <w:lang w:val="en-US" w:eastAsia="zh-CN"/>
        </w:rPr>
        <w:t>三是结合实际，注重实效。</w:t>
      </w:r>
      <w:r>
        <w:rPr>
          <w:rFonts w:hint="eastAsia" w:ascii="仿宋" w:hAnsi="仿宋" w:eastAsia="仿宋" w:cs="仿宋"/>
          <w:b w:val="0"/>
          <w:bCs w:val="0"/>
          <w:sz w:val="32"/>
          <w:szCs w:val="32"/>
          <w:lang w:val="en-US" w:eastAsia="zh-CN"/>
        </w:rPr>
        <w:t>制度的制定不能简单照搬照抄，必须结合单位的业务特点、规模大小和管理现状。条款要具体、清晰、具有可操作性，明确各项业务的流程、审批权限和责任部门。例如，合同管理制度应明确不同金额合同的审批流程。</w:t>
      </w:r>
      <w:r>
        <w:rPr>
          <w:rFonts w:hint="eastAsia" w:ascii="仿宋" w:hAnsi="仿宋" w:eastAsia="仿宋" w:cs="仿宋"/>
          <w:b/>
          <w:bCs/>
          <w:sz w:val="32"/>
          <w:szCs w:val="32"/>
          <w:lang w:val="en-US" w:eastAsia="zh-CN"/>
        </w:rPr>
        <w:t>四是加强培训，严格执行。五是动态优化，持续改进。</w:t>
      </w:r>
      <w:r>
        <w:rPr>
          <w:rFonts w:hint="eastAsia" w:ascii="仿宋" w:hAnsi="仿宋" w:eastAsia="仿宋" w:cs="仿宋"/>
          <w:b w:val="0"/>
          <w:bCs w:val="0"/>
          <w:sz w:val="32"/>
          <w:szCs w:val="32"/>
          <w:lang w:val="en-US" w:eastAsia="zh-CN"/>
        </w:rPr>
        <w:t>管理制度不是一成不变的。应建立制度的定期评估和修订机制（例如每2-3年一次），根据国家新出台的政策、审计检查发现的问题以及单位内部管理需求的变化，及时对制度进行更新和完善。</w:t>
      </w:r>
    </w:p>
    <w:p w14:paraId="33FE01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3.慰问行为发生在会员实际退休近两年后，2024-11-29记账-0032退休人员工会慰问1,000.00不应计入工会支出。</w:t>
      </w:r>
    </w:p>
    <w:p w14:paraId="3EB3C5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w:t>
      </w:r>
      <w:r>
        <w:rPr>
          <w:rFonts w:hint="eastAsia" w:ascii="仿宋" w:hAnsi="仿宋" w:eastAsia="仿宋" w:cs="仿宋"/>
          <w:b w:val="0"/>
          <w:bCs w:val="0"/>
          <w:sz w:val="32"/>
          <w:szCs w:val="32"/>
          <w:lang w:val="en-US" w:eastAsia="zh-CN"/>
        </w:rPr>
        <w:t>上述违反了《基层工会经费收支管理办法》（总工办发〔2017〕32号）。该文件允许基层工会将会员“退休离岗的慰问”作为维权支出。这指的是一个具体的时间点，即职工办理退休手续、正式离开工作岗位的前后。</w:t>
      </w:r>
      <w:r>
        <w:rPr>
          <w:rFonts w:hint="eastAsia" w:ascii="仿宋" w:hAnsi="仿宋" w:eastAsia="仿宋" w:cs="仿宋"/>
          <w:b/>
          <w:bCs/>
          <w:sz w:val="32"/>
          <w:szCs w:val="32"/>
          <w:lang w:val="en-US" w:eastAsia="zh-CN"/>
        </w:rPr>
        <w:t>“退休慰问”的性质具有时效性</w:t>
      </w:r>
      <w:r>
        <w:rPr>
          <w:rFonts w:hint="eastAsia" w:ascii="仿宋" w:hAnsi="仿宋" w:eastAsia="仿宋" w:cs="仿宋"/>
          <w:b w:val="0"/>
          <w:bCs w:val="0"/>
          <w:sz w:val="32"/>
          <w:szCs w:val="32"/>
          <w:lang w:val="en-US" w:eastAsia="zh-CN"/>
        </w:rPr>
        <w:t>。杨萍同志“已于2022年退休，退休手续已经全部办理完成”。而本次慰问的发生时间是2024年。慰问时间距离实际退休时间已过去近两年，完全超出了“退休之时”的合理范畴。慰问时点严重滞后，不符合“退休离岗时”的规定。事隔多年后重新以“退休慰问”的名义支出经费，缺乏政策依据，扭曲了该项目的设立初衷。文件显示“经请示部领导同意”，满足了内部审批流程。然而，内部审批不能替代也不能超越国家及工会的统一政策规定。在审计或纪检检查中，这笔支出极易被认定为，扩大经费开支范围，将工会经费用于不符合规定的对象（已退休多年的前会员）。变相发放福利，可能被视作以“慰问”之名，行违规发放补贴之实。</w:t>
      </w:r>
    </w:p>
    <w:p w14:paraId="204CD20E">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建议：调账，通过单位行政经费列支，以部机关行政的名义，从“职工福利费”或公用经费中列支此项慰问费用。</w:t>
      </w:r>
      <w:r>
        <w:rPr>
          <w:rFonts w:hint="eastAsia" w:ascii="仿宋" w:hAnsi="仿宋" w:eastAsia="仿宋" w:cs="仿宋"/>
          <w:b w:val="0"/>
          <w:bCs w:val="0"/>
          <w:sz w:val="32"/>
          <w:szCs w:val="32"/>
          <w:lang w:val="en-US" w:eastAsia="zh-CN"/>
        </w:rPr>
        <w:t>会计科目：正确计入“对个人和家庭的补助支出——其他对个人和家庭的补助（30399）”科目。这是关怀退休人员最规范、最常用的渠道，完全符合行政经费使用规定，无政策风险。可以明确将其定义为</w:t>
      </w:r>
      <w:r>
        <w:rPr>
          <w:rFonts w:hint="eastAsia" w:ascii="仿宋" w:hAnsi="仿宋" w:eastAsia="仿宋" w:cs="仿宋"/>
          <w:b/>
          <w:bCs/>
          <w:sz w:val="32"/>
          <w:szCs w:val="32"/>
          <w:lang w:val="en-US" w:eastAsia="zh-CN"/>
        </w:rPr>
        <w:t>单位行政对退休职工的关怀，而非工会会员福利。</w:t>
      </w:r>
    </w:p>
    <w:p w14:paraId="2DF1BA35">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bCs/>
          <w:kern w:val="0"/>
          <w:sz w:val="32"/>
          <w:szCs w:val="32"/>
          <w:lang w:val="en-US" w:eastAsia="zh-CN" w:bidi="ar"/>
        </w:rPr>
      </w:pPr>
      <w:r>
        <w:rPr>
          <w:rFonts w:hint="eastAsia" w:ascii="仿宋" w:hAnsi="仿宋" w:eastAsia="仿宋" w:cs="仿宋"/>
          <w:b/>
          <w:bCs/>
          <w:sz w:val="32"/>
          <w:szCs w:val="32"/>
          <w:lang w:val="en-US" w:eastAsia="zh-CN"/>
        </w:rPr>
        <w:t>4.存在跨期费用支付情况。如2024年5月8号凭证，补2022年2023年的合同，网易衡阳2022年及2023年宣传费，合同期限为2022.1.1-2023.12.31，金额12万元。政采合同签订时间为2024年5月14日。发票开具时间为2024年5月14日。直接计入2024年的收入支出，无往年对应往来。</w:t>
      </w:r>
      <w:r>
        <w:rPr>
          <w:rFonts w:hint="default" w:ascii="仿宋" w:hAnsi="仿宋" w:eastAsia="仿宋" w:cs="仿宋"/>
          <w:b/>
          <w:bCs/>
          <w:kern w:val="0"/>
          <w:sz w:val="32"/>
          <w:szCs w:val="32"/>
          <w:lang w:val="en-US" w:eastAsia="zh-CN" w:bidi="ar"/>
        </w:rPr>
        <w:t>该笔支付业务在预算管理、政府采购流程和会计核算三个方面均存在问题，属于审计和财政监督检查中典型的违规行为。</w:t>
      </w:r>
    </w:p>
    <w:p w14:paraId="6AD87E91">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相关政策1：</w:t>
      </w:r>
      <w:r>
        <w:rPr>
          <w:rFonts w:hint="eastAsia" w:ascii="仿宋" w:hAnsi="仿宋" w:eastAsia="仿宋" w:cs="仿宋"/>
          <w:b w:val="0"/>
          <w:bCs w:val="0"/>
          <w:kern w:val="0"/>
          <w:sz w:val="32"/>
          <w:szCs w:val="32"/>
          <w:lang w:val="en-US" w:eastAsia="zh-CN" w:bidi="ar"/>
        </w:rPr>
        <w:t>上述违反了</w:t>
      </w:r>
      <w:r>
        <w:rPr>
          <w:rFonts w:hint="default" w:ascii="仿宋" w:hAnsi="仿宋" w:eastAsia="仿宋" w:cs="仿宋"/>
          <w:b w:val="0"/>
          <w:bCs w:val="0"/>
          <w:kern w:val="0"/>
          <w:sz w:val="32"/>
          <w:szCs w:val="32"/>
          <w:lang w:val="en-US" w:eastAsia="zh-CN" w:bidi="ar"/>
        </w:rPr>
        <w:t>《中华人民共和国预算法》明确规定，预算支出必须按照年度预算执行，遵循收付实现制原则（即以款项的实际支付为准计入当期预算）。</w:t>
      </w:r>
      <w:r>
        <w:rPr>
          <w:rFonts w:hint="default" w:ascii="仿宋" w:hAnsi="仿宋" w:eastAsia="仿宋" w:cs="仿宋"/>
          <w:b/>
          <w:bCs/>
          <w:kern w:val="0"/>
          <w:sz w:val="32"/>
          <w:szCs w:val="32"/>
          <w:lang w:val="en-US" w:eastAsia="zh-CN" w:bidi="ar"/>
        </w:rPr>
        <w:t>这笔宣传费对应的服务期间是2022年和2023年，其预算本应在这两个年度内申请、审批和支付。在2024年进行支付，实质上是用2024年的预算资金，去清偿2022、2023年的历史欠账。导致2022、2023年预算执行不真实</w:t>
      </w:r>
      <w:r>
        <w:rPr>
          <w:rFonts w:hint="eastAsia" w:ascii="仿宋" w:hAnsi="仿宋" w:eastAsia="仿宋" w:cs="仿宋"/>
          <w:b/>
          <w:bCs/>
          <w:kern w:val="0"/>
          <w:sz w:val="32"/>
          <w:szCs w:val="32"/>
          <w:lang w:val="en-US" w:eastAsia="zh-CN" w:bidi="ar"/>
        </w:rPr>
        <w:t>，</w:t>
      </w:r>
      <w:r>
        <w:rPr>
          <w:rFonts w:hint="default" w:ascii="仿宋" w:hAnsi="仿宋" w:eastAsia="仿宋" w:cs="仿宋"/>
          <w:b/>
          <w:bCs/>
          <w:kern w:val="0"/>
          <w:sz w:val="32"/>
          <w:szCs w:val="32"/>
          <w:lang w:val="en-US" w:eastAsia="zh-CN" w:bidi="ar"/>
        </w:rPr>
        <w:t>虚减了当年的实际支出，未能真实反映那两个年度的成本。2024年预算执行不真实</w:t>
      </w:r>
      <w:r>
        <w:rPr>
          <w:rFonts w:hint="eastAsia" w:ascii="仿宋" w:hAnsi="仿宋" w:eastAsia="仿宋" w:cs="仿宋"/>
          <w:b/>
          <w:bCs/>
          <w:kern w:val="0"/>
          <w:sz w:val="32"/>
          <w:szCs w:val="32"/>
          <w:lang w:val="en-US" w:eastAsia="zh-CN" w:bidi="ar"/>
        </w:rPr>
        <w:t>，</w:t>
      </w:r>
      <w:r>
        <w:rPr>
          <w:rFonts w:hint="default" w:ascii="仿宋" w:hAnsi="仿宋" w:eastAsia="仿宋" w:cs="仿宋"/>
          <w:b/>
          <w:bCs/>
          <w:kern w:val="0"/>
          <w:sz w:val="32"/>
          <w:szCs w:val="32"/>
          <w:lang w:val="en-US" w:eastAsia="zh-CN" w:bidi="ar"/>
        </w:rPr>
        <w:t>虚增了本年度的支出，预算编制时并未预料到这笔支出，属于“无预算支出”或“超预算支出”。这种行为破坏了预算的刚性约束和严肃性。</w:t>
      </w:r>
      <w:r>
        <w:rPr>
          <w:rFonts w:hint="eastAsia" w:ascii="仿宋" w:hAnsi="仿宋" w:eastAsia="仿宋" w:cs="仿宋"/>
          <w:b/>
          <w:bCs/>
          <w:kern w:val="0"/>
          <w:sz w:val="32"/>
          <w:szCs w:val="32"/>
          <w:lang w:val="en-US" w:eastAsia="zh-CN" w:bidi="ar"/>
        </w:rPr>
        <w:t>相关政策2：</w:t>
      </w:r>
      <w:r>
        <w:rPr>
          <w:rFonts w:hint="eastAsia" w:ascii="仿宋" w:hAnsi="仿宋" w:eastAsia="仿宋" w:cs="仿宋"/>
          <w:b w:val="0"/>
          <w:bCs w:val="0"/>
          <w:kern w:val="0"/>
          <w:sz w:val="32"/>
          <w:szCs w:val="32"/>
          <w:lang w:val="en-US" w:eastAsia="zh-CN" w:bidi="ar"/>
        </w:rPr>
        <w:t>上述违反了</w:t>
      </w:r>
      <w:r>
        <w:rPr>
          <w:rFonts w:hint="default" w:ascii="仿宋" w:hAnsi="仿宋" w:eastAsia="仿宋" w:cs="仿宋"/>
          <w:b w:val="0"/>
          <w:bCs w:val="0"/>
          <w:kern w:val="0"/>
          <w:sz w:val="32"/>
          <w:szCs w:val="32"/>
          <w:lang w:val="en-US" w:eastAsia="zh-CN" w:bidi="ar"/>
        </w:rPr>
        <w:t>《政府采购法》及实施条例要求，政府采购活动应遵循公开透明、公平竞争的原则，合同是依法开展采购活动、履行支付义务的法律依据。</w:t>
      </w:r>
      <w:r>
        <w:rPr>
          <w:rFonts w:hint="default" w:ascii="仿宋" w:hAnsi="仿宋" w:eastAsia="仿宋" w:cs="仿宋"/>
          <w:b/>
          <w:bCs/>
          <w:kern w:val="0"/>
          <w:sz w:val="32"/>
          <w:szCs w:val="32"/>
          <w:lang w:val="en-US" w:eastAsia="zh-CN" w:bidi="ar"/>
        </w:rPr>
        <w:t>程序倒置与违规</w:t>
      </w:r>
      <w:r>
        <w:rPr>
          <w:rFonts w:hint="eastAsia" w:ascii="仿宋" w:hAnsi="仿宋" w:eastAsia="仿宋" w:cs="仿宋"/>
          <w:b/>
          <w:bCs/>
          <w:kern w:val="0"/>
          <w:sz w:val="32"/>
          <w:szCs w:val="32"/>
          <w:lang w:val="en-US" w:eastAsia="zh-CN" w:bidi="ar"/>
        </w:rPr>
        <w:t>，</w:t>
      </w:r>
      <w:r>
        <w:rPr>
          <w:rFonts w:hint="default" w:ascii="仿宋" w:hAnsi="仿宋" w:eastAsia="仿宋" w:cs="仿宋"/>
          <w:b/>
          <w:bCs/>
          <w:kern w:val="0"/>
          <w:sz w:val="32"/>
          <w:szCs w:val="32"/>
          <w:lang w:val="en-US" w:eastAsia="zh-CN" w:bidi="ar"/>
        </w:rPr>
        <w:t>“先服务，后合同”</w:t>
      </w:r>
      <w:r>
        <w:rPr>
          <w:rFonts w:hint="eastAsia" w:ascii="仿宋" w:hAnsi="仿宋" w:eastAsia="仿宋" w:cs="仿宋"/>
          <w:b/>
          <w:bCs/>
          <w:kern w:val="0"/>
          <w:sz w:val="32"/>
          <w:szCs w:val="32"/>
          <w:lang w:val="en-US" w:eastAsia="zh-CN" w:bidi="ar"/>
        </w:rPr>
        <w:t>。</w:t>
      </w:r>
      <w:r>
        <w:rPr>
          <w:rFonts w:hint="default" w:ascii="仿宋" w:hAnsi="仿宋" w:eastAsia="仿宋" w:cs="仿宋"/>
          <w:b w:val="0"/>
          <w:bCs w:val="0"/>
          <w:kern w:val="0"/>
          <w:sz w:val="32"/>
          <w:szCs w:val="32"/>
          <w:lang w:val="en-US" w:eastAsia="zh-CN" w:bidi="ar"/>
        </w:rPr>
        <w:t>服务在2022年1月1日就已开始，但采购合同却在2024年5月14日才签订。这意味着长达两年的服务是在没有合法合同保障的情况下进行的，这本身就是极大的内部控制漏洞和廉政风险点。</w:t>
      </w:r>
      <w:r>
        <w:rPr>
          <w:rFonts w:hint="default" w:ascii="仿宋" w:hAnsi="仿宋" w:eastAsia="仿宋" w:cs="仿宋"/>
          <w:b/>
          <w:bCs/>
          <w:kern w:val="0"/>
          <w:sz w:val="32"/>
          <w:szCs w:val="32"/>
          <w:lang w:val="en-US" w:eastAsia="zh-CN" w:bidi="ar"/>
        </w:rPr>
        <w:t>合同失去约束意义</w:t>
      </w:r>
      <w:r>
        <w:rPr>
          <w:rFonts w:hint="eastAsia" w:ascii="仿宋" w:hAnsi="仿宋" w:eastAsia="仿宋" w:cs="仿宋"/>
          <w:b/>
          <w:bCs/>
          <w:kern w:val="0"/>
          <w:sz w:val="32"/>
          <w:szCs w:val="32"/>
          <w:lang w:val="en-US" w:eastAsia="zh-CN" w:bidi="ar"/>
        </w:rPr>
        <w:t>。</w:t>
      </w:r>
      <w:r>
        <w:rPr>
          <w:rFonts w:hint="default" w:ascii="仿宋" w:hAnsi="仿宋" w:eastAsia="仿宋" w:cs="仿宋"/>
          <w:b w:val="0"/>
          <w:bCs w:val="0"/>
          <w:kern w:val="0"/>
          <w:sz w:val="32"/>
          <w:szCs w:val="32"/>
          <w:lang w:val="en-US" w:eastAsia="zh-CN" w:bidi="ar"/>
        </w:rPr>
        <w:t>合同签订时，服务已全部履行完毕。此时的合同不再是约定双方权利义务的法律文件，而是沦为事后“补票”的工具，无法对服务内容、质量、标准进行有效约定和监管。</w:t>
      </w:r>
      <w:r>
        <w:rPr>
          <w:rFonts w:hint="eastAsia" w:ascii="仿宋" w:hAnsi="仿宋" w:eastAsia="仿宋" w:cs="仿宋"/>
          <w:b/>
          <w:bCs/>
          <w:kern w:val="0"/>
          <w:sz w:val="32"/>
          <w:szCs w:val="32"/>
          <w:lang w:val="en-US" w:eastAsia="zh-CN" w:bidi="ar"/>
        </w:rPr>
        <w:t>相关政策3：</w:t>
      </w:r>
      <w:r>
        <w:rPr>
          <w:rFonts w:hint="eastAsia" w:ascii="仿宋" w:hAnsi="仿宋" w:eastAsia="仿宋" w:cs="仿宋"/>
          <w:b w:val="0"/>
          <w:bCs w:val="0"/>
          <w:kern w:val="0"/>
          <w:sz w:val="32"/>
          <w:szCs w:val="32"/>
          <w:lang w:val="en-US" w:eastAsia="zh-CN" w:bidi="ar"/>
        </w:rPr>
        <w:t>上述</w:t>
      </w:r>
      <w:r>
        <w:rPr>
          <w:rFonts w:hint="default" w:ascii="仿宋" w:hAnsi="仿宋" w:eastAsia="仿宋" w:cs="仿宋"/>
          <w:b w:val="0"/>
          <w:bCs w:val="0"/>
          <w:kern w:val="0"/>
          <w:sz w:val="32"/>
          <w:szCs w:val="32"/>
          <w:lang w:val="en-US" w:eastAsia="zh-CN" w:bidi="ar"/>
        </w:rPr>
        <w:t>违反</w:t>
      </w:r>
      <w:r>
        <w:rPr>
          <w:rFonts w:hint="eastAsia" w:ascii="仿宋" w:hAnsi="仿宋" w:eastAsia="仿宋" w:cs="仿宋"/>
          <w:b w:val="0"/>
          <w:bCs w:val="0"/>
          <w:kern w:val="0"/>
          <w:sz w:val="32"/>
          <w:szCs w:val="32"/>
          <w:lang w:val="en-US" w:eastAsia="zh-CN" w:bidi="ar"/>
        </w:rPr>
        <w:t>了</w:t>
      </w:r>
      <w:r>
        <w:rPr>
          <w:rFonts w:hint="default" w:ascii="仿宋" w:hAnsi="仿宋" w:eastAsia="仿宋" w:cs="仿宋"/>
          <w:b w:val="0"/>
          <w:bCs w:val="0"/>
          <w:kern w:val="0"/>
          <w:sz w:val="32"/>
          <w:szCs w:val="32"/>
          <w:lang w:val="en-US" w:eastAsia="zh-CN" w:bidi="ar"/>
        </w:rPr>
        <w:t>“权责发生制”基础且会计处理不当</w:t>
      </w:r>
      <w:r>
        <w:rPr>
          <w:rFonts w:hint="eastAsia" w:ascii="仿宋" w:hAnsi="仿宋" w:eastAsia="仿宋" w:cs="仿宋"/>
          <w:b w:val="0"/>
          <w:bCs w:val="0"/>
          <w:kern w:val="0"/>
          <w:sz w:val="32"/>
          <w:szCs w:val="32"/>
          <w:lang w:val="en-US" w:eastAsia="zh-CN" w:bidi="ar"/>
        </w:rPr>
        <w:t>。</w:t>
      </w:r>
      <w:r>
        <w:rPr>
          <w:rFonts w:hint="default" w:ascii="仿宋" w:hAnsi="仿宋" w:eastAsia="仿宋" w:cs="仿宋"/>
          <w:b w:val="0"/>
          <w:bCs w:val="0"/>
          <w:kern w:val="0"/>
          <w:sz w:val="32"/>
          <w:szCs w:val="32"/>
          <w:lang w:val="en-US" w:eastAsia="zh-CN" w:bidi="ar"/>
        </w:rPr>
        <w:t>政府会计采用“双基础”，财务会计实行权责发生制（即权利和责任发生时确认）</w:t>
      </w:r>
      <w:r>
        <w:rPr>
          <w:rFonts w:hint="default" w:ascii="仿宋" w:hAnsi="仿宋" w:eastAsia="仿宋" w:cs="仿宋"/>
          <w:b/>
          <w:bCs/>
          <w:kern w:val="0"/>
          <w:sz w:val="32"/>
          <w:szCs w:val="32"/>
          <w:lang w:val="en-US" w:eastAsia="zh-CN" w:bidi="ar"/>
        </w:rPr>
        <w:t>。</w:t>
      </w:r>
      <w:r>
        <w:rPr>
          <w:rFonts w:hint="default" w:ascii="仿宋" w:hAnsi="仿宋" w:eastAsia="仿宋" w:cs="仿宋"/>
          <w:b w:val="0"/>
          <w:bCs w:val="0"/>
          <w:kern w:val="0"/>
          <w:sz w:val="32"/>
          <w:szCs w:val="32"/>
          <w:lang w:val="en-US" w:eastAsia="zh-CN" w:bidi="ar"/>
        </w:rPr>
        <w:t>正确的处理方式：如果在2022-2023年服务已经发生且已取得，即使未付款，财务部门也应根据相关凭证（如发票、服务验收单）在当期确认费用和应付账款（做“暂估入账”处理）。支付时，冲减应付账款。“直接计入2024年的收入支出，无往年对应往来”的做法，完全抹去了这笔负债在2022和2023年度的存在，导致那两个年度的财务报表不能真实、完整地反映部门的资产和负债情况，会计信息严重失真。</w:t>
      </w:r>
    </w:p>
    <w:p w14:paraId="7CF81EEA">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bCs/>
          <w:kern w:val="0"/>
          <w:sz w:val="32"/>
          <w:szCs w:val="32"/>
          <w:lang w:val="en-US" w:eastAsia="zh-CN" w:bidi="ar"/>
        </w:rPr>
        <w:t>建议</w:t>
      </w:r>
      <w:r>
        <w:rPr>
          <w:rFonts w:hint="eastAsia" w:ascii="仿宋" w:hAnsi="仿宋" w:eastAsia="仿宋" w:cs="仿宋"/>
          <w:b/>
          <w:bCs/>
          <w:kern w:val="0"/>
          <w:sz w:val="32"/>
          <w:szCs w:val="32"/>
          <w:lang w:val="en-US" w:eastAsia="zh-CN" w:bidi="ar"/>
        </w:rPr>
        <w:t>:一是及时</w:t>
      </w:r>
      <w:r>
        <w:rPr>
          <w:rFonts w:hint="default" w:ascii="仿宋" w:hAnsi="仿宋" w:eastAsia="仿宋" w:cs="仿宋"/>
          <w:b/>
          <w:bCs/>
          <w:kern w:val="0"/>
          <w:sz w:val="32"/>
          <w:szCs w:val="32"/>
          <w:lang w:val="en-US" w:eastAsia="zh-CN" w:bidi="ar"/>
        </w:rPr>
        <w:t>整改，追溯调整（治标）</w:t>
      </w:r>
      <w:r>
        <w:rPr>
          <w:rFonts w:hint="eastAsia" w:ascii="仿宋" w:hAnsi="仿宋" w:eastAsia="仿宋" w:cs="仿宋"/>
          <w:b/>
          <w:bCs/>
          <w:kern w:val="0"/>
          <w:sz w:val="32"/>
          <w:szCs w:val="32"/>
          <w:lang w:val="en-US" w:eastAsia="zh-CN" w:bidi="ar"/>
        </w:rPr>
        <w:t>。</w:t>
      </w:r>
      <w:r>
        <w:rPr>
          <w:rFonts w:hint="default" w:ascii="仿宋" w:hAnsi="仿宋" w:eastAsia="仿宋" w:cs="仿宋"/>
          <w:b/>
          <w:bCs/>
          <w:kern w:val="0"/>
          <w:sz w:val="32"/>
          <w:szCs w:val="32"/>
          <w:lang w:val="en-US" w:eastAsia="zh-CN" w:bidi="ar"/>
        </w:rPr>
        <w:t>账务调整</w:t>
      </w:r>
      <w:r>
        <w:rPr>
          <w:rFonts w:hint="eastAsia" w:ascii="仿宋" w:hAnsi="仿宋" w:eastAsia="仿宋" w:cs="仿宋"/>
          <w:b/>
          <w:bCs/>
          <w:kern w:val="0"/>
          <w:sz w:val="32"/>
          <w:szCs w:val="32"/>
          <w:lang w:val="en-US" w:eastAsia="zh-CN" w:bidi="ar"/>
        </w:rPr>
        <w:t>。</w:t>
      </w:r>
      <w:r>
        <w:rPr>
          <w:rFonts w:hint="default" w:ascii="仿宋" w:hAnsi="仿宋" w:eastAsia="仿宋" w:cs="仿宋"/>
          <w:b w:val="0"/>
          <w:bCs w:val="0"/>
          <w:kern w:val="0"/>
          <w:sz w:val="32"/>
          <w:szCs w:val="32"/>
          <w:lang w:val="en-US" w:eastAsia="zh-CN" w:bidi="ar"/>
        </w:rPr>
        <w:t>虽然支付在2024年，但不应直接计入2024年费用。应进行账务更正，通过“以前年度损益调整”等科目进行核算，并在会计报表附注中披露此项重大会计差错更正，以确保各年度财务数据的准确性。</w:t>
      </w:r>
      <w:r>
        <w:rPr>
          <w:rFonts w:hint="default" w:ascii="仿宋" w:hAnsi="仿宋" w:eastAsia="仿宋" w:cs="仿宋"/>
          <w:b/>
          <w:bCs/>
          <w:kern w:val="0"/>
          <w:sz w:val="32"/>
          <w:szCs w:val="32"/>
          <w:lang w:val="en-US" w:eastAsia="zh-CN" w:bidi="ar"/>
        </w:rPr>
        <w:t>情况说明与报告</w:t>
      </w:r>
      <w:r>
        <w:rPr>
          <w:rFonts w:hint="eastAsia" w:ascii="仿宋" w:hAnsi="仿宋" w:eastAsia="仿宋" w:cs="仿宋"/>
          <w:b/>
          <w:bCs/>
          <w:kern w:val="0"/>
          <w:sz w:val="32"/>
          <w:szCs w:val="32"/>
          <w:lang w:val="en-US" w:eastAsia="zh-CN" w:bidi="ar"/>
        </w:rPr>
        <w:t>。</w:t>
      </w:r>
      <w:r>
        <w:rPr>
          <w:rFonts w:hint="default" w:ascii="仿宋" w:hAnsi="仿宋" w:eastAsia="仿宋" w:cs="仿宋"/>
          <w:b w:val="0"/>
          <w:bCs w:val="0"/>
          <w:kern w:val="0"/>
          <w:sz w:val="32"/>
          <w:szCs w:val="32"/>
          <w:lang w:val="en-US" w:eastAsia="zh-CN" w:bidi="ar"/>
        </w:rPr>
        <w:t>单位应向本级财政部门书面说明情况，承认错误，并报告整改措施。这是应对未来审计检查的必要步骤。</w:t>
      </w:r>
      <w:r>
        <w:rPr>
          <w:rFonts w:hint="eastAsia" w:ascii="仿宋" w:hAnsi="仿宋" w:eastAsia="仿宋" w:cs="仿宋"/>
          <w:b/>
          <w:bCs/>
          <w:kern w:val="0"/>
          <w:sz w:val="32"/>
          <w:szCs w:val="32"/>
          <w:lang w:val="en-US" w:eastAsia="zh-CN" w:bidi="ar"/>
        </w:rPr>
        <w:t>二是</w:t>
      </w:r>
      <w:r>
        <w:rPr>
          <w:rFonts w:hint="default" w:ascii="仿宋" w:hAnsi="仿宋" w:eastAsia="仿宋" w:cs="仿宋"/>
          <w:b/>
          <w:bCs/>
          <w:kern w:val="0"/>
          <w:sz w:val="32"/>
          <w:szCs w:val="32"/>
          <w:lang w:val="en-US" w:eastAsia="zh-CN" w:bidi="ar"/>
        </w:rPr>
        <w:t>完善内控，杜绝“先服务后合同”（关键）</w:t>
      </w:r>
      <w:r>
        <w:rPr>
          <w:rFonts w:hint="eastAsia" w:ascii="仿宋" w:hAnsi="仿宋" w:eastAsia="仿宋" w:cs="仿宋"/>
          <w:b/>
          <w:bCs/>
          <w:kern w:val="0"/>
          <w:sz w:val="32"/>
          <w:szCs w:val="32"/>
          <w:lang w:val="en-US" w:eastAsia="zh-CN" w:bidi="ar"/>
        </w:rPr>
        <w:t>。</w:t>
      </w:r>
      <w:r>
        <w:rPr>
          <w:rFonts w:hint="default" w:ascii="仿宋" w:hAnsi="仿宋" w:eastAsia="仿宋" w:cs="仿宋"/>
          <w:b/>
          <w:bCs/>
          <w:kern w:val="0"/>
          <w:sz w:val="32"/>
          <w:szCs w:val="32"/>
          <w:lang w:val="en-US" w:eastAsia="zh-CN" w:bidi="ar"/>
        </w:rPr>
        <w:t>严格采购流程</w:t>
      </w:r>
      <w:r>
        <w:rPr>
          <w:rFonts w:hint="eastAsia" w:ascii="仿宋" w:hAnsi="仿宋" w:eastAsia="仿宋" w:cs="仿宋"/>
          <w:b/>
          <w:bCs/>
          <w:kern w:val="0"/>
          <w:sz w:val="32"/>
          <w:szCs w:val="32"/>
          <w:lang w:val="en-US" w:eastAsia="zh-CN" w:bidi="ar"/>
        </w:rPr>
        <w:t>。</w:t>
      </w:r>
      <w:r>
        <w:rPr>
          <w:rFonts w:hint="default" w:ascii="仿宋" w:hAnsi="仿宋" w:eastAsia="仿宋" w:cs="仿宋"/>
          <w:b w:val="0"/>
          <w:bCs w:val="0"/>
          <w:kern w:val="0"/>
          <w:sz w:val="32"/>
          <w:szCs w:val="32"/>
          <w:lang w:val="en-US" w:eastAsia="zh-CN" w:bidi="ar"/>
        </w:rPr>
        <w:t>坚决杜绝任何“先干活、后补合同”的行为。所有购买服务行为，必须坚持“先预算、后采购，先合同、后实施，先验收、后支付” 的原则。</w:t>
      </w:r>
      <w:r>
        <w:rPr>
          <w:rFonts w:hint="default" w:ascii="仿宋" w:hAnsi="仿宋" w:eastAsia="仿宋" w:cs="仿宋"/>
          <w:b/>
          <w:bCs/>
          <w:kern w:val="0"/>
          <w:sz w:val="32"/>
          <w:szCs w:val="32"/>
          <w:lang w:val="en-US" w:eastAsia="zh-CN" w:bidi="ar"/>
        </w:rPr>
        <w:t>建立合同管理预警机制</w:t>
      </w:r>
      <w:r>
        <w:rPr>
          <w:rFonts w:hint="eastAsia" w:ascii="仿宋" w:hAnsi="仿宋" w:eastAsia="仿宋" w:cs="仿宋"/>
          <w:b/>
          <w:bCs/>
          <w:kern w:val="0"/>
          <w:sz w:val="32"/>
          <w:szCs w:val="32"/>
          <w:lang w:val="en-US" w:eastAsia="zh-CN" w:bidi="ar"/>
        </w:rPr>
        <w:t>。</w:t>
      </w:r>
      <w:r>
        <w:rPr>
          <w:rFonts w:hint="default" w:ascii="仿宋" w:hAnsi="仿宋" w:eastAsia="仿宋" w:cs="仿宋"/>
          <w:b w:val="0"/>
          <w:bCs w:val="0"/>
          <w:kern w:val="0"/>
          <w:sz w:val="32"/>
          <w:szCs w:val="32"/>
          <w:lang w:val="en-US" w:eastAsia="zh-CN" w:bidi="ar"/>
        </w:rPr>
        <w:t>对长期服务合同，应在合同到期前启动续签或重新采购程序，确保服务周期与合同周期无缝衔接。</w:t>
      </w:r>
      <w:r>
        <w:rPr>
          <w:rFonts w:hint="eastAsia" w:ascii="仿宋" w:hAnsi="仿宋" w:eastAsia="仿宋" w:cs="仿宋"/>
          <w:b/>
          <w:bCs/>
          <w:kern w:val="0"/>
          <w:sz w:val="32"/>
          <w:szCs w:val="32"/>
          <w:lang w:val="en-US" w:eastAsia="zh-CN" w:bidi="ar"/>
        </w:rPr>
        <w:t>三是</w:t>
      </w:r>
      <w:r>
        <w:rPr>
          <w:rFonts w:hint="default" w:ascii="仿宋" w:hAnsi="仿宋" w:eastAsia="仿宋" w:cs="仿宋"/>
          <w:b/>
          <w:bCs/>
          <w:kern w:val="0"/>
          <w:sz w:val="32"/>
          <w:szCs w:val="32"/>
          <w:lang w:val="en-US" w:eastAsia="zh-CN" w:bidi="ar"/>
        </w:rPr>
        <w:t>强化预算执行时效性管理</w:t>
      </w:r>
      <w:r>
        <w:rPr>
          <w:rFonts w:hint="eastAsia" w:ascii="仿宋" w:hAnsi="仿宋" w:eastAsia="仿宋" w:cs="仿宋"/>
          <w:b/>
          <w:bCs/>
          <w:kern w:val="0"/>
          <w:sz w:val="32"/>
          <w:szCs w:val="32"/>
          <w:lang w:val="en-US" w:eastAsia="zh-CN" w:bidi="ar"/>
        </w:rPr>
        <w:t>。</w:t>
      </w:r>
      <w:r>
        <w:rPr>
          <w:rFonts w:hint="default" w:ascii="仿宋" w:hAnsi="仿宋" w:eastAsia="仿宋" w:cs="仿宋"/>
          <w:b/>
          <w:bCs/>
          <w:kern w:val="0"/>
          <w:sz w:val="32"/>
          <w:szCs w:val="32"/>
          <w:lang w:val="en-US" w:eastAsia="zh-CN" w:bidi="ar"/>
        </w:rPr>
        <w:t>设立报销与支付截止期</w:t>
      </w:r>
      <w:r>
        <w:rPr>
          <w:rFonts w:hint="eastAsia" w:ascii="仿宋" w:hAnsi="仿宋" w:eastAsia="仿宋" w:cs="仿宋"/>
          <w:b/>
          <w:bCs/>
          <w:kern w:val="0"/>
          <w:sz w:val="32"/>
          <w:szCs w:val="32"/>
          <w:lang w:val="en-US" w:eastAsia="zh-CN" w:bidi="ar"/>
        </w:rPr>
        <w:t>。</w:t>
      </w:r>
      <w:r>
        <w:rPr>
          <w:rFonts w:hint="default" w:ascii="仿宋" w:hAnsi="仿宋" w:eastAsia="仿宋" w:cs="仿宋"/>
          <w:b w:val="0"/>
          <w:bCs w:val="0"/>
          <w:kern w:val="0"/>
          <w:sz w:val="32"/>
          <w:szCs w:val="32"/>
          <w:lang w:val="en-US" w:eastAsia="zh-CN" w:bidi="ar"/>
        </w:rPr>
        <w:t>在每年12月中旬设定一个内部截止日期，确保所有属于本年度的经济业务都在年内完成报销和支付审批流程。</w:t>
      </w:r>
      <w:r>
        <w:rPr>
          <w:rFonts w:hint="default" w:ascii="仿宋" w:hAnsi="仿宋" w:eastAsia="仿宋" w:cs="仿宋"/>
          <w:b/>
          <w:bCs/>
          <w:kern w:val="0"/>
          <w:sz w:val="32"/>
          <w:szCs w:val="32"/>
          <w:lang w:val="en-US" w:eastAsia="zh-CN" w:bidi="ar"/>
        </w:rPr>
        <w:t>落实责任</w:t>
      </w:r>
      <w:r>
        <w:rPr>
          <w:rFonts w:hint="eastAsia" w:ascii="仿宋" w:hAnsi="仿宋" w:eastAsia="仿宋" w:cs="仿宋"/>
          <w:b/>
          <w:bCs/>
          <w:kern w:val="0"/>
          <w:sz w:val="32"/>
          <w:szCs w:val="32"/>
          <w:lang w:val="en-US" w:eastAsia="zh-CN" w:bidi="ar"/>
        </w:rPr>
        <w:t>。</w:t>
      </w:r>
      <w:r>
        <w:rPr>
          <w:rFonts w:hint="default" w:ascii="仿宋" w:hAnsi="仿宋" w:eastAsia="仿宋" w:cs="仿宋"/>
          <w:b w:val="0"/>
          <w:bCs w:val="0"/>
          <w:kern w:val="0"/>
          <w:sz w:val="32"/>
          <w:szCs w:val="32"/>
          <w:lang w:val="en-US" w:eastAsia="zh-CN" w:bidi="ar"/>
        </w:rPr>
        <w:t>明确业务部门负责人是预算执行和合同履行的第一责任人，将其对预算执行的及时性、规范性纳入绩效考核。</w:t>
      </w:r>
      <w:r>
        <w:rPr>
          <w:rFonts w:hint="eastAsia" w:ascii="仿宋" w:hAnsi="仿宋" w:eastAsia="仿宋" w:cs="仿宋"/>
          <w:b/>
          <w:bCs/>
          <w:kern w:val="0"/>
          <w:sz w:val="32"/>
          <w:szCs w:val="32"/>
          <w:lang w:val="en-US" w:eastAsia="zh-CN" w:bidi="ar"/>
        </w:rPr>
        <w:t>四是</w:t>
      </w:r>
      <w:r>
        <w:rPr>
          <w:rFonts w:hint="default" w:ascii="仿宋" w:hAnsi="仿宋" w:eastAsia="仿宋" w:cs="仿宋"/>
          <w:b/>
          <w:bCs/>
          <w:kern w:val="0"/>
          <w:sz w:val="32"/>
          <w:szCs w:val="32"/>
          <w:lang w:val="en-US" w:eastAsia="zh-CN" w:bidi="ar"/>
        </w:rPr>
        <w:t>提升财务审核与监督职能</w:t>
      </w:r>
      <w:r>
        <w:rPr>
          <w:rFonts w:hint="eastAsia" w:ascii="仿宋" w:hAnsi="仿宋" w:eastAsia="仿宋" w:cs="仿宋"/>
          <w:b/>
          <w:bCs/>
          <w:kern w:val="0"/>
          <w:sz w:val="32"/>
          <w:szCs w:val="32"/>
          <w:lang w:val="en-US" w:eastAsia="zh-CN" w:bidi="ar"/>
        </w:rPr>
        <w:t>。</w:t>
      </w:r>
      <w:r>
        <w:rPr>
          <w:rFonts w:hint="default" w:ascii="仿宋" w:hAnsi="仿宋" w:eastAsia="仿宋" w:cs="仿宋"/>
          <w:b/>
          <w:bCs/>
          <w:kern w:val="0"/>
          <w:sz w:val="32"/>
          <w:szCs w:val="32"/>
          <w:lang w:val="en-US" w:eastAsia="zh-CN" w:bidi="ar"/>
        </w:rPr>
        <w:t>财务前置审核</w:t>
      </w:r>
      <w:r>
        <w:rPr>
          <w:rFonts w:hint="eastAsia" w:ascii="仿宋" w:hAnsi="仿宋" w:eastAsia="仿宋" w:cs="仿宋"/>
          <w:b/>
          <w:bCs/>
          <w:kern w:val="0"/>
          <w:sz w:val="32"/>
          <w:szCs w:val="32"/>
          <w:lang w:val="en-US" w:eastAsia="zh-CN" w:bidi="ar"/>
        </w:rPr>
        <w:t>。</w:t>
      </w:r>
      <w:r>
        <w:rPr>
          <w:rFonts w:hint="default" w:ascii="仿宋" w:hAnsi="仿宋" w:eastAsia="仿宋" w:cs="仿宋"/>
          <w:b w:val="0"/>
          <w:bCs w:val="0"/>
          <w:kern w:val="0"/>
          <w:sz w:val="32"/>
          <w:szCs w:val="32"/>
          <w:lang w:val="en-US" w:eastAsia="zh-CN" w:bidi="ar"/>
        </w:rPr>
        <w:t>财务部门在审核支付申请时，必须将合同签订时间、服务期限、发票日期等作为刚性审核要件。对于服务期限已过、合同签订滞后的支付申请，应坚决退回，并要求业务部门做出合理解释并履行整改程序后方可支付。</w:t>
      </w:r>
    </w:p>
    <w:p w14:paraId="34AA7B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bCs/>
          <w:sz w:val="32"/>
          <w:szCs w:val="32"/>
          <w:lang w:val="en-US" w:eastAsia="zh-CN"/>
        </w:rPr>
      </w:pPr>
      <w:bookmarkStart w:id="54" w:name="_Toc6241"/>
      <w:r>
        <w:rPr>
          <w:rFonts w:hint="eastAsia" w:ascii="楷体" w:hAnsi="楷体" w:eastAsia="楷体" w:cs="楷体"/>
          <w:b/>
          <w:bCs/>
          <w:sz w:val="32"/>
          <w:szCs w:val="32"/>
          <w:lang w:val="en-US" w:eastAsia="zh-CN"/>
        </w:rPr>
        <w:t>（二）管理程序方面存在的问题及建议</w:t>
      </w:r>
      <w:bookmarkEnd w:id="54"/>
    </w:p>
    <w:p w14:paraId="18E1A6A3">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1.项目支出-宣传制作凭证后未附相关政府采购文件、无内部立项或审批文件、无会议纪要，缺失采购程序、内部审批及集体决策。如详见2024-02-07记0003号支付文旅宣传片视频制作费3.8万元。</w:t>
      </w:r>
    </w:p>
    <w:p w14:paraId="72D4684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雁峰区委宣传部财务管理相关规定》。凡是货物项目超过2万元，工程项目超过5万元，服务项目超过2万元的，必须按政府采购程序办理。坚持预算制，凡是重大事项开支超过1万元的还必须事先经部务会研究确定后方可实施。</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政府采购法》及其实施条例。使用财政性资金采购依法制定的集中采购目录以内的或者采购限额标准以上的货物、工程和服务，必须进行政府采购。3.8万元的宣传片制作费，很可能已达到或超过了当地规定的政府采购限额标准。支付凭证后无任何采购文件，无法证明其采购方式的合法性（如是否采用了公开招标、竞争性谈判等法定方式），涉嫌规避政府采购监管。</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行政事业单位内部控制规范（试行）》（财会〔2012〕21号）核心规定。单位应当建立健全预算业务、收支业务、政府采购业务等内部控制制度，确保经济活动合法合规。无内部立项或审批文件，违反了单位内部关于项目支出应</w:t>
      </w:r>
      <w:r>
        <w:rPr>
          <w:rFonts w:hint="eastAsia" w:ascii="仿宋" w:hAnsi="仿宋" w:eastAsia="仿宋" w:cs="仿宋"/>
          <w:b/>
          <w:bCs/>
          <w:sz w:val="32"/>
          <w:szCs w:val="32"/>
          <w:lang w:val="en-US" w:eastAsia="zh-CN"/>
        </w:rPr>
        <w:t>先立项、后审批、再执行</w:t>
      </w:r>
      <w:r>
        <w:rPr>
          <w:rFonts w:hint="eastAsia" w:ascii="仿宋" w:hAnsi="仿宋" w:eastAsia="仿宋" w:cs="仿宋"/>
          <w:b w:val="0"/>
          <w:bCs w:val="0"/>
          <w:sz w:val="32"/>
          <w:szCs w:val="32"/>
          <w:lang w:val="en-US" w:eastAsia="zh-CN"/>
        </w:rPr>
        <w:t>的控制要求。无政府采购文件，违反了政府采购业务内部控制中关于采购申请、审批、执行和验收的规定。对于大额资金使用，无会议纪要等集体决策记录，违反了</w:t>
      </w:r>
      <w:r>
        <w:rPr>
          <w:rFonts w:hint="eastAsia" w:ascii="仿宋" w:hAnsi="仿宋" w:eastAsia="仿宋" w:cs="仿宋"/>
          <w:b/>
          <w:bCs/>
          <w:sz w:val="32"/>
          <w:szCs w:val="32"/>
          <w:lang w:val="en-US" w:eastAsia="zh-CN"/>
        </w:rPr>
        <w:t>“三重一大”决策制度</w:t>
      </w:r>
      <w:r>
        <w:rPr>
          <w:rFonts w:hint="eastAsia" w:ascii="仿宋" w:hAnsi="仿宋" w:eastAsia="仿宋" w:cs="仿宋"/>
          <w:b w:val="0"/>
          <w:bCs w:val="0"/>
          <w:sz w:val="32"/>
          <w:szCs w:val="32"/>
          <w:lang w:val="en-US" w:eastAsia="zh-CN"/>
        </w:rPr>
        <w:t>的要求。</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上述违反了《政府会计制度》及相关会计基础工作规范核心规定。会计凭证必须附有</w:t>
      </w:r>
      <w:r>
        <w:rPr>
          <w:rFonts w:hint="eastAsia" w:ascii="仿宋" w:hAnsi="仿宋" w:eastAsia="仿宋" w:cs="仿宋"/>
          <w:b/>
          <w:bCs/>
          <w:sz w:val="32"/>
          <w:szCs w:val="32"/>
          <w:lang w:val="en-US" w:eastAsia="zh-CN"/>
        </w:rPr>
        <w:t>真实、合法、完整的原始凭证，</w:t>
      </w:r>
      <w:r>
        <w:rPr>
          <w:rFonts w:hint="eastAsia" w:ascii="仿宋" w:hAnsi="仿宋" w:eastAsia="仿宋" w:cs="仿宋"/>
          <w:b w:val="0"/>
          <w:bCs w:val="0"/>
          <w:sz w:val="32"/>
          <w:szCs w:val="32"/>
          <w:lang w:val="en-US" w:eastAsia="zh-CN"/>
        </w:rPr>
        <w:t>以证明经济业务的发生和完成情况。支付凭证后缺少关键的证明文件（合同、审批单、验收报告、会议纪要等），导致会计凭证不完整，无法充分证明该笔支出的真实性与合规性。</w:t>
      </w:r>
    </w:p>
    <w:p w14:paraId="2311146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建议：一是立即整改，补充完善档案。追溯决策过程，</w:t>
      </w:r>
      <w:r>
        <w:rPr>
          <w:rFonts w:hint="eastAsia" w:ascii="仿宋" w:hAnsi="仿宋" w:eastAsia="仿宋" w:cs="仿宋"/>
          <w:b w:val="0"/>
          <w:bCs w:val="0"/>
          <w:sz w:val="32"/>
          <w:szCs w:val="32"/>
          <w:lang w:val="en-US" w:eastAsia="zh-CN"/>
        </w:rPr>
        <w:t>尽快查找或补办与该笔宣传片制作相关的内部立项申请、审批单、会议纪要等文件，证明该支出的决策过程是合规的。</w:t>
      </w:r>
      <w:r>
        <w:rPr>
          <w:rFonts w:hint="eastAsia" w:ascii="仿宋" w:hAnsi="仿宋" w:eastAsia="仿宋" w:cs="仿宋"/>
          <w:b/>
          <w:bCs/>
          <w:sz w:val="32"/>
          <w:szCs w:val="32"/>
          <w:lang w:val="en-US" w:eastAsia="zh-CN"/>
        </w:rPr>
        <w:t>梳理采购流程，</w:t>
      </w:r>
      <w:r>
        <w:rPr>
          <w:rFonts w:hint="eastAsia" w:ascii="仿宋" w:hAnsi="仿宋" w:eastAsia="仿宋" w:cs="仿宋"/>
          <w:b w:val="0"/>
          <w:bCs w:val="0"/>
          <w:sz w:val="32"/>
          <w:szCs w:val="32"/>
          <w:lang w:val="en-US" w:eastAsia="zh-CN"/>
        </w:rPr>
        <w:t>核实该采购项目是否属于政府采购范围。如果是，应补充政府采购计划备案表、采购方式审批文件、成交通知书、采购合同等全套文件。如确实未履行采购程序，需说明原因并评估风险。</w:t>
      </w:r>
      <w:r>
        <w:rPr>
          <w:rFonts w:hint="eastAsia" w:ascii="仿宋" w:hAnsi="仿宋" w:eastAsia="仿宋" w:cs="仿宋"/>
          <w:b/>
          <w:bCs/>
          <w:sz w:val="32"/>
          <w:szCs w:val="32"/>
          <w:lang w:val="en-US" w:eastAsia="zh-CN"/>
        </w:rPr>
        <w:t>补齐验收资料，</w:t>
      </w:r>
      <w:r>
        <w:rPr>
          <w:rFonts w:hint="eastAsia" w:ascii="仿宋" w:hAnsi="仿宋" w:eastAsia="仿宋" w:cs="仿宋"/>
          <w:b w:val="0"/>
          <w:bCs w:val="0"/>
          <w:sz w:val="32"/>
          <w:szCs w:val="32"/>
          <w:lang w:val="en-US" w:eastAsia="zh-CN"/>
        </w:rPr>
        <w:t>确保附上宣传片制作的验收报告或成果确认单，证明服务已按约定完成并达到预期效果。</w:t>
      </w:r>
      <w:r>
        <w:rPr>
          <w:rFonts w:hint="eastAsia" w:ascii="仿宋" w:hAnsi="仿宋" w:eastAsia="仿宋" w:cs="仿宋"/>
          <w:b/>
          <w:bCs/>
          <w:sz w:val="32"/>
          <w:szCs w:val="32"/>
          <w:lang w:val="en-US" w:eastAsia="zh-CN"/>
        </w:rPr>
        <w:t>二是完善内部控制制度。明确审批权限：</w:t>
      </w:r>
      <w:r>
        <w:rPr>
          <w:rFonts w:hint="eastAsia" w:ascii="仿宋" w:hAnsi="仿宋" w:eastAsia="仿宋" w:cs="仿宋"/>
          <w:b w:val="0"/>
          <w:bCs w:val="0"/>
          <w:sz w:val="32"/>
          <w:szCs w:val="32"/>
          <w:lang w:val="en-US" w:eastAsia="zh-CN"/>
        </w:rPr>
        <w:t>在单位内部制度中，清晰界定不同金额支出的审批权限和流程，特别是对于项目支出，必须执行“先立项、后预算、再支出”的原则。</w:t>
      </w:r>
      <w:r>
        <w:rPr>
          <w:rFonts w:hint="eastAsia" w:ascii="仿宋" w:hAnsi="仿宋" w:eastAsia="仿宋" w:cs="仿宋"/>
          <w:b/>
          <w:bCs/>
          <w:sz w:val="32"/>
          <w:szCs w:val="32"/>
          <w:lang w:val="en-US" w:eastAsia="zh-CN"/>
        </w:rPr>
        <w:t>强化采购管理：</w:t>
      </w:r>
      <w:r>
        <w:rPr>
          <w:rFonts w:hint="eastAsia" w:ascii="仿宋" w:hAnsi="仿宋" w:eastAsia="仿宋" w:cs="仿宋"/>
          <w:b w:val="0"/>
          <w:bCs w:val="0"/>
          <w:sz w:val="32"/>
          <w:szCs w:val="32"/>
          <w:lang w:val="en-US" w:eastAsia="zh-CN"/>
        </w:rPr>
        <w:t>严格执行政府采购规定，建立采购业务内部控制流程，确保所有应采尽采的项目都留有完整的档案</w:t>
      </w:r>
      <w:r>
        <w:rPr>
          <w:rFonts w:hint="eastAsia" w:ascii="仿宋" w:hAnsi="仿宋" w:eastAsia="仿宋" w:cs="仿宋"/>
          <w:b/>
          <w:bCs/>
          <w:sz w:val="32"/>
          <w:szCs w:val="32"/>
          <w:lang w:val="en-US" w:eastAsia="zh-CN"/>
        </w:rPr>
        <w:t>。落实“三重一大”制度：</w:t>
      </w:r>
      <w:r>
        <w:rPr>
          <w:rFonts w:hint="eastAsia" w:ascii="仿宋" w:hAnsi="仿宋" w:eastAsia="仿宋" w:cs="仿宋"/>
          <w:b w:val="0"/>
          <w:bCs w:val="0"/>
          <w:sz w:val="32"/>
          <w:szCs w:val="32"/>
          <w:lang w:val="en-US" w:eastAsia="zh-CN"/>
        </w:rPr>
        <w:t>明确大额资金使用的标准，并严格执行集体决策程序，确保所有重大支出均有会议纪要等书面记录。</w:t>
      </w:r>
      <w:r>
        <w:rPr>
          <w:rFonts w:hint="eastAsia" w:ascii="仿宋" w:hAnsi="仿宋" w:eastAsia="仿宋" w:cs="仿宋"/>
          <w:b/>
          <w:bCs/>
          <w:sz w:val="32"/>
          <w:szCs w:val="32"/>
          <w:lang w:val="en-US" w:eastAsia="zh-CN"/>
        </w:rPr>
        <w:t>三是加强人员培训与监督。</w:t>
      </w:r>
      <w:r>
        <w:rPr>
          <w:rFonts w:hint="eastAsia" w:ascii="仿宋" w:hAnsi="仿宋" w:eastAsia="仿宋" w:cs="仿宋"/>
          <w:b w:val="0"/>
          <w:bCs w:val="0"/>
          <w:sz w:val="32"/>
          <w:szCs w:val="32"/>
          <w:lang w:val="en-US" w:eastAsia="zh-CN"/>
        </w:rPr>
        <w:t>对财务人员及相关业务经办人员进行财经法规和内部制度的培训，提高其合规意识。</w:t>
      </w:r>
    </w:p>
    <w:p w14:paraId="2AFFDF2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项目支出缺乏决策审批类依据，仅有国库支付单，未提供相关审批依据。如2024-03-22记账-0002号支付环城南路小学“传统文化进校园”8.59万元，2024-03-22记账-0002号支付雨花亭社区文联创作基地设施添置费2万元等。</w:t>
      </w:r>
    </w:p>
    <w:p w14:paraId="5843AC7C">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上述违反了《行政事业单位内部控制规范（试行）》。单位应当建立完善的预算业务、收支业务等内部控制体系，确保经济活动决策、执行、监督相互分离。</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第四十条的要求“单位的各项收入应当由财会部门归口管理并进行会计核算，未按审批权限和程序批准的支出，会计人员有权拒绝报销”。缺乏审批依据，意味着单位在“支出申请”和“支出审批”两个关键内部控制环节上存在重大缺陷。</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三重一大”决策制度的要求。所有重大决策、重要人事任免、重大项目安排和大额度资金运作（具体额度由单位自行确定，但2万和8.5万通常属于大额度资金）必须经过集体讨论作出决定。支付给社区和小学的款项属于“重大项目安排”或“大额度资金运作”。没有会议纪要等集体决策记录，直接违反了这一核心制度。</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上述违反了《中华人民共和国预算法》的立法精神。强调预算执行的严肃性和规范性。没有审批程序的支出，无法保证其合规和效益，违背了预算管理的根本目的。</w:t>
      </w:r>
      <w:r>
        <w:rPr>
          <w:rFonts w:hint="eastAsia" w:ascii="仿宋" w:hAnsi="仿宋" w:eastAsia="仿宋" w:cs="仿宋"/>
          <w:b/>
          <w:bCs/>
          <w:sz w:val="32"/>
          <w:szCs w:val="32"/>
          <w:lang w:val="en-US" w:eastAsia="zh-CN"/>
        </w:rPr>
        <w:t>相关政策5：</w:t>
      </w:r>
      <w:r>
        <w:rPr>
          <w:rFonts w:hint="eastAsia" w:ascii="仿宋" w:hAnsi="仿宋" w:eastAsia="仿宋" w:cs="仿宋"/>
          <w:b w:val="0"/>
          <w:bCs w:val="0"/>
          <w:sz w:val="32"/>
          <w:szCs w:val="32"/>
          <w:lang w:val="en-US" w:eastAsia="zh-CN"/>
        </w:rPr>
        <w:t>上述违反了《政府会计制度》。要求会计信息必须真实、完整、及时，仅有支付记录而没有证明其业务实质的审批文件，导致会计档案不完整，无法真实反映经济业务的决策过程和全貌，违反了会计基础工作规范。存在四类风险。一是</w:t>
      </w:r>
      <w:r>
        <w:rPr>
          <w:rFonts w:hint="eastAsia" w:ascii="仿宋" w:hAnsi="仿宋" w:eastAsia="仿宋" w:cs="仿宋"/>
          <w:b/>
          <w:bCs/>
          <w:sz w:val="32"/>
          <w:szCs w:val="32"/>
          <w:lang w:val="en-US" w:eastAsia="zh-CN"/>
        </w:rPr>
        <w:t>审计风险。</w:t>
      </w:r>
      <w:r>
        <w:rPr>
          <w:rFonts w:hint="eastAsia" w:ascii="仿宋" w:hAnsi="仿宋" w:eastAsia="仿宋" w:cs="仿宋"/>
          <w:b w:val="0"/>
          <w:bCs w:val="0"/>
          <w:sz w:val="32"/>
          <w:szCs w:val="32"/>
          <w:lang w:val="en-US" w:eastAsia="zh-CN"/>
        </w:rPr>
        <w:t>在审计中，此类问题会被定性为“内部控制缺陷”或“支出依据不充分”，并作为重要问题在审计报告中提出，要求整改。</w:t>
      </w:r>
      <w:r>
        <w:rPr>
          <w:rFonts w:hint="eastAsia" w:ascii="仿宋" w:hAnsi="仿宋" w:eastAsia="仿宋" w:cs="仿宋"/>
          <w:b/>
          <w:bCs/>
          <w:sz w:val="32"/>
          <w:szCs w:val="32"/>
          <w:lang w:val="en-US" w:eastAsia="zh-CN"/>
        </w:rPr>
        <w:t>二是廉政风险。</w:t>
      </w:r>
      <w:r>
        <w:rPr>
          <w:rFonts w:hint="eastAsia" w:ascii="仿宋" w:hAnsi="仿宋" w:eastAsia="仿宋" w:cs="仿宋"/>
          <w:b w:val="0"/>
          <w:bCs w:val="0"/>
          <w:sz w:val="32"/>
          <w:szCs w:val="32"/>
          <w:lang w:val="en-US" w:eastAsia="zh-CN"/>
        </w:rPr>
        <w:t>决策过程不透明，为“个人说了算”、“利益输送”和“权力寻租”提供了土壤。一旦出现问题，相关责任人因缺乏集体决策的免责证据，将承担全部责任。</w:t>
      </w:r>
      <w:r>
        <w:rPr>
          <w:rFonts w:hint="eastAsia" w:ascii="仿宋" w:hAnsi="仿宋" w:eastAsia="仿宋" w:cs="仿宋"/>
          <w:b/>
          <w:bCs/>
          <w:sz w:val="32"/>
          <w:szCs w:val="32"/>
          <w:lang w:val="en-US" w:eastAsia="zh-CN"/>
        </w:rPr>
        <w:t>三是资金效益风险。</w:t>
      </w:r>
      <w:r>
        <w:rPr>
          <w:rFonts w:hint="eastAsia" w:ascii="仿宋" w:hAnsi="仿宋" w:eastAsia="仿宋" w:cs="仿宋"/>
          <w:b w:val="0"/>
          <w:bCs w:val="0"/>
          <w:sz w:val="32"/>
          <w:szCs w:val="32"/>
          <w:lang w:val="en-US" w:eastAsia="zh-CN"/>
        </w:rPr>
        <w:t>由于缺乏事前论证和审批，资金使用的必要性和合理性存疑，容易导致财政资金的损失浪费，无法实现预期的绩效目标。</w:t>
      </w:r>
      <w:r>
        <w:rPr>
          <w:rFonts w:hint="eastAsia" w:ascii="仿宋" w:hAnsi="仿宋" w:eastAsia="仿宋" w:cs="仿宋"/>
          <w:b/>
          <w:bCs/>
          <w:sz w:val="32"/>
          <w:szCs w:val="32"/>
          <w:lang w:val="en-US" w:eastAsia="zh-CN"/>
        </w:rPr>
        <w:t>四是管理风险。</w:t>
      </w:r>
      <w:r>
        <w:rPr>
          <w:rFonts w:hint="eastAsia" w:ascii="仿宋" w:hAnsi="仿宋" w:eastAsia="仿宋" w:cs="仿宋"/>
          <w:b w:val="0"/>
          <w:bCs w:val="0"/>
          <w:sz w:val="32"/>
          <w:szCs w:val="32"/>
          <w:lang w:val="en-US" w:eastAsia="zh-CN"/>
        </w:rPr>
        <w:t>单位财务管理权威性受损，从而影响下一年度的预算安排。</w:t>
      </w:r>
    </w:p>
    <w:p w14:paraId="79009A4E">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建议：一是对已发生问题的补救措施。</w:t>
      </w:r>
      <w:r>
        <w:rPr>
          <w:rFonts w:hint="eastAsia" w:ascii="仿宋" w:hAnsi="仿宋" w:eastAsia="仿宋" w:cs="仿宋"/>
          <w:b w:val="0"/>
          <w:bCs w:val="0"/>
          <w:sz w:val="32"/>
          <w:szCs w:val="32"/>
          <w:lang w:val="en-US" w:eastAsia="zh-CN"/>
        </w:rPr>
        <w:t>及时启动事后说明程序，对于已经支付但缺乏审批依据的支出（如支付给环城南路小学和雨花亭社区的款项），及时补办相关手续。由具体经办部门出具情况说明报告，详细阐述支付该笔款项的政策依据、事由、金额确定过程以及所产生的效益。该报告提交给单位领导班子或相关负责人，补充召开专题会议进行事后审议，并形成会议纪要。将补充的情况说明和会议纪要作为原始凭证，与国库支付单、记账凭证一同归档，形成完整的会计档案链。在单位内部对此次事件进行通报，明确此类问题的不合规性和高风险性，防止类似情况再次发生。</w:t>
      </w:r>
    </w:p>
    <w:p w14:paraId="4EACA0D9">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二是建立长效机制，规范未来操作。建立健全内部审批流程，</w:t>
      </w:r>
    </w:p>
    <w:p w14:paraId="1DD52EBA">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制定或修订本单位《经费支出审批管理办法》，以正式文件形式明确不同金额支出的审批权限和流程。例如：X万元以下由分管领导审批，X万元以上必须上会集体决策。推行“无审批，不支付”原则，将审批环节作为支付申请的前置必要条件。</w:t>
      </w:r>
      <w:r>
        <w:rPr>
          <w:rFonts w:hint="eastAsia" w:ascii="仿宋" w:hAnsi="仿宋" w:eastAsia="仿宋" w:cs="仿宋"/>
          <w:b/>
          <w:bCs/>
          <w:sz w:val="32"/>
          <w:szCs w:val="32"/>
          <w:lang w:val="en-US" w:eastAsia="zh-CN"/>
        </w:rPr>
        <w:t>固化“三重一大”决策程序，</w:t>
      </w:r>
      <w:r>
        <w:rPr>
          <w:rFonts w:hint="eastAsia" w:ascii="仿宋" w:hAnsi="仿宋" w:eastAsia="仿宋" w:cs="仿宋"/>
          <w:b w:val="0"/>
          <w:bCs w:val="0"/>
          <w:sz w:val="32"/>
          <w:szCs w:val="32"/>
          <w:lang w:val="en-US" w:eastAsia="zh-CN"/>
        </w:rPr>
        <w:t>明确本单位“大额度资金”的具体标准。所有符合标准的项目支出，必须在支付前完成集体决策程序，并形成规范的会议纪要。会议纪要应作为支付申请的必备附件。</w:t>
      </w:r>
      <w:r>
        <w:rPr>
          <w:rFonts w:hint="eastAsia" w:ascii="仿宋" w:hAnsi="仿宋" w:eastAsia="仿宋" w:cs="仿宋"/>
          <w:b/>
          <w:bCs/>
          <w:sz w:val="32"/>
          <w:szCs w:val="32"/>
          <w:lang w:val="en-US" w:eastAsia="zh-CN"/>
        </w:rPr>
        <w:t>三是完善财务审核岗责。</w:t>
      </w:r>
      <w:r>
        <w:rPr>
          <w:rFonts w:hint="eastAsia" w:ascii="仿宋" w:hAnsi="仿宋" w:eastAsia="仿宋" w:cs="仿宋"/>
          <w:b w:val="0"/>
          <w:bCs w:val="0"/>
          <w:sz w:val="32"/>
          <w:szCs w:val="32"/>
          <w:lang w:val="en-US" w:eastAsia="zh-CN"/>
        </w:rPr>
        <w:t>强化财务人员的审核把关作用。赋予财务人员明确的权限，对缺乏合规审批文件的支付申请，有权予以退回，不予办理。</w:t>
      </w:r>
      <w:r>
        <w:rPr>
          <w:rFonts w:hint="eastAsia" w:ascii="仿宋" w:hAnsi="仿宋" w:eastAsia="仿宋" w:cs="仿宋"/>
          <w:b/>
          <w:bCs/>
          <w:sz w:val="32"/>
          <w:szCs w:val="32"/>
          <w:lang w:val="en-US" w:eastAsia="zh-CN"/>
        </w:rPr>
        <w:t>四是加强业务与财务的融合。</w:t>
      </w:r>
      <w:r>
        <w:rPr>
          <w:rFonts w:hint="eastAsia" w:ascii="仿宋" w:hAnsi="仿宋" w:eastAsia="仿宋" w:cs="仿宋"/>
          <w:b w:val="0"/>
          <w:bCs w:val="0"/>
          <w:sz w:val="32"/>
          <w:szCs w:val="32"/>
          <w:lang w:val="en-US" w:eastAsia="zh-CN"/>
        </w:rPr>
        <w:t>确保业务部门在申请项目经费时，必须同步提交项目方案、预算明细、合同协议等全套业务资料，经审批后，再交由财务部门执行支付。</w:t>
      </w:r>
    </w:p>
    <w:p w14:paraId="18881BAF">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3.存在政采合同与验收为同一天，业务活动不可能一天完成，属于程序违规。</w:t>
      </w:r>
    </w:p>
    <w:p w14:paraId="44F74DC0">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政府采购法》第四十一条。采购人或者其委托的采购代理机构应当组织对供应商履约的验收。验收的前提是“履约”，即合同已经进入执行阶段。合同签订与验收同日，在逻辑上无法体现“履约”过程。任何采购项目，尤其是货物、工程或服务，从合同签订到履行完毕（包括生产、交付、安装、调试、试运行等）必然需要一个时间周期。同一天完成意味着没有实际的履行过程。没有履行过程，验收就失去了对象和意义，沦为</w:t>
      </w:r>
      <w:r>
        <w:rPr>
          <w:rFonts w:hint="eastAsia" w:ascii="仿宋" w:hAnsi="仿宋" w:eastAsia="仿宋" w:cs="仿宋"/>
          <w:b/>
          <w:bCs/>
          <w:sz w:val="32"/>
          <w:szCs w:val="32"/>
          <w:lang w:val="en-US" w:eastAsia="zh-CN"/>
        </w:rPr>
        <w:t>“纸上验收”，</w:t>
      </w:r>
      <w:r>
        <w:rPr>
          <w:rFonts w:hint="eastAsia" w:ascii="仿宋" w:hAnsi="仿宋" w:eastAsia="仿宋" w:cs="仿宋"/>
          <w:b w:val="0"/>
          <w:bCs w:val="0"/>
          <w:sz w:val="32"/>
          <w:szCs w:val="32"/>
          <w:lang w:val="en-US" w:eastAsia="zh-CN"/>
        </w:rPr>
        <w:t>是典型的形式主义，无法保证财政资金的使用效益和采购质量。</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政府采购法》第四十六条。采购人与中标、成交供应商应当在成交通知书发出之日起三十日内，按照采购文件确定的事项签订政府采购合同。合同签订是项目履行的起点，而非终点。将验收与起点放在同一天，</w:t>
      </w:r>
      <w:r>
        <w:rPr>
          <w:rFonts w:hint="eastAsia" w:ascii="仿宋" w:hAnsi="仿宋" w:eastAsia="仿宋" w:cs="仿宋"/>
          <w:b/>
          <w:bCs/>
          <w:sz w:val="32"/>
          <w:szCs w:val="32"/>
          <w:lang w:val="en-US" w:eastAsia="zh-CN"/>
        </w:rPr>
        <w:t>颠倒了法定程序</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政府采购需求管理办法》（财库〔2021〕22号）。该办法强调了对采购需求和合同履行的管理。其中第二十条规定，采购人应当负责组织对供应商履约情况进行验收。一个没有时间跨度的“履约”是无法被有效组织和验收的。该办法旨在确保采购项目实现绩效目标，而</w:t>
      </w:r>
      <w:r>
        <w:rPr>
          <w:rFonts w:hint="eastAsia" w:ascii="仿宋" w:hAnsi="仿宋" w:eastAsia="仿宋" w:cs="仿宋"/>
          <w:b/>
          <w:bCs/>
          <w:sz w:val="32"/>
          <w:szCs w:val="32"/>
          <w:lang w:val="en-US" w:eastAsia="zh-CN"/>
        </w:rPr>
        <w:t>“同日签验”</w:t>
      </w:r>
      <w:r>
        <w:rPr>
          <w:rFonts w:hint="eastAsia" w:ascii="仿宋" w:hAnsi="仿宋" w:eastAsia="仿宋" w:cs="仿宋"/>
          <w:b w:val="0"/>
          <w:bCs w:val="0"/>
          <w:sz w:val="32"/>
          <w:szCs w:val="32"/>
          <w:lang w:val="en-US" w:eastAsia="zh-CN"/>
        </w:rPr>
        <w:t>的做法使得绩效目标在合同签订的那一刻就被</w:t>
      </w:r>
      <w:r>
        <w:rPr>
          <w:rFonts w:hint="eastAsia" w:ascii="仿宋" w:hAnsi="仿宋" w:eastAsia="仿宋" w:cs="仿宋"/>
          <w:b/>
          <w:bCs/>
          <w:sz w:val="32"/>
          <w:szCs w:val="32"/>
          <w:lang w:val="en-US" w:eastAsia="zh-CN"/>
        </w:rPr>
        <w:t>“预设”</w:t>
      </w:r>
      <w:r>
        <w:rPr>
          <w:rFonts w:hint="eastAsia" w:ascii="仿宋" w:hAnsi="仿宋" w:eastAsia="仿宋" w:cs="仿宋"/>
          <w:b w:val="0"/>
          <w:bCs w:val="0"/>
          <w:sz w:val="32"/>
          <w:szCs w:val="32"/>
          <w:lang w:val="en-US" w:eastAsia="zh-CN"/>
        </w:rPr>
        <w:t>为达成，这与</w:t>
      </w:r>
      <w:r>
        <w:rPr>
          <w:rFonts w:hint="eastAsia" w:ascii="仿宋" w:hAnsi="仿宋" w:eastAsia="仿宋" w:cs="仿宋"/>
          <w:b/>
          <w:bCs/>
          <w:sz w:val="32"/>
          <w:szCs w:val="32"/>
          <w:lang w:val="en-US" w:eastAsia="zh-CN"/>
        </w:rPr>
        <w:t>绩效管理的初衷</w:t>
      </w:r>
      <w:r>
        <w:rPr>
          <w:rFonts w:hint="eastAsia" w:ascii="仿宋" w:hAnsi="仿宋" w:eastAsia="仿宋" w:cs="仿宋"/>
          <w:b w:val="0"/>
          <w:bCs w:val="0"/>
          <w:sz w:val="32"/>
          <w:szCs w:val="32"/>
          <w:lang w:val="en-US" w:eastAsia="zh-CN"/>
        </w:rPr>
        <w:t>背道而驰。</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上述违反了《中华人民共和国预算法》及全面实施预算绩效管理的要求。财政资金的使用必须讲求效益。“同日签验”使得资金支付失去了基于实际成果的审核环节，</w:t>
      </w:r>
      <w:r>
        <w:rPr>
          <w:rFonts w:hint="eastAsia" w:ascii="仿宋" w:hAnsi="仿宋" w:eastAsia="仿宋" w:cs="仿宋"/>
          <w:b/>
          <w:bCs/>
          <w:sz w:val="32"/>
          <w:szCs w:val="32"/>
          <w:lang w:val="en-US" w:eastAsia="zh-CN"/>
        </w:rPr>
        <w:t>无法体现“花钱问效”的原则，</w:t>
      </w:r>
      <w:r>
        <w:rPr>
          <w:rFonts w:hint="eastAsia" w:ascii="仿宋" w:hAnsi="仿宋" w:eastAsia="仿宋" w:cs="仿宋"/>
          <w:b w:val="0"/>
          <w:bCs w:val="0"/>
          <w:sz w:val="32"/>
          <w:szCs w:val="32"/>
          <w:lang w:val="en-US" w:eastAsia="zh-CN"/>
        </w:rPr>
        <w:t>易导致资金浪费和滥用，是绩效评价中应被“一票否决”的负面典型。</w:t>
      </w:r>
    </w:p>
    <w:p w14:paraId="6CA884B3">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建议：一是及时整改。</w:t>
      </w:r>
      <w:r>
        <w:rPr>
          <w:rFonts w:hint="eastAsia" w:ascii="仿宋" w:hAnsi="仿宋" w:eastAsia="仿宋" w:cs="仿宋"/>
          <w:b w:val="0"/>
          <w:bCs w:val="0"/>
          <w:sz w:val="32"/>
          <w:szCs w:val="32"/>
          <w:lang w:val="en-US" w:eastAsia="zh-CN"/>
        </w:rPr>
        <w:t>责令采购单位重新组织规范的履约验收，并追究相关人员的责任。</w:t>
      </w:r>
      <w:r>
        <w:rPr>
          <w:rFonts w:hint="eastAsia" w:ascii="仿宋" w:hAnsi="仿宋" w:eastAsia="仿宋" w:cs="仿宋"/>
          <w:b/>
          <w:bCs/>
          <w:sz w:val="32"/>
          <w:szCs w:val="32"/>
          <w:lang w:val="en-US" w:eastAsia="zh-CN"/>
        </w:rPr>
        <w:t>二是完善内控。</w:t>
      </w:r>
      <w:r>
        <w:rPr>
          <w:rFonts w:hint="eastAsia" w:ascii="仿宋" w:hAnsi="仿宋" w:eastAsia="仿宋" w:cs="仿宋"/>
          <w:b w:val="0"/>
          <w:bCs w:val="0"/>
          <w:sz w:val="32"/>
          <w:szCs w:val="32"/>
          <w:lang w:val="en-US" w:eastAsia="zh-CN"/>
        </w:rPr>
        <w:t>要求采购单位建立健全内部政府采购管理制度和流程，明确合同签订、履约管理、项目验收等环节的职责分工和时间要求，严防类似事件再次发生。</w:t>
      </w:r>
      <w:r>
        <w:rPr>
          <w:rFonts w:hint="eastAsia" w:ascii="仿宋" w:hAnsi="仿宋" w:eastAsia="仿宋" w:cs="仿宋"/>
          <w:b/>
          <w:bCs/>
          <w:sz w:val="32"/>
          <w:szCs w:val="32"/>
          <w:lang w:val="en-US" w:eastAsia="zh-CN"/>
        </w:rPr>
        <w:t>三是加强监督。</w:t>
      </w:r>
      <w:r>
        <w:rPr>
          <w:rFonts w:hint="eastAsia" w:ascii="仿宋" w:hAnsi="仿宋" w:eastAsia="仿宋" w:cs="仿宋"/>
          <w:b w:val="0"/>
          <w:bCs w:val="0"/>
          <w:sz w:val="32"/>
          <w:szCs w:val="32"/>
          <w:lang w:val="en-US" w:eastAsia="zh-CN"/>
        </w:rPr>
        <w:t>建议财政部门将该单位列入重点监督对象，加大对其今后采购项目的监督检查力度。</w:t>
      </w:r>
      <w:r>
        <w:rPr>
          <w:rFonts w:hint="eastAsia" w:ascii="仿宋" w:hAnsi="仿宋" w:eastAsia="仿宋" w:cs="仿宋"/>
          <w:b/>
          <w:bCs/>
          <w:sz w:val="32"/>
          <w:szCs w:val="32"/>
          <w:lang w:val="en-US" w:eastAsia="zh-CN"/>
        </w:rPr>
        <w:t>四是追责问效。</w:t>
      </w:r>
      <w:r>
        <w:rPr>
          <w:rFonts w:hint="eastAsia" w:ascii="仿宋" w:hAnsi="仿宋" w:eastAsia="仿宋" w:cs="仿宋"/>
          <w:b w:val="0"/>
          <w:bCs w:val="0"/>
          <w:sz w:val="32"/>
          <w:szCs w:val="32"/>
          <w:lang w:val="en-US" w:eastAsia="zh-CN"/>
        </w:rPr>
        <w:t>如查实存在虚假采购、套取财政资金等违法违纪行为，应按规定移交纪检监察或司法机关处理。维护政府采购的严肃性和财政资金的安全有效性。</w:t>
      </w:r>
    </w:p>
    <w:p w14:paraId="03310DE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4.业务发生时间早于政府采购协议签订时间。</w:t>
      </w:r>
    </w:p>
    <w:p w14:paraId="3A42837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上述违反了《中华人民共和国政府采购法》</w:t>
      </w:r>
    </w:p>
    <w:p w14:paraId="1CC7B9B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第四十三条：“政府采购合同适用合同法。采购人和供应商之间的权利和义务，应当按照平等、自愿的原则以合同方式约定。”第四十四条：“</w:t>
      </w:r>
      <w:r>
        <w:rPr>
          <w:rFonts w:hint="eastAsia" w:ascii="仿宋" w:hAnsi="仿宋" w:eastAsia="仿宋" w:cs="仿宋"/>
          <w:b/>
          <w:bCs/>
          <w:sz w:val="32"/>
          <w:szCs w:val="32"/>
          <w:lang w:val="en-US" w:eastAsia="zh-CN"/>
        </w:rPr>
        <w:t>政府采购合同应当采用书面形式</w:t>
      </w:r>
      <w:r>
        <w:rPr>
          <w:rFonts w:hint="eastAsia" w:ascii="仿宋" w:hAnsi="仿宋" w:eastAsia="仿宋" w:cs="仿宋"/>
          <w:b w:val="0"/>
          <w:bCs w:val="0"/>
          <w:sz w:val="32"/>
          <w:szCs w:val="32"/>
          <w:lang w:val="en-US" w:eastAsia="zh-CN"/>
        </w:rPr>
        <w:t>。”</w:t>
      </w:r>
    </w:p>
    <w:p w14:paraId="1B2B427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核心解读：</w:t>
      </w:r>
      <w:r>
        <w:rPr>
          <w:rFonts w:hint="eastAsia" w:ascii="仿宋" w:hAnsi="仿宋" w:eastAsia="仿宋" w:cs="仿宋"/>
          <w:b w:val="0"/>
          <w:bCs w:val="0"/>
          <w:sz w:val="32"/>
          <w:szCs w:val="32"/>
          <w:lang w:val="en-US" w:eastAsia="zh-CN"/>
        </w:rPr>
        <w:t>法律明确规定，采购人与供应商的权利义务必须通过书面合同来约定。在合同签订之前，双方的法律关系并未正式确立。提前开展业务，意味着在没有任何法律文件约束的情况下进行了采购活动，完全违背了政府采购</w:t>
      </w:r>
      <w:r>
        <w:rPr>
          <w:rFonts w:hint="eastAsia" w:ascii="仿宋" w:hAnsi="仿宋" w:eastAsia="仿宋" w:cs="仿宋"/>
          <w:b/>
          <w:bCs/>
          <w:sz w:val="32"/>
          <w:szCs w:val="32"/>
          <w:lang w:val="en-US" w:eastAsia="zh-CN"/>
        </w:rPr>
        <w:t>“按合同办事”</w:t>
      </w:r>
      <w:r>
        <w:rPr>
          <w:rFonts w:hint="eastAsia" w:ascii="仿宋" w:hAnsi="仿宋" w:eastAsia="仿宋" w:cs="仿宋"/>
          <w:b w:val="0"/>
          <w:bCs w:val="0"/>
          <w:sz w:val="32"/>
          <w:szCs w:val="32"/>
          <w:lang w:val="en-US" w:eastAsia="zh-CN"/>
        </w:rPr>
        <w:t>的基本原则。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上述违反了《中华人民共和国政府采购法实施条例》第六十七条。详细列举了未按照政府采购法和本条例规定执行的各种违法情形。虽然未直接提及</w:t>
      </w:r>
      <w:r>
        <w:rPr>
          <w:rFonts w:hint="eastAsia" w:ascii="仿宋" w:hAnsi="仿宋" w:eastAsia="仿宋" w:cs="仿宋"/>
          <w:b/>
          <w:bCs/>
          <w:sz w:val="32"/>
          <w:szCs w:val="32"/>
          <w:lang w:val="en-US" w:eastAsia="zh-CN"/>
        </w:rPr>
        <w:t>“合同倒签”</w:t>
      </w:r>
      <w:r>
        <w:rPr>
          <w:rFonts w:hint="eastAsia" w:ascii="仿宋" w:hAnsi="仿宋" w:eastAsia="仿宋" w:cs="仿宋"/>
          <w:b w:val="0"/>
          <w:bCs w:val="0"/>
          <w:sz w:val="32"/>
          <w:szCs w:val="32"/>
          <w:lang w:val="en-US" w:eastAsia="zh-CN"/>
        </w:rPr>
        <w:t>，但</w:t>
      </w:r>
      <w:r>
        <w:rPr>
          <w:rFonts w:hint="eastAsia" w:ascii="仿宋" w:hAnsi="仿宋" w:eastAsia="仿宋" w:cs="仿宋"/>
          <w:b/>
          <w:bCs/>
          <w:sz w:val="32"/>
          <w:szCs w:val="32"/>
          <w:lang w:val="en-US" w:eastAsia="zh-CN"/>
        </w:rPr>
        <w:t>“先干活后补合同”</w:t>
      </w:r>
      <w:r>
        <w:rPr>
          <w:rFonts w:hint="eastAsia" w:ascii="仿宋" w:hAnsi="仿宋" w:eastAsia="仿宋" w:cs="仿宋"/>
          <w:b w:val="0"/>
          <w:bCs w:val="0"/>
          <w:sz w:val="32"/>
          <w:szCs w:val="32"/>
          <w:lang w:val="en-US" w:eastAsia="zh-CN"/>
        </w:rPr>
        <w:t>本质上属于规避政府采购法定程序的行为，属于广义的违法违规行为。</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w:t>
      </w:r>
      <w:r>
        <w:rPr>
          <w:rFonts w:hint="eastAsia" w:ascii="仿宋" w:hAnsi="仿宋" w:eastAsia="仿宋" w:cs="仿宋"/>
          <w:b/>
          <w:bCs/>
          <w:sz w:val="32"/>
          <w:szCs w:val="32"/>
          <w:lang w:val="en-US" w:eastAsia="zh-CN"/>
        </w:rPr>
        <w:t>《政府采购需求管理办法》（财库〔2021〕22号）。</w:t>
      </w:r>
      <w:r>
        <w:rPr>
          <w:rFonts w:hint="eastAsia" w:ascii="仿宋" w:hAnsi="仿宋" w:eastAsia="仿宋" w:cs="仿宋"/>
          <w:b w:val="0"/>
          <w:bCs w:val="0"/>
          <w:sz w:val="32"/>
          <w:szCs w:val="32"/>
          <w:lang w:val="en-US" w:eastAsia="zh-CN"/>
        </w:rPr>
        <w:t>该办法强调，采购需求管理是政府采购管理的起点，合同是落实采购需求的终点。所有采购活动都应在确定的采购需求框架下，通过规范的采购程序，最终以合同形式固化。业务先于合同，导致整个采购流程本末倒置。</w:t>
      </w:r>
      <w:r>
        <w:rPr>
          <w:rFonts w:hint="eastAsia" w:ascii="仿宋" w:hAnsi="仿宋" w:eastAsia="仿宋" w:cs="仿宋"/>
          <w:b/>
          <w:bCs/>
          <w:sz w:val="32"/>
          <w:szCs w:val="32"/>
          <w:lang w:val="en-US" w:eastAsia="zh-CN"/>
        </w:rPr>
        <w:t>三类风险分析。</w:t>
      </w:r>
    </w:p>
    <w:p w14:paraId="5EDE831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一是程序违法风险。</w:t>
      </w:r>
      <w:r>
        <w:rPr>
          <w:rFonts w:hint="eastAsia" w:ascii="仿宋" w:hAnsi="仿宋" w:eastAsia="仿宋" w:cs="仿宋"/>
          <w:b w:val="0"/>
          <w:bCs w:val="0"/>
          <w:sz w:val="32"/>
          <w:szCs w:val="32"/>
          <w:lang w:val="en-US" w:eastAsia="zh-CN"/>
        </w:rPr>
        <w:t>这是最根本的风险。它使得整个政府采购程序（公开招标、竞争性谈判、询价等）形同虚设，因为实际执行已经提前发生，采购结果在程序完成前就已内定，严重损害了政府采购的公开、公平、公正原则。</w:t>
      </w:r>
      <w:r>
        <w:rPr>
          <w:rFonts w:hint="eastAsia" w:ascii="仿宋" w:hAnsi="仿宋" w:eastAsia="仿宋" w:cs="仿宋"/>
          <w:b/>
          <w:bCs/>
          <w:sz w:val="32"/>
          <w:szCs w:val="32"/>
          <w:lang w:val="en-US" w:eastAsia="zh-CN"/>
        </w:rPr>
        <w:t>二是审计风险。</w:t>
      </w:r>
      <w:r>
        <w:rPr>
          <w:rFonts w:hint="eastAsia" w:ascii="仿宋" w:hAnsi="仿宋" w:eastAsia="仿宋" w:cs="仿宋"/>
          <w:b w:val="0"/>
          <w:bCs w:val="0"/>
          <w:sz w:val="32"/>
          <w:szCs w:val="32"/>
          <w:lang w:val="en-US" w:eastAsia="zh-CN"/>
        </w:rPr>
        <w:t>在审计中，此类合同是重点审查对象。审计人员会通过比对发票日期、验收日期和合同签订日期来发现此类问题。一旦发现，该笔支出很可能被认定为不合规支出，要求整改甚至追回资金，并在审计报告中作为重大问题披露</w:t>
      </w:r>
      <w:r>
        <w:rPr>
          <w:rFonts w:hint="eastAsia" w:ascii="仿宋" w:hAnsi="仿宋" w:eastAsia="仿宋" w:cs="仿宋"/>
          <w:b/>
          <w:bCs/>
          <w:sz w:val="32"/>
          <w:szCs w:val="32"/>
          <w:lang w:val="en-US" w:eastAsia="zh-CN"/>
        </w:rPr>
        <w:t>。三是合同效力与资金安全风险。</w:t>
      </w:r>
      <w:r>
        <w:rPr>
          <w:rFonts w:hint="eastAsia" w:ascii="仿宋" w:hAnsi="仿宋" w:eastAsia="仿宋" w:cs="仿宋"/>
          <w:b w:val="0"/>
          <w:bCs w:val="0"/>
          <w:sz w:val="32"/>
          <w:szCs w:val="32"/>
          <w:lang w:val="en-US" w:eastAsia="zh-CN"/>
        </w:rPr>
        <w:t>合同效力存疑，由于合同签订前的业务行为缺乏法律依据，一旦发生纠纷（如服务质量、价格争议），合同双方的权利义务难以界定，合同本身的效力可能受到挑战。资金支付无依据，财政资金支付必须以有效的合同为依据。合同签订前的业务，其费用支付缺乏合同支持，属于无依据支付，违反了财政资金管理的规定。</w:t>
      </w:r>
    </w:p>
    <w:p w14:paraId="10F195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建议：应着重于从源头和流程上杜绝此类现象，推动采购活动回归“程序优先、合同为据”的法治轨道。</w:t>
      </w:r>
      <w:r>
        <w:rPr>
          <w:rFonts w:hint="eastAsia" w:ascii="仿宋" w:hAnsi="仿宋" w:eastAsia="仿宋" w:cs="仿宋"/>
          <w:b w:val="0"/>
          <w:bCs w:val="0"/>
          <w:sz w:val="32"/>
          <w:szCs w:val="32"/>
          <w:highlight w:val="none"/>
          <w:lang w:val="en-US" w:eastAsia="zh-CN"/>
        </w:rPr>
        <w:t>若已发生2024年先使用后补合同的情况，</w:t>
      </w:r>
      <w:r>
        <w:rPr>
          <w:rFonts w:hint="eastAsia" w:ascii="仿宋" w:hAnsi="仿宋" w:eastAsia="仿宋" w:cs="仿宋"/>
          <w:b/>
          <w:bCs/>
          <w:sz w:val="32"/>
          <w:szCs w:val="32"/>
          <w:highlight w:val="none"/>
          <w:lang w:val="en-US" w:eastAsia="zh-CN"/>
        </w:rPr>
        <w:t>一是补充书面说明</w:t>
      </w:r>
      <w:r>
        <w:rPr>
          <w:rFonts w:hint="eastAsia" w:ascii="仿宋" w:hAnsi="仿宋" w:eastAsia="仿宋" w:cs="仿宋"/>
          <w:b w:val="0"/>
          <w:bCs w:val="0"/>
          <w:sz w:val="32"/>
          <w:szCs w:val="32"/>
          <w:highlight w:val="none"/>
          <w:lang w:val="en-US" w:eastAsia="zh-CN"/>
        </w:rPr>
        <w:t>，向上级部门说明原因，完善内部审批记录。</w:t>
      </w:r>
      <w:r>
        <w:rPr>
          <w:rFonts w:hint="eastAsia" w:ascii="仿宋" w:hAnsi="仿宋" w:eastAsia="仿宋" w:cs="仿宋"/>
          <w:b/>
          <w:bCs/>
          <w:sz w:val="32"/>
          <w:szCs w:val="32"/>
          <w:highlight w:val="none"/>
          <w:lang w:val="en-US" w:eastAsia="zh-CN"/>
        </w:rPr>
        <w:t>二是完善制度，建立框架协议或定点采购机制，避免再次出现程序倒置。</w:t>
      </w:r>
      <w:r>
        <w:rPr>
          <w:rFonts w:hint="eastAsia" w:ascii="仿宋" w:hAnsi="仿宋" w:eastAsia="仿宋" w:cs="仿宋"/>
          <w:b w:val="0"/>
          <w:bCs w:val="0"/>
          <w:sz w:val="32"/>
          <w:szCs w:val="32"/>
          <w:highlight w:val="none"/>
          <w:lang w:val="en-US" w:eastAsia="zh-CN"/>
        </w:rPr>
        <w:t>既能满足零星采购灵活性，又能确保程序合规。具体操作需结合当地财政部门实施细则。</w:t>
      </w:r>
      <w:r>
        <w:rPr>
          <w:rFonts w:hint="eastAsia" w:ascii="仿宋" w:hAnsi="仿宋" w:eastAsia="仿宋" w:cs="仿宋"/>
          <w:b/>
          <w:bCs/>
          <w:sz w:val="32"/>
          <w:szCs w:val="32"/>
          <w:highlight w:val="none"/>
          <w:lang w:val="en-US" w:eastAsia="zh-CN"/>
        </w:rPr>
        <w:t>方案1：采用“框架协议+订单”模式。适用场景为</w:t>
      </w:r>
      <w:r>
        <w:rPr>
          <w:rFonts w:hint="eastAsia" w:ascii="仿宋" w:hAnsi="仿宋" w:eastAsia="仿宋" w:cs="仿宋"/>
          <w:b w:val="0"/>
          <w:bCs w:val="0"/>
          <w:sz w:val="32"/>
          <w:szCs w:val="32"/>
          <w:highlight w:val="none"/>
          <w:lang w:val="en-US" w:eastAsia="zh-CN"/>
        </w:rPr>
        <w:t>需求数量不确定，但采购频次较高。</w:t>
      </w:r>
      <w:r>
        <w:rPr>
          <w:rFonts w:hint="eastAsia" w:ascii="仿宋" w:hAnsi="仿宋" w:eastAsia="仿宋" w:cs="仿宋"/>
          <w:b/>
          <w:bCs/>
          <w:sz w:val="32"/>
          <w:szCs w:val="32"/>
          <w:highlight w:val="none"/>
          <w:lang w:val="en-US" w:eastAsia="zh-CN"/>
        </w:rPr>
        <w:t>操作步骤：</w:t>
      </w:r>
      <w:r>
        <w:rPr>
          <w:rFonts w:hint="eastAsia" w:ascii="仿宋" w:hAnsi="仿宋" w:eastAsia="仿宋" w:cs="仿宋"/>
          <w:b w:val="0"/>
          <w:bCs w:val="0"/>
          <w:sz w:val="32"/>
          <w:szCs w:val="32"/>
          <w:highlight w:val="none"/>
          <w:lang w:val="en-US" w:eastAsia="zh-CN"/>
        </w:rPr>
        <w:t>提前签订框架协议（2024年初），通过公开竞争程序确定供应商，约定商品目录、单价、服务条款等，协议有效期1年。</w:t>
      </w:r>
      <w:r>
        <w:rPr>
          <w:rFonts w:hint="eastAsia" w:ascii="仿宋" w:hAnsi="仿宋" w:eastAsia="仿宋" w:cs="仿宋"/>
          <w:b/>
          <w:bCs/>
          <w:sz w:val="32"/>
          <w:szCs w:val="32"/>
          <w:highlight w:val="none"/>
          <w:lang w:val="en-US" w:eastAsia="zh-CN"/>
        </w:rPr>
        <w:t>法律依据：</w:t>
      </w:r>
      <w:r>
        <w:rPr>
          <w:rFonts w:hint="eastAsia" w:ascii="仿宋" w:hAnsi="仿宋" w:eastAsia="仿宋" w:cs="仿宋"/>
          <w:b w:val="0"/>
          <w:bCs w:val="0"/>
          <w:sz w:val="32"/>
          <w:szCs w:val="32"/>
          <w:highlight w:val="none"/>
          <w:lang w:val="en-US" w:eastAsia="zh-CN"/>
        </w:rPr>
        <w:t>《政府采购框架协议采购方式管理暂行办法》（财政部令第110号）。</w:t>
      </w:r>
      <w:r>
        <w:rPr>
          <w:rFonts w:hint="eastAsia" w:ascii="仿宋" w:hAnsi="仿宋" w:eastAsia="仿宋" w:cs="仿宋"/>
          <w:b/>
          <w:bCs/>
          <w:sz w:val="32"/>
          <w:szCs w:val="32"/>
          <w:highlight w:val="none"/>
          <w:lang w:val="en-US" w:eastAsia="zh-CN"/>
        </w:rPr>
        <w:t>按需下发订单：</w:t>
      </w:r>
      <w:r>
        <w:rPr>
          <w:rFonts w:hint="eastAsia" w:ascii="仿宋" w:hAnsi="仿宋" w:eastAsia="仿宋" w:cs="仿宋"/>
          <w:b w:val="0"/>
          <w:bCs w:val="0"/>
          <w:sz w:val="32"/>
          <w:szCs w:val="32"/>
          <w:highlight w:val="none"/>
          <w:lang w:val="en-US" w:eastAsia="zh-CN"/>
        </w:rPr>
        <w:t>在实际需要时，根据框架协议下达订单，无需重复签订合同。</w:t>
      </w:r>
      <w:r>
        <w:rPr>
          <w:rFonts w:hint="eastAsia" w:ascii="仿宋" w:hAnsi="仿宋" w:eastAsia="仿宋" w:cs="仿宋"/>
          <w:b/>
          <w:bCs/>
          <w:sz w:val="32"/>
          <w:szCs w:val="32"/>
          <w:highlight w:val="none"/>
          <w:lang w:val="en-US" w:eastAsia="zh-CN"/>
        </w:rPr>
        <w:t>验收与付款：</w:t>
      </w:r>
      <w:r>
        <w:rPr>
          <w:rFonts w:hint="eastAsia" w:ascii="仿宋" w:hAnsi="仿宋" w:eastAsia="仿宋" w:cs="仿宋"/>
          <w:b w:val="0"/>
          <w:bCs w:val="0"/>
          <w:sz w:val="32"/>
          <w:szCs w:val="32"/>
          <w:highlight w:val="none"/>
          <w:lang w:val="en-US" w:eastAsia="zh-CN"/>
        </w:rPr>
        <w:t>每笔订单单独验收，按协议约定周期（如季度）集中付款。</w:t>
      </w:r>
      <w:r>
        <w:rPr>
          <w:rFonts w:hint="eastAsia" w:ascii="仿宋" w:hAnsi="仿宋" w:eastAsia="仿宋" w:cs="仿宋"/>
          <w:b/>
          <w:bCs/>
          <w:sz w:val="32"/>
          <w:szCs w:val="32"/>
          <w:highlight w:val="none"/>
          <w:lang w:val="en-US" w:eastAsia="zh-CN"/>
        </w:rPr>
        <w:t>方案2：小额零星采购简化程序。适用场景：</w:t>
      </w:r>
      <w:r>
        <w:rPr>
          <w:rFonts w:hint="eastAsia" w:ascii="仿宋" w:hAnsi="仿宋" w:eastAsia="仿宋" w:cs="仿宋"/>
          <w:b w:val="0"/>
          <w:bCs w:val="0"/>
          <w:sz w:val="32"/>
          <w:szCs w:val="32"/>
          <w:highlight w:val="none"/>
          <w:lang w:val="en-US" w:eastAsia="zh-CN"/>
        </w:rPr>
        <w:t>单次采购金额极低（如低于当地分散采购限额，通常为30万元以下）。</w:t>
      </w:r>
      <w:r>
        <w:rPr>
          <w:rFonts w:hint="eastAsia" w:ascii="仿宋" w:hAnsi="仿宋" w:eastAsia="仿宋" w:cs="仿宋"/>
          <w:b/>
          <w:bCs/>
          <w:sz w:val="32"/>
          <w:szCs w:val="32"/>
          <w:highlight w:val="none"/>
          <w:lang w:val="en-US" w:eastAsia="zh-CN"/>
        </w:rPr>
        <w:t>操作步骤：提前备案采购计划，</w:t>
      </w:r>
      <w:r>
        <w:rPr>
          <w:rFonts w:hint="eastAsia" w:ascii="仿宋" w:hAnsi="仿宋" w:eastAsia="仿宋" w:cs="仿宋"/>
          <w:b w:val="0"/>
          <w:bCs w:val="0"/>
          <w:sz w:val="32"/>
          <w:szCs w:val="32"/>
          <w:highlight w:val="none"/>
          <w:lang w:val="en-US" w:eastAsia="zh-CN"/>
        </w:rPr>
        <w:t>在财政部门备案年度零星采购预算及标准。</w:t>
      </w:r>
      <w:r>
        <w:rPr>
          <w:rFonts w:hint="eastAsia" w:ascii="仿宋" w:hAnsi="仿宋" w:eastAsia="仿宋" w:cs="仿宋"/>
          <w:b/>
          <w:bCs/>
          <w:sz w:val="32"/>
          <w:szCs w:val="32"/>
          <w:highlight w:val="none"/>
          <w:lang w:val="en-US" w:eastAsia="zh-CN"/>
        </w:rPr>
        <w:t>通过定点供应商采购，</w:t>
      </w:r>
      <w:r>
        <w:rPr>
          <w:rFonts w:hint="eastAsia" w:ascii="仿宋" w:hAnsi="仿宋" w:eastAsia="仿宋" w:cs="仿宋"/>
          <w:b w:val="0"/>
          <w:bCs w:val="0"/>
          <w:sz w:val="32"/>
          <w:szCs w:val="32"/>
          <w:highlight w:val="none"/>
          <w:lang w:val="en-US" w:eastAsia="zh-CN"/>
        </w:rPr>
        <w:t>选择政府采购定点供应商，直接按定点价格采购。</w:t>
      </w:r>
      <w:r>
        <w:rPr>
          <w:rFonts w:hint="eastAsia" w:ascii="仿宋" w:hAnsi="仿宋" w:eastAsia="仿宋" w:cs="仿宋"/>
          <w:b/>
          <w:bCs/>
          <w:sz w:val="32"/>
          <w:szCs w:val="32"/>
          <w:highlight w:val="none"/>
          <w:lang w:val="en-US" w:eastAsia="zh-CN"/>
        </w:rPr>
        <w:t>即时验收并留存记录，</w:t>
      </w:r>
      <w:r>
        <w:rPr>
          <w:rFonts w:hint="eastAsia" w:ascii="仿宋" w:hAnsi="仿宋" w:eastAsia="仿宋" w:cs="仿宋"/>
          <w:b w:val="0"/>
          <w:bCs w:val="0"/>
          <w:sz w:val="32"/>
          <w:szCs w:val="32"/>
          <w:highlight w:val="none"/>
          <w:lang w:val="en-US" w:eastAsia="zh-CN"/>
        </w:rPr>
        <w:t>每笔采购需有验收单，定期（如按月）汇总签订结算合同并付款。</w:t>
      </w:r>
      <w:r>
        <w:rPr>
          <w:rFonts w:hint="eastAsia" w:ascii="仿宋" w:hAnsi="仿宋" w:eastAsia="仿宋" w:cs="仿宋"/>
          <w:b/>
          <w:bCs/>
          <w:sz w:val="32"/>
          <w:szCs w:val="32"/>
          <w:highlight w:val="none"/>
          <w:lang w:val="en-US" w:eastAsia="zh-CN"/>
        </w:rPr>
        <w:t>方案3：预估需求+分批履行。</w:t>
      </w:r>
      <w:r>
        <w:rPr>
          <w:rFonts w:hint="eastAsia" w:ascii="仿宋" w:hAnsi="仿宋" w:eastAsia="仿宋" w:cs="仿宋"/>
          <w:b w:val="0"/>
          <w:bCs w:val="0"/>
          <w:sz w:val="32"/>
          <w:szCs w:val="32"/>
          <w:highlight w:val="none"/>
          <w:lang w:val="en-US" w:eastAsia="zh-CN"/>
        </w:rPr>
        <w:t>若需求可部分预估，签订合同时明确“预估总量+允许浮动比例”（如±20%），实际采购量按需分批下达，但总额不超过合同上限。</w:t>
      </w:r>
    </w:p>
    <w:p w14:paraId="0274799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5.支付给社区区委会衡阳群众新时代文明实践活动经费4万元，后附国库支付单，收款收据报销审核单，缺乏活动方案与协议，活动实施过程及验收效果等。详见如2024年10月13号等凭证。</w:t>
      </w:r>
    </w:p>
    <w:p w14:paraId="34308E6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上述违反了《中华人民共和国预算法》第五十七条。强调“各级政府和各部门、各单位应当对预算支出情况开展绩效评价”。</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上述违反了《项目支出绩效评价管理办法》（财预〔2020〕10号）。要求建立全过程预算绩效管理链条，绩效评价必须有充分的依据。</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上述违反了《财政违法行为处罚处分条例》第六条、第七条。可能涉及“虚列支出”或“滞留、挪用财政资金”的嫌疑，因为无法证实资金是否按预定用途使用。</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上述违反了行政事业单位内部控制规范，要求经济活动业务留痕，确保信息真实完整。</w:t>
      </w:r>
      <w:r>
        <w:rPr>
          <w:rFonts w:hint="eastAsia" w:ascii="仿宋" w:hAnsi="仿宋" w:eastAsia="仿宋" w:cs="仿宋"/>
          <w:b/>
          <w:bCs/>
          <w:sz w:val="32"/>
          <w:szCs w:val="32"/>
          <w:lang w:val="en-US" w:eastAsia="zh-CN"/>
        </w:rPr>
        <w:t>具体缺失的材料及对应的风险如下所示：一是缺乏预算与绩效目标依据，存在目标缺失风险。</w:t>
      </w:r>
      <w:r>
        <w:rPr>
          <w:rFonts w:hint="eastAsia" w:ascii="仿宋" w:hAnsi="仿宋" w:eastAsia="仿宋" w:cs="仿宋"/>
          <w:b w:val="0"/>
          <w:bCs w:val="0"/>
          <w:sz w:val="32"/>
          <w:szCs w:val="32"/>
          <w:lang w:val="en-US" w:eastAsia="zh-CN"/>
        </w:rPr>
        <w:t>在预算申报时，是否明确了这4万元要达到的具体绩效目标？例如：组织多少场活动、服务多少居民、达到什么样的宣传效果？没有目标，绩效评价无从谈起。</w:t>
      </w:r>
      <w:r>
        <w:rPr>
          <w:rFonts w:hint="eastAsia" w:ascii="仿宋" w:hAnsi="仿宋" w:eastAsia="仿宋" w:cs="仿宋"/>
          <w:b/>
          <w:bCs/>
          <w:sz w:val="32"/>
          <w:szCs w:val="32"/>
          <w:lang w:val="en-US" w:eastAsia="zh-CN"/>
        </w:rPr>
        <w:t>二是缺乏活动方案或协议，存在依据不足风险。</w:t>
      </w:r>
      <w:r>
        <w:rPr>
          <w:rFonts w:hint="eastAsia" w:ascii="仿宋" w:hAnsi="仿宋" w:eastAsia="仿宋" w:cs="仿宋"/>
          <w:b w:val="0"/>
          <w:bCs w:val="0"/>
          <w:sz w:val="32"/>
          <w:szCs w:val="32"/>
          <w:lang w:val="en-US" w:eastAsia="zh-CN"/>
        </w:rPr>
        <w:t>为什么是4万元？这个金额是如何确定的？支付给社区居委会的依据是什么？缺少一份双方确认的活动方案、委托协议或工作合同，来明确资金用途、活动内容、结算标准和工作要求。</w:t>
      </w:r>
      <w:r>
        <w:rPr>
          <w:rFonts w:hint="eastAsia" w:ascii="仿宋" w:hAnsi="仿宋" w:eastAsia="仿宋" w:cs="仿宋"/>
          <w:b/>
          <w:bCs/>
          <w:sz w:val="32"/>
          <w:szCs w:val="32"/>
          <w:lang w:val="en-US" w:eastAsia="zh-CN"/>
        </w:rPr>
        <w:t>三是缺乏费用明细清单，存在真实性存疑风险。</w:t>
      </w:r>
      <w:r>
        <w:rPr>
          <w:rFonts w:hint="eastAsia" w:ascii="仿宋" w:hAnsi="仿宋" w:eastAsia="仿宋" w:cs="仿宋"/>
          <w:b w:val="0"/>
          <w:bCs w:val="0"/>
          <w:sz w:val="32"/>
          <w:szCs w:val="32"/>
          <w:lang w:val="en-US" w:eastAsia="zh-CN"/>
        </w:rPr>
        <w:t>4万元具体花在什么地方？是用于购买物资、支付人员劳务、还是场地费？没有明细清单，审计和评价人员无法判断资金是否用于“新时代文明实践活动”，也无法判断金额的合理性。</w:t>
      </w:r>
      <w:r>
        <w:rPr>
          <w:rFonts w:hint="eastAsia" w:ascii="仿宋" w:hAnsi="仿宋" w:eastAsia="仿宋" w:cs="仿宋"/>
          <w:b/>
          <w:bCs/>
          <w:sz w:val="32"/>
          <w:szCs w:val="32"/>
          <w:lang w:val="en-US" w:eastAsia="zh-CN"/>
        </w:rPr>
        <w:t>四是缺乏活动实施的过程材料，存在过程失管风险。</w:t>
      </w:r>
      <w:r>
        <w:rPr>
          <w:rFonts w:hint="eastAsia" w:ascii="仿宋" w:hAnsi="仿宋" w:eastAsia="仿宋" w:cs="仿宋"/>
          <w:b w:val="0"/>
          <w:bCs w:val="0"/>
          <w:sz w:val="32"/>
          <w:szCs w:val="32"/>
          <w:lang w:val="en-US" w:eastAsia="zh-CN"/>
        </w:rPr>
        <w:t>活动是否真实发生了？需要有活动通知、签到表、现场照片、宣传报道、工作总结等作为佐证。否则，无法排除资金被挪用或虚报的可能性。</w:t>
      </w:r>
      <w:r>
        <w:rPr>
          <w:rFonts w:hint="eastAsia" w:ascii="仿宋" w:hAnsi="仿宋" w:eastAsia="仿宋" w:cs="仿宋"/>
          <w:b/>
          <w:bCs/>
          <w:sz w:val="32"/>
          <w:szCs w:val="32"/>
          <w:lang w:val="en-US" w:eastAsia="zh-CN"/>
        </w:rPr>
        <w:t>五是缺乏绩效评价或验收报告，存在效益性无法评估风险。</w:t>
      </w:r>
      <w:r>
        <w:rPr>
          <w:rFonts w:hint="eastAsia" w:ascii="仿宋" w:hAnsi="仿宋" w:eastAsia="仿宋" w:cs="仿宋"/>
          <w:b w:val="0"/>
          <w:bCs w:val="0"/>
          <w:sz w:val="32"/>
          <w:szCs w:val="32"/>
          <w:lang w:val="en-US" w:eastAsia="zh-CN"/>
        </w:rPr>
        <w:t>活动效果如何？是否达到了预期目标？应由单位业务部门或第三方对活动效果进行验收或评估，并形成报告。这是绩效评价最直接的证据。</w:t>
      </w:r>
    </w:p>
    <w:p w14:paraId="079306A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为确保此类支出的合规性并通过绩效评价，必须</w:t>
      </w:r>
      <w:r>
        <w:rPr>
          <w:rFonts w:hint="eastAsia" w:ascii="仿宋" w:hAnsi="仿宋" w:eastAsia="仿宋" w:cs="仿宋"/>
          <w:b/>
          <w:bCs/>
          <w:sz w:val="32"/>
          <w:szCs w:val="32"/>
          <w:lang w:val="en-US" w:eastAsia="zh-CN"/>
        </w:rPr>
        <w:t>建立“事前有计划、事中有监督、事后有评价”的完整管理闭环。一是及时补救，完善本次支出证据链。</w:t>
      </w:r>
      <w:r>
        <w:rPr>
          <w:rFonts w:hint="eastAsia" w:ascii="仿宋" w:hAnsi="仿宋" w:eastAsia="仿宋" w:cs="仿宋"/>
          <w:b w:val="0"/>
          <w:bCs w:val="0"/>
          <w:sz w:val="32"/>
          <w:szCs w:val="32"/>
          <w:lang w:val="en-US" w:eastAsia="zh-CN"/>
        </w:rPr>
        <w:t>补充材料，要求社区居委会提供详细的费用支出明细表、活动实施方案、以及活动过程证明材料（如照片、签到册、宣传稿等）。</w:t>
      </w:r>
      <w:r>
        <w:rPr>
          <w:rFonts w:hint="eastAsia" w:ascii="仿宋" w:hAnsi="仿宋" w:eastAsia="仿宋" w:cs="仿宋"/>
          <w:b/>
          <w:bCs/>
          <w:sz w:val="32"/>
          <w:szCs w:val="32"/>
          <w:lang w:val="en-US" w:eastAsia="zh-CN"/>
        </w:rPr>
        <w:t>二是进行补验收，</w:t>
      </w:r>
      <w:r>
        <w:rPr>
          <w:rFonts w:hint="eastAsia" w:ascii="仿宋" w:hAnsi="仿宋" w:eastAsia="仿宋" w:cs="仿宋"/>
          <w:b w:val="0"/>
          <w:bCs w:val="0"/>
          <w:sz w:val="32"/>
          <w:szCs w:val="32"/>
          <w:lang w:val="en-US" w:eastAsia="zh-CN"/>
        </w:rPr>
        <w:t>由单位相关业务科室根据补交的材料，出具事后验收报告，对活动效果进行评估。</w:t>
      </w:r>
      <w:r>
        <w:rPr>
          <w:rFonts w:hint="eastAsia" w:ascii="仿宋" w:hAnsi="仿宋" w:eastAsia="仿宋" w:cs="仿宋"/>
          <w:b/>
          <w:bCs/>
          <w:sz w:val="32"/>
          <w:szCs w:val="32"/>
          <w:lang w:val="en-US" w:eastAsia="zh-CN"/>
        </w:rPr>
        <w:t>三是建章立制，规范未来同类支出。</w:t>
      </w:r>
      <w:r>
        <w:rPr>
          <w:rFonts w:hint="eastAsia" w:ascii="仿宋" w:hAnsi="仿宋" w:eastAsia="仿宋" w:cs="仿宋"/>
          <w:b w:val="0"/>
          <w:bCs w:val="0"/>
          <w:sz w:val="32"/>
          <w:szCs w:val="32"/>
          <w:lang w:val="en-US" w:eastAsia="zh-CN"/>
        </w:rPr>
        <w:t>实行“协议管理”，在支付款项前，必须与社区居委会或其他受托方签订 《委托服务协议》或《项目合同》，明确活动内容、经费预算、支付方式、验收标准和双方权责。</w:t>
      </w:r>
      <w:r>
        <w:rPr>
          <w:rFonts w:hint="eastAsia" w:ascii="仿宋" w:hAnsi="仿宋" w:eastAsia="仿宋" w:cs="仿宋"/>
          <w:b/>
          <w:bCs/>
          <w:sz w:val="32"/>
          <w:szCs w:val="32"/>
          <w:lang w:val="en-US" w:eastAsia="zh-CN"/>
        </w:rPr>
        <w:t>四是强化过程监督与绩效管理</w:t>
      </w:r>
      <w:r>
        <w:rPr>
          <w:rFonts w:hint="eastAsia" w:ascii="仿宋" w:hAnsi="仿宋" w:eastAsia="仿宋" w:cs="仿宋"/>
          <w:b w:val="0"/>
          <w:bCs w:val="0"/>
          <w:sz w:val="32"/>
          <w:szCs w:val="32"/>
          <w:lang w:val="en-US" w:eastAsia="zh-CN"/>
        </w:rPr>
        <w:t>。事前：在预算编制时明确绩效目标。事中：业务部门要监督活动执行情况，保留过程资料。事后：项目结束后，必须依据协议和绩效目标进行正式验收，形成 《项目验收报告》和《绩效自评报告》。</w:t>
      </w:r>
      <w:r>
        <w:rPr>
          <w:rFonts w:hint="eastAsia" w:ascii="仿宋" w:hAnsi="仿宋" w:eastAsia="仿宋" w:cs="仿宋"/>
          <w:b/>
          <w:bCs/>
          <w:sz w:val="32"/>
          <w:szCs w:val="32"/>
          <w:lang w:val="en-US" w:eastAsia="zh-CN"/>
        </w:rPr>
        <w:t>五是规范支付材料清单（未来支付必须附后）。</w:t>
      </w:r>
      <w:r>
        <w:rPr>
          <w:rFonts w:hint="eastAsia" w:ascii="仿宋" w:hAnsi="仿宋" w:eastAsia="仿宋" w:cs="仿宋"/>
          <w:b w:val="0"/>
          <w:bCs w:val="0"/>
          <w:sz w:val="32"/>
          <w:szCs w:val="32"/>
          <w:lang w:val="en-US" w:eastAsia="zh-CN"/>
        </w:rPr>
        <w:t>支付此类经费时，财务应审核以下完整材料：《委托服务协议/合同》，合规的税务发票，费用明细清单及支撑凭证（如社区内部的采购小票、劳务发放清单等），活动过程证明材料（照片、签到表等），项目验收报告》或《绩效评价表》。政府绩效评价的核心是</w:t>
      </w:r>
      <w:r>
        <w:rPr>
          <w:rFonts w:hint="eastAsia" w:ascii="仿宋" w:hAnsi="仿宋" w:eastAsia="仿宋" w:cs="仿宋"/>
          <w:b/>
          <w:bCs/>
          <w:sz w:val="32"/>
          <w:szCs w:val="32"/>
          <w:lang w:val="en-US" w:eastAsia="zh-CN"/>
        </w:rPr>
        <w:t>“花钱问效”</w:t>
      </w:r>
      <w:r>
        <w:rPr>
          <w:rFonts w:hint="eastAsia" w:ascii="仿宋" w:hAnsi="仿宋" w:eastAsia="仿宋" w:cs="仿宋"/>
          <w:b w:val="0"/>
          <w:bCs w:val="0"/>
          <w:sz w:val="32"/>
          <w:szCs w:val="32"/>
          <w:lang w:val="en-US" w:eastAsia="zh-CN"/>
        </w:rPr>
        <w:t>。向社区支付活动经费，初衷是好的，但必须以合规的方式进行。“国库支付单+收款收据”是最简陋、风险最高的模式，它只完成了“拨款”动作，却丢失了管理的全部内涵。唯有</w:t>
      </w:r>
      <w:r>
        <w:rPr>
          <w:rFonts w:hint="eastAsia" w:ascii="仿宋" w:hAnsi="仿宋" w:eastAsia="仿宋" w:cs="仿宋"/>
          <w:b/>
          <w:bCs/>
          <w:sz w:val="32"/>
          <w:szCs w:val="32"/>
          <w:lang w:val="en-US" w:eastAsia="zh-CN"/>
        </w:rPr>
        <w:t>构建完整、可追溯的证据链，</w:t>
      </w:r>
      <w:r>
        <w:rPr>
          <w:rFonts w:hint="eastAsia" w:ascii="仿宋" w:hAnsi="仿宋" w:eastAsia="仿宋" w:cs="仿宋"/>
          <w:b w:val="0"/>
          <w:bCs w:val="0"/>
          <w:sz w:val="32"/>
          <w:szCs w:val="32"/>
          <w:lang w:val="en-US" w:eastAsia="zh-CN"/>
        </w:rPr>
        <w:t>才能证明财政资金使用的合规、真实与有效。</w:t>
      </w:r>
    </w:p>
    <w:p w14:paraId="7040653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6.会议纪要中没有关于比价、询价的讨论，存在“户外广告进行拆迁的工作交给衡阳忆利文化传媒公司去做，因工作量大，时间紧，这一部分的工作是交给了另一家公司华宙文化传媒有限公司去做”，详见2024年10月18号凭证。</w:t>
      </w:r>
    </w:p>
    <w:p w14:paraId="7F421B8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上述违反了《中华人民共和国政府采购法》及其实施条例，违反政府采购的</w:t>
      </w:r>
      <w:r>
        <w:rPr>
          <w:rFonts w:hint="eastAsia" w:ascii="仿宋" w:hAnsi="仿宋" w:eastAsia="仿宋" w:cs="仿宋"/>
          <w:b/>
          <w:bCs/>
          <w:sz w:val="32"/>
          <w:szCs w:val="32"/>
          <w:lang w:val="en-US" w:eastAsia="zh-CN"/>
        </w:rPr>
        <w:t>“竞争性原则”</w:t>
      </w:r>
      <w:r>
        <w:rPr>
          <w:rFonts w:hint="eastAsia" w:ascii="仿宋" w:hAnsi="仿宋" w:eastAsia="仿宋" w:cs="仿宋"/>
          <w:b w:val="0"/>
          <w:bCs w:val="0"/>
          <w:sz w:val="32"/>
          <w:szCs w:val="32"/>
          <w:lang w:val="en-US" w:eastAsia="zh-CN"/>
        </w:rPr>
        <w:t>。政府采购的核心精神是通过竞争来保证财政资金使用的效益和防止腐败。直接将业务交给“华宙文化传媒有限公司”，剥夺了其他潜在供应商平等参与竞争的机会，构成了对未指定供应商的歧视和不公。</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上述违反了《中华人民共和国政府采购法》及其实施条例。会议纪要中没有关于比价、询价的讨论，说明单位内部在决策时</w:t>
      </w:r>
      <w:r>
        <w:rPr>
          <w:rFonts w:hint="eastAsia" w:ascii="仿宋" w:hAnsi="仿宋" w:eastAsia="仿宋" w:cs="仿宋"/>
          <w:b/>
          <w:bCs/>
          <w:sz w:val="32"/>
          <w:szCs w:val="32"/>
          <w:lang w:val="en-US" w:eastAsia="zh-CN"/>
        </w:rPr>
        <w:t>缺乏合规意识，内部控制流程失效</w:t>
      </w:r>
      <w:r>
        <w:rPr>
          <w:rFonts w:hint="eastAsia" w:ascii="仿宋" w:hAnsi="仿宋" w:eastAsia="仿宋" w:cs="仿宋"/>
          <w:b w:val="0"/>
          <w:bCs w:val="0"/>
          <w:sz w:val="32"/>
          <w:szCs w:val="32"/>
          <w:lang w:val="en-US" w:eastAsia="zh-CN"/>
        </w:rPr>
        <w:t>。决策过程没有留下任何证明其努力寻求公平价格和优质服务的证据。</w:t>
      </w:r>
    </w:p>
    <w:p w14:paraId="1F8F631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建议：一是区分情况，严肃纠正。</w:t>
      </w:r>
      <w:r>
        <w:rPr>
          <w:rFonts w:hint="eastAsia" w:ascii="仿宋" w:hAnsi="仿宋" w:eastAsia="仿宋" w:cs="仿宋"/>
          <w:b w:val="0"/>
          <w:bCs w:val="0"/>
          <w:sz w:val="32"/>
          <w:szCs w:val="32"/>
          <w:lang w:val="en-US" w:eastAsia="zh-CN"/>
        </w:rPr>
        <w:t>如果确实时间紧迫，可以根据《政府采购法》相关规定，依法选择竞争性谈判或竞争性磋商等法定采购方式，在保证竞争的前提下缩短采购周期。</w:t>
      </w:r>
      <w:r>
        <w:rPr>
          <w:rFonts w:hint="eastAsia" w:ascii="仿宋" w:hAnsi="仿宋" w:eastAsia="仿宋" w:cs="仿宋"/>
          <w:b/>
          <w:bCs/>
          <w:sz w:val="32"/>
          <w:szCs w:val="32"/>
          <w:lang w:val="en-US" w:eastAsia="zh-CN"/>
        </w:rPr>
        <w:t>二是建章立制，防范未来。</w:t>
      </w:r>
      <w:r>
        <w:rPr>
          <w:rFonts w:hint="eastAsia" w:ascii="仿宋" w:hAnsi="仿宋" w:eastAsia="仿宋" w:cs="仿宋"/>
          <w:b w:val="0"/>
          <w:bCs w:val="0"/>
          <w:sz w:val="32"/>
          <w:szCs w:val="32"/>
          <w:lang w:val="en-US" w:eastAsia="zh-CN"/>
        </w:rPr>
        <w:t>完善内控制度，</w:t>
      </w:r>
      <w:r>
        <w:rPr>
          <w:rFonts w:hint="eastAsia" w:ascii="仿宋" w:hAnsi="仿宋" w:eastAsia="仿宋" w:cs="仿宋"/>
          <w:b/>
          <w:bCs/>
          <w:sz w:val="32"/>
          <w:szCs w:val="32"/>
          <w:lang w:val="en-US" w:eastAsia="zh-CN"/>
        </w:rPr>
        <w:t>明确采购方式适用情形。</w:t>
      </w:r>
      <w:r>
        <w:rPr>
          <w:rFonts w:hint="eastAsia" w:ascii="仿宋" w:hAnsi="仿宋" w:eastAsia="仿宋" w:cs="仿宋"/>
          <w:b w:val="0"/>
          <w:bCs w:val="0"/>
          <w:sz w:val="32"/>
          <w:szCs w:val="32"/>
          <w:lang w:val="en-US" w:eastAsia="zh-CN"/>
        </w:rPr>
        <w:t>组织相关人员学习《政府采购法》，熟练掌握公开招标、竞争性谈判、询价、单一来源等采购方式的适用情形，确保在遇到紧急任务时，能依法选择合规的“快速通道”，而不是走“违规捷径”。</w:t>
      </w:r>
      <w:r>
        <w:rPr>
          <w:rFonts w:hint="eastAsia" w:ascii="仿宋" w:hAnsi="仿宋" w:eastAsia="仿宋" w:cs="仿宋"/>
          <w:b/>
          <w:bCs/>
          <w:sz w:val="32"/>
          <w:szCs w:val="32"/>
          <w:lang w:val="en-US" w:eastAsia="zh-CN"/>
        </w:rPr>
        <w:t>强化会议决策规范性。</w:t>
      </w:r>
      <w:r>
        <w:rPr>
          <w:rFonts w:hint="eastAsia" w:ascii="仿宋" w:hAnsi="仿宋" w:eastAsia="仿宋" w:cs="仿宋"/>
          <w:b w:val="0"/>
          <w:bCs w:val="0"/>
          <w:sz w:val="32"/>
          <w:szCs w:val="32"/>
          <w:lang w:val="en-US" w:eastAsia="zh-CN"/>
        </w:rPr>
        <w:t>重大事项的会议纪要，必须详细记录决策过程、不同意见以及关键的合规性论证，例如选择供应商的理由、询价比价的情况等，而不能只记录结果。</w:t>
      </w:r>
    </w:p>
    <w:p w14:paraId="27CBCEC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7.关于广场茶艺表演业务在采购程序、业务实质与票据一致性以及时间逻辑上均存在合规性隐患，详见如2024年11月25号凭证。区委宣传部与湖南萌福生物科技有限公司2024年11月21日签订政采合同，商品名称为大型会议服务，金额80,126.00元，验收下单日期为2024年11月19日，活动日期为2024年9月13日至9月22日，湖南萌福生物科技有限公司的经营范围为：组织学术交流、展览、会务服务；展览展示服务；文创设计、品牌设计与推广。支付凭证后附发票内容为会展服务*会议服务，后附国库支付单，后附2024年9月12日的部务会会议纪要及新时代文明实践活动协议，部务会会议纪要记录活动内容为“广场茶艺表演”,地点为南岳第一峰广场，由市茶业协会协办，湖南萌福生物科技有限公司承办。未见政府采购比价询价过程记录。</w:t>
      </w:r>
    </w:p>
    <w:p w14:paraId="690A0A5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政府采购法》及其实施条例的规定。政府采购应遵循公开透明、公平竞争的原则。对于达到一定金额的采购项目，必须采用法定的采购方式（如公开招标、邀请招标、竞争性谈判、询价等），并保存完整的采购过程文件。金额为80,126.00元的“大型会议服务”采购，未提供任何比价、询价或竞争性谈判的记录，直接与单一供应商签订合同，涉嫌违反政府采购的竞争性原则，可能构成以其他方式规避竞争性采购程序。</w:t>
      </w:r>
      <w:r>
        <w:rPr>
          <w:rFonts w:hint="eastAsia" w:ascii="仿宋" w:hAnsi="仿宋" w:eastAsia="仿宋" w:cs="仿宋"/>
          <w:b/>
          <w:bCs/>
          <w:sz w:val="32"/>
          <w:szCs w:val="32"/>
          <w:lang w:val="en-US" w:eastAsia="zh-CN"/>
        </w:rPr>
        <w:t>相关政策2：上述违反了《政府会计准则》及相关财务管理制度关于支出真实性、业务与票据内容一致性的要求。</w:t>
      </w:r>
      <w:r>
        <w:rPr>
          <w:rFonts w:hint="eastAsia" w:ascii="仿宋" w:hAnsi="仿宋" w:eastAsia="仿宋" w:cs="仿宋"/>
          <w:b w:val="0"/>
          <w:bCs w:val="0"/>
          <w:sz w:val="32"/>
          <w:szCs w:val="32"/>
          <w:lang w:val="en-US" w:eastAsia="zh-CN"/>
        </w:rPr>
        <w:t>合同商品名称为“大型会议服务”。后附发票内容为“会展服务*会议服务”。实际活动依据部务会会议纪要显示为“</w:t>
      </w:r>
      <w:r>
        <w:rPr>
          <w:rFonts w:hint="eastAsia" w:ascii="仿宋" w:hAnsi="仿宋" w:eastAsia="仿宋" w:cs="仿宋"/>
          <w:b/>
          <w:bCs/>
          <w:sz w:val="32"/>
          <w:szCs w:val="32"/>
          <w:lang w:val="en-US" w:eastAsia="zh-CN"/>
        </w:rPr>
        <w:t>广场茶艺表演”</w:t>
      </w:r>
      <w:r>
        <w:rPr>
          <w:rFonts w:hint="eastAsia" w:ascii="仿宋" w:hAnsi="仿宋" w:eastAsia="仿宋" w:cs="仿宋"/>
          <w:b w:val="0"/>
          <w:bCs w:val="0"/>
          <w:sz w:val="32"/>
          <w:szCs w:val="32"/>
          <w:lang w:val="en-US" w:eastAsia="zh-CN"/>
        </w:rPr>
        <w:t>，由市茶业协会协办，湖南萌福生物科技有限公司承办。供应商的经营范围中包含“组织学术交流、展览、会务服务”。</w:t>
      </w:r>
      <w:r>
        <w:rPr>
          <w:rFonts w:hint="eastAsia" w:ascii="仿宋" w:hAnsi="仿宋" w:eastAsia="仿宋" w:cs="仿宋"/>
          <w:b/>
          <w:bCs/>
          <w:sz w:val="32"/>
          <w:szCs w:val="32"/>
          <w:lang w:val="en-US" w:eastAsia="zh-CN"/>
        </w:rPr>
        <w:t>一致性分析：</w:t>
      </w:r>
      <w:r>
        <w:rPr>
          <w:rFonts w:hint="eastAsia" w:ascii="仿宋" w:hAnsi="仿宋" w:eastAsia="仿宋" w:cs="仿宋"/>
          <w:b w:val="0"/>
          <w:bCs w:val="0"/>
          <w:sz w:val="32"/>
          <w:szCs w:val="32"/>
          <w:lang w:val="en-US" w:eastAsia="zh-CN"/>
        </w:rPr>
        <w:t>“广场茶艺表演”在性质上更偏向于文化演出或群众性文化活动，与“大型会议服务”或“会展服务”在核心内容和形式上存在明显差异。合同名称、发票内容与实际活动内容不符。</w:t>
      </w:r>
      <w:r>
        <w:rPr>
          <w:rFonts w:hint="eastAsia" w:ascii="仿宋" w:hAnsi="仿宋" w:eastAsia="仿宋" w:cs="仿宋"/>
          <w:b/>
          <w:bCs/>
          <w:sz w:val="32"/>
          <w:szCs w:val="32"/>
          <w:lang w:val="en-US" w:eastAsia="zh-CN"/>
        </w:rPr>
        <w:t>供应商资质：</w:t>
      </w:r>
      <w:r>
        <w:rPr>
          <w:rFonts w:hint="eastAsia" w:ascii="仿宋" w:hAnsi="仿宋" w:eastAsia="仿宋" w:cs="仿宋"/>
          <w:b w:val="0"/>
          <w:bCs w:val="0"/>
          <w:sz w:val="32"/>
          <w:szCs w:val="32"/>
          <w:lang w:val="en-US" w:eastAsia="zh-CN"/>
        </w:rPr>
        <w:t>虽然供应商经营范围包含“会务服务”，但“茶艺表演”是否属于其合规承办的业务范围，需要进一步核实其是否具备组织文艺演出的相关资质或许可。将“茶艺表演”包装成“会议服务”进行采购和报销，</w:t>
      </w:r>
      <w:r>
        <w:rPr>
          <w:rFonts w:hint="eastAsia" w:ascii="仿宋" w:hAnsi="仿宋" w:eastAsia="仿宋" w:cs="仿宋"/>
          <w:b/>
          <w:bCs/>
          <w:sz w:val="32"/>
          <w:szCs w:val="32"/>
          <w:lang w:val="en-US" w:eastAsia="zh-CN"/>
        </w:rPr>
        <w:t>属于业务实质与票据内容不符。风险点：</w:t>
      </w:r>
      <w:r>
        <w:rPr>
          <w:rFonts w:hint="eastAsia" w:ascii="仿宋" w:hAnsi="仿宋" w:eastAsia="仿宋" w:cs="仿宋"/>
          <w:b w:val="0"/>
          <w:bCs w:val="0"/>
          <w:sz w:val="32"/>
          <w:szCs w:val="32"/>
          <w:lang w:val="en-US" w:eastAsia="zh-CN"/>
        </w:rPr>
        <w:t>这种做法涉嫌虚构业务内容或套取财政资金，是审计和财政检查中重点关注的问题。</w:t>
      </w:r>
      <w:r>
        <w:rPr>
          <w:rFonts w:hint="eastAsia" w:ascii="仿宋" w:hAnsi="仿宋" w:eastAsia="仿宋" w:cs="仿宋"/>
          <w:b/>
          <w:bCs/>
          <w:sz w:val="32"/>
          <w:szCs w:val="32"/>
          <w:lang w:val="en-US" w:eastAsia="zh-CN"/>
        </w:rPr>
        <w:t>相关政策3：上述违反了政府采购和财务管理制度要求“先预算、后支出，先合同、后执行，先验收、后付款”的要求。</w:t>
      </w:r>
      <w:r>
        <w:rPr>
          <w:rFonts w:hint="eastAsia" w:ascii="仿宋" w:hAnsi="仿宋" w:eastAsia="仿宋" w:cs="仿宋"/>
          <w:b w:val="0"/>
          <w:bCs w:val="0"/>
          <w:sz w:val="32"/>
          <w:szCs w:val="32"/>
          <w:lang w:val="en-US" w:eastAsia="zh-CN"/>
        </w:rPr>
        <w:t>活动日期为2024年9月13日至9月22日。验收下单日期为2024年11月19日。合同签订日期为2024年11月21日。此时间顺序不合规。活动早已结束逾两个月，才进行验收、签订合同并付款，属于典型的“先执行后补程序”。</w:t>
      </w:r>
      <w:r>
        <w:rPr>
          <w:rFonts w:hint="eastAsia" w:ascii="仿宋" w:hAnsi="仿宋" w:eastAsia="仿宋" w:cs="仿宋"/>
          <w:b/>
          <w:bCs/>
          <w:sz w:val="32"/>
          <w:szCs w:val="32"/>
          <w:lang w:val="en-US" w:eastAsia="zh-CN"/>
        </w:rPr>
        <w:t>风险点：</w:t>
      </w:r>
      <w:r>
        <w:rPr>
          <w:rFonts w:hint="eastAsia" w:ascii="仿宋" w:hAnsi="仿宋" w:eastAsia="仿宋" w:cs="仿宋"/>
          <w:b w:val="0"/>
          <w:bCs w:val="0"/>
          <w:sz w:val="32"/>
          <w:szCs w:val="32"/>
          <w:lang w:val="en-US" w:eastAsia="zh-CN"/>
        </w:rPr>
        <w:t>采购程序的严肃性和约束力形同虚设，无法在事前对供应商资质、服务质量和价格进行有效控制，极易滋生舞弊和资金浪费，违反了基本的内部控制原则。</w:t>
      </w:r>
    </w:p>
    <w:p w14:paraId="53CE13C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建议：一是及时核查。</w:t>
      </w:r>
      <w:r>
        <w:rPr>
          <w:rFonts w:hint="eastAsia" w:ascii="仿宋" w:hAnsi="仿宋" w:eastAsia="仿宋" w:cs="仿宋"/>
          <w:b w:val="0"/>
          <w:bCs w:val="0"/>
          <w:sz w:val="32"/>
          <w:szCs w:val="32"/>
          <w:lang w:val="en-US" w:eastAsia="zh-CN"/>
        </w:rPr>
        <w:t>对该笔业务的真实性、合规性进行彻底调查。</w:t>
      </w:r>
      <w:r>
        <w:rPr>
          <w:rFonts w:hint="eastAsia" w:ascii="仿宋" w:hAnsi="仿宋" w:eastAsia="仿宋" w:cs="仿宋"/>
          <w:b/>
          <w:bCs/>
          <w:sz w:val="32"/>
          <w:szCs w:val="32"/>
          <w:lang w:val="en-US" w:eastAsia="zh-CN"/>
        </w:rPr>
        <w:t>二是补充完善采购程序文件。</w:t>
      </w:r>
      <w:r>
        <w:rPr>
          <w:rFonts w:hint="eastAsia" w:ascii="仿宋" w:hAnsi="仿宋" w:eastAsia="仿宋" w:cs="仿宋"/>
          <w:b w:val="0"/>
          <w:bCs w:val="0"/>
          <w:sz w:val="32"/>
          <w:szCs w:val="32"/>
          <w:lang w:val="en-US" w:eastAsia="zh-CN"/>
        </w:rPr>
        <w:t>要求业务经办部门补充提供该采购项目的比价、询价或竞争性谈判过程的全部书面记录、文件及审批单。如无法提供，需书面说明原因，并追究相关人员责任。</w:t>
      </w:r>
      <w:r>
        <w:rPr>
          <w:rFonts w:hint="eastAsia" w:ascii="仿宋" w:hAnsi="仿宋" w:eastAsia="仿宋" w:cs="仿宋"/>
          <w:b/>
          <w:bCs/>
          <w:sz w:val="32"/>
          <w:szCs w:val="32"/>
          <w:lang w:val="en-US" w:eastAsia="zh-CN"/>
        </w:rPr>
        <w:t>三是核实业务真实性并做出合理解释。</w:t>
      </w:r>
      <w:r>
        <w:rPr>
          <w:rFonts w:hint="eastAsia" w:ascii="仿宋" w:hAnsi="仿宋" w:eastAsia="仿宋" w:cs="仿宋"/>
          <w:b w:val="0"/>
          <w:bCs w:val="0"/>
          <w:sz w:val="32"/>
          <w:szCs w:val="32"/>
          <w:lang w:val="en-US" w:eastAsia="zh-CN"/>
        </w:rPr>
        <w:t>要求提供“广场茶艺表演”活动与“大型会议服务”合同之间关联性的详细说明。核实该活动是否实际发生，并收集活动相关的现场照片、视频、新闻报道、参与人员名单等证明材料。解释为何活动结束后才补办验收、合同和付款手续。</w:t>
      </w:r>
      <w:r>
        <w:rPr>
          <w:rFonts w:hint="eastAsia" w:ascii="仿宋" w:hAnsi="仿宋" w:eastAsia="仿宋" w:cs="仿宋"/>
          <w:b/>
          <w:bCs/>
          <w:sz w:val="32"/>
          <w:szCs w:val="32"/>
          <w:lang w:val="en-US" w:eastAsia="zh-CN"/>
        </w:rPr>
        <w:t>四是加强内部培训与制度建设。</w:t>
      </w:r>
      <w:r>
        <w:rPr>
          <w:rFonts w:hint="eastAsia" w:ascii="仿宋" w:hAnsi="仿宋" w:eastAsia="仿宋" w:cs="仿宋"/>
          <w:b w:val="0"/>
          <w:bCs w:val="0"/>
          <w:sz w:val="32"/>
          <w:szCs w:val="32"/>
          <w:lang w:val="en-US" w:eastAsia="zh-CN"/>
        </w:rPr>
        <w:t>对单位负责采购、财务和业务经办的人员进行政府采购法规和财务制度的专项培训。完善单位内部采购管理流程，明确各类采购项目的适用方式、审批权限和操作流程，严禁“先干后补”。</w:t>
      </w:r>
      <w:r>
        <w:rPr>
          <w:rFonts w:hint="eastAsia" w:ascii="仿宋" w:hAnsi="仿宋" w:eastAsia="仿宋" w:cs="仿宋"/>
          <w:b/>
          <w:bCs/>
          <w:sz w:val="32"/>
          <w:szCs w:val="32"/>
          <w:lang w:val="en-US" w:eastAsia="zh-CN"/>
        </w:rPr>
        <w:t>五是建立严格的合同审核机制。</w:t>
      </w:r>
      <w:r>
        <w:rPr>
          <w:rFonts w:hint="eastAsia" w:ascii="仿宋" w:hAnsi="仿宋" w:eastAsia="仿宋" w:cs="仿宋"/>
          <w:b w:val="0"/>
          <w:bCs w:val="0"/>
          <w:sz w:val="32"/>
          <w:szCs w:val="32"/>
          <w:lang w:val="en-US" w:eastAsia="zh-CN"/>
        </w:rPr>
        <w:t>确保合同内容与实际业务完全一致。</w:t>
      </w:r>
    </w:p>
    <w:p w14:paraId="6DDBAE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8.关于天马山街道衡阳群众志愿服务项目支付3万元但缺少会议纪要或拨款依据。</w:t>
      </w:r>
    </w:p>
    <w:p w14:paraId="0DB0D20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第十三条规定：“各级政府、各部门、各单位的支出必须以经批准的预算为依据，未列入预算的不得支出。”任何财政资金的支付，尤其是金额较大的支出（30,000元已远超一般小额零星支出的标准），必须有合法、合规的预算来源作为支撑。该笔支付缺少“拨款依据”，意味着无法证明该笔资金已纳入相关单位或项目的年度预算，或经过了合法的预算调整程序，属于“无预算、超预算”支出，严重违反了预算管理的基本要求。</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共中央办公厅、国务院办公厅印发的《关于建立健全重大决策事项合法性审查机制的指导意见》以及各级地方政府关于“三重一大”决策制度的规定，违反“集体决策”和“痕迹管理”原则。重大事项决策、重要干部任免、重要项目安排、大额资金的使用（“三重一大”），必须经过集体讨论决定，并形成会议纪要等书面记录。30,000元的资金使用，通常已达到基层单位“大额资金使用”的决策标准。缺少“会议纪要”等文件，无法证明该事项经过了必要的集体研究和民主决策程序，决策过程的合规性、透明性无法得到保障，存在“个人说了算”或“暗箱操作”的风险。</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会计基础工作规范》，支付凭证不完整，无法形成完整的证据链。会计凭证必须真实、完整、合法，能够清晰反映经济业务的全貌。仅有国库支付单和往来收据，只能证明“钱已支付”和“对方已收到钱”这两个事实，但无法回答“为什么付这笔钱”（政策依据、决策程序）和“凭什么付这笔钱”（预算来源、服务合同或协议）这两个核心问题。缺少会议纪要和拨款依据，导致整个经济业务的合法性、合理性证据链断裂。</w:t>
      </w:r>
    </w:p>
    <w:p w14:paraId="180DD21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建议：一是及时补救，完善手续。</w:t>
      </w:r>
      <w:r>
        <w:rPr>
          <w:rFonts w:hint="eastAsia" w:ascii="仿宋" w:hAnsi="仿宋" w:eastAsia="仿宋" w:cs="仿宋"/>
          <w:b w:val="0"/>
          <w:bCs w:val="0"/>
          <w:sz w:val="32"/>
          <w:szCs w:val="32"/>
          <w:lang w:val="en-US" w:eastAsia="zh-CN"/>
        </w:rPr>
        <w:t>补办决策程序：尽快组织召开部务会，对此次“天马山街道衡阳群众志愿服务”项目及3万元资金的使用情况进行事后审议和追认，并形成正式的会议纪要。会议纪要应明确记录决策过程、参会人员意见和最终决议。</w:t>
      </w:r>
      <w:r>
        <w:rPr>
          <w:rFonts w:hint="eastAsia" w:ascii="仿宋" w:hAnsi="仿宋" w:eastAsia="仿宋" w:cs="仿宋"/>
          <w:b/>
          <w:bCs/>
          <w:sz w:val="32"/>
          <w:szCs w:val="32"/>
          <w:lang w:val="en-US" w:eastAsia="zh-CN"/>
        </w:rPr>
        <w:t>二是明确预算来源。</w:t>
      </w:r>
      <w:r>
        <w:rPr>
          <w:rFonts w:hint="eastAsia" w:ascii="仿宋" w:hAnsi="仿宋" w:eastAsia="仿宋" w:cs="仿宋"/>
          <w:b w:val="0"/>
          <w:bCs w:val="0"/>
          <w:sz w:val="32"/>
          <w:szCs w:val="32"/>
          <w:lang w:val="en-US" w:eastAsia="zh-CN"/>
        </w:rPr>
        <w:t>查找并明确该笔支出的预算科目和来源，在财务资料中作出补充说明。如果确实没有预算，需按程序申请预算调整并报批。</w:t>
      </w:r>
      <w:r>
        <w:rPr>
          <w:rFonts w:hint="eastAsia" w:ascii="仿宋" w:hAnsi="仿宋" w:eastAsia="仿宋" w:cs="仿宋"/>
          <w:b/>
          <w:bCs/>
          <w:sz w:val="32"/>
          <w:szCs w:val="32"/>
          <w:lang w:val="en-US" w:eastAsia="zh-CN"/>
        </w:rPr>
        <w:t>三是补充业务资料。</w:t>
      </w:r>
      <w:r>
        <w:rPr>
          <w:rFonts w:hint="eastAsia" w:ascii="仿宋" w:hAnsi="仿宋" w:eastAsia="仿宋" w:cs="仿宋"/>
          <w:b w:val="0"/>
          <w:bCs w:val="0"/>
          <w:sz w:val="32"/>
          <w:szCs w:val="32"/>
          <w:lang w:val="en-US" w:eastAsia="zh-CN"/>
        </w:rPr>
        <w:t>尽可能补充与该志愿服务项目相关的方案、通知、活动图片、成果报告、验收证明等，以佐证资金使用的真实性和效益性。</w:t>
      </w:r>
      <w:r>
        <w:rPr>
          <w:rFonts w:hint="eastAsia" w:ascii="仿宋" w:hAnsi="仿宋" w:eastAsia="仿宋" w:cs="仿宋"/>
          <w:b/>
          <w:bCs/>
          <w:sz w:val="32"/>
          <w:szCs w:val="32"/>
          <w:lang w:val="en-US" w:eastAsia="zh-CN"/>
        </w:rPr>
        <w:t>四是建章立制，规范未来（长效机制）。明确决策权限，</w:t>
      </w:r>
      <w:r>
        <w:rPr>
          <w:rFonts w:hint="eastAsia" w:ascii="仿宋" w:hAnsi="仿宋" w:eastAsia="仿宋" w:cs="仿宋"/>
          <w:b w:val="0"/>
          <w:bCs w:val="0"/>
          <w:sz w:val="32"/>
          <w:szCs w:val="32"/>
          <w:lang w:val="en-US" w:eastAsia="zh-CN"/>
        </w:rPr>
        <w:t>单位内部应制定或完善“三重一大”决策制度实施细则，明确不同金额资金使用的审批权限和决策流程。</w:t>
      </w:r>
      <w:r>
        <w:rPr>
          <w:rFonts w:hint="eastAsia" w:ascii="仿宋" w:hAnsi="仿宋" w:eastAsia="仿宋" w:cs="仿宋"/>
          <w:b/>
          <w:bCs/>
          <w:sz w:val="32"/>
          <w:szCs w:val="32"/>
          <w:lang w:val="en-US" w:eastAsia="zh-CN"/>
        </w:rPr>
        <w:t>规范支付流程，</w:t>
      </w:r>
      <w:r>
        <w:rPr>
          <w:rFonts w:hint="eastAsia" w:ascii="仿宋" w:hAnsi="仿宋" w:eastAsia="仿宋" w:cs="仿宋"/>
          <w:b w:val="0"/>
          <w:bCs w:val="0"/>
          <w:sz w:val="32"/>
          <w:szCs w:val="32"/>
          <w:lang w:val="en-US" w:eastAsia="zh-CN"/>
        </w:rPr>
        <w:t>建立标准的财政资金支付流程，将“预算依据、决策记录（会议纪要）、合同协议、发票收据、验收证明”等作为支付申请的必备附件，缺一不可。</w:t>
      </w:r>
      <w:r>
        <w:rPr>
          <w:rFonts w:hint="eastAsia" w:ascii="仿宋" w:hAnsi="仿宋" w:eastAsia="仿宋" w:cs="仿宋"/>
          <w:b/>
          <w:bCs/>
          <w:sz w:val="32"/>
          <w:szCs w:val="32"/>
          <w:lang w:val="en-US" w:eastAsia="zh-CN"/>
        </w:rPr>
        <w:t>加强内部审核，</w:t>
      </w:r>
      <w:r>
        <w:rPr>
          <w:rFonts w:hint="eastAsia" w:ascii="仿宋" w:hAnsi="仿宋" w:eastAsia="仿宋" w:cs="仿宋"/>
          <w:b w:val="0"/>
          <w:bCs w:val="0"/>
          <w:sz w:val="32"/>
          <w:szCs w:val="32"/>
          <w:lang w:val="en-US" w:eastAsia="zh-CN"/>
        </w:rPr>
        <w:t>财务人员在办理支付时，必须严格审核支付附件的完整性和合规性，对附件不全、程序不符的支付申请有权拒绝办理，确保今后的每一笔财政资金支付都“有据可依、有迹可循”。</w:t>
      </w:r>
    </w:p>
    <w:p w14:paraId="3D17F190">
      <w:pPr>
        <w:pStyle w:val="4"/>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highlight w:val="yellow"/>
          <w:lang w:val="en-US" w:eastAsia="zh-CN"/>
        </w:rPr>
      </w:pPr>
      <w:r>
        <w:rPr>
          <w:rFonts w:hint="eastAsia" w:ascii="仿宋" w:hAnsi="仿宋" w:eastAsia="仿宋" w:cs="仿宋"/>
          <w:b/>
          <w:bCs/>
          <w:sz w:val="32"/>
          <w:szCs w:val="32"/>
          <w:lang w:val="en-US" w:eastAsia="zh-CN"/>
        </w:rPr>
        <w:t>9.存在图书采购未制定发放方案，导致发放对象不明、过程不透明、绩效无法衡量。</w:t>
      </w:r>
    </w:p>
    <w:p w14:paraId="5BC6DC56">
      <w:pPr>
        <w:pStyle w:val="4"/>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上述违反了《项目支出绩效评价管理办法》（财预〔2020〕10号）。该办法强调“花钱必问效，无效必问责”，要求对项目支出的经济性、效率性、效益性和公平性进行综合评价。</w:t>
      </w:r>
      <w:r>
        <w:rPr>
          <w:rFonts w:hint="eastAsia" w:ascii="仿宋" w:hAnsi="仿宋" w:eastAsia="仿宋" w:cs="仿宋"/>
          <w:b/>
          <w:bCs/>
          <w:sz w:val="32"/>
          <w:szCs w:val="32"/>
          <w:lang w:val="en-US" w:eastAsia="zh-CN"/>
        </w:rPr>
        <w:t>目标缺失：</w:t>
      </w:r>
      <w:r>
        <w:rPr>
          <w:rFonts w:hint="eastAsia" w:ascii="仿宋" w:hAnsi="仿宋" w:eastAsia="仿宋" w:cs="仿宋"/>
          <w:b w:val="0"/>
          <w:bCs w:val="0"/>
          <w:sz w:val="32"/>
          <w:szCs w:val="32"/>
          <w:lang w:val="en-US" w:eastAsia="zh-CN"/>
        </w:rPr>
        <w:t>没有发放方案，意味着项目缺乏清晰、可衡量的产出指标（如图书发放率、覆盖率）和效益指标（如受众满意度、知识普及率）。无法证明此笔资金投入后达到了预期的社会效益。</w:t>
      </w:r>
      <w:r>
        <w:rPr>
          <w:rFonts w:hint="eastAsia" w:ascii="仿宋" w:hAnsi="仿宋" w:eastAsia="仿宋" w:cs="仿宋"/>
          <w:b/>
          <w:bCs/>
          <w:sz w:val="32"/>
          <w:szCs w:val="32"/>
          <w:lang w:val="en-US" w:eastAsia="zh-CN"/>
        </w:rPr>
        <w:t>无法衡量效益：</w:t>
      </w:r>
      <w:r>
        <w:rPr>
          <w:rFonts w:hint="eastAsia" w:ascii="仿宋" w:hAnsi="仿宋" w:eastAsia="仿宋" w:cs="仿宋"/>
          <w:b w:val="0"/>
          <w:bCs w:val="0"/>
          <w:sz w:val="32"/>
          <w:szCs w:val="32"/>
          <w:lang w:val="en-US" w:eastAsia="zh-CN"/>
        </w:rPr>
        <w:t>绩效评价无法回答“图书发给了谁？”“起到了什么作用？”等核心问题，导致绩效评价工作无法有效开展。</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行政事业单位内部控制规范》。内控要求单位对项目管理的全过程进行风险控制，包括预算、采购、实施、监督和验收。存在关键控制环节缺失。图书的验收、入库、发放是项目管理的关键环节。没有发放方案，意味着在“资产交付”和“成果实现”之间出现了管理断档和内部控制漏洞。存在资产流失风险，图书属于国有资产，没有规范的发放方案、领取记录和签收手续，极易造成图书的闲置、丢失、被截留或私分，导致国有资产管理不善甚至流失。</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上述违反了公共资金使用的透明与公平原则。财政资金的使用必须公开、透明，确保用于公共服务并体现公平性。</w:t>
      </w:r>
      <w:r>
        <w:rPr>
          <w:rFonts w:hint="eastAsia" w:ascii="仿宋" w:hAnsi="仿宋" w:eastAsia="仿宋" w:cs="仿宋"/>
          <w:b/>
          <w:bCs/>
          <w:sz w:val="32"/>
          <w:szCs w:val="32"/>
          <w:lang w:val="en-US" w:eastAsia="zh-CN"/>
        </w:rPr>
        <w:t>过程不透明。</w:t>
      </w:r>
      <w:r>
        <w:rPr>
          <w:rFonts w:hint="eastAsia" w:ascii="仿宋" w:hAnsi="仿宋" w:eastAsia="仿宋" w:cs="仿宋"/>
          <w:b w:val="0"/>
          <w:bCs w:val="0"/>
          <w:sz w:val="32"/>
          <w:szCs w:val="32"/>
          <w:lang w:val="en-US" w:eastAsia="zh-CN"/>
        </w:rPr>
        <w:t>如何确定发放对象？是面向全体公众，还是特定群体（如社区、学校、农村书屋）？没有方案，整个过程就是“黑箱操作”，无法接受公众和监督部门的质询。</w:t>
      </w:r>
      <w:r>
        <w:rPr>
          <w:rFonts w:hint="eastAsia" w:ascii="仿宋" w:hAnsi="仿宋" w:eastAsia="仿宋" w:cs="仿宋"/>
          <w:b/>
          <w:bCs/>
          <w:sz w:val="32"/>
          <w:szCs w:val="32"/>
          <w:lang w:val="en-US" w:eastAsia="zh-CN"/>
        </w:rPr>
        <w:t>结果不公正。</w:t>
      </w:r>
      <w:r>
        <w:rPr>
          <w:rFonts w:hint="eastAsia" w:ascii="仿宋" w:hAnsi="仿宋" w:eastAsia="仿宋" w:cs="仿宋"/>
          <w:b w:val="0"/>
          <w:bCs w:val="0"/>
          <w:sz w:val="32"/>
          <w:szCs w:val="32"/>
          <w:lang w:val="en-US" w:eastAsia="zh-CN"/>
        </w:rPr>
        <w:t>可能导致图书资源集中在少数单位或个人手中，无法实现公共服务均等化的目标。</w:t>
      </w:r>
    </w:p>
    <w:p w14:paraId="1FFBEE1D">
      <w:pPr>
        <w:pStyle w:val="4"/>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建议：一是及时停止发放，补订方案。</w:t>
      </w:r>
      <w:r>
        <w:rPr>
          <w:rFonts w:hint="eastAsia" w:ascii="仿宋" w:hAnsi="仿宋" w:eastAsia="仿宋" w:cs="仿宋"/>
          <w:b w:val="0"/>
          <w:bCs w:val="0"/>
          <w:sz w:val="32"/>
          <w:szCs w:val="32"/>
          <w:lang w:val="en-US" w:eastAsia="zh-CN"/>
        </w:rPr>
        <w:t>及时暂停所有图书的随意发放。责令宣传部限期制定 《XX批次图书发放实施方案》 ，并报单位领导审批。方案应明确</w:t>
      </w:r>
      <w:r>
        <w:rPr>
          <w:rFonts w:hint="eastAsia" w:ascii="仿宋" w:hAnsi="仿宋" w:eastAsia="仿宋" w:cs="仿宋"/>
          <w:b/>
          <w:bCs/>
          <w:sz w:val="32"/>
          <w:szCs w:val="32"/>
          <w:lang w:val="en-US" w:eastAsia="zh-CN"/>
        </w:rPr>
        <w:t>发放目的与原则，</w:t>
      </w:r>
      <w:r>
        <w:rPr>
          <w:rFonts w:hint="eastAsia" w:ascii="仿宋" w:hAnsi="仿宋" w:eastAsia="仿宋" w:cs="仿宋"/>
          <w:b w:val="0"/>
          <w:bCs w:val="0"/>
          <w:sz w:val="32"/>
          <w:szCs w:val="32"/>
          <w:lang w:val="en-US" w:eastAsia="zh-CN"/>
        </w:rPr>
        <w:t>为何发放，要达到什么效果。</w:t>
      </w:r>
      <w:r>
        <w:rPr>
          <w:rFonts w:hint="eastAsia" w:ascii="仿宋" w:hAnsi="仿宋" w:eastAsia="仿宋" w:cs="仿宋"/>
          <w:b/>
          <w:bCs/>
          <w:sz w:val="32"/>
          <w:szCs w:val="32"/>
          <w:lang w:val="en-US" w:eastAsia="zh-CN"/>
        </w:rPr>
        <w:t>发放对象与标准。</w:t>
      </w:r>
      <w:r>
        <w:rPr>
          <w:rFonts w:hint="eastAsia" w:ascii="仿宋" w:hAnsi="仿宋" w:eastAsia="仿宋" w:cs="仿宋"/>
          <w:b w:val="0"/>
          <w:bCs w:val="0"/>
          <w:sz w:val="32"/>
          <w:szCs w:val="32"/>
          <w:lang w:val="en-US" w:eastAsia="zh-CN"/>
        </w:rPr>
        <w:t>具体发给哪些单位或个人（如：xx社区、xx学校、xx行政村），分配的依据和数量是多少。</w:t>
      </w:r>
      <w:r>
        <w:rPr>
          <w:rFonts w:hint="eastAsia" w:ascii="仿宋" w:hAnsi="仿宋" w:eastAsia="仿宋" w:cs="仿宋"/>
          <w:b/>
          <w:bCs/>
          <w:sz w:val="32"/>
          <w:szCs w:val="32"/>
          <w:lang w:val="en-US" w:eastAsia="zh-CN"/>
        </w:rPr>
        <w:t>发放流程。</w:t>
      </w:r>
      <w:r>
        <w:rPr>
          <w:rFonts w:hint="eastAsia" w:ascii="仿宋" w:hAnsi="仿宋" w:eastAsia="仿宋" w:cs="仿宋"/>
          <w:b w:val="0"/>
          <w:bCs w:val="0"/>
          <w:sz w:val="32"/>
          <w:szCs w:val="32"/>
          <w:lang w:val="en-US" w:eastAsia="zh-CN"/>
        </w:rPr>
        <w:t>如何申请、如何审核、如何领取。</w:t>
      </w:r>
      <w:r>
        <w:rPr>
          <w:rFonts w:hint="eastAsia" w:ascii="仿宋" w:hAnsi="仿宋" w:eastAsia="仿宋" w:cs="仿宋"/>
          <w:b/>
          <w:bCs/>
          <w:sz w:val="32"/>
          <w:szCs w:val="32"/>
          <w:lang w:val="en-US" w:eastAsia="zh-CN"/>
        </w:rPr>
        <w:t>责任分工。</w:t>
      </w:r>
      <w:r>
        <w:rPr>
          <w:rFonts w:hint="eastAsia" w:ascii="仿宋" w:hAnsi="仿宋" w:eastAsia="仿宋" w:cs="仿宋"/>
          <w:b w:val="0"/>
          <w:bCs w:val="0"/>
          <w:sz w:val="32"/>
          <w:szCs w:val="32"/>
          <w:lang w:val="en-US" w:eastAsia="zh-CN"/>
        </w:rPr>
        <w:t>明确主管部门、经办人、监督人员的职责。</w:t>
      </w:r>
      <w:r>
        <w:rPr>
          <w:rFonts w:hint="eastAsia" w:ascii="仿宋" w:hAnsi="仿宋" w:eastAsia="仿宋" w:cs="仿宋"/>
          <w:b/>
          <w:bCs/>
          <w:sz w:val="32"/>
          <w:szCs w:val="32"/>
          <w:lang w:val="en-US" w:eastAsia="zh-CN"/>
        </w:rPr>
        <w:t>完善发放记录，建立台账。</w:t>
      </w:r>
      <w:r>
        <w:rPr>
          <w:rFonts w:hint="eastAsia" w:ascii="仿宋" w:hAnsi="仿宋" w:eastAsia="仿宋" w:cs="仿宋"/>
          <w:b w:val="0"/>
          <w:bCs w:val="0"/>
          <w:sz w:val="32"/>
          <w:szCs w:val="32"/>
          <w:lang w:val="en-US" w:eastAsia="zh-CN"/>
        </w:rPr>
        <w:t>严格按照补订的方案执行发放，必须建立《图书发放明细台账》，详细记录领取单位/人、领取时间、图书名称、数量、单价、总价等信息。必须要求领取方签字盖章确认，领取单作为重要的原始凭证归档备查。</w:t>
      </w:r>
      <w:r>
        <w:rPr>
          <w:rFonts w:hint="eastAsia" w:ascii="仿宋" w:hAnsi="仿宋" w:eastAsia="仿宋" w:cs="仿宋"/>
          <w:b/>
          <w:bCs/>
          <w:sz w:val="32"/>
          <w:szCs w:val="32"/>
          <w:lang w:val="en-US" w:eastAsia="zh-CN"/>
        </w:rPr>
        <w:t>形成专项说明报告。</w:t>
      </w:r>
      <w:r>
        <w:rPr>
          <w:rFonts w:hint="eastAsia" w:ascii="仿宋" w:hAnsi="仿宋" w:eastAsia="仿宋" w:cs="仿宋"/>
          <w:b w:val="0"/>
          <w:bCs w:val="0"/>
          <w:sz w:val="32"/>
          <w:szCs w:val="32"/>
          <w:lang w:val="en-US" w:eastAsia="zh-CN"/>
        </w:rPr>
        <w:t>就此事形成书面说明，解释原因、已采取的补救措施，并将补订的方案、发放台账、领取单复印件等作为附件，一并归入项目档案，以备后续审计和检查。</w:t>
      </w:r>
      <w:r>
        <w:rPr>
          <w:rFonts w:hint="eastAsia" w:ascii="仿宋" w:hAnsi="仿宋" w:eastAsia="仿宋" w:cs="仿宋"/>
          <w:b/>
          <w:bCs/>
          <w:sz w:val="32"/>
          <w:szCs w:val="32"/>
          <w:lang w:val="en-US" w:eastAsia="zh-CN"/>
        </w:rPr>
        <w:t>二是对未来工作的“预防性与机制性建议”。将“实施方案”作为项目立项和付款的前置条件。</w:t>
      </w:r>
      <w:r>
        <w:rPr>
          <w:rFonts w:hint="eastAsia" w:ascii="仿宋" w:hAnsi="仿宋" w:eastAsia="仿宋" w:cs="仿宋"/>
          <w:b w:val="0"/>
          <w:bCs w:val="0"/>
          <w:sz w:val="32"/>
          <w:szCs w:val="32"/>
          <w:lang w:val="en-US" w:eastAsia="zh-CN"/>
        </w:rPr>
        <w:t>在单位内部管理制度中明确规定，对于所有涉及物资分发、服务配送的项目，必须随预算申报一并提交详细的《实施/发放方案》。财务部门在办理付款时，应审核方案是否完备。对于图书采购项目，甚至可以要求“货到”并“附方案”后方可支付尾款。</w:t>
      </w:r>
    </w:p>
    <w:p w14:paraId="24458876">
      <w:pPr>
        <w:pStyle w:val="4"/>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强化资产管理与绩效目标的衔接。</w:t>
      </w:r>
      <w:r>
        <w:rPr>
          <w:rFonts w:hint="eastAsia" w:ascii="仿宋" w:hAnsi="仿宋" w:eastAsia="仿宋" w:cs="仿宋"/>
          <w:b w:val="0"/>
          <w:bCs w:val="0"/>
          <w:sz w:val="32"/>
          <w:szCs w:val="32"/>
          <w:lang w:val="en-US" w:eastAsia="zh-CN"/>
        </w:rPr>
        <w:t>将图书作为固定资产或低值易耗品进行严格管理。在编制项目绩效目标时，就必须同步考虑并写明发放计划、预期覆盖面和效益指标。</w:t>
      </w:r>
      <w:r>
        <w:rPr>
          <w:rFonts w:hint="eastAsia" w:ascii="仿宋" w:hAnsi="仿宋" w:eastAsia="仿宋" w:cs="仿宋"/>
          <w:b/>
          <w:bCs/>
          <w:sz w:val="32"/>
          <w:szCs w:val="32"/>
          <w:lang w:val="en-US" w:eastAsia="zh-CN"/>
        </w:rPr>
        <w:t>三是加强内部培训与意识提升。</w:t>
      </w:r>
      <w:r>
        <w:rPr>
          <w:rFonts w:hint="eastAsia" w:ascii="仿宋" w:hAnsi="仿宋" w:eastAsia="仿宋" w:cs="仿宋"/>
          <w:b w:val="0"/>
          <w:bCs w:val="0"/>
          <w:sz w:val="32"/>
          <w:szCs w:val="32"/>
          <w:lang w:val="en-US" w:eastAsia="zh-CN"/>
        </w:rPr>
        <w:t>对项目经办人员和负责人进行培训，使其明确“完成采购”不等于“完成项目”，项目的终点是资金效益的最终实现。</w:t>
      </w:r>
    </w:p>
    <w:p w14:paraId="7A1D52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55" w:name="_Toc24785"/>
      <w:r>
        <w:rPr>
          <w:rFonts w:hint="eastAsia" w:ascii="楷体" w:hAnsi="楷体" w:eastAsia="楷体" w:cs="楷体"/>
          <w:b/>
          <w:bCs/>
          <w:sz w:val="32"/>
          <w:szCs w:val="32"/>
          <w:lang w:val="en-US" w:eastAsia="zh-CN"/>
        </w:rPr>
        <w:t>（三）人员经费方面存在的问题及建议</w:t>
      </w:r>
      <w:bookmarkEnd w:id="55"/>
    </w:p>
    <w:p w14:paraId="52423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在机构编制和工资管理上，对内部人员绩效的考核与部门整体绩效目标的联动不足，建议推动内部绩效管理精细化，将部门整体绩效目标科学分解到内设机构和岗位，实现个人绩效与组织绩效的有机统一。</w:t>
      </w:r>
    </w:p>
    <w:p w14:paraId="5AB1AEC6">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1.发放工资的依据缺少经审批的工资明细表，缺少银行代发明细回单，仅凭国库支付凭证，工资发放业务在财务核算和内部控制上是不完整、不合规的。它使得资金支付的“最后一公里”脱离了监督。</w:t>
      </w:r>
    </w:p>
    <w:p w14:paraId="1AA53FC6">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第六十条：“各级政府应当加强对预算支出的管理，严格执行预算和财政制度，强化预算约束。”工资支出是预算的重要组成部分。仅凭汇总支付凭证，而无法获取和核对最终支付到个人的明细记录，就无法实现“严格执行预算”和“强化预算约束”。预算法要求预算支出必须精准、可追溯，而缺失最终环节的凭证，使得预算执行在末端失去了有效监督，违反了预算管理的基本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财政总预算会计制度》与《政府会计制度》。核心要求是会计核算应当以实际发生的经济业务或者事项为依据进行会计核算，如实记录各项经济业务的发生情况，保证会计信息真实可靠、内容完整。工资发放这项经济业务的“完整内容”包括两个动作：一是财政将总额划给银行，二是银行将资金分发到个人。会计记录需要完整反映这两个动作。缺少第二个动作的凭证（银行代发明细回单），就意味着会计核算的原始凭证不完整，无法“如实”和“完整”地反映经济业务的全貌，违反了会计信息质量的基本要求。</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行政事业单位内部控制规范（试行）》《内控规范》第四章“业务层面内部控制”。对预算业务控制、收支业务控制提出了明确要求，强调要保证业务记录的准确、完整、及时，并建立稽核机制。获取并核对银行返回的发放明细回单，是工资发放业务中一个至关重要的内部控制点。缺失这个环节，内控链条就断裂了。财务稽核人员无法在没有明细回单的情况下，验证工资发放的准确性和真实性。这使内部控制的重要功能</w:t>
      </w:r>
      <w:r>
        <w:rPr>
          <w:rFonts w:hint="eastAsia" w:ascii="仿宋" w:hAnsi="仿宋" w:eastAsia="仿宋" w:cs="仿宋"/>
          <w:b/>
          <w:bCs/>
          <w:sz w:val="32"/>
          <w:szCs w:val="32"/>
          <w:lang w:val="en-US" w:eastAsia="zh-CN"/>
        </w:rPr>
        <w:t>“发现和防范错误与舞弊”</w:t>
      </w:r>
      <w:r>
        <w:rPr>
          <w:rFonts w:hint="eastAsia" w:ascii="仿宋" w:hAnsi="仿宋" w:eastAsia="仿宋" w:cs="仿宋"/>
          <w:b w:val="0"/>
          <w:bCs w:val="0"/>
          <w:sz w:val="32"/>
          <w:szCs w:val="32"/>
          <w:lang w:val="en-US" w:eastAsia="zh-CN"/>
        </w:rPr>
        <w:t>形同虚设，无法实现有效稽核。</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会计基础工作规范》（财会字〔1996〕19号）第五十一条。记帐凭证可以根据每一张原始凭证填制，或者根据若干张同类原始凭证汇总填制。发放工资的记账凭证后附的“同类原始凭证”应该包括：1.经审批的工资明细表（事由依据）；2.国库支付凭证（支付依据）；3.银行代发明细回单（执行完成依据）。这三者共同构成一个完整的证据链。缺少银行回单，导致记账凭证所附原始凭证不完整、不充分，不符合会计基础工作规范。</w:t>
      </w:r>
    </w:p>
    <w:p w14:paraId="290872A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建议：一是及时整改。</w:t>
      </w:r>
      <w:r>
        <w:rPr>
          <w:rFonts w:hint="eastAsia" w:ascii="仿宋" w:hAnsi="仿宋" w:eastAsia="仿宋" w:cs="仿宋"/>
          <w:b w:val="0"/>
          <w:bCs w:val="0"/>
          <w:sz w:val="32"/>
          <w:szCs w:val="32"/>
          <w:lang w:val="en-US" w:eastAsia="zh-CN"/>
        </w:rPr>
        <w:t>立即向代发工资银行索取历次工资发放的批量明细回单。获取银行代发工资明细回单，不仅是合规要求，更是保障财政资金安全、确保职工利益、防范廉政风险的必然举措。二</w:t>
      </w:r>
      <w:r>
        <w:rPr>
          <w:rFonts w:hint="eastAsia" w:ascii="仿宋" w:hAnsi="仿宋" w:eastAsia="仿宋" w:cs="仿宋"/>
          <w:b/>
          <w:bCs/>
          <w:sz w:val="32"/>
          <w:szCs w:val="32"/>
          <w:lang w:val="en-US" w:eastAsia="zh-CN"/>
        </w:rPr>
        <w:t>是进行账务核对。</w:t>
      </w:r>
      <w:r>
        <w:rPr>
          <w:rFonts w:hint="eastAsia" w:ascii="仿宋" w:hAnsi="仿宋" w:eastAsia="仿宋" w:cs="仿宋"/>
          <w:b w:val="0"/>
          <w:bCs w:val="0"/>
          <w:sz w:val="32"/>
          <w:szCs w:val="32"/>
          <w:lang w:val="en-US" w:eastAsia="zh-CN"/>
        </w:rPr>
        <w:t>取得回单后，应及时与单位内部的工资发放明细表进行逐笔核对，确保历史数据的准确性，如有差异及时与银行沟通解决。</w:t>
      </w:r>
      <w:r>
        <w:rPr>
          <w:rFonts w:hint="eastAsia" w:ascii="仿宋" w:hAnsi="仿宋" w:eastAsia="仿宋" w:cs="仿宋"/>
          <w:b/>
          <w:bCs/>
          <w:sz w:val="32"/>
          <w:szCs w:val="32"/>
          <w:lang w:val="en-US" w:eastAsia="zh-CN"/>
        </w:rPr>
        <w:t>三是建立长效机制。</w:t>
      </w:r>
      <w:r>
        <w:rPr>
          <w:rFonts w:hint="eastAsia" w:ascii="仿宋" w:hAnsi="仿宋" w:eastAsia="仿宋" w:cs="仿宋"/>
          <w:b w:val="0"/>
          <w:bCs w:val="0"/>
          <w:sz w:val="32"/>
          <w:szCs w:val="32"/>
          <w:lang w:val="en-US" w:eastAsia="zh-CN"/>
        </w:rPr>
        <w:t>在财务制度中明确要求，每次工资发放后，必须从银行取得并归档明细回单，作为结账的必要条件。</w:t>
      </w:r>
    </w:p>
    <w:p w14:paraId="485FB0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2.支付医疗保险、工伤保险、职业年金后仅附国库支付单，银行端查询缴税凭证，未附人员名单、缴费基数确认表、明确的计算依据、审批流程、银行付款回单等。</w:t>
      </w:r>
    </w:p>
    <w:p w14:paraId="5C4D760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第五十七条]“各级政府财政部门必须依照法律、行政法规和国务院财政部门的规定，及时、足额地拨付预算支出资金，加强对预算支出的管理和监督。各级政府、各部门、各单位的支出必须按照预算执行，不得虚假列支。”该条款强调了预算支出的规范性和真实性要求。政府单位支付医疗保险、工伤保险、职业年金属于预算支出，必须确保凭证齐全、程序合规，否则可能构成“虚假列支”。</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政府会计制度——行政事业单位会计科目和报表》。该制度要求行政事业单位的会计核算必须做到凭证齐全、手续完备。支付医疗保险、工伤保险、职业年金等属于单位的重要支出，必须附有完整的原始凭证，以确保会计信息的真实、完整。仅凭国库支付单和银行缴税凭证，无法证明该笔支付的合法性、合理性和准确性。</w:t>
      </w:r>
      <w:r>
        <w:rPr>
          <w:rFonts w:hint="eastAsia" w:ascii="仿宋" w:hAnsi="仿宋" w:eastAsia="仿宋" w:cs="仿宋"/>
          <w:b/>
          <w:bCs/>
          <w:sz w:val="32"/>
          <w:szCs w:val="32"/>
          <w:lang w:val="en-US" w:eastAsia="zh-CN"/>
        </w:rPr>
        <w:t>补充清单如下：一是缴费通知或计算表，</w:t>
      </w:r>
      <w:r>
        <w:rPr>
          <w:rFonts w:hint="eastAsia" w:ascii="仿宋" w:hAnsi="仿宋" w:eastAsia="仿宋" w:cs="仿宋"/>
          <w:b w:val="0"/>
          <w:bCs w:val="0"/>
          <w:sz w:val="32"/>
          <w:szCs w:val="32"/>
          <w:lang w:val="en-US" w:eastAsia="zh-CN"/>
        </w:rPr>
        <w:t>证明应缴金额的计算过程和依据。</w:t>
      </w:r>
      <w:r>
        <w:rPr>
          <w:rFonts w:hint="eastAsia" w:ascii="仿宋" w:hAnsi="仿宋" w:eastAsia="仿宋" w:cs="仿宋"/>
          <w:b/>
          <w:bCs/>
          <w:sz w:val="32"/>
          <w:szCs w:val="32"/>
          <w:lang w:val="en-US" w:eastAsia="zh-CN"/>
        </w:rPr>
        <w:t>二是内部审批文件，</w:t>
      </w:r>
      <w:r>
        <w:rPr>
          <w:rFonts w:hint="eastAsia" w:ascii="仿宋" w:hAnsi="仿宋" w:eastAsia="仿宋" w:cs="仿宋"/>
          <w:b w:val="0"/>
          <w:bCs w:val="0"/>
          <w:sz w:val="32"/>
          <w:szCs w:val="32"/>
          <w:lang w:val="en-US" w:eastAsia="zh-CN"/>
        </w:rPr>
        <w:t>证明该笔支付已经过单位内部适当的审批程序。</w:t>
      </w:r>
      <w:r>
        <w:rPr>
          <w:rFonts w:hint="eastAsia" w:ascii="仿宋" w:hAnsi="仿宋" w:eastAsia="仿宋" w:cs="仿宋"/>
          <w:b/>
          <w:bCs/>
          <w:sz w:val="32"/>
          <w:szCs w:val="32"/>
          <w:lang w:val="en-US" w:eastAsia="zh-CN"/>
        </w:rPr>
        <w:t>三是相关合同或协议（如适用），</w:t>
      </w:r>
      <w:r>
        <w:rPr>
          <w:rFonts w:hint="eastAsia" w:ascii="仿宋" w:hAnsi="仿宋" w:eastAsia="仿宋" w:cs="仿宋"/>
          <w:b w:val="0"/>
          <w:bCs w:val="0"/>
          <w:sz w:val="32"/>
          <w:szCs w:val="32"/>
          <w:lang w:val="en-US" w:eastAsia="zh-CN"/>
        </w:rPr>
        <w:t>例如与社保经办机构签订的协议。</w:t>
      </w:r>
      <w:r>
        <w:rPr>
          <w:rFonts w:hint="eastAsia" w:ascii="仿宋" w:hAnsi="仿宋" w:eastAsia="仿宋" w:cs="仿宋"/>
          <w:b/>
          <w:bCs/>
          <w:sz w:val="32"/>
          <w:szCs w:val="32"/>
          <w:lang w:val="en-US" w:eastAsia="zh-CN"/>
        </w:rPr>
        <w:t>四是银行付款回单，</w:t>
      </w:r>
      <w:r>
        <w:rPr>
          <w:rFonts w:hint="eastAsia" w:ascii="仿宋" w:hAnsi="仿宋" w:eastAsia="仿宋" w:cs="仿宋"/>
          <w:b w:val="0"/>
          <w:bCs w:val="0"/>
          <w:sz w:val="32"/>
          <w:szCs w:val="32"/>
          <w:lang w:val="en-US" w:eastAsia="zh-CN"/>
        </w:rPr>
        <w:t>证明款项已从单位账户划出。</w:t>
      </w:r>
      <w:r>
        <w:rPr>
          <w:rFonts w:hint="eastAsia" w:ascii="仿宋" w:hAnsi="仿宋" w:eastAsia="仿宋" w:cs="仿宋"/>
          <w:b/>
          <w:bCs/>
          <w:sz w:val="32"/>
          <w:szCs w:val="32"/>
          <w:lang w:val="en-US" w:eastAsia="zh-CN"/>
        </w:rPr>
        <w:t>五是其他相关证明文件，</w:t>
      </w:r>
      <w:r>
        <w:rPr>
          <w:rFonts w:hint="eastAsia" w:ascii="仿宋" w:hAnsi="仿宋" w:eastAsia="仿宋" w:cs="仿宋"/>
          <w:b w:val="0"/>
          <w:bCs w:val="0"/>
          <w:sz w:val="32"/>
          <w:szCs w:val="32"/>
          <w:lang w:val="en-US" w:eastAsia="zh-CN"/>
        </w:rPr>
        <w:t>如人员名单、缴费基数确认表等。</w:t>
      </w:r>
    </w:p>
    <w:p w14:paraId="4F00D24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建议：一是及时补充缺失材料。</w:t>
      </w:r>
      <w:r>
        <w:rPr>
          <w:rFonts w:hint="eastAsia" w:ascii="仿宋" w:hAnsi="仿宋" w:eastAsia="仿宋" w:cs="仿宋"/>
          <w:b w:val="0"/>
          <w:bCs w:val="0"/>
          <w:sz w:val="32"/>
          <w:szCs w:val="32"/>
          <w:lang w:val="en-US" w:eastAsia="zh-CN"/>
        </w:rPr>
        <w:t>尽快收集并附上所有能证明该笔支付合法、合规、准确的原始凭证，包括但不限于缴费通知、内部审批单、银行付款回单等。</w:t>
      </w:r>
      <w:r>
        <w:rPr>
          <w:rFonts w:hint="eastAsia" w:ascii="仿宋" w:hAnsi="仿宋" w:eastAsia="仿宋" w:cs="仿宋"/>
          <w:b/>
          <w:bCs/>
          <w:sz w:val="32"/>
          <w:szCs w:val="32"/>
          <w:lang w:val="en-US" w:eastAsia="zh-CN"/>
        </w:rPr>
        <w:t>二是完善内部审批流程。</w:t>
      </w:r>
      <w:r>
        <w:rPr>
          <w:rFonts w:hint="eastAsia" w:ascii="仿宋" w:hAnsi="仿宋" w:eastAsia="仿宋" w:cs="仿宋"/>
          <w:b w:val="0"/>
          <w:bCs w:val="0"/>
          <w:sz w:val="32"/>
          <w:szCs w:val="32"/>
          <w:lang w:val="en-US" w:eastAsia="zh-CN"/>
        </w:rPr>
        <w:t>确保所有财政资金支付均经过完整的内部审批程序，并保留完整的审批记录。</w:t>
      </w:r>
      <w:r>
        <w:rPr>
          <w:rFonts w:hint="eastAsia" w:ascii="仿宋" w:hAnsi="仿宋" w:eastAsia="仿宋" w:cs="仿宋"/>
          <w:b/>
          <w:bCs/>
          <w:sz w:val="32"/>
          <w:szCs w:val="32"/>
          <w:lang w:val="en-US" w:eastAsia="zh-CN"/>
        </w:rPr>
        <w:t>三是加强凭证管理。</w:t>
      </w:r>
      <w:r>
        <w:rPr>
          <w:rFonts w:hint="eastAsia" w:ascii="仿宋" w:hAnsi="仿宋" w:eastAsia="仿宋" w:cs="仿宋"/>
          <w:b w:val="0"/>
          <w:bCs w:val="0"/>
          <w:sz w:val="32"/>
          <w:szCs w:val="32"/>
          <w:lang w:val="en-US" w:eastAsia="zh-CN"/>
        </w:rPr>
        <w:t>建立严格的凭证管理制度，确保每一笔支付均有齐全的附件，做到“一事一单，凭证齐全”。</w:t>
      </w:r>
      <w:r>
        <w:rPr>
          <w:rFonts w:hint="eastAsia" w:ascii="仿宋" w:hAnsi="仿宋" w:eastAsia="仿宋" w:cs="仿宋"/>
          <w:b/>
          <w:bCs/>
          <w:sz w:val="32"/>
          <w:szCs w:val="32"/>
          <w:lang w:val="en-US" w:eastAsia="zh-CN"/>
        </w:rPr>
        <w:t>四是进行内部培训。</w:t>
      </w:r>
      <w:r>
        <w:rPr>
          <w:rFonts w:hint="eastAsia" w:ascii="仿宋" w:hAnsi="仿宋" w:eastAsia="仿宋" w:cs="仿宋"/>
          <w:b w:val="0"/>
          <w:bCs w:val="0"/>
          <w:sz w:val="32"/>
          <w:szCs w:val="32"/>
          <w:lang w:val="en-US" w:eastAsia="zh-CN"/>
        </w:rPr>
        <w:t>对财务人员进行相关法规和制度的培训，提高其合规意识。</w:t>
      </w:r>
    </w:p>
    <w:p w14:paraId="6FE53C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3.未严格规范津贴补贴的发放，备注支付3个退休人员三节物资款，实际支付给在编人员庞力铭，后附国库支付单及电子发票，内容为预付卡销售。</w:t>
      </w:r>
    </w:p>
    <w:p w14:paraId="65B99A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上述违反了《党政机关厉行节约反对浪费条例》 明确要求严格控制国内差旅费、公务接待费、公务用车购置及运行费等支出，严格规范津贴补贴发放。以“预付卡销售”发票报销，实质上是将财政资金转化为具有货币价值的购物卡，属于变相发放福利。这种行为逃避了对福利费发放的总额控制和监督管理，严重违反中央八项规定精神及其廉洁纪律要求。</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财政违法行为处罚处分条例》第六条。禁止“挪用财政资金”和“违反规定扩大开支范围，提高开支标准”。将本应直接支付给退休人员的物资款，集中支付给在编人员个人，导致资金脱离了有效监管。这笔资金是否真正用于购买物资并发放给退休人员，仅凭现有票据无法证实，构成了 “挪用财政资金” 或 “虚列支出” 的重大嫌疑。</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上述违反了《会计基础工作规范》 要求，原始凭证必须真实、完整地反映经济业务内容。“预付卡销售”发票是“品名不完整”的发票。仅证明了“购买了卡”，但完全无法证明这些卡最终兑换成了哪些具体物资、是否与“三节物资”的需求相匹配、以及是否如数发放给了三位退休人员。整个证据链中，缺失了关键环节的凭证，例如：三位退休人员的签收清单、物资采购的明细清单、验收单等。这使得该笔支出的真实性和合规性无法得到验证。</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上述违反了《中华人民共和国预算法》 强调“讲求绩效”的原则。此项支出的绩效目标（保障退休人员福利）是否实现，没有任何证据支持。支付给个人购买预付卡的方式，使得财政资金的使用效益（即是否真正转化为退休人员的福利）无法衡量和评价，违背了预算绩效管理的初衷。</w:t>
      </w:r>
    </w:p>
    <w:p w14:paraId="02ED6A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建议：一是及时核查，厘清责任。内部调查，</w:t>
      </w:r>
      <w:r>
        <w:rPr>
          <w:rFonts w:hint="eastAsia" w:ascii="仿宋" w:hAnsi="仿宋" w:eastAsia="仿宋" w:cs="仿宋"/>
          <w:b w:val="0"/>
          <w:bCs w:val="0"/>
          <w:sz w:val="32"/>
          <w:szCs w:val="32"/>
          <w:lang w:val="en-US" w:eastAsia="zh-CN"/>
        </w:rPr>
        <w:t>责令经办人员和相关负责人提交书面说明，解释为何采取此种违规方式操作。</w:t>
      </w:r>
      <w:r>
        <w:rPr>
          <w:rFonts w:hint="eastAsia" w:ascii="仿宋" w:hAnsi="仿宋" w:eastAsia="仿宋" w:cs="仿宋"/>
          <w:b/>
          <w:bCs/>
          <w:sz w:val="32"/>
          <w:szCs w:val="32"/>
          <w:lang w:val="en-US" w:eastAsia="zh-CN"/>
        </w:rPr>
        <w:t>核实真相，</w:t>
      </w:r>
      <w:r>
        <w:rPr>
          <w:rFonts w:hint="eastAsia" w:ascii="仿宋" w:hAnsi="仿宋" w:eastAsia="仿宋" w:cs="仿宋"/>
          <w:b w:val="0"/>
          <w:bCs w:val="0"/>
          <w:sz w:val="32"/>
          <w:szCs w:val="32"/>
          <w:lang w:val="en-US" w:eastAsia="zh-CN"/>
        </w:rPr>
        <w:t>联系三位退休人员，核实其是否收到、何时收到、以及具体收到了何种节日物资，以确认资金真实去向。</w:t>
      </w:r>
      <w:r>
        <w:rPr>
          <w:rFonts w:hint="eastAsia" w:ascii="仿宋" w:hAnsi="仿宋" w:eastAsia="仿宋" w:cs="仿宋"/>
          <w:b/>
          <w:bCs/>
          <w:sz w:val="32"/>
          <w:szCs w:val="32"/>
          <w:lang w:val="en-US" w:eastAsia="zh-CN"/>
        </w:rPr>
        <w:t>二是严肃整改，完善制度。</w:t>
      </w:r>
      <w:r>
        <w:rPr>
          <w:rFonts w:hint="eastAsia" w:ascii="仿宋" w:hAnsi="仿宋" w:eastAsia="仿宋" w:cs="仿宋"/>
          <w:b w:val="0"/>
          <w:bCs w:val="0"/>
          <w:sz w:val="32"/>
          <w:szCs w:val="32"/>
          <w:lang w:val="en-US" w:eastAsia="zh-CN"/>
        </w:rPr>
        <w:t>明确禁止性规定，在单位内部财务管理制度中，</w:t>
      </w:r>
      <w:r>
        <w:rPr>
          <w:rFonts w:hint="eastAsia" w:ascii="仿宋" w:hAnsi="仿宋" w:eastAsia="仿宋" w:cs="仿宋"/>
          <w:b/>
          <w:bCs/>
          <w:sz w:val="32"/>
          <w:szCs w:val="32"/>
          <w:lang w:val="en-US" w:eastAsia="zh-CN"/>
        </w:rPr>
        <w:t>明确、严厉地禁止使用财政资金购买各种预付卡、购物卡、代金券等，</w:t>
      </w:r>
      <w:r>
        <w:rPr>
          <w:rFonts w:hint="eastAsia" w:ascii="仿宋" w:hAnsi="仿宋" w:eastAsia="仿宋" w:cs="仿宋"/>
          <w:b w:val="0"/>
          <w:bCs w:val="0"/>
          <w:sz w:val="32"/>
          <w:szCs w:val="32"/>
          <w:lang w:val="en-US" w:eastAsia="zh-CN"/>
        </w:rPr>
        <w:t>禁止将资金支付给经办人员个人账户用于报销此类费用。</w:t>
      </w:r>
      <w:r>
        <w:rPr>
          <w:rFonts w:hint="eastAsia" w:ascii="仿宋" w:hAnsi="仿宋" w:eastAsia="仿宋" w:cs="仿宋"/>
          <w:b/>
          <w:bCs/>
          <w:sz w:val="32"/>
          <w:szCs w:val="32"/>
          <w:lang w:val="en-US" w:eastAsia="zh-CN"/>
        </w:rPr>
        <w:t>规范福利发放流程，</w:t>
      </w:r>
      <w:r>
        <w:rPr>
          <w:rFonts w:hint="eastAsia" w:ascii="仿宋" w:hAnsi="仿宋" w:eastAsia="仿宋" w:cs="仿宋"/>
          <w:b w:val="0"/>
          <w:bCs w:val="0"/>
          <w:sz w:val="32"/>
          <w:szCs w:val="32"/>
          <w:lang w:val="en-US" w:eastAsia="zh-CN"/>
        </w:rPr>
        <w:t>制定统一的职工（包括退休人员）福利发放标准和管理办法，要求所有发放必须“实物发放、签收到人、清单入账”。强化审核监督，财务人员在审核支付时，对发票内容为“预付卡销售”、“购物卡”等且支付给个人的申请，必须坚决退回，不予办理。</w:t>
      </w:r>
    </w:p>
    <w:p w14:paraId="0BC266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4.发放人员经费性质的交通补贴缺乏人力资源或组织部门的审核盖章。</w:t>
      </w:r>
    </w:p>
    <w:p w14:paraId="33EA3F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上述违反了《预算法》关于“支出必须以经批准的预算为依据</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的规定。如果人力资源部门未审核盖章，预算部门发放补贴，可能构成无预算、超预算支出，或向不符合预算规定的人员发放补贴。人力资源或组织部门的盖章，核心目的在于审核确认补贴发放人员的名单、资格及标准是否准确合规。缺少这一环节，就缺失了重要的内部监督。</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发票管理办法》。不符合规定的发票不得作为财务报销凭证。类推到补贴发放，表单不全同样会影响财务核算的合规性。缺少必要的签章，会使交通补贴发放表作为财务报销凭证的完整性、合规性存在瑕疵。在审计或检查时可能被要求整改甚至追回资金。</w:t>
      </w:r>
    </w:p>
    <w:p w14:paraId="5DE7B29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建议：一是补全审核签章流程。</w:t>
      </w:r>
      <w:r>
        <w:rPr>
          <w:rFonts w:hint="eastAsia" w:ascii="仿宋" w:hAnsi="仿宋" w:eastAsia="仿宋" w:cs="仿宋"/>
          <w:b w:val="0"/>
          <w:bCs w:val="0"/>
          <w:sz w:val="32"/>
          <w:szCs w:val="32"/>
          <w:lang w:val="en-US" w:eastAsia="zh-CN"/>
        </w:rPr>
        <w:t>及时补办，对于已发放但缺少签章的补贴，应尽快联系人力资源或组织部门，对发放名单和金额进行事后审核与追认，并在发放表上补盖部门公章。</w:t>
      </w:r>
      <w:r>
        <w:rPr>
          <w:rFonts w:hint="eastAsia" w:ascii="仿宋" w:hAnsi="仿宋" w:eastAsia="仿宋" w:cs="仿宋"/>
          <w:b/>
          <w:bCs/>
          <w:sz w:val="32"/>
          <w:szCs w:val="32"/>
          <w:lang w:val="en-US" w:eastAsia="zh-CN"/>
        </w:rPr>
        <w:t>二是规范未来操作。</w:t>
      </w:r>
      <w:r>
        <w:rPr>
          <w:rFonts w:hint="eastAsia" w:ascii="仿宋" w:hAnsi="仿宋" w:eastAsia="仿宋" w:cs="仿宋"/>
          <w:b w:val="0"/>
          <w:bCs w:val="0"/>
          <w:sz w:val="32"/>
          <w:szCs w:val="32"/>
          <w:lang w:val="en-US" w:eastAsia="zh-CN"/>
        </w:rPr>
        <w:t>严格执行“制表、审核、审批、盖章”的流程。在造表上至少确保有制表人、单位主要负责人签字，并加盖单位和人力资源/组织部门的公章。</w:t>
      </w:r>
      <w:r>
        <w:rPr>
          <w:rFonts w:hint="eastAsia" w:ascii="仿宋" w:hAnsi="仿宋" w:eastAsia="仿宋" w:cs="仿宋"/>
          <w:b/>
          <w:bCs/>
          <w:sz w:val="32"/>
          <w:szCs w:val="32"/>
          <w:lang w:val="en-US" w:eastAsia="zh-CN"/>
        </w:rPr>
        <w:t>三是明确部门职责。</w:t>
      </w:r>
      <w:r>
        <w:rPr>
          <w:rFonts w:hint="eastAsia" w:ascii="仿宋" w:hAnsi="仿宋" w:eastAsia="仿宋" w:cs="仿宋"/>
          <w:b w:val="0"/>
          <w:bCs w:val="0"/>
          <w:sz w:val="32"/>
          <w:szCs w:val="32"/>
          <w:lang w:val="en-US" w:eastAsia="zh-CN"/>
        </w:rPr>
        <w:t>人力资源或组织部门负责前置审核补贴发放人员的资格、级别、标准，并提供必要的依据（如组织任命文件复印件）。按规定进行内部公示。预算或财务部门依据已经审核盖章的明细表，主要负责资金调度和办理支付。</w:t>
      </w:r>
      <w:r>
        <w:rPr>
          <w:rFonts w:hint="eastAsia" w:ascii="仿宋" w:hAnsi="仿宋" w:eastAsia="仿宋" w:cs="仿宋"/>
          <w:b/>
          <w:bCs/>
          <w:sz w:val="32"/>
          <w:szCs w:val="32"/>
          <w:lang w:val="en-US" w:eastAsia="zh-CN"/>
        </w:rPr>
        <w:t>四是加强内部控制和沟通。</w:t>
      </w:r>
      <w:r>
        <w:rPr>
          <w:rFonts w:hint="eastAsia" w:ascii="仿宋" w:hAnsi="仿宋" w:eastAsia="仿宋" w:cs="仿宋"/>
          <w:b w:val="0"/>
          <w:bCs w:val="0"/>
          <w:sz w:val="32"/>
          <w:szCs w:val="32"/>
          <w:lang w:val="en-US" w:eastAsia="zh-CN"/>
        </w:rPr>
        <w:t>单位应建立健全内部审批制度，将人力资源或组织部门的审核盖章明确为交通补贴发放的必备前置环节。财务人员在办理支付时，须严格审核发放附件的完整性和合规性，对缺少必要签章的申请有权拒绝办理。主动与本单位的人力资源部门、上级主管部门及财政部门沟通，确保遵循本地、本层级的最新具体规定。</w:t>
      </w:r>
    </w:p>
    <w:p w14:paraId="09222F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bCs/>
          <w:sz w:val="32"/>
          <w:szCs w:val="32"/>
          <w:lang w:val="en-US" w:eastAsia="zh-CN"/>
        </w:rPr>
      </w:pPr>
      <w:bookmarkStart w:id="56" w:name="_Toc31405"/>
      <w:r>
        <w:rPr>
          <w:rFonts w:hint="eastAsia" w:ascii="楷体" w:hAnsi="楷体" w:eastAsia="楷体" w:cs="楷体"/>
          <w:b/>
          <w:bCs/>
          <w:sz w:val="32"/>
          <w:szCs w:val="32"/>
          <w:lang w:val="en-US" w:eastAsia="zh-CN"/>
        </w:rPr>
        <w:t>（四）项目管理方面存在的问题及建议</w:t>
      </w:r>
      <w:bookmarkEnd w:id="56"/>
    </w:p>
    <w:p w14:paraId="4FB80A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在项目管理上，存在“重分配、轻管理、弱问效”的倾向，部分项目缺乏实施方案，完成后缺乏系统性的效益评估与总结。建议加强单类项目全过程管理，严格执行项目支出预算，对已完工项目，能做到过程留痕、及时验收和绩效自评。</w:t>
      </w:r>
    </w:p>
    <w:p w14:paraId="1EE1063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1.合同中知识产权条款缺失，项目支出的制作视频合同未将知识产权归属具像化，未向政府方提供所有第三方授权文件的复印件。如2024-02-07</w:t>
      </w:r>
      <w:r>
        <w:rPr>
          <w:rFonts w:hint="eastAsia" w:ascii="仿宋" w:hAnsi="仿宋" w:eastAsia="仿宋" w:cs="仿宋"/>
          <w:b/>
          <w:bCs/>
          <w:sz w:val="32"/>
          <w:szCs w:val="32"/>
          <w:lang w:val="en-US" w:eastAsia="zh-CN"/>
        </w:rPr>
        <w:tab/>
      </w:r>
      <w:r>
        <w:rPr>
          <w:rFonts w:hint="eastAsia" w:ascii="仿宋" w:hAnsi="仿宋" w:eastAsia="仿宋" w:cs="仿宋"/>
          <w:b/>
          <w:bCs/>
          <w:sz w:val="32"/>
          <w:szCs w:val="32"/>
          <w:lang w:val="en-US" w:eastAsia="zh-CN"/>
        </w:rPr>
        <w:t>记账-0003支付文旅宣传片视频制作费3.8万元。</w:t>
      </w:r>
    </w:p>
    <w:p w14:paraId="12BA44E2">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上述违反了《中华人民共和国民法典》。合同内容由当事人约定，对于知识产权这类重要财产权，如果约定不明确，后续解释和执行将无法可依，违背了订立合同的审慎原则。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著作权法》。该法明确规定，著作权归属可以由当事人通过合同约定。如果合同未作约定或约定不清，则默认归属于受托人（制作方）。这意味着，政府出资的项目，成果可能不属于政府。</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上述违反了《国家知识产权战略纲要》。强调要加强政府投入项目知识产权的管理，促进知识产权的创造和运用。合同约定不清与管理要求背道而驰。</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上述违反了《政府会计准则》及其制度。要求将符合定义的资产（包括无形资产）纳入政府资产负债管理。如果知识产权归属不清，这项“无形资产”就无法合规地确认、计量和报告，导致国有资产账实不符。</w:t>
      </w:r>
      <w:r>
        <w:rPr>
          <w:rFonts w:hint="eastAsia" w:ascii="仿宋" w:hAnsi="仿宋" w:eastAsia="仿宋" w:cs="仿宋"/>
          <w:b/>
          <w:bCs/>
          <w:sz w:val="32"/>
          <w:szCs w:val="32"/>
          <w:lang w:val="en-US" w:eastAsia="zh-CN"/>
        </w:rPr>
        <w:t>相关政策5：</w:t>
      </w:r>
      <w:r>
        <w:rPr>
          <w:rFonts w:hint="eastAsia" w:ascii="仿宋" w:hAnsi="仿宋" w:eastAsia="仿宋" w:cs="仿宋"/>
          <w:b w:val="0"/>
          <w:bCs w:val="0"/>
          <w:sz w:val="32"/>
          <w:szCs w:val="32"/>
          <w:lang w:val="en-US" w:eastAsia="zh-CN"/>
        </w:rPr>
        <w:t>上述违反了《中华人民共和国审计法》。合同知识产权约定不清，在审计中会被定性为“合同条款不完善，存在国有资产流失风险”，会要求整改并追究责任。存在五类风险：</w:t>
      </w:r>
      <w:r>
        <w:rPr>
          <w:rFonts w:hint="eastAsia" w:ascii="仿宋" w:hAnsi="仿宋" w:eastAsia="仿宋" w:cs="仿宋"/>
          <w:b/>
          <w:bCs/>
          <w:sz w:val="32"/>
          <w:szCs w:val="32"/>
          <w:lang w:val="en-US" w:eastAsia="zh-CN"/>
        </w:rPr>
        <w:t>一是国有资产流失。</w:t>
      </w:r>
      <w:r>
        <w:rPr>
          <w:rFonts w:hint="eastAsia" w:ascii="仿宋" w:hAnsi="仿宋" w:eastAsia="仿宋" w:cs="仿宋"/>
          <w:b w:val="0"/>
          <w:bCs w:val="0"/>
          <w:sz w:val="32"/>
          <w:szCs w:val="32"/>
          <w:lang w:val="en-US" w:eastAsia="zh-CN"/>
        </w:rPr>
        <w:t>政府花钱却未能获得最终成果的所有权，这是最核心的风险。制作方可以合法地将视频再次出售、修改，甚至禁止政府用于其他宣传渠道。</w:t>
      </w:r>
      <w:r>
        <w:rPr>
          <w:rFonts w:hint="eastAsia" w:ascii="仿宋" w:hAnsi="仿宋" w:eastAsia="仿宋" w:cs="仿宋"/>
          <w:b/>
          <w:bCs/>
          <w:sz w:val="32"/>
          <w:szCs w:val="32"/>
          <w:lang w:val="en-US" w:eastAsia="zh-CN"/>
        </w:rPr>
        <w:t>二是使用权受限。</w:t>
      </w:r>
      <w:r>
        <w:rPr>
          <w:rFonts w:hint="eastAsia" w:ascii="仿宋" w:hAnsi="仿宋" w:eastAsia="仿宋" w:cs="仿宋"/>
          <w:b w:val="0"/>
          <w:bCs w:val="0"/>
          <w:sz w:val="32"/>
          <w:szCs w:val="32"/>
          <w:lang w:val="en-US" w:eastAsia="zh-CN"/>
        </w:rPr>
        <w:t>即使政府能使用，但可能仅限于原定用途。如果想在其他平台播放、进行二次剪辑创作、出版发行等，可能需要再次向制作方付费并获得许可。</w:t>
      </w:r>
      <w:r>
        <w:rPr>
          <w:rFonts w:hint="eastAsia" w:ascii="仿宋" w:hAnsi="仿宋" w:eastAsia="仿宋" w:cs="仿宋"/>
          <w:b/>
          <w:bCs/>
          <w:sz w:val="32"/>
          <w:szCs w:val="32"/>
          <w:lang w:val="en-US" w:eastAsia="zh-CN"/>
        </w:rPr>
        <w:t>三是法律纠纷。</w:t>
      </w:r>
      <w:r>
        <w:rPr>
          <w:rFonts w:hint="eastAsia" w:ascii="仿宋" w:hAnsi="仿宋" w:eastAsia="仿宋" w:cs="仿宋"/>
          <w:b w:val="0"/>
          <w:bCs w:val="0"/>
          <w:sz w:val="32"/>
          <w:szCs w:val="32"/>
          <w:lang w:val="en-US" w:eastAsia="zh-CN"/>
        </w:rPr>
        <w:t>未来在使用过程中极易与制作方发生版权纠纷，影响政府形象和公信力，甚至被卷入诉讼。</w:t>
      </w:r>
      <w:r>
        <w:rPr>
          <w:rFonts w:hint="eastAsia" w:ascii="仿宋" w:hAnsi="仿宋" w:eastAsia="仿宋" w:cs="仿宋"/>
          <w:b/>
          <w:bCs/>
          <w:sz w:val="32"/>
          <w:szCs w:val="32"/>
          <w:lang w:val="en-US" w:eastAsia="zh-CN"/>
        </w:rPr>
        <w:t>四是后续成本易失控。</w:t>
      </w:r>
      <w:r>
        <w:rPr>
          <w:rFonts w:hint="eastAsia" w:ascii="仿宋" w:hAnsi="仿宋" w:eastAsia="仿宋" w:cs="仿宋"/>
          <w:b w:val="0"/>
          <w:bCs w:val="0"/>
          <w:sz w:val="32"/>
          <w:szCs w:val="32"/>
          <w:lang w:val="en-US" w:eastAsia="zh-CN"/>
        </w:rPr>
        <w:t>制作方可能凭借其拥有的知识产权，在政府需要源文件、进行更新迭代时索要高额费用，导致政府陷入被动。</w:t>
      </w:r>
      <w:r>
        <w:rPr>
          <w:rFonts w:hint="eastAsia" w:ascii="仿宋" w:hAnsi="仿宋" w:eastAsia="仿宋" w:cs="仿宋"/>
          <w:b/>
          <w:bCs/>
          <w:sz w:val="32"/>
          <w:szCs w:val="32"/>
          <w:lang w:val="en-US" w:eastAsia="zh-CN"/>
        </w:rPr>
        <w:t>五是审计与纪检风险。</w:t>
      </w:r>
      <w:r>
        <w:rPr>
          <w:rFonts w:hint="eastAsia" w:ascii="仿宋" w:hAnsi="仿宋" w:eastAsia="仿宋" w:cs="仿宋"/>
          <w:b w:val="0"/>
          <w:bCs w:val="0"/>
          <w:sz w:val="32"/>
          <w:szCs w:val="32"/>
          <w:lang w:val="en-US" w:eastAsia="zh-CN"/>
        </w:rPr>
        <w:t>在审计或巡视中被发现此类问题，相关负责人可能被问责，认定为履职不到位。</w:t>
      </w:r>
    </w:p>
    <w:p w14:paraId="0CB9AD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采取</w:t>
      </w:r>
      <w:r>
        <w:rPr>
          <w:rFonts w:hint="eastAsia" w:ascii="仿宋" w:hAnsi="仿宋" w:eastAsia="仿宋" w:cs="仿宋"/>
          <w:b/>
          <w:bCs/>
          <w:sz w:val="32"/>
          <w:szCs w:val="32"/>
          <w:lang w:val="en-US" w:eastAsia="zh-CN"/>
        </w:rPr>
        <w:t>“补救过去，规范未来”</w:t>
      </w:r>
      <w:r>
        <w:rPr>
          <w:rFonts w:hint="eastAsia" w:ascii="仿宋" w:hAnsi="仿宋" w:eastAsia="仿宋" w:cs="仿宋"/>
          <w:b w:val="0"/>
          <w:bCs w:val="0"/>
          <w:sz w:val="32"/>
          <w:szCs w:val="32"/>
          <w:lang w:val="en-US" w:eastAsia="zh-CN"/>
        </w:rPr>
        <w:t>策略。</w:t>
      </w:r>
      <w:r>
        <w:rPr>
          <w:rFonts w:hint="eastAsia" w:ascii="仿宋" w:hAnsi="仿宋" w:eastAsia="仿宋" w:cs="仿宋"/>
          <w:b/>
          <w:bCs/>
          <w:sz w:val="32"/>
          <w:szCs w:val="32"/>
          <w:lang w:val="en-US" w:eastAsia="zh-CN"/>
        </w:rPr>
        <w:t>一是优先协商，签订补充协议。</w:t>
      </w:r>
      <w:r>
        <w:rPr>
          <w:rFonts w:hint="eastAsia" w:ascii="仿宋" w:hAnsi="仿宋" w:eastAsia="仿宋" w:cs="仿宋"/>
          <w:b w:val="0"/>
          <w:bCs w:val="0"/>
          <w:sz w:val="32"/>
          <w:szCs w:val="32"/>
          <w:lang w:val="en-US" w:eastAsia="zh-CN"/>
        </w:rPr>
        <w:t>及时启动与乙方的沟通，说明原合同存在约定不明的情况，为了明确双方权责、避免未来纠纷，提议签订《补充协议》。</w:t>
      </w:r>
      <w:r>
        <w:rPr>
          <w:rFonts w:hint="eastAsia" w:ascii="仿宋" w:hAnsi="仿宋" w:eastAsia="仿宋" w:cs="仿宋"/>
          <w:b/>
          <w:bCs/>
          <w:sz w:val="32"/>
          <w:szCs w:val="32"/>
          <w:lang w:val="en-US" w:eastAsia="zh-CN"/>
        </w:rPr>
        <w:t>补充协议的核心条款示例：</w:t>
      </w:r>
      <w:r>
        <w:rPr>
          <w:rFonts w:hint="eastAsia" w:ascii="仿宋" w:hAnsi="仿宋" w:eastAsia="仿宋" w:cs="仿宋"/>
          <w:b w:val="0"/>
          <w:bCs w:val="0"/>
          <w:sz w:val="32"/>
          <w:szCs w:val="32"/>
          <w:lang w:val="en-US" w:eastAsia="zh-CN"/>
        </w:rPr>
        <w:t>“双方确认，就原合同项下产生的所有成果（包括但不限于最终视频成片、拍摄的原始素材、图片、脚本、分镜图、工程文件、设计图稿、音乐、及其他任何形式的创作成果）的知识产权（包括但不限于著作权、所有权、使用权、修改权、许可使用权等），自该等成果产生之日起，永久、无条件、独家地归属于甲方（即政府部门宣传部）所有。乙方承诺，其使用的任何第三方素材（包括音乐、字体、影像资料等）均已获得</w:t>
      </w:r>
      <w:r>
        <w:rPr>
          <w:rFonts w:hint="eastAsia" w:ascii="仿宋" w:hAnsi="仿宋" w:eastAsia="仿宋" w:cs="仿宋"/>
          <w:b/>
          <w:bCs/>
          <w:sz w:val="32"/>
          <w:szCs w:val="32"/>
          <w:lang w:val="en-US" w:eastAsia="zh-CN"/>
        </w:rPr>
        <w:t>合法授权，</w:t>
      </w:r>
      <w:r>
        <w:rPr>
          <w:rFonts w:hint="eastAsia" w:ascii="仿宋" w:hAnsi="仿宋" w:eastAsia="仿宋" w:cs="仿宋"/>
          <w:b w:val="0"/>
          <w:bCs w:val="0"/>
          <w:sz w:val="32"/>
          <w:szCs w:val="32"/>
          <w:lang w:val="en-US" w:eastAsia="zh-CN"/>
        </w:rPr>
        <w:t>并保证甲方可不受限制地使用最终成果。乙方应在项目验收时，向甲方提供所有第三方授权文件的复印件。</w:t>
      </w:r>
      <w:r>
        <w:rPr>
          <w:rFonts w:hint="eastAsia" w:ascii="仿宋" w:hAnsi="仿宋" w:eastAsia="仿宋" w:cs="仿宋"/>
          <w:b/>
          <w:bCs/>
          <w:sz w:val="32"/>
          <w:szCs w:val="32"/>
          <w:lang w:val="en-US" w:eastAsia="zh-CN"/>
        </w:rPr>
        <w:t>二是对于未来的合同（预防措施），</w:t>
      </w:r>
      <w:r>
        <w:rPr>
          <w:rFonts w:hint="eastAsia" w:ascii="仿宋" w:hAnsi="仿宋" w:eastAsia="仿宋" w:cs="仿宋"/>
          <w:b w:val="0"/>
          <w:bCs w:val="0"/>
          <w:sz w:val="32"/>
          <w:szCs w:val="32"/>
          <w:lang w:val="en-US" w:eastAsia="zh-CN"/>
        </w:rPr>
        <w:t>将知识产权条款作为合同必备条款。在合同模板中设立独立的、强化的“知识产权条款”，而不是仅在不起眼处简单带过。</w:t>
      </w:r>
      <w:r>
        <w:rPr>
          <w:rFonts w:hint="eastAsia" w:ascii="仿宋" w:hAnsi="仿宋" w:eastAsia="仿宋" w:cs="仿宋"/>
          <w:b/>
          <w:bCs/>
          <w:sz w:val="32"/>
          <w:szCs w:val="32"/>
          <w:lang w:val="en-US" w:eastAsia="zh-CN"/>
        </w:rPr>
        <w:t>归属方：</w:t>
      </w:r>
      <w:r>
        <w:rPr>
          <w:rFonts w:hint="eastAsia" w:ascii="仿宋" w:hAnsi="仿宋" w:eastAsia="仿宋" w:cs="仿宋"/>
          <w:b w:val="0"/>
          <w:bCs w:val="0"/>
          <w:sz w:val="32"/>
          <w:szCs w:val="32"/>
          <w:lang w:val="en-US" w:eastAsia="zh-CN"/>
        </w:rPr>
        <w:t>明确归“甲方”所有。</w:t>
      </w:r>
      <w:r>
        <w:rPr>
          <w:rFonts w:hint="eastAsia" w:ascii="仿宋" w:hAnsi="仿宋" w:eastAsia="仿宋" w:cs="仿宋"/>
          <w:b/>
          <w:bCs/>
          <w:sz w:val="32"/>
          <w:szCs w:val="32"/>
          <w:lang w:val="en-US" w:eastAsia="zh-CN"/>
        </w:rPr>
        <w:t>权利范围：</w:t>
      </w:r>
      <w:r>
        <w:rPr>
          <w:rFonts w:hint="eastAsia" w:ascii="仿宋" w:hAnsi="仿宋" w:eastAsia="仿宋" w:cs="仿宋"/>
          <w:b w:val="0"/>
          <w:bCs w:val="0"/>
          <w:sz w:val="32"/>
          <w:szCs w:val="32"/>
          <w:lang w:val="en-US" w:eastAsia="zh-CN"/>
        </w:rPr>
        <w:t>列明包括著作权（复制、发行、放映、信息网络传播、改编等）、所有权、使用权、修改权等全部权利。</w:t>
      </w:r>
      <w:r>
        <w:rPr>
          <w:rFonts w:hint="eastAsia" w:ascii="仿宋" w:hAnsi="仿宋" w:eastAsia="仿宋" w:cs="仿宋"/>
          <w:b/>
          <w:bCs/>
          <w:sz w:val="32"/>
          <w:szCs w:val="32"/>
          <w:lang w:val="en-US" w:eastAsia="zh-CN"/>
        </w:rPr>
        <w:t>覆盖内容：</w:t>
      </w:r>
      <w:r>
        <w:rPr>
          <w:rFonts w:hint="eastAsia" w:ascii="仿宋" w:hAnsi="仿宋" w:eastAsia="仿宋" w:cs="仿宋"/>
          <w:b w:val="0"/>
          <w:bCs w:val="0"/>
          <w:sz w:val="32"/>
          <w:szCs w:val="32"/>
          <w:lang w:val="en-US" w:eastAsia="zh-CN"/>
        </w:rPr>
        <w:t>不仅限于最终成片，必须包括所有原始素材、半成品、脚本、工程文件等。</w:t>
      </w:r>
      <w:r>
        <w:rPr>
          <w:rFonts w:hint="eastAsia" w:ascii="仿宋" w:hAnsi="仿宋" w:eastAsia="仿宋" w:cs="仿宋"/>
          <w:b/>
          <w:bCs/>
          <w:sz w:val="32"/>
          <w:szCs w:val="32"/>
          <w:lang w:val="en-US" w:eastAsia="zh-CN"/>
        </w:rPr>
        <w:t>授权性质：</w:t>
      </w:r>
      <w:r>
        <w:rPr>
          <w:rFonts w:hint="eastAsia" w:ascii="仿宋" w:hAnsi="仿宋" w:eastAsia="仿宋" w:cs="仿宋"/>
          <w:b w:val="0"/>
          <w:bCs w:val="0"/>
          <w:sz w:val="32"/>
          <w:szCs w:val="32"/>
          <w:lang w:val="en-US" w:eastAsia="zh-CN"/>
        </w:rPr>
        <w:t>明确是永久、无偿、独家的授权或归属。</w:t>
      </w:r>
      <w:r>
        <w:rPr>
          <w:rFonts w:hint="eastAsia" w:ascii="仿宋" w:hAnsi="仿宋" w:eastAsia="仿宋" w:cs="仿宋"/>
          <w:b/>
          <w:bCs/>
          <w:sz w:val="32"/>
          <w:szCs w:val="32"/>
          <w:lang w:val="en-US" w:eastAsia="zh-CN"/>
        </w:rPr>
        <w:t>第三方责任：</w:t>
      </w:r>
      <w:r>
        <w:rPr>
          <w:rFonts w:hint="eastAsia" w:ascii="仿宋" w:hAnsi="仿宋" w:eastAsia="仿宋" w:cs="仿宋"/>
          <w:b w:val="0"/>
          <w:bCs w:val="0"/>
          <w:sz w:val="32"/>
          <w:szCs w:val="32"/>
          <w:lang w:val="en-US" w:eastAsia="zh-CN"/>
        </w:rPr>
        <w:t>要求乙方保证其所使用的任何第三方素材均已获得合法授权，不会产生任何权利纠纷，不侵犯任何第三方权益，避免使用来源不明的网络素材，防止侵权风险。并提供所有必要授权，如有纠纷由乙方承担全部责任。在合同付款条款中明确：“乙方在交付最终成片的同时，必须交付本合同约定的所有原始素材、工程文件及第三方授权证明，并经甲方验收合格后，甲方方有义务支付合同尾款。”以此作为强有力的履约抓手。</w:t>
      </w:r>
      <w:r>
        <w:rPr>
          <w:rFonts w:hint="eastAsia" w:ascii="仿宋" w:hAnsi="仿宋" w:eastAsia="仿宋" w:cs="仿宋"/>
          <w:b/>
          <w:bCs/>
          <w:sz w:val="32"/>
          <w:szCs w:val="32"/>
          <w:lang w:val="en-US" w:eastAsia="zh-CN"/>
        </w:rPr>
        <w:t>保密条款：</w:t>
      </w:r>
      <w:r>
        <w:rPr>
          <w:rFonts w:hint="eastAsia" w:ascii="仿宋" w:hAnsi="仿宋" w:eastAsia="仿宋" w:cs="仿宋"/>
          <w:b w:val="0"/>
          <w:bCs w:val="0"/>
          <w:sz w:val="32"/>
          <w:szCs w:val="32"/>
          <w:lang w:val="en-US" w:eastAsia="zh-CN"/>
        </w:rPr>
        <w:t>如涉及敏感信息或未公开政策，应在合同中加入保密条款，约束乙方。</w:t>
      </w:r>
    </w:p>
    <w:p w14:paraId="0F5430F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2.存在政采合同与验收单无采购明细情况，使得合同履行和验收环节失去了明确的、可量化的标准。</w:t>
      </w:r>
    </w:p>
    <w:p w14:paraId="21C7C61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民法典》第四百七十条。合同的内容由当事人约定，一般包括以下条款：（一）当事人的姓名或者名称和住所；（二）标的；（三）数量；（四）质量；（五）价款或者报酬；（六）履行期限、地点和方式；（七）违约责任；（八）解决争议的方法。没有采购明细，意味着合同的“标的”、“数量”、“质量”等核心条款缺失或约定不明，违反了合同法的基本原则。没有采购明细，验收环节就失去了约定的“技术、服务、安全标准”，导致验收工作无法依法进行。</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政府采购需求管理办法》（财库〔2021〕22号）第二十条。采购人应当根据国家经济和社会发展政策、部门预算、采购政策、资产配置标准和绩效目标等，科学合理确定采购需求，并据此组织采购活动和进行履约验收。采购需求最终应体现在合同明细中。无明细合同，表明采购需求管理工作严重不到位，未能将需求有效转化为具有法律约束力的合同条款。</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政府采购需求管理办法》（财库〔2021〕22号）第二十三条。采购人应当建立健全政府采购项目履约验收管理制度。验收方案应明确履约验收的主体、时间、方式、程序、内容和验收标准等。无采购明细，验收方案中的“验收标准”和“内容”就无从谈起，整个验收制度在此环节失效。</w:t>
      </w:r>
    </w:p>
    <w:p w14:paraId="782A87E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建议：一是及时整改，补充证据。</w:t>
      </w:r>
      <w:r>
        <w:rPr>
          <w:rFonts w:hint="eastAsia" w:ascii="仿宋" w:hAnsi="仿宋" w:eastAsia="仿宋" w:cs="仿宋"/>
          <w:b w:val="0"/>
          <w:bCs w:val="0"/>
          <w:sz w:val="32"/>
          <w:szCs w:val="32"/>
          <w:lang w:val="en-US" w:eastAsia="zh-CN"/>
        </w:rPr>
        <w:t>责令采购单位与供应商协商，签订补充协议，将详细的采购明细（如货物清单、服务内容清单、技术参数表、工程工程量清单等）作为合同附件。</w:t>
      </w:r>
      <w:r>
        <w:rPr>
          <w:rFonts w:hint="eastAsia" w:ascii="仿宋" w:hAnsi="仿宋" w:eastAsia="仿宋" w:cs="仿宋"/>
          <w:b/>
          <w:bCs/>
          <w:sz w:val="32"/>
          <w:szCs w:val="32"/>
          <w:lang w:val="en-US" w:eastAsia="zh-CN"/>
        </w:rPr>
        <w:t>二是完善内控制度，明确流程。</w:t>
      </w:r>
      <w:r>
        <w:rPr>
          <w:rFonts w:hint="eastAsia" w:ascii="仿宋" w:hAnsi="仿宋" w:eastAsia="仿宋" w:cs="仿宋"/>
          <w:b w:val="0"/>
          <w:bCs w:val="0"/>
          <w:sz w:val="32"/>
          <w:szCs w:val="32"/>
          <w:lang w:val="en-US" w:eastAsia="zh-CN"/>
        </w:rPr>
        <w:t>合同模板标准化，制定并使用标准的政府采购合同模板，其中必须包含“合同标的及明细”作为核心条款，并预留附件位置。</w:t>
      </w:r>
      <w:r>
        <w:rPr>
          <w:rFonts w:hint="eastAsia" w:ascii="仿宋" w:hAnsi="仿宋" w:eastAsia="仿宋" w:cs="仿宋"/>
          <w:b/>
          <w:bCs/>
          <w:sz w:val="32"/>
          <w:szCs w:val="32"/>
          <w:lang w:val="en-US" w:eastAsia="zh-CN"/>
        </w:rPr>
        <w:t>三是建立“合同与验收明细清单”核对机制。</w:t>
      </w:r>
      <w:r>
        <w:rPr>
          <w:rFonts w:hint="eastAsia" w:ascii="仿宋" w:hAnsi="仿宋" w:eastAsia="仿宋" w:cs="仿宋"/>
          <w:b w:val="0"/>
          <w:bCs w:val="0"/>
          <w:sz w:val="32"/>
          <w:szCs w:val="32"/>
          <w:lang w:val="en-US" w:eastAsia="zh-CN"/>
        </w:rPr>
        <w:t>在合同审核和验收环节，设置强制性检查点，确保验收清单与合同明细完全对应。</w:t>
      </w:r>
      <w:r>
        <w:rPr>
          <w:rFonts w:hint="eastAsia" w:ascii="仿宋" w:hAnsi="仿宋" w:eastAsia="仿宋" w:cs="仿宋"/>
          <w:b/>
          <w:bCs/>
          <w:sz w:val="32"/>
          <w:szCs w:val="32"/>
          <w:lang w:val="en-US" w:eastAsia="zh-CN"/>
        </w:rPr>
        <w:t>四是强化岗位责任。</w:t>
      </w:r>
      <w:r>
        <w:rPr>
          <w:rFonts w:hint="eastAsia" w:ascii="仿宋" w:hAnsi="仿宋" w:eastAsia="仿宋" w:cs="仿宋"/>
          <w:b w:val="0"/>
          <w:bCs w:val="0"/>
          <w:sz w:val="32"/>
          <w:szCs w:val="32"/>
          <w:lang w:val="en-US" w:eastAsia="zh-CN"/>
        </w:rPr>
        <w:t>明确采购需求制定人、合同审核人、验收组成员的职责，将明细的完整性和一致性作为其履职考核的重要内容。</w:t>
      </w:r>
      <w:r>
        <w:rPr>
          <w:rFonts w:hint="eastAsia" w:ascii="仿宋" w:hAnsi="仿宋" w:eastAsia="仿宋" w:cs="仿宋"/>
          <w:b/>
          <w:bCs/>
          <w:sz w:val="32"/>
          <w:szCs w:val="32"/>
          <w:lang w:val="en-US" w:eastAsia="zh-CN"/>
        </w:rPr>
        <w:t>五是加强人员培训。</w:t>
      </w:r>
      <w:r>
        <w:rPr>
          <w:rFonts w:hint="eastAsia" w:ascii="仿宋" w:hAnsi="仿宋" w:eastAsia="仿宋" w:cs="仿宋"/>
          <w:b w:val="0"/>
          <w:bCs w:val="0"/>
          <w:sz w:val="32"/>
          <w:szCs w:val="32"/>
          <w:lang w:val="en-US" w:eastAsia="zh-CN"/>
        </w:rPr>
        <w:t>对采购相关人员进行《民法典》（合同编）、《政府采购法》及《政府采购需求管理办法》的专题培训，强调合同明细的法律意义和管理要求。</w:t>
      </w:r>
    </w:p>
    <w:p w14:paraId="5A433E9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3.存在三流不一致现象。即合同方为衡阳市珠晖区轩业文具批发行，发票方为衡阳市珠晖区轩业文具批发行，收款方为李春芳，法人代表为谢伟，采购金额650元，采购内容为购买档案盒与会议桌牌。详见2025年9月9号凭证。</w:t>
      </w:r>
    </w:p>
    <w:p w14:paraId="792CBE8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上述违反了《中华人民共和国政府采购法》及其实施条例。明确要求采购人必须按照合同约定向中标（成交）供应商支付资金。支付给李春芳个人，完全背离了这一基本原则。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上述违反了《财政违法行为处罚处分条例》第六条。此行为是典型的“挪用财政资金”或“虚列支出”骗取财政资金的行为。因为资金没有进入合同主体的账户，其用途的真实性无法得到保证。</w:t>
      </w:r>
      <w:r>
        <w:rPr>
          <w:rFonts w:hint="eastAsia" w:ascii="仿宋" w:hAnsi="仿宋" w:eastAsia="仿宋" w:cs="仿宋"/>
          <w:b/>
          <w:bCs/>
          <w:sz w:val="32"/>
          <w:szCs w:val="32"/>
          <w:lang w:val="en-US" w:eastAsia="zh-CN"/>
        </w:rPr>
        <w:t>存在四类风险。一是资金安全风险。</w:t>
      </w:r>
      <w:r>
        <w:rPr>
          <w:rFonts w:hint="eastAsia" w:ascii="仿宋" w:hAnsi="仿宋" w:eastAsia="仿宋" w:cs="仿宋"/>
          <w:b w:val="0"/>
          <w:bCs w:val="0"/>
          <w:sz w:val="32"/>
          <w:szCs w:val="32"/>
          <w:lang w:val="en-US" w:eastAsia="zh-CN"/>
        </w:rPr>
        <w:t>款项支付给无法定关联的个人，资金可能被侵占、挪用，无法追回。</w:t>
      </w:r>
      <w:r>
        <w:rPr>
          <w:rFonts w:hint="eastAsia" w:ascii="仿宋" w:hAnsi="仿宋" w:eastAsia="仿宋" w:cs="仿宋"/>
          <w:b/>
          <w:bCs/>
          <w:sz w:val="32"/>
          <w:szCs w:val="32"/>
          <w:lang w:val="en-US" w:eastAsia="zh-CN"/>
        </w:rPr>
        <w:t>二是审计风险。</w:t>
      </w:r>
      <w:r>
        <w:rPr>
          <w:rFonts w:hint="eastAsia" w:ascii="仿宋" w:hAnsi="仿宋" w:eastAsia="仿宋" w:cs="仿宋"/>
          <w:b w:val="0"/>
          <w:bCs w:val="0"/>
          <w:sz w:val="32"/>
          <w:szCs w:val="32"/>
          <w:lang w:val="en-US" w:eastAsia="zh-CN"/>
        </w:rPr>
        <w:t>在审计中，这属于性质严重的“硬伤”，会被认定为重大违规，导致通报、问责，并追溯整个项目的合规性。</w:t>
      </w:r>
      <w:r>
        <w:rPr>
          <w:rFonts w:hint="eastAsia" w:ascii="仿宋" w:hAnsi="仿宋" w:eastAsia="仿宋" w:cs="仿宋"/>
          <w:b/>
          <w:bCs/>
          <w:sz w:val="32"/>
          <w:szCs w:val="32"/>
          <w:lang w:val="en-US" w:eastAsia="zh-CN"/>
        </w:rPr>
        <w:t>三是廉政风险。</w:t>
      </w:r>
      <w:r>
        <w:rPr>
          <w:rFonts w:hint="eastAsia" w:ascii="仿宋" w:hAnsi="仿宋" w:eastAsia="仿宋" w:cs="仿宋"/>
          <w:b w:val="0"/>
          <w:bCs w:val="0"/>
          <w:sz w:val="32"/>
          <w:szCs w:val="32"/>
          <w:lang w:val="en-US" w:eastAsia="zh-CN"/>
        </w:rPr>
        <w:t>这种操作方式为套取、侵占财政资金提供了极大便利，是纪检监察部门重点关注的领域。</w:t>
      </w:r>
      <w:r>
        <w:rPr>
          <w:rFonts w:hint="eastAsia" w:ascii="仿宋" w:hAnsi="仿宋" w:eastAsia="仿宋" w:cs="仿宋"/>
          <w:b/>
          <w:bCs/>
          <w:sz w:val="32"/>
          <w:szCs w:val="32"/>
          <w:lang w:val="en-US" w:eastAsia="zh-CN"/>
        </w:rPr>
        <w:t>四是税务风险。</w:t>
      </w:r>
      <w:r>
        <w:rPr>
          <w:rFonts w:hint="eastAsia" w:ascii="仿宋" w:hAnsi="仿宋" w:eastAsia="仿宋" w:cs="仿宋"/>
          <w:b w:val="0"/>
          <w:bCs w:val="0"/>
          <w:sz w:val="32"/>
          <w:szCs w:val="32"/>
          <w:lang w:val="en-US" w:eastAsia="zh-CN"/>
        </w:rPr>
        <w:t>合同方“轩业文具批发行”开具发票，收款方为李春芳，则构成了“资金回流”或“发票虚开”的嫌疑。</w:t>
      </w:r>
    </w:p>
    <w:p w14:paraId="15B3862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建议：一是彻底核查，厘清事实。</w:t>
      </w:r>
      <w:r>
        <w:rPr>
          <w:rFonts w:hint="eastAsia" w:ascii="仿宋" w:hAnsi="仿宋" w:eastAsia="仿宋" w:cs="仿宋"/>
          <w:b w:val="0"/>
          <w:bCs w:val="0"/>
          <w:sz w:val="32"/>
          <w:szCs w:val="32"/>
          <w:lang w:val="en-US" w:eastAsia="zh-CN"/>
        </w:rPr>
        <w:t>要求书面说明，责令采购经办人员提供书面情况说明，为何合同方、收款方、法人代表三方不一致，并提供支持性证据（如供应商出具的委托收款书等，但即使有委托书，此操作也极具风险，通常不被允许）。核实供应商信息，通过工商信息系统核实“衡阳市珠晖区轩业文具批发行”的准确法律形态，核实李春芳身份，要求供应商书面说明李春芳与该主体的关系（是员工、股东还是家属？），并提供身份证明。</w:t>
      </w:r>
      <w:r>
        <w:rPr>
          <w:rFonts w:hint="eastAsia" w:ascii="仿宋" w:hAnsi="仿宋" w:eastAsia="仿宋" w:cs="仿宋"/>
          <w:b/>
          <w:bCs/>
          <w:sz w:val="32"/>
          <w:szCs w:val="32"/>
          <w:lang w:val="en-US" w:eastAsia="zh-CN"/>
        </w:rPr>
        <w:t>二是严肃整改，完善制度。</w:t>
      </w:r>
      <w:r>
        <w:rPr>
          <w:rFonts w:hint="eastAsia" w:ascii="仿宋" w:hAnsi="仿宋" w:eastAsia="仿宋" w:cs="仿宋"/>
          <w:b w:val="0"/>
          <w:bCs w:val="0"/>
          <w:sz w:val="32"/>
          <w:szCs w:val="32"/>
          <w:lang w:val="en-US" w:eastAsia="zh-CN"/>
        </w:rPr>
        <w:t>纠正支付路径。待650元退款确认到账后，如果此笔交易真实有效，必须要求“衡阳市珠晖区轩业文具批发行”以其对公账户重新提交付款申请，并附上合规的发票，完成支付。</w:t>
      </w:r>
      <w:r>
        <w:rPr>
          <w:rFonts w:hint="eastAsia" w:ascii="仿宋" w:hAnsi="仿宋" w:eastAsia="仿宋" w:cs="仿宋"/>
          <w:b/>
          <w:bCs/>
          <w:sz w:val="32"/>
          <w:szCs w:val="32"/>
          <w:lang w:val="en-US" w:eastAsia="zh-CN"/>
        </w:rPr>
        <w:t>三是强化内控机制，以防范围更大的财务和廉政风险。修订财务内控制度，明确增加以下条款。</w:t>
      </w:r>
      <w:r>
        <w:rPr>
          <w:rFonts w:hint="eastAsia" w:ascii="仿宋" w:hAnsi="仿宋" w:eastAsia="仿宋" w:cs="仿宋"/>
          <w:b w:val="0"/>
          <w:bCs w:val="0"/>
          <w:sz w:val="32"/>
          <w:szCs w:val="32"/>
          <w:lang w:val="en-US" w:eastAsia="zh-CN"/>
        </w:rPr>
        <w:t>即“三流一致”原则，所有支付必须确保“合同流、发票流、资金流”三流合一。即合同签订主体、发票开具单位、收款方名称必须完全一致。</w:t>
      </w:r>
      <w:r>
        <w:rPr>
          <w:rFonts w:hint="eastAsia" w:ascii="仿宋" w:hAnsi="仿宋" w:eastAsia="仿宋" w:cs="仿宋"/>
          <w:b/>
          <w:bCs/>
          <w:sz w:val="32"/>
          <w:szCs w:val="32"/>
          <w:lang w:val="en-US" w:eastAsia="zh-CN"/>
        </w:rPr>
        <w:t>严禁支付至个人账户。</w:t>
      </w:r>
      <w:r>
        <w:rPr>
          <w:rFonts w:hint="eastAsia" w:ascii="仿宋" w:hAnsi="仿宋" w:eastAsia="仿宋" w:cs="仿宋"/>
          <w:b w:val="0"/>
          <w:bCs w:val="0"/>
          <w:sz w:val="32"/>
          <w:szCs w:val="32"/>
          <w:lang w:val="en-US" w:eastAsia="zh-CN"/>
        </w:rPr>
        <w:t>明确规定禁止将任何财政资金支付至自然人名下的银行账户，包括但不限于供应商的法定代表人、员工、负责人等。此操作是严重的财政违规行为，绝不能以“金额小”、“办事方便”为理由而放任。</w:t>
      </w:r>
    </w:p>
    <w:p w14:paraId="6A33E4B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4.存在发放劳务派遣费仅凭后附的国库支出单、发票及劳务派遣经费结算表这三项材料，不足以证明该项支出的完全合规性。在严格的绩效评价或审计中会被认定为证据链不完整，存在较高的合规性与绩效风险。</w:t>
      </w:r>
    </w:p>
    <w:p w14:paraId="455CBD7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上述违反了《中华人民共和国预算法》及其实施条例。要求预算支出必须以经批准的预算为依据，并讲求绩效。缺失绩效目标和管理过程记录，无法体现绩效原则。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上述违反了《政府购买服务管理办法》。要求购买服务要有合同、有验收、有监督。缺失验收考核环节，不符合管理要求。</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上述违反了《财政违法行为处罚处分条例》。如果因材料不全无法证实支出的真实性，可能被认定为“虚列支出”或“挪用财政资金”的嫌疑。</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上述违反了单位内部财务管理制度与合同管理办法。所有单位内部制度都要求经济活动留有完整、可追溯的记录。</w:t>
      </w:r>
      <w:r>
        <w:rPr>
          <w:rFonts w:hint="eastAsia" w:ascii="仿宋" w:hAnsi="仿宋" w:eastAsia="仿宋" w:cs="仿宋"/>
          <w:b/>
          <w:bCs/>
          <w:sz w:val="32"/>
          <w:szCs w:val="32"/>
          <w:lang w:val="en-US" w:eastAsia="zh-CN"/>
        </w:rPr>
        <w:t>缺失的关键材料导致的合规风险与绩效评价缺陷存在以下四个方面。一是缺乏政府采购或审批依据（如中标通知书、内部审批单），存在程序违规风险。</w:t>
      </w:r>
      <w:r>
        <w:rPr>
          <w:rFonts w:hint="eastAsia" w:ascii="仿宋" w:hAnsi="仿宋" w:eastAsia="仿宋" w:cs="仿宋"/>
          <w:b w:val="0"/>
          <w:bCs w:val="0"/>
          <w:sz w:val="32"/>
          <w:szCs w:val="32"/>
          <w:lang w:val="en-US" w:eastAsia="zh-CN"/>
        </w:rPr>
        <w:t>无法证明聘请该劳务派遣公司是通过了合规的采购程序或内部决策程序，存在选择过程不透明、不公正的风险。</w:t>
      </w:r>
      <w:r>
        <w:rPr>
          <w:rFonts w:hint="eastAsia" w:ascii="仿宋" w:hAnsi="仿宋" w:eastAsia="仿宋" w:cs="仿宋"/>
          <w:b/>
          <w:bCs/>
          <w:sz w:val="32"/>
          <w:szCs w:val="32"/>
          <w:lang w:val="en-US" w:eastAsia="zh-CN"/>
        </w:rPr>
        <w:t>二是缺乏有效的《劳务派遣合同/协议》，存在法律与合同风险。</w:t>
      </w:r>
      <w:r>
        <w:rPr>
          <w:rFonts w:hint="eastAsia" w:ascii="仿宋" w:hAnsi="仿宋" w:eastAsia="仿宋" w:cs="仿宋"/>
          <w:b w:val="0"/>
          <w:bCs w:val="0"/>
          <w:sz w:val="32"/>
          <w:szCs w:val="32"/>
          <w:lang w:val="en-US" w:eastAsia="zh-CN"/>
        </w:rPr>
        <w:t>结算表不能替代合同。没有合同，双方的权利义务、服务标准、单价、违约责任等均无法律保障，支付缺乏根本依据。</w:t>
      </w:r>
      <w:r>
        <w:rPr>
          <w:rFonts w:hint="eastAsia" w:ascii="仿宋" w:hAnsi="仿宋" w:eastAsia="仿宋" w:cs="仿宋"/>
          <w:b/>
          <w:bCs/>
          <w:sz w:val="32"/>
          <w:szCs w:val="32"/>
          <w:lang w:val="en-US" w:eastAsia="zh-CN"/>
        </w:rPr>
        <w:t>三是缺乏人员考勤记录、工作日志，存在真实性风险（核心风险）。</w:t>
      </w:r>
      <w:r>
        <w:rPr>
          <w:rFonts w:hint="eastAsia" w:ascii="仿宋" w:hAnsi="仿宋" w:eastAsia="仿宋" w:cs="仿宋"/>
          <w:b w:val="0"/>
          <w:bCs w:val="0"/>
          <w:sz w:val="32"/>
          <w:szCs w:val="32"/>
          <w:lang w:val="en-US" w:eastAsia="zh-CN"/>
        </w:rPr>
        <w:t>没有考勤记录，无法证明结算表上的人数和天数是否真实存在。极易引发“吃空饷”、虚报人头套取资金的质疑。</w:t>
      </w:r>
      <w:r>
        <w:rPr>
          <w:rFonts w:hint="eastAsia" w:ascii="仿宋" w:hAnsi="仿宋" w:eastAsia="仿宋" w:cs="仿宋"/>
          <w:b/>
          <w:bCs/>
          <w:sz w:val="32"/>
          <w:szCs w:val="32"/>
          <w:lang w:val="en-US" w:eastAsia="zh-CN"/>
        </w:rPr>
        <w:t>四是缺乏人员身份与资格证明（如身份证、岗位证书复印件），存在人员管理风险。</w:t>
      </w:r>
      <w:r>
        <w:rPr>
          <w:rFonts w:hint="eastAsia" w:ascii="仿宋" w:hAnsi="仿宋" w:eastAsia="仿宋" w:cs="仿宋"/>
          <w:b w:val="0"/>
          <w:bCs w:val="0"/>
          <w:sz w:val="32"/>
          <w:szCs w:val="32"/>
          <w:lang w:val="en-US" w:eastAsia="zh-CN"/>
        </w:rPr>
        <w:t>无法证明派遣人员符合岗位要求（如保安需有保安证），且无法进行背景管理，存在安全隐患。</w:t>
      </w:r>
      <w:r>
        <w:rPr>
          <w:rFonts w:hint="eastAsia" w:ascii="仿宋" w:hAnsi="仿宋" w:eastAsia="仿宋" w:cs="仿宋"/>
          <w:b/>
          <w:bCs/>
          <w:sz w:val="32"/>
          <w:szCs w:val="32"/>
          <w:lang w:val="en-US" w:eastAsia="zh-CN"/>
        </w:rPr>
        <w:t>五是缺乏绩效考评或验收记录，存在绩效评价风险。</w:t>
      </w:r>
      <w:r>
        <w:rPr>
          <w:rFonts w:hint="eastAsia" w:ascii="仿宋" w:hAnsi="仿宋" w:eastAsia="仿宋" w:cs="仿宋"/>
          <w:b w:val="0"/>
          <w:bCs w:val="0"/>
          <w:sz w:val="32"/>
          <w:szCs w:val="32"/>
          <w:lang w:val="en-US" w:eastAsia="zh-CN"/>
        </w:rPr>
        <w:t>绩效评价的核心是“花钱问效”。没有考核记录，无法证明劳务人员提供了合格、有效的服务，无法将支出与绩效结果挂钩，导致“为支付而支付”，效益性无从谈起。</w:t>
      </w:r>
      <w:r>
        <w:rPr>
          <w:rFonts w:hint="eastAsia" w:ascii="仿宋" w:hAnsi="仿宋" w:eastAsia="仿宋" w:cs="仿宋"/>
          <w:b/>
          <w:bCs/>
          <w:sz w:val="32"/>
          <w:szCs w:val="32"/>
          <w:lang w:val="en-US" w:eastAsia="zh-CN"/>
        </w:rPr>
        <w:t>六是缺乏预算批复文件，存在预算关联性风险。</w:t>
      </w:r>
      <w:r>
        <w:rPr>
          <w:rFonts w:hint="eastAsia" w:ascii="仿宋" w:hAnsi="仿宋" w:eastAsia="仿宋" w:cs="仿宋"/>
          <w:b w:val="0"/>
          <w:bCs w:val="0"/>
          <w:sz w:val="32"/>
          <w:szCs w:val="32"/>
          <w:lang w:val="en-US" w:eastAsia="zh-CN"/>
        </w:rPr>
        <w:t>虽然国库支付已隐含预算，但明确的预算批复文件能证明此项支出在年初已经过论证和批准，而非无预算、超预算的临时动议。</w:t>
      </w:r>
    </w:p>
    <w:p w14:paraId="54AE5AC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建议：一是及时补充、完善证据链条。</w:t>
      </w:r>
      <w:r>
        <w:rPr>
          <w:rFonts w:hint="eastAsia" w:ascii="仿宋" w:hAnsi="仿宋" w:eastAsia="仿宋" w:cs="仿宋"/>
          <w:b w:val="0"/>
          <w:bCs w:val="0"/>
          <w:sz w:val="32"/>
          <w:szCs w:val="32"/>
          <w:lang w:val="en-US" w:eastAsia="zh-CN"/>
        </w:rPr>
        <w:t>针对历史支出，尽快联系劳务派遣公司，补全缺失的考勤记录（需由用工部门负责人签字确认）和季度/年度考核表。即使事后补办，也比完全没有要好。</w:t>
      </w:r>
      <w:r>
        <w:rPr>
          <w:rFonts w:hint="eastAsia" w:ascii="仿宋" w:hAnsi="仿宋" w:eastAsia="仿宋" w:cs="仿宋"/>
          <w:b/>
          <w:bCs/>
          <w:sz w:val="32"/>
          <w:szCs w:val="32"/>
          <w:lang w:val="en-US" w:eastAsia="zh-CN"/>
        </w:rPr>
        <w:t>二是整理归档。</w:t>
      </w:r>
      <w:r>
        <w:rPr>
          <w:rFonts w:hint="eastAsia" w:ascii="仿宋" w:hAnsi="仿宋" w:eastAsia="仿宋" w:cs="仿宋"/>
          <w:b w:val="0"/>
          <w:bCs w:val="0"/>
          <w:sz w:val="32"/>
          <w:szCs w:val="32"/>
          <w:lang w:val="en-US" w:eastAsia="zh-CN"/>
        </w:rPr>
        <w:t>将政府采购文件、劳务派遣合同、人员资格证明等基础性文件与现有支付凭证一并归档，形成完整案卷。</w:t>
      </w:r>
      <w:r>
        <w:rPr>
          <w:rFonts w:hint="eastAsia" w:ascii="仿宋" w:hAnsi="仿宋" w:eastAsia="仿宋" w:cs="仿宋"/>
          <w:b/>
          <w:bCs/>
          <w:sz w:val="32"/>
          <w:szCs w:val="32"/>
          <w:lang w:val="en-US" w:eastAsia="zh-CN"/>
        </w:rPr>
        <w:t>三是制定内部管理办法。</w:t>
      </w:r>
      <w:r>
        <w:rPr>
          <w:rFonts w:hint="eastAsia" w:ascii="仿宋" w:hAnsi="仿宋" w:eastAsia="仿宋" w:cs="仿宋"/>
          <w:b w:val="0"/>
          <w:bCs w:val="0"/>
          <w:sz w:val="32"/>
          <w:szCs w:val="32"/>
          <w:lang w:val="en-US" w:eastAsia="zh-CN"/>
        </w:rPr>
        <w:t>明确劳务派遣人员的招聘、考勤、考核、费用结算等全流程管理要求。</w:t>
      </w:r>
      <w:r>
        <w:rPr>
          <w:rFonts w:hint="eastAsia" w:ascii="仿宋" w:hAnsi="仿宋" w:eastAsia="仿宋" w:cs="仿宋"/>
          <w:b/>
          <w:bCs/>
          <w:sz w:val="32"/>
          <w:szCs w:val="32"/>
          <w:lang w:val="en-US" w:eastAsia="zh-CN"/>
        </w:rPr>
        <w:t>四是推行“月考勤、季考核”制度。</w:t>
      </w:r>
      <w:r>
        <w:rPr>
          <w:rFonts w:hint="eastAsia" w:ascii="仿宋" w:hAnsi="仿宋" w:eastAsia="仿宋" w:cs="仿宋"/>
          <w:b w:val="0"/>
          <w:bCs w:val="0"/>
          <w:sz w:val="32"/>
          <w:szCs w:val="32"/>
          <w:lang w:val="en-US" w:eastAsia="zh-CN"/>
        </w:rPr>
        <w:t>考勤表是结算费用的唯一依据，必须经用工部门和单位人事（或财务）部门双重审核。绩效考核结果应与服务费用支付甚至后续合同续签挂钩。</w:t>
      </w:r>
      <w:r>
        <w:rPr>
          <w:rFonts w:hint="eastAsia" w:ascii="仿宋" w:hAnsi="仿宋" w:eastAsia="仿宋" w:cs="仿宋"/>
          <w:b/>
          <w:bCs/>
          <w:sz w:val="32"/>
          <w:szCs w:val="32"/>
          <w:lang w:val="en-US" w:eastAsia="zh-CN"/>
        </w:rPr>
        <w:t>五是强化合同管理。</w:t>
      </w:r>
      <w:r>
        <w:rPr>
          <w:rFonts w:hint="eastAsia" w:ascii="仿宋" w:hAnsi="仿宋" w:eastAsia="仿宋" w:cs="仿宋"/>
          <w:b w:val="0"/>
          <w:bCs w:val="0"/>
          <w:sz w:val="32"/>
          <w:szCs w:val="32"/>
          <w:lang w:val="en-US" w:eastAsia="zh-CN"/>
        </w:rPr>
        <w:t>在合同中明确约定派遣公司必须按时提供真实、完整的考勤和考核材料，作为付款的必要前提条件。</w:t>
      </w:r>
      <w:r>
        <w:rPr>
          <w:rFonts w:hint="eastAsia" w:ascii="仿宋" w:hAnsi="仿宋" w:eastAsia="仿宋" w:cs="仿宋"/>
          <w:b/>
          <w:bCs/>
          <w:sz w:val="32"/>
          <w:szCs w:val="32"/>
          <w:lang w:val="en-US" w:eastAsia="zh-CN"/>
        </w:rPr>
        <w:t>六是强化内控，明确责任。</w:t>
      </w:r>
      <w:r>
        <w:rPr>
          <w:rFonts w:hint="eastAsia" w:ascii="仿宋" w:hAnsi="仿宋" w:eastAsia="仿宋" w:cs="仿宋"/>
          <w:b w:val="0"/>
          <w:bCs w:val="0"/>
          <w:sz w:val="32"/>
          <w:szCs w:val="32"/>
          <w:lang w:val="en-US" w:eastAsia="zh-CN"/>
        </w:rPr>
        <w:t>落实审核责任，财务人员在支付劳务费时，必须执行强制性前置审核，即“无合同不付款、无考勤不付款、无考核不付款”。</w:t>
      </w:r>
    </w:p>
    <w:p w14:paraId="53278CAE">
      <w:pPr>
        <w:rPr>
          <w:rFonts w:hint="default"/>
          <w:lang w:val="en-US" w:eastAsia="zh-CN"/>
        </w:rPr>
      </w:pPr>
    </w:p>
    <w:tbl>
      <w:tblPr>
        <w:tblStyle w:val="13"/>
        <w:tblpPr w:leftFromText="180" w:rightFromText="180" w:vertAnchor="text" w:horzAnchor="page" w:tblpXSpec="center" w:tblpY="952"/>
        <w:tblOverlap w:val="never"/>
        <w:tblW w:w="8799" w:type="dxa"/>
        <w:jc w:val="center"/>
        <w:tblLayout w:type="fixed"/>
        <w:tblCellMar>
          <w:top w:w="0" w:type="dxa"/>
          <w:left w:w="108" w:type="dxa"/>
          <w:bottom w:w="0" w:type="dxa"/>
          <w:right w:w="108" w:type="dxa"/>
        </w:tblCellMar>
      </w:tblPr>
      <w:tblGrid>
        <w:gridCol w:w="4525"/>
        <w:gridCol w:w="4274"/>
      </w:tblGrid>
      <w:tr w14:paraId="76CBCD93">
        <w:tblPrEx>
          <w:tblCellMar>
            <w:top w:w="0" w:type="dxa"/>
            <w:left w:w="108" w:type="dxa"/>
            <w:bottom w:w="0" w:type="dxa"/>
            <w:right w:w="108" w:type="dxa"/>
          </w:tblCellMar>
        </w:tblPrEx>
        <w:trPr>
          <w:trHeight w:val="623" w:hRule="atLeast"/>
          <w:jc w:val="center"/>
        </w:trPr>
        <w:tc>
          <w:tcPr>
            <w:tcW w:w="4525" w:type="dxa"/>
            <w:noWrap w:val="0"/>
            <w:vAlign w:val="top"/>
          </w:tcPr>
          <w:p w14:paraId="27B7AECD">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湖南浩元会计师事务所</w:t>
            </w:r>
          </w:p>
        </w:tc>
        <w:tc>
          <w:tcPr>
            <w:tcW w:w="4274" w:type="dxa"/>
            <w:noWrap w:val="0"/>
            <w:vAlign w:val="top"/>
          </w:tcPr>
          <w:p w14:paraId="0746C02F">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tc>
      </w:tr>
      <w:tr w14:paraId="7FD693C9">
        <w:tblPrEx>
          <w:tblCellMar>
            <w:top w:w="0" w:type="dxa"/>
            <w:left w:w="108" w:type="dxa"/>
            <w:bottom w:w="0" w:type="dxa"/>
            <w:right w:w="108" w:type="dxa"/>
          </w:tblCellMar>
        </w:tblPrEx>
        <w:trPr>
          <w:trHeight w:val="1267" w:hRule="atLeast"/>
          <w:jc w:val="center"/>
        </w:trPr>
        <w:tc>
          <w:tcPr>
            <w:tcW w:w="4525" w:type="dxa"/>
            <w:noWrap w:val="0"/>
            <w:vAlign w:val="top"/>
          </w:tcPr>
          <w:p w14:paraId="5C9DE52A">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（普通合伙）</w:t>
            </w:r>
          </w:p>
        </w:tc>
        <w:tc>
          <w:tcPr>
            <w:tcW w:w="4274" w:type="dxa"/>
            <w:noWrap w:val="0"/>
            <w:vAlign w:val="top"/>
          </w:tcPr>
          <w:p w14:paraId="6FC64BD1">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6BCD2100">
        <w:tblPrEx>
          <w:tblCellMar>
            <w:top w:w="0" w:type="dxa"/>
            <w:left w:w="108" w:type="dxa"/>
            <w:bottom w:w="0" w:type="dxa"/>
            <w:right w:w="108" w:type="dxa"/>
          </w:tblCellMar>
        </w:tblPrEx>
        <w:trPr>
          <w:trHeight w:val="1247" w:hRule="atLeast"/>
          <w:jc w:val="center"/>
        </w:trPr>
        <w:tc>
          <w:tcPr>
            <w:tcW w:w="4525" w:type="dxa"/>
            <w:noWrap w:val="0"/>
            <w:vAlign w:val="top"/>
          </w:tcPr>
          <w:p w14:paraId="5DDE7399">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c>
          <w:tcPr>
            <w:tcW w:w="4274" w:type="dxa"/>
            <w:noWrap w:val="0"/>
            <w:vAlign w:val="top"/>
          </w:tcPr>
          <w:p w14:paraId="67F3844A">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p w14:paraId="6FA1FA44">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6E160BFB">
        <w:trPr>
          <w:trHeight w:val="623" w:hRule="atLeast"/>
          <w:jc w:val="center"/>
        </w:trPr>
        <w:tc>
          <w:tcPr>
            <w:tcW w:w="4525" w:type="dxa"/>
            <w:noWrap w:val="0"/>
            <w:vAlign w:val="top"/>
          </w:tcPr>
          <w:p w14:paraId="51A7DD8F">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 国·长 沙</w:t>
            </w:r>
          </w:p>
        </w:tc>
        <w:tc>
          <w:tcPr>
            <w:tcW w:w="4274" w:type="dxa"/>
            <w:noWrap w:val="0"/>
            <w:vAlign w:val="top"/>
          </w:tcPr>
          <w:p w14:paraId="34AC2330">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2025年10月15日</w:t>
            </w:r>
          </w:p>
        </w:tc>
      </w:tr>
    </w:tbl>
    <w:p w14:paraId="3205A8D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sz w:val="32"/>
          <w:szCs w:val="32"/>
          <w:lang w:eastAsia="zh-CN"/>
        </w:rPr>
      </w:pPr>
    </w:p>
    <w:p w14:paraId="2BF92B8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sz w:val="32"/>
          <w:szCs w:val="32"/>
          <w:lang w:eastAsia="zh-CN"/>
        </w:rPr>
      </w:pPr>
    </w:p>
    <w:p w14:paraId="6EA817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sz w:val="32"/>
          <w:szCs w:val="32"/>
          <w:lang w:eastAsia="zh-CN"/>
        </w:rPr>
      </w:pPr>
    </w:p>
    <w:p w14:paraId="222CF09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sz w:val="32"/>
          <w:szCs w:val="32"/>
          <w:lang w:eastAsia="zh-CN"/>
        </w:rPr>
      </w:pPr>
    </w:p>
    <w:p w14:paraId="00F3B73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sz w:val="32"/>
          <w:szCs w:val="32"/>
          <w:lang w:eastAsia="zh-CN"/>
        </w:rPr>
      </w:pPr>
    </w:p>
    <w:p w14:paraId="69509B92">
      <w:pPr>
        <w:pStyle w:val="4"/>
        <w:rPr>
          <w:rFonts w:hint="eastAsia" w:ascii="黑体" w:hAnsi="黑体" w:eastAsia="黑体" w:cs="黑体"/>
          <w:sz w:val="32"/>
          <w:szCs w:val="32"/>
          <w:lang w:eastAsia="zh-CN"/>
        </w:rPr>
      </w:pPr>
    </w:p>
    <w:p w14:paraId="305ADC0C">
      <w:pPr>
        <w:pStyle w:val="5"/>
        <w:rPr>
          <w:rFonts w:hint="eastAsia" w:ascii="黑体" w:hAnsi="黑体" w:eastAsia="黑体" w:cs="黑体"/>
          <w:sz w:val="32"/>
          <w:szCs w:val="32"/>
          <w:lang w:eastAsia="zh-CN"/>
        </w:rPr>
      </w:pPr>
    </w:p>
    <w:p w14:paraId="61448F3A">
      <w:pPr>
        <w:rPr>
          <w:rFonts w:hint="eastAsia" w:ascii="黑体" w:hAnsi="黑体" w:eastAsia="黑体" w:cs="黑体"/>
          <w:sz w:val="32"/>
          <w:szCs w:val="32"/>
          <w:lang w:eastAsia="zh-CN"/>
        </w:rPr>
      </w:pPr>
    </w:p>
    <w:p w14:paraId="39B9CEC1">
      <w:pPr>
        <w:pStyle w:val="4"/>
        <w:rPr>
          <w:rFonts w:hint="eastAsia"/>
          <w:lang w:eastAsia="zh-CN"/>
        </w:rPr>
      </w:pPr>
    </w:p>
    <w:p w14:paraId="324490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sz w:val="32"/>
          <w:szCs w:val="32"/>
          <w:lang w:val="en-US" w:eastAsia="zh-CN"/>
        </w:rPr>
      </w:pPr>
    </w:p>
    <w:sectPr>
      <w:pgSz w:w="11906" w:h="16838"/>
      <w:pgMar w:top="1157"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隶二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C557">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2431415"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AC19B">
                          <w:pPr>
                            <w:rPr>
                              <w:rFonts w:hint="eastAsia" w:ascii="仿宋" w:hAnsi="仿宋" w:eastAsia="仿宋" w:cs="仿宋"/>
                              <w:color w:val="808080" w:themeColor="text1" w:themeTint="80"/>
                              <w:sz w:val="21"/>
                              <w:szCs w:val="21"/>
                              <w:lang w:val="en-US" w:eastAsia="zh-CN"/>
                              <w14:textFill>
                                <w14:solidFill>
                                  <w14:schemeClr w14:val="tx1">
                                    <w14:lumMod w14:val="50000"/>
                                    <w14:lumOff w14:val="50000"/>
                                  </w14:schemeClr>
                                </w14:solidFill>
                              </w14:textFill>
                            </w:rPr>
                          </w:pPr>
                          <w:r>
                            <w:rPr>
                              <w:rFonts w:hint="eastAsia" w:ascii="仿宋" w:hAnsi="仿宋" w:eastAsia="仿宋" w:cs="仿宋"/>
                              <w:color w:val="808080" w:themeColor="text1" w:themeTint="80"/>
                              <w:sz w:val="21"/>
                              <w:szCs w:val="21"/>
                              <w:lang w:val="en-US" w:eastAsia="zh-CN"/>
                              <w14:textFill>
                                <w14:solidFill>
                                  <w14:schemeClr w14:val="tx1">
                                    <w14:lumMod w14:val="50000"/>
                                    <w14:lumOff w14:val="50000"/>
                                  </w14:schemeClr>
                                </w14:solidFill>
                              </w14:textFill>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0288;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AoJ/C0RgIAAHIEAAAOAAAAAAAAAAEA&#10;IAAAACUBAABkcnMvZTJvRG9jLnhtbFBLBQYAAAAABgAGAFkBAADdBQAAAAA=&#10;">
              <v:fill on="f" focussize="0,0"/>
              <v:stroke on="f" weight="0.5pt"/>
              <v:imagedata o:title=""/>
              <o:lock v:ext="edit" aspectratio="f"/>
              <v:textbox>
                <w:txbxContent>
                  <w:p w14:paraId="477AC19B">
                    <w:pPr>
                      <w:rPr>
                        <w:rFonts w:hint="eastAsia" w:ascii="仿宋" w:hAnsi="仿宋" w:eastAsia="仿宋" w:cs="仿宋"/>
                        <w:color w:val="808080" w:themeColor="text1" w:themeTint="80"/>
                        <w:sz w:val="21"/>
                        <w:szCs w:val="21"/>
                        <w:lang w:val="en-US" w:eastAsia="zh-CN"/>
                        <w14:textFill>
                          <w14:solidFill>
                            <w14:schemeClr w14:val="tx1">
                              <w14:lumMod w14:val="50000"/>
                              <w14:lumOff w14:val="50000"/>
                            </w14:schemeClr>
                          </w14:solidFill>
                        </w14:textFill>
                      </w:rPr>
                    </w:pPr>
                    <w:r>
                      <w:rPr>
                        <w:rFonts w:hint="eastAsia" w:ascii="仿宋" w:hAnsi="仿宋" w:eastAsia="仿宋" w:cs="仿宋"/>
                        <w:color w:val="808080" w:themeColor="text1" w:themeTint="80"/>
                        <w:sz w:val="21"/>
                        <w:szCs w:val="21"/>
                        <w:lang w:val="en-US" w:eastAsia="zh-CN"/>
                        <w14:textFill>
                          <w14:solidFill>
                            <w14:schemeClr w14:val="tx1">
                              <w14:lumMod w14:val="50000"/>
                              <w14:lumOff w14:val="50000"/>
                            </w14:schemeClr>
                          </w14:solidFill>
                        </w14:textFill>
                      </w:rPr>
                      <w:t>湖南浩元会计师事务所（普通合伙）</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6350" r="0" b="6350"/>
              <wp:wrapNone/>
              <wp:docPr id="1" name="直接连接符 1"/>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59264;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jyGc&#10;zwAAAAIBAAAPAAAAAAAAAAEAIAAAACIAAABkcnMvZG93bnJldi54bWxQSwECFAAUAAAACACHTuJA&#10;F49pAfEBAAC+AwAADgAAAAAAAAABACAAAAAeAQAAZHJzL2Uyb0RvYy54bWxQSwUGAAAAAAYABgBZ&#10;AQAAgQUAAAAA&#10;">
              <v:fill on="f" focussize="0,0"/>
              <v:stroke weight="1pt" color="#000000 [3213]" miterlimit="8" joinstyle="miter"/>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50B68">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8C09C">
                          <w:pPr>
                            <w:pStyle w:val="7"/>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48C09C">
                    <w:pPr>
                      <w:pStyle w:val="7"/>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bottomMargin">
                <wp:align>top</wp:align>
              </wp:positionV>
              <wp:extent cx="2431415" cy="298450"/>
              <wp:effectExtent l="0" t="0" r="0" b="0"/>
              <wp:wrapNone/>
              <wp:docPr id="14" name="文本框 14"/>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CA635">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2336;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DDk0rrRgIAAHQEAAAOAAAAAAAAAAEA&#10;IAAAACUBAABkcnMvZTJvRG9jLnhtbFBLBQYAAAAABgAGAFkBAADdBQAAAAA=&#10;">
              <v:fill on="f" focussize="0,0"/>
              <v:stroke on="f" weight="0.5pt"/>
              <v:imagedata o:title=""/>
              <o:lock v:ext="edit" aspectratio="f"/>
              <v:textbox>
                <w:txbxContent>
                  <w:p w14:paraId="237CA635">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top</wp:align>
              </wp:positionV>
              <wp:extent cx="5313045" cy="0"/>
              <wp:effectExtent l="0" t="6350" r="0" b="6350"/>
              <wp:wrapNone/>
              <wp:docPr id="15" name="直接连接符 15"/>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61312;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jyGczwAAAAIBAAAPAAAAAAAAAAEAIAAAACIAAABkcnMvZG93bnJldi54bWxQSwECFAAUAAAACACH&#10;TuJAsDn2AfQBAADAAwAADgAAAAAAAAABACAAAAAeAQAAZHJzL2Uyb0RvYy54bWxQSwUGAAAAAAYA&#10;BgBZAQAAhAUAAAAA&#10;">
              <v:fill on="f" focussize="0,0"/>
              <v:stroke weight="1pt"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2759">
    <w:pPr>
      <w:pStyle w:val="8"/>
      <w:rPr>
        <w:rFonts w:hint="default" w:ascii="仿宋" w:hAnsi="仿宋" w:eastAsia="仿宋" w:cs="仿宋"/>
        <w:sz w:val="21"/>
        <w:szCs w:val="21"/>
        <w:u w:val="single"/>
        <w:lang w:val="en-US" w:eastAsia="zh-CN"/>
      </w:rPr>
    </w:pPr>
    <w:r>
      <w:rPr>
        <w:rFonts w:hint="eastAsia" w:ascii="仿宋" w:hAnsi="仿宋" w:eastAsia="仿宋" w:cs="仿宋"/>
        <w:b/>
        <w:bCs/>
        <w:sz w:val="21"/>
        <w:szCs w:val="21"/>
        <w:u w:val="single"/>
        <w:lang w:val="en-US" w:eastAsia="zh-CN"/>
      </w:rPr>
      <w:t>2024年中共雁峰区委宣传部整体支出绩效评价报告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EFD67"/>
    <w:multiLevelType w:val="singleLevel"/>
    <w:tmpl w:val="950EFD67"/>
    <w:lvl w:ilvl="0" w:tentative="0">
      <w:start w:val="2"/>
      <w:numFmt w:val="chineseCounting"/>
      <w:suff w:val="nothing"/>
      <w:lvlText w:val="（%1）"/>
      <w:lvlJc w:val="left"/>
      <w:rPr>
        <w:rFonts w:hint="eastAsia"/>
        <w:b/>
        <w:bCs/>
      </w:rPr>
    </w:lvl>
  </w:abstractNum>
  <w:abstractNum w:abstractNumId="1">
    <w:nsid w:val="993ED9D6"/>
    <w:multiLevelType w:val="singleLevel"/>
    <w:tmpl w:val="993ED9D6"/>
    <w:lvl w:ilvl="0" w:tentative="0">
      <w:start w:val="1"/>
      <w:numFmt w:val="decimal"/>
      <w:suff w:val="nothing"/>
      <w:lvlText w:val="（%1）"/>
      <w:lvlJc w:val="left"/>
    </w:lvl>
  </w:abstractNum>
  <w:abstractNum w:abstractNumId="2">
    <w:nsid w:val="AFCFB45B"/>
    <w:multiLevelType w:val="singleLevel"/>
    <w:tmpl w:val="AFCFB45B"/>
    <w:lvl w:ilvl="0" w:tentative="0">
      <w:start w:val="2"/>
      <w:numFmt w:val="chineseCounting"/>
      <w:suff w:val="nothing"/>
      <w:lvlText w:val="%1、"/>
      <w:lvlJc w:val="left"/>
      <w:rPr>
        <w:rFonts w:hint="eastAsia"/>
      </w:rPr>
    </w:lvl>
  </w:abstractNum>
  <w:abstractNum w:abstractNumId="3">
    <w:nsid w:val="BA8C33FD"/>
    <w:multiLevelType w:val="singleLevel"/>
    <w:tmpl w:val="BA8C33FD"/>
    <w:lvl w:ilvl="0" w:tentative="0">
      <w:start w:val="1"/>
      <w:numFmt w:val="decimal"/>
      <w:suff w:val="nothing"/>
      <w:lvlText w:val="（%1）"/>
      <w:lvlJc w:val="left"/>
    </w:lvl>
  </w:abstractNum>
  <w:abstractNum w:abstractNumId="4">
    <w:nsid w:val="C86B9F76"/>
    <w:multiLevelType w:val="singleLevel"/>
    <w:tmpl w:val="C86B9F76"/>
    <w:lvl w:ilvl="0" w:tentative="0">
      <w:start w:val="6"/>
      <w:numFmt w:val="chineseCounting"/>
      <w:suff w:val="nothing"/>
      <w:lvlText w:val="%1、"/>
      <w:lvlJc w:val="left"/>
      <w:rPr>
        <w:rFonts w:hint="eastAsia"/>
      </w:rPr>
    </w:lvl>
  </w:abstractNum>
  <w:abstractNum w:abstractNumId="5">
    <w:nsid w:val="D84C4568"/>
    <w:multiLevelType w:val="singleLevel"/>
    <w:tmpl w:val="D84C4568"/>
    <w:lvl w:ilvl="0" w:tentative="0">
      <w:start w:val="1"/>
      <w:numFmt w:val="chineseCounting"/>
      <w:suff w:val="nothing"/>
      <w:lvlText w:val="（%1）"/>
      <w:lvlJc w:val="left"/>
      <w:rPr>
        <w:rFonts w:hint="eastAsia"/>
      </w:rPr>
    </w:lvl>
  </w:abstractNum>
  <w:abstractNum w:abstractNumId="6">
    <w:nsid w:val="EBF7B6E1"/>
    <w:multiLevelType w:val="singleLevel"/>
    <w:tmpl w:val="EBF7B6E1"/>
    <w:lvl w:ilvl="0" w:tentative="0">
      <w:start w:val="1"/>
      <w:numFmt w:val="chineseCounting"/>
      <w:suff w:val="nothing"/>
      <w:lvlText w:val="（%1）"/>
      <w:lvlJc w:val="left"/>
      <w:rPr>
        <w:rFonts w:hint="eastAsia"/>
      </w:rPr>
    </w:lvl>
  </w:abstractNum>
  <w:abstractNum w:abstractNumId="7">
    <w:nsid w:val="3AE5CB15"/>
    <w:multiLevelType w:val="singleLevel"/>
    <w:tmpl w:val="3AE5CB15"/>
    <w:lvl w:ilvl="0" w:tentative="0">
      <w:start w:val="4"/>
      <w:numFmt w:val="chineseCounting"/>
      <w:suff w:val="nothing"/>
      <w:lvlText w:val="（%1）"/>
      <w:lvlJc w:val="left"/>
      <w:rPr>
        <w:rFonts w:hint="eastAsia"/>
      </w:rPr>
    </w:lvl>
  </w:abstractNum>
  <w:num w:numId="1">
    <w:abstractNumId w:val="2"/>
  </w:num>
  <w:num w:numId="2">
    <w:abstractNumId w:val="5"/>
  </w:num>
  <w:num w:numId="3">
    <w:abstractNumId w:val="7"/>
  </w:num>
  <w:num w:numId="4">
    <w:abstractNumId w:val="6"/>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ZWVjYTFmYWM4NGIxZThlMmI0MzQ1Mzg3NWI3ZjkifQ=="/>
  </w:docVars>
  <w:rsids>
    <w:rsidRoot w:val="00172A27"/>
    <w:rsid w:val="00053C27"/>
    <w:rsid w:val="001B237B"/>
    <w:rsid w:val="003440E5"/>
    <w:rsid w:val="00347465"/>
    <w:rsid w:val="003675EE"/>
    <w:rsid w:val="00392EA7"/>
    <w:rsid w:val="00396CDA"/>
    <w:rsid w:val="0046375D"/>
    <w:rsid w:val="004E616D"/>
    <w:rsid w:val="00543B5B"/>
    <w:rsid w:val="00AC7437"/>
    <w:rsid w:val="00CE50BF"/>
    <w:rsid w:val="00ED1E2A"/>
    <w:rsid w:val="00F96DAA"/>
    <w:rsid w:val="00FE0086"/>
    <w:rsid w:val="010D6479"/>
    <w:rsid w:val="011655D4"/>
    <w:rsid w:val="01211959"/>
    <w:rsid w:val="014F34AC"/>
    <w:rsid w:val="01967D5E"/>
    <w:rsid w:val="019755DD"/>
    <w:rsid w:val="019D115B"/>
    <w:rsid w:val="019F1377"/>
    <w:rsid w:val="01CB7507"/>
    <w:rsid w:val="01D846CD"/>
    <w:rsid w:val="021E5540"/>
    <w:rsid w:val="02377002"/>
    <w:rsid w:val="023A109F"/>
    <w:rsid w:val="023F2351"/>
    <w:rsid w:val="024C492F"/>
    <w:rsid w:val="025739FF"/>
    <w:rsid w:val="0263637C"/>
    <w:rsid w:val="02811C50"/>
    <w:rsid w:val="028D5673"/>
    <w:rsid w:val="029D18A6"/>
    <w:rsid w:val="02A1111E"/>
    <w:rsid w:val="02AE478C"/>
    <w:rsid w:val="02B50726"/>
    <w:rsid w:val="02B726F0"/>
    <w:rsid w:val="02BA21E0"/>
    <w:rsid w:val="02C443E7"/>
    <w:rsid w:val="02F94384"/>
    <w:rsid w:val="03103BAE"/>
    <w:rsid w:val="031713E0"/>
    <w:rsid w:val="031D6EFB"/>
    <w:rsid w:val="03267F2A"/>
    <w:rsid w:val="03295034"/>
    <w:rsid w:val="03303491"/>
    <w:rsid w:val="03754F19"/>
    <w:rsid w:val="03764359"/>
    <w:rsid w:val="03773C2D"/>
    <w:rsid w:val="0391431A"/>
    <w:rsid w:val="03A3304A"/>
    <w:rsid w:val="03A47774"/>
    <w:rsid w:val="03A5079A"/>
    <w:rsid w:val="03C3438E"/>
    <w:rsid w:val="03C47923"/>
    <w:rsid w:val="03CE545F"/>
    <w:rsid w:val="03D25723"/>
    <w:rsid w:val="03D46F47"/>
    <w:rsid w:val="03E64831"/>
    <w:rsid w:val="04160862"/>
    <w:rsid w:val="04220309"/>
    <w:rsid w:val="04245B63"/>
    <w:rsid w:val="042E3A1F"/>
    <w:rsid w:val="043229AE"/>
    <w:rsid w:val="043E5100"/>
    <w:rsid w:val="04421B33"/>
    <w:rsid w:val="04460AFF"/>
    <w:rsid w:val="047C774D"/>
    <w:rsid w:val="047F1C73"/>
    <w:rsid w:val="04986613"/>
    <w:rsid w:val="04B70785"/>
    <w:rsid w:val="04C133B2"/>
    <w:rsid w:val="04C6380B"/>
    <w:rsid w:val="04CD774D"/>
    <w:rsid w:val="052A45EE"/>
    <w:rsid w:val="05353DA0"/>
    <w:rsid w:val="053B68BC"/>
    <w:rsid w:val="0571031E"/>
    <w:rsid w:val="057714C1"/>
    <w:rsid w:val="05791A70"/>
    <w:rsid w:val="058C131C"/>
    <w:rsid w:val="058C1C12"/>
    <w:rsid w:val="059E7B97"/>
    <w:rsid w:val="05A11BAC"/>
    <w:rsid w:val="05A50F26"/>
    <w:rsid w:val="05BA0D70"/>
    <w:rsid w:val="05DB66F5"/>
    <w:rsid w:val="05E0766C"/>
    <w:rsid w:val="05F45A09"/>
    <w:rsid w:val="05FA2A1A"/>
    <w:rsid w:val="05FF0279"/>
    <w:rsid w:val="06093E43"/>
    <w:rsid w:val="06106186"/>
    <w:rsid w:val="061B656D"/>
    <w:rsid w:val="06222576"/>
    <w:rsid w:val="062865D7"/>
    <w:rsid w:val="06341813"/>
    <w:rsid w:val="06345BBB"/>
    <w:rsid w:val="064514DA"/>
    <w:rsid w:val="064A35D0"/>
    <w:rsid w:val="065D6663"/>
    <w:rsid w:val="0660046B"/>
    <w:rsid w:val="067369FB"/>
    <w:rsid w:val="06875F36"/>
    <w:rsid w:val="068D0A84"/>
    <w:rsid w:val="069112CA"/>
    <w:rsid w:val="06930D7E"/>
    <w:rsid w:val="06C57799"/>
    <w:rsid w:val="06C92D5A"/>
    <w:rsid w:val="06CC0578"/>
    <w:rsid w:val="06D86978"/>
    <w:rsid w:val="06DF5D71"/>
    <w:rsid w:val="070337A4"/>
    <w:rsid w:val="07097643"/>
    <w:rsid w:val="07143785"/>
    <w:rsid w:val="071E67C4"/>
    <w:rsid w:val="072639A0"/>
    <w:rsid w:val="073F4A62"/>
    <w:rsid w:val="074D53D1"/>
    <w:rsid w:val="0756191C"/>
    <w:rsid w:val="076A180B"/>
    <w:rsid w:val="076C47A9"/>
    <w:rsid w:val="078D3874"/>
    <w:rsid w:val="079468F0"/>
    <w:rsid w:val="079B120C"/>
    <w:rsid w:val="07A7684E"/>
    <w:rsid w:val="07BA10F5"/>
    <w:rsid w:val="07BB67DE"/>
    <w:rsid w:val="07D442F0"/>
    <w:rsid w:val="07DC70AD"/>
    <w:rsid w:val="07E00C9C"/>
    <w:rsid w:val="07E22674"/>
    <w:rsid w:val="07ED2710"/>
    <w:rsid w:val="07F9321E"/>
    <w:rsid w:val="07FF1CDD"/>
    <w:rsid w:val="083E11BD"/>
    <w:rsid w:val="084542FA"/>
    <w:rsid w:val="085B544F"/>
    <w:rsid w:val="086A6018"/>
    <w:rsid w:val="08C8551C"/>
    <w:rsid w:val="091E489D"/>
    <w:rsid w:val="09322AD0"/>
    <w:rsid w:val="0949606C"/>
    <w:rsid w:val="096B15C8"/>
    <w:rsid w:val="097F0956"/>
    <w:rsid w:val="098244A7"/>
    <w:rsid w:val="099A08B5"/>
    <w:rsid w:val="09A5179F"/>
    <w:rsid w:val="09B90AFC"/>
    <w:rsid w:val="09BF1E8A"/>
    <w:rsid w:val="09D70DA6"/>
    <w:rsid w:val="0A0F3905"/>
    <w:rsid w:val="0A355EA0"/>
    <w:rsid w:val="0A3D472E"/>
    <w:rsid w:val="0A5F7F8F"/>
    <w:rsid w:val="0A653918"/>
    <w:rsid w:val="0A8777EC"/>
    <w:rsid w:val="0A891C20"/>
    <w:rsid w:val="0AA364AD"/>
    <w:rsid w:val="0AA62415"/>
    <w:rsid w:val="0AAC0F25"/>
    <w:rsid w:val="0ABB08A3"/>
    <w:rsid w:val="0ADF27E4"/>
    <w:rsid w:val="0B1A34E5"/>
    <w:rsid w:val="0B42710B"/>
    <w:rsid w:val="0B553428"/>
    <w:rsid w:val="0B6131F9"/>
    <w:rsid w:val="0BC419DA"/>
    <w:rsid w:val="0BD452F2"/>
    <w:rsid w:val="0BE45812"/>
    <w:rsid w:val="0BE71C3D"/>
    <w:rsid w:val="0BFD0153"/>
    <w:rsid w:val="0C254F7A"/>
    <w:rsid w:val="0C5556CA"/>
    <w:rsid w:val="0C5965C6"/>
    <w:rsid w:val="0C925AC4"/>
    <w:rsid w:val="0CAC044E"/>
    <w:rsid w:val="0CAF0502"/>
    <w:rsid w:val="0CB841CC"/>
    <w:rsid w:val="0CBC3E25"/>
    <w:rsid w:val="0CC06645"/>
    <w:rsid w:val="0CC852E6"/>
    <w:rsid w:val="0CCF6888"/>
    <w:rsid w:val="0CDB0A03"/>
    <w:rsid w:val="0CE25880"/>
    <w:rsid w:val="0CE5798A"/>
    <w:rsid w:val="0CF462EF"/>
    <w:rsid w:val="0D0201EA"/>
    <w:rsid w:val="0D02609B"/>
    <w:rsid w:val="0D0332A3"/>
    <w:rsid w:val="0D81478E"/>
    <w:rsid w:val="0D862FC8"/>
    <w:rsid w:val="0D8A2FED"/>
    <w:rsid w:val="0D940C01"/>
    <w:rsid w:val="0D9E6986"/>
    <w:rsid w:val="0DA4187D"/>
    <w:rsid w:val="0DAB4CA3"/>
    <w:rsid w:val="0DBB7938"/>
    <w:rsid w:val="0DC01F09"/>
    <w:rsid w:val="0DC24E06"/>
    <w:rsid w:val="0DCA29A0"/>
    <w:rsid w:val="0DD208F0"/>
    <w:rsid w:val="0DDC7AB4"/>
    <w:rsid w:val="0DE73F9D"/>
    <w:rsid w:val="0E0E0ABB"/>
    <w:rsid w:val="0E180AFA"/>
    <w:rsid w:val="0E266744"/>
    <w:rsid w:val="0E434CA2"/>
    <w:rsid w:val="0E90419B"/>
    <w:rsid w:val="0EAA7A46"/>
    <w:rsid w:val="0EB151DA"/>
    <w:rsid w:val="0EBA1FBA"/>
    <w:rsid w:val="0EBD5965"/>
    <w:rsid w:val="0EC40B28"/>
    <w:rsid w:val="0EE30765"/>
    <w:rsid w:val="0EE875CA"/>
    <w:rsid w:val="0EEF3211"/>
    <w:rsid w:val="0F0B71C2"/>
    <w:rsid w:val="0F16254C"/>
    <w:rsid w:val="0F2904D1"/>
    <w:rsid w:val="0F2E527C"/>
    <w:rsid w:val="0F333973"/>
    <w:rsid w:val="0F36499C"/>
    <w:rsid w:val="0F6C03BE"/>
    <w:rsid w:val="0F775D3E"/>
    <w:rsid w:val="0F7811AE"/>
    <w:rsid w:val="0F8B17F6"/>
    <w:rsid w:val="0FA270B4"/>
    <w:rsid w:val="0FAB006A"/>
    <w:rsid w:val="0FB10A42"/>
    <w:rsid w:val="0FDA17CC"/>
    <w:rsid w:val="0FE53F92"/>
    <w:rsid w:val="0FE90290"/>
    <w:rsid w:val="0FFC7697"/>
    <w:rsid w:val="100F5919"/>
    <w:rsid w:val="101E7BF6"/>
    <w:rsid w:val="10246EEB"/>
    <w:rsid w:val="10362DC0"/>
    <w:rsid w:val="103750DB"/>
    <w:rsid w:val="103A6D61"/>
    <w:rsid w:val="106612B1"/>
    <w:rsid w:val="107069BA"/>
    <w:rsid w:val="10762B40"/>
    <w:rsid w:val="1099323E"/>
    <w:rsid w:val="109B53FF"/>
    <w:rsid w:val="10AA3894"/>
    <w:rsid w:val="10AD4E1F"/>
    <w:rsid w:val="10C8771B"/>
    <w:rsid w:val="10F770B9"/>
    <w:rsid w:val="10F9096F"/>
    <w:rsid w:val="11045EE1"/>
    <w:rsid w:val="110C12EC"/>
    <w:rsid w:val="11275806"/>
    <w:rsid w:val="1152799A"/>
    <w:rsid w:val="11553800"/>
    <w:rsid w:val="115820C3"/>
    <w:rsid w:val="116339D1"/>
    <w:rsid w:val="116972AB"/>
    <w:rsid w:val="1170063A"/>
    <w:rsid w:val="11910B2A"/>
    <w:rsid w:val="11B60016"/>
    <w:rsid w:val="11BD1BAD"/>
    <w:rsid w:val="11C22644"/>
    <w:rsid w:val="11C73FD2"/>
    <w:rsid w:val="11C90F52"/>
    <w:rsid w:val="11D53180"/>
    <w:rsid w:val="11DB182B"/>
    <w:rsid w:val="11EA5F58"/>
    <w:rsid w:val="11F84BB9"/>
    <w:rsid w:val="12144AEB"/>
    <w:rsid w:val="121B783C"/>
    <w:rsid w:val="12266F4A"/>
    <w:rsid w:val="1246013E"/>
    <w:rsid w:val="125A4E46"/>
    <w:rsid w:val="125B775D"/>
    <w:rsid w:val="12656690"/>
    <w:rsid w:val="126F08F1"/>
    <w:rsid w:val="12712954"/>
    <w:rsid w:val="12843C71"/>
    <w:rsid w:val="129C457B"/>
    <w:rsid w:val="12A01767"/>
    <w:rsid w:val="12A41E2E"/>
    <w:rsid w:val="12C5502F"/>
    <w:rsid w:val="12CE0BB5"/>
    <w:rsid w:val="12D47F8E"/>
    <w:rsid w:val="12EF1689"/>
    <w:rsid w:val="130A1D43"/>
    <w:rsid w:val="1311486C"/>
    <w:rsid w:val="13134ACB"/>
    <w:rsid w:val="13257202"/>
    <w:rsid w:val="133308DE"/>
    <w:rsid w:val="13367661"/>
    <w:rsid w:val="133B6A25"/>
    <w:rsid w:val="133E24DD"/>
    <w:rsid w:val="133E63BF"/>
    <w:rsid w:val="135E5661"/>
    <w:rsid w:val="13853604"/>
    <w:rsid w:val="139F4E30"/>
    <w:rsid w:val="139F5206"/>
    <w:rsid w:val="13AC7923"/>
    <w:rsid w:val="140275A9"/>
    <w:rsid w:val="140C37B9"/>
    <w:rsid w:val="14182A2A"/>
    <w:rsid w:val="141F1EA3"/>
    <w:rsid w:val="142E6F34"/>
    <w:rsid w:val="143F0CC5"/>
    <w:rsid w:val="145558C5"/>
    <w:rsid w:val="145E6E6F"/>
    <w:rsid w:val="14897C91"/>
    <w:rsid w:val="148A2C9A"/>
    <w:rsid w:val="14AB450A"/>
    <w:rsid w:val="14BA1BA8"/>
    <w:rsid w:val="14BC1DE8"/>
    <w:rsid w:val="14BF2D3F"/>
    <w:rsid w:val="14D7452C"/>
    <w:rsid w:val="14E530ED"/>
    <w:rsid w:val="14ED5843"/>
    <w:rsid w:val="15032920"/>
    <w:rsid w:val="151439D2"/>
    <w:rsid w:val="151A411A"/>
    <w:rsid w:val="151B65FC"/>
    <w:rsid w:val="152A4FA3"/>
    <w:rsid w:val="152E409F"/>
    <w:rsid w:val="153328BD"/>
    <w:rsid w:val="153E5E21"/>
    <w:rsid w:val="153F568C"/>
    <w:rsid w:val="15542020"/>
    <w:rsid w:val="15712BD2"/>
    <w:rsid w:val="158703BA"/>
    <w:rsid w:val="15894CE1"/>
    <w:rsid w:val="158E5532"/>
    <w:rsid w:val="158F3058"/>
    <w:rsid w:val="159D39C7"/>
    <w:rsid w:val="15CB1E48"/>
    <w:rsid w:val="160C46A9"/>
    <w:rsid w:val="16127073"/>
    <w:rsid w:val="16296B24"/>
    <w:rsid w:val="16314110"/>
    <w:rsid w:val="163C4C29"/>
    <w:rsid w:val="16465E0D"/>
    <w:rsid w:val="164E6A70"/>
    <w:rsid w:val="165764A9"/>
    <w:rsid w:val="165A3F0C"/>
    <w:rsid w:val="165D428C"/>
    <w:rsid w:val="16827510"/>
    <w:rsid w:val="16931292"/>
    <w:rsid w:val="169C0F78"/>
    <w:rsid w:val="16BB3429"/>
    <w:rsid w:val="16D725CF"/>
    <w:rsid w:val="16E573D4"/>
    <w:rsid w:val="16EF70D4"/>
    <w:rsid w:val="16F13FCB"/>
    <w:rsid w:val="16F97785"/>
    <w:rsid w:val="1700420E"/>
    <w:rsid w:val="170D5CC4"/>
    <w:rsid w:val="17215F32"/>
    <w:rsid w:val="172D2B29"/>
    <w:rsid w:val="175761FF"/>
    <w:rsid w:val="175A569D"/>
    <w:rsid w:val="177C42CE"/>
    <w:rsid w:val="17956A47"/>
    <w:rsid w:val="17B62B1E"/>
    <w:rsid w:val="17C52AFB"/>
    <w:rsid w:val="17CC0594"/>
    <w:rsid w:val="17EC02EE"/>
    <w:rsid w:val="17FB2C27"/>
    <w:rsid w:val="18185587"/>
    <w:rsid w:val="1862727E"/>
    <w:rsid w:val="18930AC2"/>
    <w:rsid w:val="18B232E6"/>
    <w:rsid w:val="18B31317"/>
    <w:rsid w:val="18CA2B7F"/>
    <w:rsid w:val="18D05E62"/>
    <w:rsid w:val="18D33CA4"/>
    <w:rsid w:val="19000E9A"/>
    <w:rsid w:val="19103042"/>
    <w:rsid w:val="19173A91"/>
    <w:rsid w:val="192166BD"/>
    <w:rsid w:val="192E3215"/>
    <w:rsid w:val="193F3921"/>
    <w:rsid w:val="196A3BC0"/>
    <w:rsid w:val="196B6713"/>
    <w:rsid w:val="196C5B8A"/>
    <w:rsid w:val="19831DCC"/>
    <w:rsid w:val="198A065A"/>
    <w:rsid w:val="199B6790"/>
    <w:rsid w:val="19A364CF"/>
    <w:rsid w:val="19B4308D"/>
    <w:rsid w:val="19C31523"/>
    <w:rsid w:val="19C33487"/>
    <w:rsid w:val="19DA2BE1"/>
    <w:rsid w:val="19DC433A"/>
    <w:rsid w:val="19E05346"/>
    <w:rsid w:val="19FD105D"/>
    <w:rsid w:val="1A02204B"/>
    <w:rsid w:val="1A0C111B"/>
    <w:rsid w:val="1A1136AE"/>
    <w:rsid w:val="1A1520AE"/>
    <w:rsid w:val="1A275223"/>
    <w:rsid w:val="1A2771D6"/>
    <w:rsid w:val="1A336C1E"/>
    <w:rsid w:val="1A367F46"/>
    <w:rsid w:val="1A4E5A90"/>
    <w:rsid w:val="1A570B02"/>
    <w:rsid w:val="1A5C123E"/>
    <w:rsid w:val="1A607DD7"/>
    <w:rsid w:val="1A6D284D"/>
    <w:rsid w:val="1A8667BD"/>
    <w:rsid w:val="1A8B200C"/>
    <w:rsid w:val="1A956CF1"/>
    <w:rsid w:val="1A9E31DD"/>
    <w:rsid w:val="1A9E44A3"/>
    <w:rsid w:val="1AA141FF"/>
    <w:rsid w:val="1AA17AB6"/>
    <w:rsid w:val="1AA42D85"/>
    <w:rsid w:val="1AAC69B5"/>
    <w:rsid w:val="1AAE7B07"/>
    <w:rsid w:val="1AC436A6"/>
    <w:rsid w:val="1ACC581E"/>
    <w:rsid w:val="1AD3193F"/>
    <w:rsid w:val="1AD627EF"/>
    <w:rsid w:val="1AE479A2"/>
    <w:rsid w:val="1AF5570C"/>
    <w:rsid w:val="1AFA6A9C"/>
    <w:rsid w:val="1AFD2812"/>
    <w:rsid w:val="1B131612"/>
    <w:rsid w:val="1B707488"/>
    <w:rsid w:val="1B7A0AA9"/>
    <w:rsid w:val="1B8F4A8D"/>
    <w:rsid w:val="1BAA299A"/>
    <w:rsid w:val="1BAD2058"/>
    <w:rsid w:val="1BB65A6F"/>
    <w:rsid w:val="1BE83F4F"/>
    <w:rsid w:val="1C0302FC"/>
    <w:rsid w:val="1C142509"/>
    <w:rsid w:val="1C1F6B10"/>
    <w:rsid w:val="1C221F2A"/>
    <w:rsid w:val="1C2344FA"/>
    <w:rsid w:val="1C286643"/>
    <w:rsid w:val="1C69492B"/>
    <w:rsid w:val="1C7B644A"/>
    <w:rsid w:val="1C7F10E3"/>
    <w:rsid w:val="1C837694"/>
    <w:rsid w:val="1C9F39A1"/>
    <w:rsid w:val="1C9F475A"/>
    <w:rsid w:val="1CAC44F0"/>
    <w:rsid w:val="1CCD27DE"/>
    <w:rsid w:val="1CD25DDB"/>
    <w:rsid w:val="1CDD0B4D"/>
    <w:rsid w:val="1CE855C9"/>
    <w:rsid w:val="1CE974F2"/>
    <w:rsid w:val="1D061B33"/>
    <w:rsid w:val="1D0924B1"/>
    <w:rsid w:val="1D3A5FA0"/>
    <w:rsid w:val="1D444728"/>
    <w:rsid w:val="1D4A3A19"/>
    <w:rsid w:val="1D4A5B59"/>
    <w:rsid w:val="1D50131F"/>
    <w:rsid w:val="1D6645D6"/>
    <w:rsid w:val="1D7023BC"/>
    <w:rsid w:val="1D845CE8"/>
    <w:rsid w:val="1D89551A"/>
    <w:rsid w:val="1D8B67FB"/>
    <w:rsid w:val="1DA23326"/>
    <w:rsid w:val="1DAB37E2"/>
    <w:rsid w:val="1DBB1717"/>
    <w:rsid w:val="1DCB2F5B"/>
    <w:rsid w:val="1E0565AE"/>
    <w:rsid w:val="1E1124CF"/>
    <w:rsid w:val="1E1C5753"/>
    <w:rsid w:val="1E1E31CB"/>
    <w:rsid w:val="1E221057"/>
    <w:rsid w:val="1E23318F"/>
    <w:rsid w:val="1E3F1E9B"/>
    <w:rsid w:val="1E450758"/>
    <w:rsid w:val="1E5D5BA1"/>
    <w:rsid w:val="1E606CD7"/>
    <w:rsid w:val="1E635A1F"/>
    <w:rsid w:val="1E783EF3"/>
    <w:rsid w:val="1E82375A"/>
    <w:rsid w:val="1E8528CF"/>
    <w:rsid w:val="1E8A0C48"/>
    <w:rsid w:val="1E903CEC"/>
    <w:rsid w:val="1E91399D"/>
    <w:rsid w:val="1E957931"/>
    <w:rsid w:val="1ECE699F"/>
    <w:rsid w:val="1ECE79DD"/>
    <w:rsid w:val="1EE77A61"/>
    <w:rsid w:val="1EFD2393"/>
    <w:rsid w:val="1F110314"/>
    <w:rsid w:val="1F2C36C6"/>
    <w:rsid w:val="1F2E64B0"/>
    <w:rsid w:val="1F3360E0"/>
    <w:rsid w:val="1F38206B"/>
    <w:rsid w:val="1F5C21FD"/>
    <w:rsid w:val="1F6F3700"/>
    <w:rsid w:val="1F78274B"/>
    <w:rsid w:val="1F7D3F22"/>
    <w:rsid w:val="1F937D4E"/>
    <w:rsid w:val="1FC72E8E"/>
    <w:rsid w:val="1FD03E69"/>
    <w:rsid w:val="1FD06EA3"/>
    <w:rsid w:val="1FEE56C8"/>
    <w:rsid w:val="1FF74D8F"/>
    <w:rsid w:val="2011123A"/>
    <w:rsid w:val="20142AD8"/>
    <w:rsid w:val="202B4E35"/>
    <w:rsid w:val="2043516B"/>
    <w:rsid w:val="204F1D62"/>
    <w:rsid w:val="204F50E3"/>
    <w:rsid w:val="20740615"/>
    <w:rsid w:val="208C3A33"/>
    <w:rsid w:val="20B028B9"/>
    <w:rsid w:val="20B82C45"/>
    <w:rsid w:val="20B83463"/>
    <w:rsid w:val="20CC30EE"/>
    <w:rsid w:val="20D47DCE"/>
    <w:rsid w:val="20D51E07"/>
    <w:rsid w:val="20D9164A"/>
    <w:rsid w:val="20DA5073"/>
    <w:rsid w:val="20E22BD6"/>
    <w:rsid w:val="20F82C6C"/>
    <w:rsid w:val="20FA0A99"/>
    <w:rsid w:val="2107361C"/>
    <w:rsid w:val="210E6EDF"/>
    <w:rsid w:val="211C60E8"/>
    <w:rsid w:val="212925B3"/>
    <w:rsid w:val="212A1E87"/>
    <w:rsid w:val="212E1977"/>
    <w:rsid w:val="213673FE"/>
    <w:rsid w:val="214E5B76"/>
    <w:rsid w:val="215B0293"/>
    <w:rsid w:val="21676E41"/>
    <w:rsid w:val="217537B9"/>
    <w:rsid w:val="2188552B"/>
    <w:rsid w:val="219E4D4F"/>
    <w:rsid w:val="21A13B19"/>
    <w:rsid w:val="21AF0D0A"/>
    <w:rsid w:val="21CC6CC6"/>
    <w:rsid w:val="21D0786F"/>
    <w:rsid w:val="21EC1864"/>
    <w:rsid w:val="21EF3EC7"/>
    <w:rsid w:val="21FF50C2"/>
    <w:rsid w:val="220041D9"/>
    <w:rsid w:val="220B3CA8"/>
    <w:rsid w:val="22123047"/>
    <w:rsid w:val="22361059"/>
    <w:rsid w:val="2238523E"/>
    <w:rsid w:val="22435553"/>
    <w:rsid w:val="227D2BB6"/>
    <w:rsid w:val="22A53EBB"/>
    <w:rsid w:val="22B57049"/>
    <w:rsid w:val="230633CA"/>
    <w:rsid w:val="230F0CBA"/>
    <w:rsid w:val="231D7E1D"/>
    <w:rsid w:val="232667AF"/>
    <w:rsid w:val="23494ECF"/>
    <w:rsid w:val="234E4979"/>
    <w:rsid w:val="23542AC1"/>
    <w:rsid w:val="236203FB"/>
    <w:rsid w:val="23645B24"/>
    <w:rsid w:val="237613B4"/>
    <w:rsid w:val="238910E7"/>
    <w:rsid w:val="239A1546"/>
    <w:rsid w:val="23D039F6"/>
    <w:rsid w:val="23D20CE0"/>
    <w:rsid w:val="23DB4530"/>
    <w:rsid w:val="23EB7FF4"/>
    <w:rsid w:val="23F43032"/>
    <w:rsid w:val="23FA133C"/>
    <w:rsid w:val="240B5FA0"/>
    <w:rsid w:val="24100849"/>
    <w:rsid w:val="24116CB2"/>
    <w:rsid w:val="24122984"/>
    <w:rsid w:val="242F6132"/>
    <w:rsid w:val="24336E73"/>
    <w:rsid w:val="243B6690"/>
    <w:rsid w:val="24635A19"/>
    <w:rsid w:val="2480073C"/>
    <w:rsid w:val="24850BE6"/>
    <w:rsid w:val="24B16B47"/>
    <w:rsid w:val="24D25EE9"/>
    <w:rsid w:val="24D32F62"/>
    <w:rsid w:val="24D61CD0"/>
    <w:rsid w:val="24DC16EA"/>
    <w:rsid w:val="250467D9"/>
    <w:rsid w:val="250A44A9"/>
    <w:rsid w:val="250A5253"/>
    <w:rsid w:val="251D3FC0"/>
    <w:rsid w:val="25254322"/>
    <w:rsid w:val="253B0B07"/>
    <w:rsid w:val="253D2630"/>
    <w:rsid w:val="254774AC"/>
    <w:rsid w:val="2563762C"/>
    <w:rsid w:val="257007B0"/>
    <w:rsid w:val="257D2ECD"/>
    <w:rsid w:val="25821466"/>
    <w:rsid w:val="25A6572B"/>
    <w:rsid w:val="25AE3087"/>
    <w:rsid w:val="25BC6855"/>
    <w:rsid w:val="25C52C92"/>
    <w:rsid w:val="25EC2454"/>
    <w:rsid w:val="25EE5B79"/>
    <w:rsid w:val="261E6BA2"/>
    <w:rsid w:val="26385E8A"/>
    <w:rsid w:val="26607A60"/>
    <w:rsid w:val="266D4CF0"/>
    <w:rsid w:val="26773DC1"/>
    <w:rsid w:val="268931AA"/>
    <w:rsid w:val="269F41B3"/>
    <w:rsid w:val="26C443E1"/>
    <w:rsid w:val="26CD1C32"/>
    <w:rsid w:val="26D0702D"/>
    <w:rsid w:val="26DD00C8"/>
    <w:rsid w:val="26DF742E"/>
    <w:rsid w:val="270A253F"/>
    <w:rsid w:val="270C4FC5"/>
    <w:rsid w:val="27127645"/>
    <w:rsid w:val="272301A4"/>
    <w:rsid w:val="27244E5A"/>
    <w:rsid w:val="273121F9"/>
    <w:rsid w:val="27354EC1"/>
    <w:rsid w:val="273B34AE"/>
    <w:rsid w:val="2755492F"/>
    <w:rsid w:val="276F5D75"/>
    <w:rsid w:val="276F6846"/>
    <w:rsid w:val="278D3D61"/>
    <w:rsid w:val="2791112C"/>
    <w:rsid w:val="279679E3"/>
    <w:rsid w:val="27BD1CA7"/>
    <w:rsid w:val="27C313CD"/>
    <w:rsid w:val="27DB6949"/>
    <w:rsid w:val="27DD762A"/>
    <w:rsid w:val="27ED7B74"/>
    <w:rsid w:val="27FB46DA"/>
    <w:rsid w:val="283D6944"/>
    <w:rsid w:val="28427C92"/>
    <w:rsid w:val="284F17D4"/>
    <w:rsid w:val="28575047"/>
    <w:rsid w:val="288307FB"/>
    <w:rsid w:val="288376B0"/>
    <w:rsid w:val="28E61013"/>
    <w:rsid w:val="28F12CF2"/>
    <w:rsid w:val="28F827CB"/>
    <w:rsid w:val="28F90ABD"/>
    <w:rsid w:val="29143B49"/>
    <w:rsid w:val="292B0388"/>
    <w:rsid w:val="293F5790"/>
    <w:rsid w:val="29512576"/>
    <w:rsid w:val="29514455"/>
    <w:rsid w:val="296070AC"/>
    <w:rsid w:val="29696464"/>
    <w:rsid w:val="297445E7"/>
    <w:rsid w:val="297F67EF"/>
    <w:rsid w:val="298C36DF"/>
    <w:rsid w:val="299010C2"/>
    <w:rsid w:val="29997556"/>
    <w:rsid w:val="29CC761E"/>
    <w:rsid w:val="29DE0E87"/>
    <w:rsid w:val="29E05449"/>
    <w:rsid w:val="29EE3795"/>
    <w:rsid w:val="29F13DA9"/>
    <w:rsid w:val="2A056A4F"/>
    <w:rsid w:val="2A502FEB"/>
    <w:rsid w:val="2A596352"/>
    <w:rsid w:val="2AB71864"/>
    <w:rsid w:val="2AD551AF"/>
    <w:rsid w:val="2AD9612A"/>
    <w:rsid w:val="2AE24705"/>
    <w:rsid w:val="2AF23A16"/>
    <w:rsid w:val="2AF91248"/>
    <w:rsid w:val="2B081734"/>
    <w:rsid w:val="2B09317D"/>
    <w:rsid w:val="2B116592"/>
    <w:rsid w:val="2B181536"/>
    <w:rsid w:val="2B2C6BA2"/>
    <w:rsid w:val="2B3D4992"/>
    <w:rsid w:val="2B3D7387"/>
    <w:rsid w:val="2B764647"/>
    <w:rsid w:val="2B830CED"/>
    <w:rsid w:val="2B842DE8"/>
    <w:rsid w:val="2B8815F9"/>
    <w:rsid w:val="2B8F1669"/>
    <w:rsid w:val="2B960AC3"/>
    <w:rsid w:val="2B9C3BC7"/>
    <w:rsid w:val="2BA75E7D"/>
    <w:rsid w:val="2BAE2033"/>
    <w:rsid w:val="2BBD4024"/>
    <w:rsid w:val="2BCA6741"/>
    <w:rsid w:val="2BDD1F05"/>
    <w:rsid w:val="2BDF043E"/>
    <w:rsid w:val="2C091017"/>
    <w:rsid w:val="2C181352"/>
    <w:rsid w:val="2C210A56"/>
    <w:rsid w:val="2C22657D"/>
    <w:rsid w:val="2C2E0D4E"/>
    <w:rsid w:val="2C31056E"/>
    <w:rsid w:val="2C493B09"/>
    <w:rsid w:val="2C5A7AC4"/>
    <w:rsid w:val="2C66290D"/>
    <w:rsid w:val="2C703257"/>
    <w:rsid w:val="2C797E8C"/>
    <w:rsid w:val="2C895EB5"/>
    <w:rsid w:val="2C981092"/>
    <w:rsid w:val="2C9D3A89"/>
    <w:rsid w:val="2CB2345D"/>
    <w:rsid w:val="2CB92402"/>
    <w:rsid w:val="2CEC5E40"/>
    <w:rsid w:val="2D123224"/>
    <w:rsid w:val="2D2D1B91"/>
    <w:rsid w:val="2D4C0AA8"/>
    <w:rsid w:val="2D560DCD"/>
    <w:rsid w:val="2D8A7EAC"/>
    <w:rsid w:val="2DA326E8"/>
    <w:rsid w:val="2DBB27E5"/>
    <w:rsid w:val="2DC1265E"/>
    <w:rsid w:val="2DCC46A5"/>
    <w:rsid w:val="2DEA3ADD"/>
    <w:rsid w:val="2DEC6E42"/>
    <w:rsid w:val="2E060D0E"/>
    <w:rsid w:val="2E0C4DEE"/>
    <w:rsid w:val="2E1562CD"/>
    <w:rsid w:val="2E230AA6"/>
    <w:rsid w:val="2E262354"/>
    <w:rsid w:val="2E2843FB"/>
    <w:rsid w:val="2E294772"/>
    <w:rsid w:val="2E2E799A"/>
    <w:rsid w:val="2E336C50"/>
    <w:rsid w:val="2E400F3C"/>
    <w:rsid w:val="2E5B0E2E"/>
    <w:rsid w:val="2E6279C6"/>
    <w:rsid w:val="2EAA5F11"/>
    <w:rsid w:val="2EB72AA3"/>
    <w:rsid w:val="2ECB4CA9"/>
    <w:rsid w:val="2EE45D6B"/>
    <w:rsid w:val="2EFE507F"/>
    <w:rsid w:val="2F1C5505"/>
    <w:rsid w:val="2F3B0811"/>
    <w:rsid w:val="2F594288"/>
    <w:rsid w:val="2F6110DD"/>
    <w:rsid w:val="2F6856D6"/>
    <w:rsid w:val="2FAD5F0B"/>
    <w:rsid w:val="2FB120F1"/>
    <w:rsid w:val="2FBE78D3"/>
    <w:rsid w:val="2FC324F5"/>
    <w:rsid w:val="2FC736C3"/>
    <w:rsid w:val="2FDB0F1C"/>
    <w:rsid w:val="2FE74BAE"/>
    <w:rsid w:val="2FF540FA"/>
    <w:rsid w:val="2FF54C06"/>
    <w:rsid w:val="2FFE2E5D"/>
    <w:rsid w:val="30003A4C"/>
    <w:rsid w:val="30030473"/>
    <w:rsid w:val="301B7CA8"/>
    <w:rsid w:val="30466CDD"/>
    <w:rsid w:val="305731A1"/>
    <w:rsid w:val="3082680F"/>
    <w:rsid w:val="308E2ABA"/>
    <w:rsid w:val="309243C0"/>
    <w:rsid w:val="309E140D"/>
    <w:rsid w:val="30A457B2"/>
    <w:rsid w:val="30AD45FE"/>
    <w:rsid w:val="30B52A83"/>
    <w:rsid w:val="30C9346B"/>
    <w:rsid w:val="30C95EA8"/>
    <w:rsid w:val="30E7256B"/>
    <w:rsid w:val="31012C04"/>
    <w:rsid w:val="310E70CF"/>
    <w:rsid w:val="31327262"/>
    <w:rsid w:val="31375948"/>
    <w:rsid w:val="313F4FFA"/>
    <w:rsid w:val="314760EE"/>
    <w:rsid w:val="315076E8"/>
    <w:rsid w:val="315A745C"/>
    <w:rsid w:val="31634B42"/>
    <w:rsid w:val="319A665C"/>
    <w:rsid w:val="31A72A29"/>
    <w:rsid w:val="31AD2471"/>
    <w:rsid w:val="31AD7BE9"/>
    <w:rsid w:val="31D50D66"/>
    <w:rsid w:val="31DA4405"/>
    <w:rsid w:val="31DB16A7"/>
    <w:rsid w:val="31F2450F"/>
    <w:rsid w:val="32087FC3"/>
    <w:rsid w:val="32186458"/>
    <w:rsid w:val="321E77E6"/>
    <w:rsid w:val="321F3CD8"/>
    <w:rsid w:val="32236288"/>
    <w:rsid w:val="3260443B"/>
    <w:rsid w:val="32672F3B"/>
    <w:rsid w:val="32676A97"/>
    <w:rsid w:val="327A1535"/>
    <w:rsid w:val="327F76D8"/>
    <w:rsid w:val="32851613"/>
    <w:rsid w:val="3288246C"/>
    <w:rsid w:val="32A63A63"/>
    <w:rsid w:val="32A95302"/>
    <w:rsid w:val="32AF0265"/>
    <w:rsid w:val="32D47F84"/>
    <w:rsid w:val="32D87995"/>
    <w:rsid w:val="32D92CDB"/>
    <w:rsid w:val="32DB1C5F"/>
    <w:rsid w:val="32EA681C"/>
    <w:rsid w:val="32EC5C70"/>
    <w:rsid w:val="32EE1841"/>
    <w:rsid w:val="32FF4F22"/>
    <w:rsid w:val="33014A95"/>
    <w:rsid w:val="33022C64"/>
    <w:rsid w:val="33095DA0"/>
    <w:rsid w:val="331A61FF"/>
    <w:rsid w:val="332B3F69"/>
    <w:rsid w:val="332C69B5"/>
    <w:rsid w:val="3341340F"/>
    <w:rsid w:val="33460345"/>
    <w:rsid w:val="33514C1C"/>
    <w:rsid w:val="33580FD6"/>
    <w:rsid w:val="335C57D6"/>
    <w:rsid w:val="33812D41"/>
    <w:rsid w:val="33941B0E"/>
    <w:rsid w:val="33B51A84"/>
    <w:rsid w:val="33C61EE3"/>
    <w:rsid w:val="33CC5059"/>
    <w:rsid w:val="33E915F3"/>
    <w:rsid w:val="33F14E3F"/>
    <w:rsid w:val="33F43719"/>
    <w:rsid w:val="33FE6037"/>
    <w:rsid w:val="33FF05AD"/>
    <w:rsid w:val="34002C60"/>
    <w:rsid w:val="341803E2"/>
    <w:rsid w:val="343017E0"/>
    <w:rsid w:val="344057F2"/>
    <w:rsid w:val="34470F4D"/>
    <w:rsid w:val="344D7F0F"/>
    <w:rsid w:val="3458039D"/>
    <w:rsid w:val="34593FB8"/>
    <w:rsid w:val="34757B91"/>
    <w:rsid w:val="34790259"/>
    <w:rsid w:val="347D07F4"/>
    <w:rsid w:val="347E1FD2"/>
    <w:rsid w:val="34833825"/>
    <w:rsid w:val="348558FB"/>
    <w:rsid w:val="34AE2A73"/>
    <w:rsid w:val="34BD32E6"/>
    <w:rsid w:val="34C40D15"/>
    <w:rsid w:val="34CD748C"/>
    <w:rsid w:val="34DB5183"/>
    <w:rsid w:val="34E24AFB"/>
    <w:rsid w:val="350902DA"/>
    <w:rsid w:val="35132F06"/>
    <w:rsid w:val="3518051D"/>
    <w:rsid w:val="352132DA"/>
    <w:rsid w:val="35707279"/>
    <w:rsid w:val="3578720D"/>
    <w:rsid w:val="357D4824"/>
    <w:rsid w:val="358160C2"/>
    <w:rsid w:val="35A27F45"/>
    <w:rsid w:val="35AD1CD3"/>
    <w:rsid w:val="35AF0108"/>
    <w:rsid w:val="35D346B8"/>
    <w:rsid w:val="35F13CF7"/>
    <w:rsid w:val="36120683"/>
    <w:rsid w:val="361707D4"/>
    <w:rsid w:val="361909F0"/>
    <w:rsid w:val="36294A38"/>
    <w:rsid w:val="362A49AB"/>
    <w:rsid w:val="36326BC5"/>
    <w:rsid w:val="36402219"/>
    <w:rsid w:val="36407D2B"/>
    <w:rsid w:val="3649562D"/>
    <w:rsid w:val="365F2FD3"/>
    <w:rsid w:val="36631BE4"/>
    <w:rsid w:val="36747A1D"/>
    <w:rsid w:val="36792EB9"/>
    <w:rsid w:val="367D0F7F"/>
    <w:rsid w:val="368A5F83"/>
    <w:rsid w:val="368D6C58"/>
    <w:rsid w:val="36D64360"/>
    <w:rsid w:val="36E515F1"/>
    <w:rsid w:val="36E903C3"/>
    <w:rsid w:val="370C7B03"/>
    <w:rsid w:val="37214898"/>
    <w:rsid w:val="37255FFD"/>
    <w:rsid w:val="37323B03"/>
    <w:rsid w:val="374019EB"/>
    <w:rsid w:val="3747333B"/>
    <w:rsid w:val="374A4436"/>
    <w:rsid w:val="374A6F7B"/>
    <w:rsid w:val="374C6AA7"/>
    <w:rsid w:val="375430B6"/>
    <w:rsid w:val="379540A7"/>
    <w:rsid w:val="37A662B4"/>
    <w:rsid w:val="37AC319E"/>
    <w:rsid w:val="37C96CE5"/>
    <w:rsid w:val="37CA566B"/>
    <w:rsid w:val="37D2672A"/>
    <w:rsid w:val="37D3697D"/>
    <w:rsid w:val="37E82428"/>
    <w:rsid w:val="37E87724"/>
    <w:rsid w:val="37FA50C2"/>
    <w:rsid w:val="380803DD"/>
    <w:rsid w:val="380D40C9"/>
    <w:rsid w:val="380E46BF"/>
    <w:rsid w:val="38170F5F"/>
    <w:rsid w:val="38313807"/>
    <w:rsid w:val="383832E4"/>
    <w:rsid w:val="38412DA1"/>
    <w:rsid w:val="384A512D"/>
    <w:rsid w:val="3853724F"/>
    <w:rsid w:val="386341A5"/>
    <w:rsid w:val="387A2D4D"/>
    <w:rsid w:val="389A08FE"/>
    <w:rsid w:val="38A241A6"/>
    <w:rsid w:val="38A528A2"/>
    <w:rsid w:val="38B14F10"/>
    <w:rsid w:val="38D4441C"/>
    <w:rsid w:val="38E52E0C"/>
    <w:rsid w:val="38FA30DF"/>
    <w:rsid w:val="39046EC4"/>
    <w:rsid w:val="390908A8"/>
    <w:rsid w:val="391060DB"/>
    <w:rsid w:val="391B25BA"/>
    <w:rsid w:val="393B2A2C"/>
    <w:rsid w:val="39462F2A"/>
    <w:rsid w:val="394F0285"/>
    <w:rsid w:val="39564958"/>
    <w:rsid w:val="395A201B"/>
    <w:rsid w:val="395D6E46"/>
    <w:rsid w:val="396C150B"/>
    <w:rsid w:val="39730417"/>
    <w:rsid w:val="399D7242"/>
    <w:rsid w:val="39A15CD6"/>
    <w:rsid w:val="39B17496"/>
    <w:rsid w:val="39B506F2"/>
    <w:rsid w:val="39C66799"/>
    <w:rsid w:val="3A234D7B"/>
    <w:rsid w:val="3A3A1AE8"/>
    <w:rsid w:val="3A4A73CA"/>
    <w:rsid w:val="3A667F7C"/>
    <w:rsid w:val="3A726921"/>
    <w:rsid w:val="3A7D53E1"/>
    <w:rsid w:val="3A8E29D3"/>
    <w:rsid w:val="3A9E3272"/>
    <w:rsid w:val="3AA50161"/>
    <w:rsid w:val="3AC0143A"/>
    <w:rsid w:val="3AD249E7"/>
    <w:rsid w:val="3AE11DE1"/>
    <w:rsid w:val="3AE16E49"/>
    <w:rsid w:val="3AFA0DF0"/>
    <w:rsid w:val="3B0F5F1E"/>
    <w:rsid w:val="3B217306"/>
    <w:rsid w:val="3B293484"/>
    <w:rsid w:val="3B433CCB"/>
    <w:rsid w:val="3B4A3779"/>
    <w:rsid w:val="3B5953EB"/>
    <w:rsid w:val="3B7874E6"/>
    <w:rsid w:val="3B92543E"/>
    <w:rsid w:val="3B997AE8"/>
    <w:rsid w:val="3B9D79CE"/>
    <w:rsid w:val="3BAB20EB"/>
    <w:rsid w:val="3BAC1821"/>
    <w:rsid w:val="3BAC5E63"/>
    <w:rsid w:val="3BAC628D"/>
    <w:rsid w:val="3BC60A9D"/>
    <w:rsid w:val="3BCC3AA6"/>
    <w:rsid w:val="3BD81646"/>
    <w:rsid w:val="3BE81FCD"/>
    <w:rsid w:val="3BEE28FF"/>
    <w:rsid w:val="3BFC64A2"/>
    <w:rsid w:val="3C0B0DDB"/>
    <w:rsid w:val="3C4877ED"/>
    <w:rsid w:val="3C547B47"/>
    <w:rsid w:val="3C5A58BF"/>
    <w:rsid w:val="3C5B37E7"/>
    <w:rsid w:val="3C6127A9"/>
    <w:rsid w:val="3C636171"/>
    <w:rsid w:val="3C664263"/>
    <w:rsid w:val="3C706B34"/>
    <w:rsid w:val="3C911248"/>
    <w:rsid w:val="3CA479E0"/>
    <w:rsid w:val="3CD147A4"/>
    <w:rsid w:val="3CD66855"/>
    <w:rsid w:val="3CDA6FAE"/>
    <w:rsid w:val="3CDF60CE"/>
    <w:rsid w:val="3CF93E6F"/>
    <w:rsid w:val="3D0329CE"/>
    <w:rsid w:val="3D3A30E3"/>
    <w:rsid w:val="3D424389"/>
    <w:rsid w:val="3D504798"/>
    <w:rsid w:val="3D5D5666"/>
    <w:rsid w:val="3D5E3B4D"/>
    <w:rsid w:val="3D63018E"/>
    <w:rsid w:val="3D6407A3"/>
    <w:rsid w:val="3D801355"/>
    <w:rsid w:val="3DAE5EC2"/>
    <w:rsid w:val="3DB95AEB"/>
    <w:rsid w:val="3DBC024A"/>
    <w:rsid w:val="3DCF659A"/>
    <w:rsid w:val="3DD96D0B"/>
    <w:rsid w:val="3DEC0798"/>
    <w:rsid w:val="3DEC564C"/>
    <w:rsid w:val="3DEE5BAB"/>
    <w:rsid w:val="3DFD4AF1"/>
    <w:rsid w:val="3E276F6E"/>
    <w:rsid w:val="3E636451"/>
    <w:rsid w:val="3E6F5651"/>
    <w:rsid w:val="3E8D3D29"/>
    <w:rsid w:val="3E95498C"/>
    <w:rsid w:val="3EBA2645"/>
    <w:rsid w:val="3ED63527"/>
    <w:rsid w:val="3ED67B55"/>
    <w:rsid w:val="3EE70C7C"/>
    <w:rsid w:val="3EEF6C51"/>
    <w:rsid w:val="3F057D64"/>
    <w:rsid w:val="3F075CC4"/>
    <w:rsid w:val="3F21712E"/>
    <w:rsid w:val="3F275F2C"/>
    <w:rsid w:val="3F285DF0"/>
    <w:rsid w:val="3F2C29E1"/>
    <w:rsid w:val="3F384C10"/>
    <w:rsid w:val="3F5A28C3"/>
    <w:rsid w:val="3FA4757D"/>
    <w:rsid w:val="3FB43DF9"/>
    <w:rsid w:val="3FD3204B"/>
    <w:rsid w:val="3FF51B86"/>
    <w:rsid w:val="3FFD6C8D"/>
    <w:rsid w:val="40193A36"/>
    <w:rsid w:val="40204729"/>
    <w:rsid w:val="404011A2"/>
    <w:rsid w:val="40402FA6"/>
    <w:rsid w:val="40584539"/>
    <w:rsid w:val="405D1A2A"/>
    <w:rsid w:val="40612D9E"/>
    <w:rsid w:val="40782251"/>
    <w:rsid w:val="40BA4B7E"/>
    <w:rsid w:val="40C55EA8"/>
    <w:rsid w:val="40C61775"/>
    <w:rsid w:val="40CF687B"/>
    <w:rsid w:val="40E972DF"/>
    <w:rsid w:val="40ED136E"/>
    <w:rsid w:val="40F24F08"/>
    <w:rsid w:val="411E6EBB"/>
    <w:rsid w:val="41250249"/>
    <w:rsid w:val="412D5718"/>
    <w:rsid w:val="41480E16"/>
    <w:rsid w:val="414B08D8"/>
    <w:rsid w:val="414C2E08"/>
    <w:rsid w:val="414F3F68"/>
    <w:rsid w:val="41582082"/>
    <w:rsid w:val="41872CB2"/>
    <w:rsid w:val="41874A60"/>
    <w:rsid w:val="41BA6D64"/>
    <w:rsid w:val="41BE544A"/>
    <w:rsid w:val="41C4132E"/>
    <w:rsid w:val="41DA7286"/>
    <w:rsid w:val="42063A3A"/>
    <w:rsid w:val="4214405D"/>
    <w:rsid w:val="42171D70"/>
    <w:rsid w:val="42183589"/>
    <w:rsid w:val="42341E97"/>
    <w:rsid w:val="42376E3B"/>
    <w:rsid w:val="42613503"/>
    <w:rsid w:val="427721CF"/>
    <w:rsid w:val="428627B5"/>
    <w:rsid w:val="429A0F55"/>
    <w:rsid w:val="42A31D6D"/>
    <w:rsid w:val="42B20202"/>
    <w:rsid w:val="42BB7663"/>
    <w:rsid w:val="42C700D1"/>
    <w:rsid w:val="42F779C3"/>
    <w:rsid w:val="430D368B"/>
    <w:rsid w:val="431E02ED"/>
    <w:rsid w:val="433E55F2"/>
    <w:rsid w:val="4355293C"/>
    <w:rsid w:val="43707776"/>
    <w:rsid w:val="43827BD5"/>
    <w:rsid w:val="438356FB"/>
    <w:rsid w:val="438374A9"/>
    <w:rsid w:val="43994DD7"/>
    <w:rsid w:val="439B2D87"/>
    <w:rsid w:val="43AC3ED1"/>
    <w:rsid w:val="43BE41CB"/>
    <w:rsid w:val="43F202D8"/>
    <w:rsid w:val="43F45BD0"/>
    <w:rsid w:val="43FB478E"/>
    <w:rsid w:val="43FC6D22"/>
    <w:rsid w:val="440873F8"/>
    <w:rsid w:val="4411001F"/>
    <w:rsid w:val="44301B45"/>
    <w:rsid w:val="443C78D0"/>
    <w:rsid w:val="443F3F3E"/>
    <w:rsid w:val="44555450"/>
    <w:rsid w:val="445D7297"/>
    <w:rsid w:val="446A1915"/>
    <w:rsid w:val="449C1238"/>
    <w:rsid w:val="449F0024"/>
    <w:rsid w:val="44A1052F"/>
    <w:rsid w:val="44B10EA1"/>
    <w:rsid w:val="44B53FC2"/>
    <w:rsid w:val="44B546FA"/>
    <w:rsid w:val="44BF2CE3"/>
    <w:rsid w:val="44D83825"/>
    <w:rsid w:val="44E14D9A"/>
    <w:rsid w:val="44E16B7D"/>
    <w:rsid w:val="44EC452F"/>
    <w:rsid w:val="44FC597B"/>
    <w:rsid w:val="4500180D"/>
    <w:rsid w:val="451707F1"/>
    <w:rsid w:val="451A1577"/>
    <w:rsid w:val="452901CE"/>
    <w:rsid w:val="453E08E3"/>
    <w:rsid w:val="456078ED"/>
    <w:rsid w:val="45656DDB"/>
    <w:rsid w:val="456F753C"/>
    <w:rsid w:val="45AA3413"/>
    <w:rsid w:val="45C30031"/>
    <w:rsid w:val="45D43FEC"/>
    <w:rsid w:val="45D60368"/>
    <w:rsid w:val="46001285"/>
    <w:rsid w:val="46050649"/>
    <w:rsid w:val="462211FB"/>
    <w:rsid w:val="462417D4"/>
    <w:rsid w:val="463A4797"/>
    <w:rsid w:val="463C5F52"/>
    <w:rsid w:val="46431172"/>
    <w:rsid w:val="464521E7"/>
    <w:rsid w:val="46455732"/>
    <w:rsid w:val="466B19C4"/>
    <w:rsid w:val="467D4684"/>
    <w:rsid w:val="4683465F"/>
    <w:rsid w:val="46AB281B"/>
    <w:rsid w:val="46B67B95"/>
    <w:rsid w:val="46C97C75"/>
    <w:rsid w:val="46D00C57"/>
    <w:rsid w:val="46D6477E"/>
    <w:rsid w:val="46E94D27"/>
    <w:rsid w:val="46EF27ED"/>
    <w:rsid w:val="46EF355C"/>
    <w:rsid w:val="471274C2"/>
    <w:rsid w:val="472657A6"/>
    <w:rsid w:val="473F3908"/>
    <w:rsid w:val="47406A95"/>
    <w:rsid w:val="474C71FC"/>
    <w:rsid w:val="474D6260"/>
    <w:rsid w:val="4754581B"/>
    <w:rsid w:val="47625A6E"/>
    <w:rsid w:val="4779309D"/>
    <w:rsid w:val="477F442B"/>
    <w:rsid w:val="478A7058"/>
    <w:rsid w:val="47925F0D"/>
    <w:rsid w:val="47963FF7"/>
    <w:rsid w:val="47A3636C"/>
    <w:rsid w:val="47A85096"/>
    <w:rsid w:val="47AD0D2F"/>
    <w:rsid w:val="47AF44AD"/>
    <w:rsid w:val="47AF4D11"/>
    <w:rsid w:val="47CD0DEC"/>
    <w:rsid w:val="47CD5197"/>
    <w:rsid w:val="47D112E0"/>
    <w:rsid w:val="47F00E85"/>
    <w:rsid w:val="48041AAC"/>
    <w:rsid w:val="480D3A23"/>
    <w:rsid w:val="483A0C1F"/>
    <w:rsid w:val="4846741F"/>
    <w:rsid w:val="484D0086"/>
    <w:rsid w:val="484E4529"/>
    <w:rsid w:val="485C55E7"/>
    <w:rsid w:val="485C7379"/>
    <w:rsid w:val="48954542"/>
    <w:rsid w:val="48B06F92"/>
    <w:rsid w:val="48DA7B6B"/>
    <w:rsid w:val="49175151"/>
    <w:rsid w:val="492872E4"/>
    <w:rsid w:val="493A64EB"/>
    <w:rsid w:val="4941669C"/>
    <w:rsid w:val="494B6C4D"/>
    <w:rsid w:val="496C2214"/>
    <w:rsid w:val="496D5E51"/>
    <w:rsid w:val="496D7ED3"/>
    <w:rsid w:val="49861160"/>
    <w:rsid w:val="49883A05"/>
    <w:rsid w:val="49933A5A"/>
    <w:rsid w:val="49B74940"/>
    <w:rsid w:val="49C03205"/>
    <w:rsid w:val="49C2084A"/>
    <w:rsid w:val="49C660D4"/>
    <w:rsid w:val="49D16BE6"/>
    <w:rsid w:val="49FD12F9"/>
    <w:rsid w:val="49FE5F91"/>
    <w:rsid w:val="4A026F25"/>
    <w:rsid w:val="4A0E4BFD"/>
    <w:rsid w:val="4A1A5506"/>
    <w:rsid w:val="4A1C041F"/>
    <w:rsid w:val="4A372155"/>
    <w:rsid w:val="4A3749D0"/>
    <w:rsid w:val="4A3D7280"/>
    <w:rsid w:val="4A553B36"/>
    <w:rsid w:val="4A6726BA"/>
    <w:rsid w:val="4A783AE0"/>
    <w:rsid w:val="4A8A6B0D"/>
    <w:rsid w:val="4A8F7AF1"/>
    <w:rsid w:val="4AA448D5"/>
    <w:rsid w:val="4ACC7988"/>
    <w:rsid w:val="4AD877C8"/>
    <w:rsid w:val="4AE271AB"/>
    <w:rsid w:val="4AEA67B3"/>
    <w:rsid w:val="4B2E0642"/>
    <w:rsid w:val="4B4900AE"/>
    <w:rsid w:val="4B6021EA"/>
    <w:rsid w:val="4B6B0F4E"/>
    <w:rsid w:val="4B6F679E"/>
    <w:rsid w:val="4B83273C"/>
    <w:rsid w:val="4BB5666E"/>
    <w:rsid w:val="4BEB6533"/>
    <w:rsid w:val="4C0263CE"/>
    <w:rsid w:val="4C2555A1"/>
    <w:rsid w:val="4C266086"/>
    <w:rsid w:val="4C3618DB"/>
    <w:rsid w:val="4C4F0AB3"/>
    <w:rsid w:val="4C531C47"/>
    <w:rsid w:val="4C586FC6"/>
    <w:rsid w:val="4C5D0796"/>
    <w:rsid w:val="4C6360FE"/>
    <w:rsid w:val="4C72455F"/>
    <w:rsid w:val="4C793B3F"/>
    <w:rsid w:val="4C8E75EA"/>
    <w:rsid w:val="4C9C194B"/>
    <w:rsid w:val="4CC35BEB"/>
    <w:rsid w:val="4CCF60BD"/>
    <w:rsid w:val="4CD02929"/>
    <w:rsid w:val="4CD370C7"/>
    <w:rsid w:val="4CDE5035"/>
    <w:rsid w:val="4CE41265"/>
    <w:rsid w:val="4D103667"/>
    <w:rsid w:val="4D185106"/>
    <w:rsid w:val="4D1A59F9"/>
    <w:rsid w:val="4D363E53"/>
    <w:rsid w:val="4D3701CB"/>
    <w:rsid w:val="4D386DDA"/>
    <w:rsid w:val="4D4B7AFC"/>
    <w:rsid w:val="4D9229C5"/>
    <w:rsid w:val="4D953FDE"/>
    <w:rsid w:val="4D9C7AE5"/>
    <w:rsid w:val="4D9E1AAF"/>
    <w:rsid w:val="4DA501AA"/>
    <w:rsid w:val="4DAA3EA7"/>
    <w:rsid w:val="4DB51455"/>
    <w:rsid w:val="4DC62FE4"/>
    <w:rsid w:val="4DED4BFE"/>
    <w:rsid w:val="4E0005F3"/>
    <w:rsid w:val="4E0E6509"/>
    <w:rsid w:val="4E186966"/>
    <w:rsid w:val="4E3F2CAA"/>
    <w:rsid w:val="4E4854B2"/>
    <w:rsid w:val="4E5263F6"/>
    <w:rsid w:val="4E6951D8"/>
    <w:rsid w:val="4E78439B"/>
    <w:rsid w:val="4E8A3DE2"/>
    <w:rsid w:val="4ED65CB0"/>
    <w:rsid w:val="4EE84443"/>
    <w:rsid w:val="4F0352F3"/>
    <w:rsid w:val="4F135B85"/>
    <w:rsid w:val="4F2D30F6"/>
    <w:rsid w:val="4F3F2683"/>
    <w:rsid w:val="4F58517B"/>
    <w:rsid w:val="4F5E5D57"/>
    <w:rsid w:val="4F5F526E"/>
    <w:rsid w:val="4F664600"/>
    <w:rsid w:val="4F6C109F"/>
    <w:rsid w:val="4F7A20A8"/>
    <w:rsid w:val="4F846A83"/>
    <w:rsid w:val="4F8847C5"/>
    <w:rsid w:val="4F90367A"/>
    <w:rsid w:val="4F98252E"/>
    <w:rsid w:val="4F993C1F"/>
    <w:rsid w:val="4F9A241D"/>
    <w:rsid w:val="4FA52839"/>
    <w:rsid w:val="4FA60096"/>
    <w:rsid w:val="4FA831D2"/>
    <w:rsid w:val="4FB6798D"/>
    <w:rsid w:val="4FBC575D"/>
    <w:rsid w:val="4FC1120E"/>
    <w:rsid w:val="4FCF5F48"/>
    <w:rsid w:val="4FD77F76"/>
    <w:rsid w:val="4FDC68BF"/>
    <w:rsid w:val="50165391"/>
    <w:rsid w:val="501A73E7"/>
    <w:rsid w:val="502D711A"/>
    <w:rsid w:val="503469BD"/>
    <w:rsid w:val="503844DC"/>
    <w:rsid w:val="504E0E81"/>
    <w:rsid w:val="5057648D"/>
    <w:rsid w:val="505B18D4"/>
    <w:rsid w:val="50621059"/>
    <w:rsid w:val="508A5DF4"/>
    <w:rsid w:val="50940F47"/>
    <w:rsid w:val="50970A38"/>
    <w:rsid w:val="509C1BAA"/>
    <w:rsid w:val="50A8054F"/>
    <w:rsid w:val="50A820D4"/>
    <w:rsid w:val="50AD422D"/>
    <w:rsid w:val="50AD4A4F"/>
    <w:rsid w:val="50D37CC2"/>
    <w:rsid w:val="50D57015"/>
    <w:rsid w:val="50E84DEF"/>
    <w:rsid w:val="50F56EA0"/>
    <w:rsid w:val="5107796B"/>
    <w:rsid w:val="5108607B"/>
    <w:rsid w:val="51171918"/>
    <w:rsid w:val="511B41EA"/>
    <w:rsid w:val="512C73D2"/>
    <w:rsid w:val="512C7ED2"/>
    <w:rsid w:val="51450494"/>
    <w:rsid w:val="5148134E"/>
    <w:rsid w:val="51510BE7"/>
    <w:rsid w:val="5164091A"/>
    <w:rsid w:val="51677F27"/>
    <w:rsid w:val="518F170F"/>
    <w:rsid w:val="51A056CA"/>
    <w:rsid w:val="51A451BA"/>
    <w:rsid w:val="51B80BAA"/>
    <w:rsid w:val="51BF28E4"/>
    <w:rsid w:val="51C1288B"/>
    <w:rsid w:val="51DC2283"/>
    <w:rsid w:val="51E657D3"/>
    <w:rsid w:val="51EA1F0C"/>
    <w:rsid w:val="51FB798D"/>
    <w:rsid w:val="51FC4FF6"/>
    <w:rsid w:val="522B58DB"/>
    <w:rsid w:val="52477F24"/>
    <w:rsid w:val="524B7D2C"/>
    <w:rsid w:val="52501DAB"/>
    <w:rsid w:val="5256651E"/>
    <w:rsid w:val="526B23B2"/>
    <w:rsid w:val="52730B44"/>
    <w:rsid w:val="52733A71"/>
    <w:rsid w:val="5277467D"/>
    <w:rsid w:val="529C0587"/>
    <w:rsid w:val="52AE4870"/>
    <w:rsid w:val="52BD5936"/>
    <w:rsid w:val="52C378C2"/>
    <w:rsid w:val="52C7501B"/>
    <w:rsid w:val="52C8137C"/>
    <w:rsid w:val="52C86D86"/>
    <w:rsid w:val="52D27B05"/>
    <w:rsid w:val="52E53CDC"/>
    <w:rsid w:val="52E73435"/>
    <w:rsid w:val="52EF6909"/>
    <w:rsid w:val="52F56F98"/>
    <w:rsid w:val="531E2D4A"/>
    <w:rsid w:val="533802B0"/>
    <w:rsid w:val="5349426B"/>
    <w:rsid w:val="53570DD0"/>
    <w:rsid w:val="535C7948"/>
    <w:rsid w:val="536C61AC"/>
    <w:rsid w:val="53764934"/>
    <w:rsid w:val="537979E1"/>
    <w:rsid w:val="53861A20"/>
    <w:rsid w:val="53BD18F1"/>
    <w:rsid w:val="53D8114B"/>
    <w:rsid w:val="53E04DBD"/>
    <w:rsid w:val="53EF674A"/>
    <w:rsid w:val="53F669EB"/>
    <w:rsid w:val="54041F40"/>
    <w:rsid w:val="5420228D"/>
    <w:rsid w:val="54322F51"/>
    <w:rsid w:val="543D1818"/>
    <w:rsid w:val="544B3EE9"/>
    <w:rsid w:val="546538BA"/>
    <w:rsid w:val="5468108F"/>
    <w:rsid w:val="54756AF5"/>
    <w:rsid w:val="5483555B"/>
    <w:rsid w:val="548A4B3B"/>
    <w:rsid w:val="548B71EB"/>
    <w:rsid w:val="549A6186"/>
    <w:rsid w:val="549F69EF"/>
    <w:rsid w:val="54E0475B"/>
    <w:rsid w:val="54EA6C0E"/>
    <w:rsid w:val="54F43B4B"/>
    <w:rsid w:val="5503044A"/>
    <w:rsid w:val="55201C9C"/>
    <w:rsid w:val="5523208A"/>
    <w:rsid w:val="552F56E3"/>
    <w:rsid w:val="5549554B"/>
    <w:rsid w:val="554D1A31"/>
    <w:rsid w:val="55782BA3"/>
    <w:rsid w:val="5592206E"/>
    <w:rsid w:val="55A27C63"/>
    <w:rsid w:val="55C776C9"/>
    <w:rsid w:val="55DB2EFA"/>
    <w:rsid w:val="55DD6540"/>
    <w:rsid w:val="55EB238D"/>
    <w:rsid w:val="55F87E98"/>
    <w:rsid w:val="561B1CE0"/>
    <w:rsid w:val="562B4FD7"/>
    <w:rsid w:val="56725887"/>
    <w:rsid w:val="568B419B"/>
    <w:rsid w:val="569752EE"/>
    <w:rsid w:val="569F23F4"/>
    <w:rsid w:val="56AA5F28"/>
    <w:rsid w:val="56B506F1"/>
    <w:rsid w:val="56B7303F"/>
    <w:rsid w:val="56B934B6"/>
    <w:rsid w:val="56D02B61"/>
    <w:rsid w:val="56D71B8E"/>
    <w:rsid w:val="56DF6C95"/>
    <w:rsid w:val="57305C46"/>
    <w:rsid w:val="57547004"/>
    <w:rsid w:val="575C2093"/>
    <w:rsid w:val="57631EDC"/>
    <w:rsid w:val="576F0018"/>
    <w:rsid w:val="5774562F"/>
    <w:rsid w:val="579857A6"/>
    <w:rsid w:val="579F74A6"/>
    <w:rsid w:val="57A36349"/>
    <w:rsid w:val="57AC4DC9"/>
    <w:rsid w:val="57B44CCE"/>
    <w:rsid w:val="57C71C02"/>
    <w:rsid w:val="57E74DAE"/>
    <w:rsid w:val="58187D01"/>
    <w:rsid w:val="584315C4"/>
    <w:rsid w:val="586E207E"/>
    <w:rsid w:val="586E3461"/>
    <w:rsid w:val="586E7274"/>
    <w:rsid w:val="589D0BB5"/>
    <w:rsid w:val="58C12EE1"/>
    <w:rsid w:val="58DA784C"/>
    <w:rsid w:val="58DE5456"/>
    <w:rsid w:val="591744C4"/>
    <w:rsid w:val="594204CF"/>
    <w:rsid w:val="594554D5"/>
    <w:rsid w:val="594A2AEB"/>
    <w:rsid w:val="5951357A"/>
    <w:rsid w:val="59544BDF"/>
    <w:rsid w:val="597B2CA5"/>
    <w:rsid w:val="59854011"/>
    <w:rsid w:val="599223FD"/>
    <w:rsid w:val="59941601"/>
    <w:rsid w:val="59965D30"/>
    <w:rsid w:val="59A117BD"/>
    <w:rsid w:val="59B03041"/>
    <w:rsid w:val="59BA45FA"/>
    <w:rsid w:val="59C33F06"/>
    <w:rsid w:val="59C962AE"/>
    <w:rsid w:val="59D625D1"/>
    <w:rsid w:val="5A0738B3"/>
    <w:rsid w:val="5A126AC9"/>
    <w:rsid w:val="5A20479B"/>
    <w:rsid w:val="5A47527D"/>
    <w:rsid w:val="5A594B8D"/>
    <w:rsid w:val="5A7B0A82"/>
    <w:rsid w:val="5A8E36CC"/>
    <w:rsid w:val="5AAC3332"/>
    <w:rsid w:val="5ABF5916"/>
    <w:rsid w:val="5AC3781F"/>
    <w:rsid w:val="5AD71A00"/>
    <w:rsid w:val="5B1B1714"/>
    <w:rsid w:val="5B242EC8"/>
    <w:rsid w:val="5B280C0A"/>
    <w:rsid w:val="5B3E6680"/>
    <w:rsid w:val="5B413A7A"/>
    <w:rsid w:val="5B4325A2"/>
    <w:rsid w:val="5B4672E2"/>
    <w:rsid w:val="5B4E481E"/>
    <w:rsid w:val="5B601CC1"/>
    <w:rsid w:val="5B813346"/>
    <w:rsid w:val="5B871DD5"/>
    <w:rsid w:val="5BA265DE"/>
    <w:rsid w:val="5BA46CE2"/>
    <w:rsid w:val="5BCE7981"/>
    <w:rsid w:val="5BD41136"/>
    <w:rsid w:val="5BD54692"/>
    <w:rsid w:val="5BD92F2A"/>
    <w:rsid w:val="5BE32D83"/>
    <w:rsid w:val="5BEA4FCD"/>
    <w:rsid w:val="5BEC1C38"/>
    <w:rsid w:val="5BF84A80"/>
    <w:rsid w:val="5BFA4B6A"/>
    <w:rsid w:val="5C003935"/>
    <w:rsid w:val="5C043425"/>
    <w:rsid w:val="5C124BEB"/>
    <w:rsid w:val="5C1F498A"/>
    <w:rsid w:val="5C25339C"/>
    <w:rsid w:val="5C4B3416"/>
    <w:rsid w:val="5C4D0F4D"/>
    <w:rsid w:val="5C4F21C6"/>
    <w:rsid w:val="5C504241"/>
    <w:rsid w:val="5C6550CC"/>
    <w:rsid w:val="5C7731D7"/>
    <w:rsid w:val="5C826B51"/>
    <w:rsid w:val="5CA61CCA"/>
    <w:rsid w:val="5CA61FE4"/>
    <w:rsid w:val="5CAC7619"/>
    <w:rsid w:val="5CB526EE"/>
    <w:rsid w:val="5CC67A06"/>
    <w:rsid w:val="5CD718AB"/>
    <w:rsid w:val="5CDD125B"/>
    <w:rsid w:val="5D131446"/>
    <w:rsid w:val="5D1551BE"/>
    <w:rsid w:val="5D213E13"/>
    <w:rsid w:val="5D301FF8"/>
    <w:rsid w:val="5D3D7B55"/>
    <w:rsid w:val="5D4D4B67"/>
    <w:rsid w:val="5D692B4A"/>
    <w:rsid w:val="5D760DFE"/>
    <w:rsid w:val="5D972077"/>
    <w:rsid w:val="5DA87DE0"/>
    <w:rsid w:val="5DAB1143"/>
    <w:rsid w:val="5DB17D02"/>
    <w:rsid w:val="5DC0337C"/>
    <w:rsid w:val="5DCF2503"/>
    <w:rsid w:val="5DD619A0"/>
    <w:rsid w:val="5DD97B2E"/>
    <w:rsid w:val="5DE33377"/>
    <w:rsid w:val="5DE52DE2"/>
    <w:rsid w:val="5E183CFF"/>
    <w:rsid w:val="5E1E394A"/>
    <w:rsid w:val="5E2B7EEF"/>
    <w:rsid w:val="5E2C0A11"/>
    <w:rsid w:val="5E416216"/>
    <w:rsid w:val="5E4C10B3"/>
    <w:rsid w:val="5E52616B"/>
    <w:rsid w:val="5E67417C"/>
    <w:rsid w:val="5E6C3504"/>
    <w:rsid w:val="5E8048B9"/>
    <w:rsid w:val="5E912F6A"/>
    <w:rsid w:val="5E914D18"/>
    <w:rsid w:val="5E9345EC"/>
    <w:rsid w:val="5E946DA5"/>
    <w:rsid w:val="5E961741"/>
    <w:rsid w:val="5E9B254F"/>
    <w:rsid w:val="5EA05BE0"/>
    <w:rsid w:val="5EAE7678"/>
    <w:rsid w:val="5EBA601D"/>
    <w:rsid w:val="5EE673AD"/>
    <w:rsid w:val="5EF05EE3"/>
    <w:rsid w:val="5F0B4ACB"/>
    <w:rsid w:val="5F100333"/>
    <w:rsid w:val="5F5F0972"/>
    <w:rsid w:val="5F6441ED"/>
    <w:rsid w:val="5F6661A5"/>
    <w:rsid w:val="5F6A6AC8"/>
    <w:rsid w:val="5F6F6A29"/>
    <w:rsid w:val="5F84250C"/>
    <w:rsid w:val="5F866EC2"/>
    <w:rsid w:val="5F920EC8"/>
    <w:rsid w:val="5F9A5E4E"/>
    <w:rsid w:val="5F9E1348"/>
    <w:rsid w:val="5FA12D39"/>
    <w:rsid w:val="5FAA42E4"/>
    <w:rsid w:val="5FB66D02"/>
    <w:rsid w:val="5FBC7F4F"/>
    <w:rsid w:val="5FC058B5"/>
    <w:rsid w:val="5FC41398"/>
    <w:rsid w:val="5FE311ED"/>
    <w:rsid w:val="5FE42E7C"/>
    <w:rsid w:val="5FF87C5D"/>
    <w:rsid w:val="600315B6"/>
    <w:rsid w:val="600E3B45"/>
    <w:rsid w:val="60273055"/>
    <w:rsid w:val="603242D9"/>
    <w:rsid w:val="60522285"/>
    <w:rsid w:val="605C5A30"/>
    <w:rsid w:val="60AE7E03"/>
    <w:rsid w:val="60B149D0"/>
    <w:rsid w:val="60B70030"/>
    <w:rsid w:val="60C90799"/>
    <w:rsid w:val="60D443A1"/>
    <w:rsid w:val="60DC2CC3"/>
    <w:rsid w:val="60F56753"/>
    <w:rsid w:val="613720DD"/>
    <w:rsid w:val="614E6EF1"/>
    <w:rsid w:val="615755BD"/>
    <w:rsid w:val="615D2A65"/>
    <w:rsid w:val="61613BEB"/>
    <w:rsid w:val="61693D2A"/>
    <w:rsid w:val="61796574"/>
    <w:rsid w:val="61880654"/>
    <w:rsid w:val="6189617B"/>
    <w:rsid w:val="619E4563"/>
    <w:rsid w:val="619F63A8"/>
    <w:rsid w:val="61E06BEB"/>
    <w:rsid w:val="61FB44F2"/>
    <w:rsid w:val="625941A1"/>
    <w:rsid w:val="625C0D21"/>
    <w:rsid w:val="62671448"/>
    <w:rsid w:val="62726C0F"/>
    <w:rsid w:val="62875A90"/>
    <w:rsid w:val="629762BF"/>
    <w:rsid w:val="62B13E15"/>
    <w:rsid w:val="62B56ACB"/>
    <w:rsid w:val="62C30852"/>
    <w:rsid w:val="62E61DA2"/>
    <w:rsid w:val="62FA0C93"/>
    <w:rsid w:val="62FD472A"/>
    <w:rsid w:val="63065CD5"/>
    <w:rsid w:val="631421D2"/>
    <w:rsid w:val="633012F7"/>
    <w:rsid w:val="6333416A"/>
    <w:rsid w:val="63414F5F"/>
    <w:rsid w:val="636C0637"/>
    <w:rsid w:val="63AB062A"/>
    <w:rsid w:val="63C65464"/>
    <w:rsid w:val="63D60D6D"/>
    <w:rsid w:val="63DA0F0F"/>
    <w:rsid w:val="63DC4C88"/>
    <w:rsid w:val="64083EBA"/>
    <w:rsid w:val="640A6B8A"/>
    <w:rsid w:val="64243F39"/>
    <w:rsid w:val="643423CE"/>
    <w:rsid w:val="64430863"/>
    <w:rsid w:val="64441708"/>
    <w:rsid w:val="644B2E9F"/>
    <w:rsid w:val="647D7FBC"/>
    <w:rsid w:val="64805613"/>
    <w:rsid w:val="648A0240"/>
    <w:rsid w:val="64B11C70"/>
    <w:rsid w:val="64BD5DA3"/>
    <w:rsid w:val="64C67161"/>
    <w:rsid w:val="64E42046"/>
    <w:rsid w:val="64EA5182"/>
    <w:rsid w:val="64EC297E"/>
    <w:rsid w:val="64F102BF"/>
    <w:rsid w:val="64FE364A"/>
    <w:rsid w:val="650D2C1F"/>
    <w:rsid w:val="65337EC4"/>
    <w:rsid w:val="654B7228"/>
    <w:rsid w:val="654D7C2E"/>
    <w:rsid w:val="65505F7C"/>
    <w:rsid w:val="65857344"/>
    <w:rsid w:val="6593581A"/>
    <w:rsid w:val="65C41297"/>
    <w:rsid w:val="65D969F1"/>
    <w:rsid w:val="65F468C3"/>
    <w:rsid w:val="66081D64"/>
    <w:rsid w:val="660B53B0"/>
    <w:rsid w:val="661669E2"/>
    <w:rsid w:val="661B76D3"/>
    <w:rsid w:val="662B74D0"/>
    <w:rsid w:val="662D3578"/>
    <w:rsid w:val="663F14FE"/>
    <w:rsid w:val="663F7253"/>
    <w:rsid w:val="66415147"/>
    <w:rsid w:val="664D7777"/>
    <w:rsid w:val="66763171"/>
    <w:rsid w:val="667D51BE"/>
    <w:rsid w:val="667E6793"/>
    <w:rsid w:val="66860EDB"/>
    <w:rsid w:val="669C0748"/>
    <w:rsid w:val="66A51361"/>
    <w:rsid w:val="66A80E51"/>
    <w:rsid w:val="66A8260B"/>
    <w:rsid w:val="66AB3962"/>
    <w:rsid w:val="66C12C09"/>
    <w:rsid w:val="66C15989"/>
    <w:rsid w:val="66C739CD"/>
    <w:rsid w:val="66C814F3"/>
    <w:rsid w:val="66DE6A20"/>
    <w:rsid w:val="66E6060C"/>
    <w:rsid w:val="67055E1B"/>
    <w:rsid w:val="672277D6"/>
    <w:rsid w:val="67290209"/>
    <w:rsid w:val="672F50CE"/>
    <w:rsid w:val="67355406"/>
    <w:rsid w:val="6739040E"/>
    <w:rsid w:val="675D60DF"/>
    <w:rsid w:val="676129D2"/>
    <w:rsid w:val="67644C59"/>
    <w:rsid w:val="677B7C35"/>
    <w:rsid w:val="678673E4"/>
    <w:rsid w:val="678A6C8A"/>
    <w:rsid w:val="67955879"/>
    <w:rsid w:val="67B57CC9"/>
    <w:rsid w:val="67C021CA"/>
    <w:rsid w:val="67E916C6"/>
    <w:rsid w:val="67E934CF"/>
    <w:rsid w:val="67FE19E3"/>
    <w:rsid w:val="68071BA7"/>
    <w:rsid w:val="68125890"/>
    <w:rsid w:val="682E5386"/>
    <w:rsid w:val="683B4874"/>
    <w:rsid w:val="683F7593"/>
    <w:rsid w:val="684352D5"/>
    <w:rsid w:val="684A6664"/>
    <w:rsid w:val="684F3C7A"/>
    <w:rsid w:val="68A67612"/>
    <w:rsid w:val="68AE414D"/>
    <w:rsid w:val="68C6767F"/>
    <w:rsid w:val="68EB171F"/>
    <w:rsid w:val="68F12C01"/>
    <w:rsid w:val="68FA6539"/>
    <w:rsid w:val="69045669"/>
    <w:rsid w:val="69061428"/>
    <w:rsid w:val="690F3409"/>
    <w:rsid w:val="6927078B"/>
    <w:rsid w:val="69286279"/>
    <w:rsid w:val="693F5EA4"/>
    <w:rsid w:val="69460607"/>
    <w:rsid w:val="694858F0"/>
    <w:rsid w:val="69550BFB"/>
    <w:rsid w:val="696A6B29"/>
    <w:rsid w:val="69715E72"/>
    <w:rsid w:val="69750E21"/>
    <w:rsid w:val="6985687C"/>
    <w:rsid w:val="699851AD"/>
    <w:rsid w:val="69A048BD"/>
    <w:rsid w:val="69A71034"/>
    <w:rsid w:val="69A9560C"/>
    <w:rsid w:val="69C27B02"/>
    <w:rsid w:val="69E623BC"/>
    <w:rsid w:val="69ED6F02"/>
    <w:rsid w:val="69EE7223"/>
    <w:rsid w:val="69FD14B4"/>
    <w:rsid w:val="6A056DDC"/>
    <w:rsid w:val="6A096465"/>
    <w:rsid w:val="6A0E1913"/>
    <w:rsid w:val="6A1C0949"/>
    <w:rsid w:val="6A2E3F76"/>
    <w:rsid w:val="6A2E73C3"/>
    <w:rsid w:val="6A63210D"/>
    <w:rsid w:val="6A8120E5"/>
    <w:rsid w:val="6A987C6F"/>
    <w:rsid w:val="6AAA1DFE"/>
    <w:rsid w:val="6AAF79FF"/>
    <w:rsid w:val="6AC00E5F"/>
    <w:rsid w:val="6AC33F7B"/>
    <w:rsid w:val="6AC87871"/>
    <w:rsid w:val="6AD26369"/>
    <w:rsid w:val="6AEB19C5"/>
    <w:rsid w:val="6AF40B09"/>
    <w:rsid w:val="6B193F82"/>
    <w:rsid w:val="6B3453A9"/>
    <w:rsid w:val="6B450D39"/>
    <w:rsid w:val="6B4A1FF9"/>
    <w:rsid w:val="6B592AF9"/>
    <w:rsid w:val="6B633598"/>
    <w:rsid w:val="6B7E44A8"/>
    <w:rsid w:val="6B802B7B"/>
    <w:rsid w:val="6B851761"/>
    <w:rsid w:val="6B9D2F4E"/>
    <w:rsid w:val="6BA22313"/>
    <w:rsid w:val="6BB32772"/>
    <w:rsid w:val="6BB641D1"/>
    <w:rsid w:val="6BDD77EF"/>
    <w:rsid w:val="6BE75F78"/>
    <w:rsid w:val="6BFB26B9"/>
    <w:rsid w:val="6C003F58"/>
    <w:rsid w:val="6C0510AF"/>
    <w:rsid w:val="6C1E27FB"/>
    <w:rsid w:val="6C2125B9"/>
    <w:rsid w:val="6C45127D"/>
    <w:rsid w:val="6C465394"/>
    <w:rsid w:val="6C477A48"/>
    <w:rsid w:val="6C4D6279"/>
    <w:rsid w:val="6C6B4DFB"/>
    <w:rsid w:val="6C80161C"/>
    <w:rsid w:val="6C8C7A1A"/>
    <w:rsid w:val="6C8E07EB"/>
    <w:rsid w:val="6C922387"/>
    <w:rsid w:val="6CAA1C24"/>
    <w:rsid w:val="6CC5763D"/>
    <w:rsid w:val="6CD7449F"/>
    <w:rsid w:val="6CF43A7A"/>
    <w:rsid w:val="6CF803B7"/>
    <w:rsid w:val="6D281E21"/>
    <w:rsid w:val="6D295F60"/>
    <w:rsid w:val="6D347596"/>
    <w:rsid w:val="6D596E90"/>
    <w:rsid w:val="6D68758C"/>
    <w:rsid w:val="6D82064E"/>
    <w:rsid w:val="6DA07862"/>
    <w:rsid w:val="6DAB5AB0"/>
    <w:rsid w:val="6DAE7C8E"/>
    <w:rsid w:val="6DD864C0"/>
    <w:rsid w:val="6DE33684"/>
    <w:rsid w:val="6DE60B88"/>
    <w:rsid w:val="6DF33D76"/>
    <w:rsid w:val="6DF40A60"/>
    <w:rsid w:val="6DFD3487"/>
    <w:rsid w:val="6E015BBB"/>
    <w:rsid w:val="6E061D25"/>
    <w:rsid w:val="6E0F7A08"/>
    <w:rsid w:val="6E2E4063"/>
    <w:rsid w:val="6E3C285F"/>
    <w:rsid w:val="6E5E6D9D"/>
    <w:rsid w:val="6E772037"/>
    <w:rsid w:val="6E846A90"/>
    <w:rsid w:val="6E9D5013"/>
    <w:rsid w:val="6ECB4CD8"/>
    <w:rsid w:val="6ECE1BA8"/>
    <w:rsid w:val="6ECF5D6D"/>
    <w:rsid w:val="6EDC418C"/>
    <w:rsid w:val="6EE67590"/>
    <w:rsid w:val="6EEA69AD"/>
    <w:rsid w:val="6EEE6498"/>
    <w:rsid w:val="6EFD1D73"/>
    <w:rsid w:val="6EFD5AB2"/>
    <w:rsid w:val="6F053C43"/>
    <w:rsid w:val="6F075837"/>
    <w:rsid w:val="6F1B6067"/>
    <w:rsid w:val="6F2620DC"/>
    <w:rsid w:val="6F28453E"/>
    <w:rsid w:val="6F4656AB"/>
    <w:rsid w:val="6F49551F"/>
    <w:rsid w:val="6F54601A"/>
    <w:rsid w:val="6F597080"/>
    <w:rsid w:val="6F626E48"/>
    <w:rsid w:val="6F812184"/>
    <w:rsid w:val="6F845B2B"/>
    <w:rsid w:val="6F970471"/>
    <w:rsid w:val="6F974654"/>
    <w:rsid w:val="6FC51A41"/>
    <w:rsid w:val="6FC532F8"/>
    <w:rsid w:val="6FE32EFA"/>
    <w:rsid w:val="6FEC1DAE"/>
    <w:rsid w:val="6FF8441E"/>
    <w:rsid w:val="70300C7F"/>
    <w:rsid w:val="70385739"/>
    <w:rsid w:val="704020FA"/>
    <w:rsid w:val="70457711"/>
    <w:rsid w:val="704A5564"/>
    <w:rsid w:val="70751679"/>
    <w:rsid w:val="70981E9C"/>
    <w:rsid w:val="709F2104"/>
    <w:rsid w:val="70A47E6A"/>
    <w:rsid w:val="70C36F04"/>
    <w:rsid w:val="70D319E7"/>
    <w:rsid w:val="70D75F53"/>
    <w:rsid w:val="70D80585"/>
    <w:rsid w:val="70EC468E"/>
    <w:rsid w:val="70EE7DA8"/>
    <w:rsid w:val="71082AAC"/>
    <w:rsid w:val="71202DBA"/>
    <w:rsid w:val="71902BFF"/>
    <w:rsid w:val="71A74762"/>
    <w:rsid w:val="71BA28B0"/>
    <w:rsid w:val="71D76943"/>
    <w:rsid w:val="72035AD5"/>
    <w:rsid w:val="72127AC6"/>
    <w:rsid w:val="72135D18"/>
    <w:rsid w:val="72190E55"/>
    <w:rsid w:val="724759C2"/>
    <w:rsid w:val="72516841"/>
    <w:rsid w:val="726A16B0"/>
    <w:rsid w:val="726F7761"/>
    <w:rsid w:val="72780225"/>
    <w:rsid w:val="727F77F5"/>
    <w:rsid w:val="72816D82"/>
    <w:rsid w:val="729C3F60"/>
    <w:rsid w:val="72B70089"/>
    <w:rsid w:val="72B73C27"/>
    <w:rsid w:val="72C7009D"/>
    <w:rsid w:val="72FD42D3"/>
    <w:rsid w:val="72FF004B"/>
    <w:rsid w:val="731F249B"/>
    <w:rsid w:val="73253671"/>
    <w:rsid w:val="73306456"/>
    <w:rsid w:val="73317A27"/>
    <w:rsid w:val="733817AF"/>
    <w:rsid w:val="735B6DB7"/>
    <w:rsid w:val="735C2691"/>
    <w:rsid w:val="737353DE"/>
    <w:rsid w:val="73767F05"/>
    <w:rsid w:val="7379604F"/>
    <w:rsid w:val="73886292"/>
    <w:rsid w:val="73935567"/>
    <w:rsid w:val="73A62438"/>
    <w:rsid w:val="73BA21C4"/>
    <w:rsid w:val="73BA3CC2"/>
    <w:rsid w:val="73BE02D8"/>
    <w:rsid w:val="73D50144"/>
    <w:rsid w:val="73D6524F"/>
    <w:rsid w:val="73F602AE"/>
    <w:rsid w:val="740D1EA9"/>
    <w:rsid w:val="741E5489"/>
    <w:rsid w:val="742F7A23"/>
    <w:rsid w:val="74325266"/>
    <w:rsid w:val="7452064E"/>
    <w:rsid w:val="745443C6"/>
    <w:rsid w:val="74685677"/>
    <w:rsid w:val="74895730"/>
    <w:rsid w:val="74943E9C"/>
    <w:rsid w:val="749B1FF5"/>
    <w:rsid w:val="74A0551B"/>
    <w:rsid w:val="74A30713"/>
    <w:rsid w:val="74CA6436"/>
    <w:rsid w:val="74EE481B"/>
    <w:rsid w:val="75241FEA"/>
    <w:rsid w:val="75275B9B"/>
    <w:rsid w:val="753560F9"/>
    <w:rsid w:val="75385A96"/>
    <w:rsid w:val="758A424E"/>
    <w:rsid w:val="758E3C4E"/>
    <w:rsid w:val="75947170"/>
    <w:rsid w:val="75B52BD6"/>
    <w:rsid w:val="75B72D40"/>
    <w:rsid w:val="75BB6DDA"/>
    <w:rsid w:val="75BC0475"/>
    <w:rsid w:val="75E85141"/>
    <w:rsid w:val="760A3051"/>
    <w:rsid w:val="761262E7"/>
    <w:rsid w:val="76155DFB"/>
    <w:rsid w:val="76230272"/>
    <w:rsid w:val="76263B40"/>
    <w:rsid w:val="76360227"/>
    <w:rsid w:val="76371C9A"/>
    <w:rsid w:val="76581B86"/>
    <w:rsid w:val="765A1DB4"/>
    <w:rsid w:val="765A68B9"/>
    <w:rsid w:val="7662023E"/>
    <w:rsid w:val="7684793E"/>
    <w:rsid w:val="76A235BC"/>
    <w:rsid w:val="76C02622"/>
    <w:rsid w:val="76F62536"/>
    <w:rsid w:val="76F63F8E"/>
    <w:rsid w:val="77541DD9"/>
    <w:rsid w:val="775B3563"/>
    <w:rsid w:val="77737259"/>
    <w:rsid w:val="77750B1E"/>
    <w:rsid w:val="77785FC0"/>
    <w:rsid w:val="777C69F4"/>
    <w:rsid w:val="779D6D1F"/>
    <w:rsid w:val="77B37656"/>
    <w:rsid w:val="77C3377A"/>
    <w:rsid w:val="77C35AEB"/>
    <w:rsid w:val="77C655DB"/>
    <w:rsid w:val="77C74EAF"/>
    <w:rsid w:val="77DE46D3"/>
    <w:rsid w:val="77E617D9"/>
    <w:rsid w:val="77EB6DF0"/>
    <w:rsid w:val="77F43EF6"/>
    <w:rsid w:val="78024049"/>
    <w:rsid w:val="780802FA"/>
    <w:rsid w:val="78177082"/>
    <w:rsid w:val="78212811"/>
    <w:rsid w:val="78632E2A"/>
    <w:rsid w:val="787057C4"/>
    <w:rsid w:val="78727E4E"/>
    <w:rsid w:val="7873289B"/>
    <w:rsid w:val="787B63C5"/>
    <w:rsid w:val="78886D34"/>
    <w:rsid w:val="78A23952"/>
    <w:rsid w:val="78AE072B"/>
    <w:rsid w:val="78AE0DB3"/>
    <w:rsid w:val="78B638A1"/>
    <w:rsid w:val="78C7160B"/>
    <w:rsid w:val="78CE6947"/>
    <w:rsid w:val="791D122B"/>
    <w:rsid w:val="79294073"/>
    <w:rsid w:val="792B7DEB"/>
    <w:rsid w:val="793B3DA7"/>
    <w:rsid w:val="79420C91"/>
    <w:rsid w:val="797445F1"/>
    <w:rsid w:val="79821A9D"/>
    <w:rsid w:val="79A75DED"/>
    <w:rsid w:val="79BB0B66"/>
    <w:rsid w:val="79D02741"/>
    <w:rsid w:val="79F20909"/>
    <w:rsid w:val="7A096D9E"/>
    <w:rsid w:val="7A0E5017"/>
    <w:rsid w:val="7A116EA2"/>
    <w:rsid w:val="7A1350B3"/>
    <w:rsid w:val="7A2041A1"/>
    <w:rsid w:val="7A2E7B6A"/>
    <w:rsid w:val="7A4A42A1"/>
    <w:rsid w:val="7A4D2AE1"/>
    <w:rsid w:val="7A886B78"/>
    <w:rsid w:val="7A8D0632"/>
    <w:rsid w:val="7A940CEF"/>
    <w:rsid w:val="7AB908C6"/>
    <w:rsid w:val="7AC06311"/>
    <w:rsid w:val="7AEF6BF7"/>
    <w:rsid w:val="7AF97A75"/>
    <w:rsid w:val="7B5353D8"/>
    <w:rsid w:val="7B864A64"/>
    <w:rsid w:val="7B973491"/>
    <w:rsid w:val="7BB87930"/>
    <w:rsid w:val="7BD15117"/>
    <w:rsid w:val="7BD27A5D"/>
    <w:rsid w:val="7BDF0A19"/>
    <w:rsid w:val="7BE1477E"/>
    <w:rsid w:val="7BED5740"/>
    <w:rsid w:val="7C010D1F"/>
    <w:rsid w:val="7C085991"/>
    <w:rsid w:val="7C445F6B"/>
    <w:rsid w:val="7C465062"/>
    <w:rsid w:val="7C4A67DB"/>
    <w:rsid w:val="7C4F3EB5"/>
    <w:rsid w:val="7C550AA2"/>
    <w:rsid w:val="7C5D397B"/>
    <w:rsid w:val="7C75137E"/>
    <w:rsid w:val="7C923CDE"/>
    <w:rsid w:val="7C9C1750"/>
    <w:rsid w:val="7C9F18C8"/>
    <w:rsid w:val="7CA0289E"/>
    <w:rsid w:val="7D1564DB"/>
    <w:rsid w:val="7D1A3036"/>
    <w:rsid w:val="7D212011"/>
    <w:rsid w:val="7D2A660C"/>
    <w:rsid w:val="7D366731"/>
    <w:rsid w:val="7D3D1E9B"/>
    <w:rsid w:val="7D5353F5"/>
    <w:rsid w:val="7D552799"/>
    <w:rsid w:val="7D7B1F42"/>
    <w:rsid w:val="7D8B6E4D"/>
    <w:rsid w:val="7D8E1243"/>
    <w:rsid w:val="7D935F5F"/>
    <w:rsid w:val="7DA95783"/>
    <w:rsid w:val="7DAA70EE"/>
    <w:rsid w:val="7DD32800"/>
    <w:rsid w:val="7DD52BE0"/>
    <w:rsid w:val="7DE467BB"/>
    <w:rsid w:val="7DFA7D8C"/>
    <w:rsid w:val="7E012B5A"/>
    <w:rsid w:val="7E09289C"/>
    <w:rsid w:val="7E133C92"/>
    <w:rsid w:val="7E150010"/>
    <w:rsid w:val="7E176C01"/>
    <w:rsid w:val="7E191C17"/>
    <w:rsid w:val="7E1A4D7A"/>
    <w:rsid w:val="7E2D63B4"/>
    <w:rsid w:val="7E35461F"/>
    <w:rsid w:val="7E361EBB"/>
    <w:rsid w:val="7E525835"/>
    <w:rsid w:val="7E5E47BF"/>
    <w:rsid w:val="7E5F4018"/>
    <w:rsid w:val="7E6943E0"/>
    <w:rsid w:val="7E7E10FB"/>
    <w:rsid w:val="7E843835"/>
    <w:rsid w:val="7E8C712F"/>
    <w:rsid w:val="7E993502"/>
    <w:rsid w:val="7EA87DB4"/>
    <w:rsid w:val="7ECA3E11"/>
    <w:rsid w:val="7ED405DD"/>
    <w:rsid w:val="7ED62316"/>
    <w:rsid w:val="7EE36A72"/>
    <w:rsid w:val="7EF4608E"/>
    <w:rsid w:val="7EFE1AFE"/>
    <w:rsid w:val="7F0A3FFF"/>
    <w:rsid w:val="7F196938"/>
    <w:rsid w:val="7F46773E"/>
    <w:rsid w:val="7F4B6252"/>
    <w:rsid w:val="7F547970"/>
    <w:rsid w:val="7F7B4EFD"/>
    <w:rsid w:val="7FAE0E2E"/>
    <w:rsid w:val="7FEE1B7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1"/>
    <w:rPr>
      <w:sz w:val="28"/>
      <w:szCs w:val="28"/>
    </w:rPr>
  </w:style>
  <w:style w:type="paragraph" w:styleId="5">
    <w:name w:val="toc 5"/>
    <w:basedOn w:val="1"/>
    <w:next w:val="1"/>
    <w:qFormat/>
    <w:uiPriority w:val="0"/>
    <w:pPr>
      <w:ind w:left="1680" w:leftChars="800"/>
    </w:pPr>
    <w:rPr>
      <w:rFonts w:ascii="Times New Roman" w:hAnsi="Times New Roman" w:eastAsia="宋体" w:cs="Times New Roman"/>
      <w:szCs w:val="24"/>
    </w:rPr>
  </w:style>
  <w:style w:type="paragraph" w:styleId="6">
    <w:name w:val="Body Text Indent"/>
    <w:basedOn w:val="1"/>
    <w:qFormat/>
    <w:uiPriority w:val="0"/>
    <w:pPr>
      <w:ind w:firstLine="720" w:firstLineChars="257"/>
    </w:pPr>
    <w:rPr>
      <w:rFonts w:ascii="Calibri" w:hAnsi="Calibri" w:cs="Times New Roman"/>
      <w:kern w:val="0"/>
      <w:sz w:val="20"/>
    </w:rPr>
  </w:style>
  <w:style w:type="paragraph" w:styleId="7">
    <w:name w:val="footer"/>
    <w:basedOn w:val="1"/>
    <w:unhideWhenUsed/>
    <w:qFormat/>
    <w:uiPriority w:val="99"/>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autoRedefine/>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paragraph" w:customStyle="1" w:styleId="17">
    <w:name w:val="Table Text"/>
    <w:basedOn w:val="1"/>
    <w:autoRedefine/>
    <w:semiHidden/>
    <w:qFormat/>
    <w:uiPriority w:val="0"/>
    <w:rPr>
      <w:rFonts w:ascii="宋体" w:hAnsi="宋体" w:eastAsia="宋体" w:cs="宋体"/>
      <w:sz w:val="18"/>
      <w:szCs w:val="18"/>
      <w:lang w:val="en-US" w:eastAsia="en-US" w:bidi="ar-SA"/>
    </w:rPr>
  </w:style>
  <w:style w:type="character" w:customStyle="1" w:styleId="18">
    <w:name w:val="font41"/>
    <w:basedOn w:val="15"/>
    <w:autoRedefine/>
    <w:qFormat/>
    <w:uiPriority w:val="0"/>
    <w:rPr>
      <w:rFonts w:hint="eastAsia" w:ascii="宋体" w:hAnsi="宋体" w:eastAsia="宋体" w:cs="宋体"/>
      <w:color w:val="000000"/>
      <w:sz w:val="18"/>
      <w:szCs w:val="18"/>
      <w:u w:val="none"/>
    </w:rPr>
  </w:style>
  <w:style w:type="character" w:customStyle="1" w:styleId="19">
    <w:name w:val="font51"/>
    <w:basedOn w:val="15"/>
    <w:autoRedefine/>
    <w:qFormat/>
    <w:uiPriority w:val="0"/>
    <w:rPr>
      <w:rFonts w:hint="eastAsia" w:ascii="宋体" w:hAnsi="宋体" w:eastAsia="宋体" w:cs="宋体"/>
      <w:color w:val="000000"/>
      <w:sz w:val="18"/>
      <w:szCs w:val="18"/>
      <w:u w:val="none"/>
    </w:rPr>
  </w:style>
  <w:style w:type="character" w:customStyle="1" w:styleId="20">
    <w:name w:val="font11"/>
    <w:basedOn w:val="15"/>
    <w:qFormat/>
    <w:uiPriority w:val="0"/>
    <w:rPr>
      <w:rFonts w:hint="eastAsia" w:ascii="宋体" w:hAnsi="宋体" w:eastAsia="宋体" w:cs="宋体"/>
      <w:color w:val="000000"/>
      <w:sz w:val="22"/>
      <w:szCs w:val="22"/>
      <w:u w:val="none"/>
    </w:rPr>
  </w:style>
  <w:style w:type="character" w:customStyle="1" w:styleId="21">
    <w:name w:val="font21"/>
    <w:basedOn w:val="15"/>
    <w:qFormat/>
    <w:uiPriority w:val="0"/>
    <w:rPr>
      <w:rFonts w:hint="eastAsia" w:ascii="宋体" w:hAnsi="宋体" w:eastAsia="宋体" w:cs="宋体"/>
      <w:color w:val="000000"/>
      <w:sz w:val="21"/>
      <w:szCs w:val="21"/>
      <w:u w:val="none"/>
    </w:rPr>
  </w:style>
  <w:style w:type="character" w:customStyle="1" w:styleId="22">
    <w:name w:val="font01"/>
    <w:basedOn w:val="15"/>
    <w:qFormat/>
    <w:uiPriority w:val="0"/>
    <w:rPr>
      <w:rFonts w:hint="eastAsia" w:ascii="宋体" w:hAnsi="宋体" w:eastAsia="宋体" w:cs="宋体"/>
      <w:color w:val="000000"/>
      <w:sz w:val="22"/>
      <w:szCs w:val="22"/>
      <w:u w:val="none"/>
    </w:rPr>
  </w:style>
  <w:style w:type="character" w:customStyle="1" w:styleId="23">
    <w:name w:val="font31"/>
    <w:basedOn w:val="15"/>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9.emf"/><Relationship Id="rId28" Type="http://schemas.openxmlformats.org/officeDocument/2006/relationships/image" Target="media/image18.emf"/><Relationship Id="rId27" Type="http://schemas.openxmlformats.org/officeDocument/2006/relationships/image" Target="media/image17.emf"/><Relationship Id="rId26" Type="http://schemas.openxmlformats.org/officeDocument/2006/relationships/image" Target="media/image16.emf"/><Relationship Id="rId25" Type="http://schemas.openxmlformats.org/officeDocument/2006/relationships/image" Target="media/image15.emf"/><Relationship Id="rId24" Type="http://schemas.openxmlformats.org/officeDocument/2006/relationships/image" Target="media/image14.emf"/><Relationship Id="rId23" Type="http://schemas.openxmlformats.org/officeDocument/2006/relationships/image" Target="media/image13.emf"/><Relationship Id="rId22" Type="http://schemas.openxmlformats.org/officeDocument/2006/relationships/image" Target="media/image12.emf"/><Relationship Id="rId21" Type="http://schemas.openxmlformats.org/officeDocument/2006/relationships/image" Target="media/image11.emf"/><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image" Target="media/image10.emf"/><Relationship Id="rId18" Type="http://schemas.openxmlformats.org/officeDocument/2006/relationships/image" Target="media/image9.emf"/><Relationship Id="rId17" Type="http://schemas.openxmlformats.org/officeDocument/2006/relationships/image" Target="media/image8.emf"/><Relationship Id="rId16" Type="http://schemas.openxmlformats.org/officeDocument/2006/relationships/chart" Target="charts/chart3.xml"/><Relationship Id="rId15" Type="http://schemas.openxmlformats.org/officeDocument/2006/relationships/image" Target="media/image7.emf"/><Relationship Id="rId14" Type="http://schemas.openxmlformats.org/officeDocument/2006/relationships/image" Target="media/image6.emf"/><Relationship Id="rId13" Type="http://schemas.openxmlformats.org/officeDocument/2006/relationships/chart" Target="charts/chart2.xml"/><Relationship Id="rId12" Type="http://schemas.openxmlformats.org/officeDocument/2006/relationships/image" Target="media/image5.emf"/><Relationship Id="rId11" Type="http://schemas.openxmlformats.org/officeDocument/2006/relationships/chart" Target="charts/chart1.xml"/><Relationship Id="rId10" Type="http://schemas.openxmlformats.org/officeDocument/2006/relationships/image" Target="media/image4.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D&#32452;&#24213;&#31295;\16.&#21306;&#23459;&#20256;&#37096;&#65288;&#27754;&#27915;-&#35885;&#20027;&#20219;&#65289;\&#23459;&#20256;&#37096;&#21512;&#24182;1&#65292;2&#36164;&#26009;\1.9.23&#38745;&#24609;&#23459;&#20256;&#37096;&#24207;&#26102;&#36134;(&#24213;&#31295;)(2).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D&#32452;&#24213;&#31295;\16.&#21306;&#23459;&#20256;&#37096;&#65288;&#27754;&#27915;-&#35885;&#20027;&#20219;&#65289;\&#23459;&#20256;&#37096;&#21512;&#24182;1&#65292;2&#36164;&#26009;\1.9.23&#38745;&#24609;&#23459;&#20256;&#37096;&#24207;&#26102;&#36134;(&#24213;&#31295;)(2).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D&#32452;&#24213;&#31295;\16.&#21306;&#23459;&#20256;&#37096;&#65288;&#27754;&#27915;-&#35885;&#20027;&#20219;&#65289;\&#23459;&#20256;&#37096;&#21512;&#24182;1&#65292;2&#36164;&#26009;\1.9.23&#38745;&#24609;&#23459;&#20256;&#37096;&#24207;&#26102;&#36134;(&#24213;&#31295;)(2).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D&#32452;&#24213;&#31295;\16.&#21306;&#23459;&#20256;&#37096;&#65288;&#27754;&#27915;-&#35885;&#20027;&#20219;&#65289;\&#23459;&#20256;&#37096;&#21512;&#24182;1&#65292;2&#36164;&#26009;\1.1.1.9.23&#38745;&#24609;&#23459;&#20256;&#37096;&#24207;&#26102;&#36134;(&#24213;&#31295;)(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收入来源占比图（金额：元）</a:t>
            </a:r>
          </a:p>
        </c:rich>
      </c:tx>
      <c:layout/>
      <c:overlay val="0"/>
      <c:spPr>
        <a:noFill/>
        <a:ln>
          <a:noFill/>
        </a:ln>
        <a:effectLst/>
      </c:spPr>
    </c:title>
    <c:autoTitleDeleted val="0"/>
    <c:plotArea>
      <c:layout/>
      <c:pieChart>
        <c:varyColors val="1"/>
        <c:ser>
          <c:idx val="0"/>
          <c:order val="0"/>
          <c:tx>
            <c:strRef>
              <c:f>'[1.9.23静怡宣传部序时账(底稿)(2).xlsx]汇总1'!$C$141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197368421052632"/>
                  <c:y val="-0.166666666666667"/>
                </c:manualLayout>
              </c:layout>
              <c:dLblPos val="bestFit"/>
              <c:showLegendKey val="0"/>
              <c:showVal val="1"/>
              <c:showCatName val="0"/>
              <c:showSerName val="0"/>
              <c:showPercent val="1"/>
              <c:showBubbleSize val="0"/>
              <c:extLst>
                <c:ext xmlns:c15="http://schemas.microsoft.com/office/drawing/2012/chart" uri="{CE6537A1-D6FC-4f65-9D91-7224C49458BB}">
                  <c15:layout/>
                  <c15:dlblFieldTable/>
                  <c15:showDataLabelsRange val="1"/>
                </c:ext>
              </c:extLst>
            </c:dLbl>
            <c:dLbl>
              <c:idx val="1"/>
              <c:layout/>
              <c:dLblPos val="bestFit"/>
              <c:showLegendKey val="0"/>
              <c:showVal val="1"/>
              <c:showCatName val="0"/>
              <c:showSerName val="0"/>
              <c:showPercent val="1"/>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'[1.9.23静怡宣传部序时账(底稿)(2).xlsx]汇总1'!$B$142:$B$143</c:f>
              <c:strCache>
                <c:ptCount val="2"/>
                <c:pt idx="0">
                  <c:v>一般公共预算财政拨款</c:v>
                </c:pt>
                <c:pt idx="1">
                  <c:v>其他收入</c:v>
                </c:pt>
              </c:strCache>
            </c:strRef>
          </c:cat>
          <c:val>
            <c:numRef>
              <c:f>'[1.9.23静怡宣传部序时账(底稿)(2).xlsx]汇总1'!$C$142:$C$143</c:f>
              <c:numCache>
                <c:formatCode>#,##0.00</c:formatCode>
                <c:ptCount val="2"/>
                <c:pt idx="0">
                  <c:v>7676199.88</c:v>
                </c:pt>
                <c:pt idx="1">
                  <c:v>213253</c:v>
                </c:pt>
              </c:numCache>
            </c:numRef>
          </c:val>
          <c:extLst>
            <c:ext xmlns:c15="http://schemas.microsoft.com/office/drawing/2012/chart" uri="{02D57815-91ED-43cb-92C2-25804820EDAC}">
              <c15:datalabelsRange>
                <c15:f>汇总1!$B$142:$B$143</c15:f>
                <c15:dlblRangeCache>
                  <c:ptCount val="2"/>
                  <c:pt idx="0">
                    <c:v>一般公共预算财政拨款</c:v>
                  </c:pt>
                  <c:pt idx="1">
                    <c:v>其他收入</c:v>
                  </c:pt>
                </c15:dlblRangeCache>
              </c15:datalabelsRange>
            </c:ext>
          </c:extLst>
        </c:ser>
        <c:dLbls>
          <c:showLegendKey val="0"/>
          <c:showVal val="1"/>
          <c:showCatName val="0"/>
          <c:showSerName val="0"/>
          <c:showPercent val="0"/>
          <c:showBubbleSize val="0"/>
          <c:showLeaderLines val="1"/>
        </c:dLbls>
        <c:firstSliceAng val="93"/>
      </c:pieChart>
      <c:spPr>
        <a:noFill/>
        <a:ln>
          <a:noFill/>
        </a:ln>
        <a:effectLst/>
      </c:spPr>
    </c:plotArea>
    <c:plotVisOnly val="1"/>
    <c:dispBlanksAs val="gap"/>
    <c:showDLblsOverMax val="0"/>
    <c:extLst>
      <c:ext uri="{0b15fc19-7d7d-44ad-8c2d-2c3a37ce22c3}">
        <chartProps xmlns="https://web.wps.cn/et/2018/main" chartId="{bd547be1-21b7-4c9a-adb0-14744f941e5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chemeClr val="tx1">
                    <a:lumMod val="75000"/>
                    <a:lumOff val="25000"/>
                  </a:schemeClr>
                </a:solidFill>
                <a:latin typeface="宋体" panose="02010600030101010101" charset="-122"/>
                <a:ea typeface="宋体" panose="02010600030101010101" charset="-122"/>
                <a:cs typeface="宋体" panose="02010600030101010101" charset="-122"/>
                <a:sym typeface="宋体" panose="02010600030101010101" charset="-122"/>
              </a:defRPr>
            </a:pPr>
            <a:r>
              <a:rPr sz="1200">
                <a:latin typeface="宋体" panose="02010600030101010101" charset="-122"/>
                <a:ea typeface="宋体" panose="02010600030101010101" charset="-122"/>
                <a:cs typeface="宋体" panose="02010600030101010101" charset="-122"/>
                <a:sym typeface="宋体" panose="02010600030101010101" charset="-122"/>
              </a:rPr>
              <a:t>财政直接支付与授权支付比例图（金额：元）</a:t>
            </a:r>
            <a:endParaRPr sz="1200">
              <a:latin typeface="宋体" panose="02010600030101010101" charset="-122"/>
              <a:ea typeface="宋体" panose="02010600030101010101" charset="-122"/>
              <a:cs typeface="宋体" panose="02010600030101010101" charset="-122"/>
              <a:sym typeface="宋体" panose="02010600030101010101" charset="-122"/>
            </a:endParaRPr>
          </a:p>
        </c:rich>
      </c:tx>
      <c:layout/>
      <c:overlay val="0"/>
      <c:spPr>
        <a:noFill/>
        <a:ln>
          <a:noFill/>
        </a:ln>
        <a:effectLst/>
      </c:spPr>
    </c:title>
    <c:autoTitleDeleted val="0"/>
    <c:plotArea>
      <c:layout/>
      <c:pieChart>
        <c:varyColors val="1"/>
        <c:ser>
          <c:idx val="0"/>
          <c:order val="0"/>
          <c:tx>
            <c:strRef>
              <c:f>'[1.9.23静怡宣传部序时账(底稿)(2).xlsx]指标'!$E$3</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dLblPos val="outEnd"/>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
              <c:layout/>
              <c:dLblPos val="outEnd"/>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'[1.9.23静怡宣传部序时账(底稿)(2).xlsx]指标'!$D$4:$D$5</c:f>
              <c:strCache>
                <c:ptCount val="2"/>
                <c:pt idx="0">
                  <c:v>雁峰区财政局零余额账户</c:v>
                </c:pt>
                <c:pt idx="1">
                  <c:v>中共雁峰区委宣传部</c:v>
                </c:pt>
              </c:strCache>
            </c:strRef>
          </c:cat>
          <c:val>
            <c:numRef>
              <c:f>'[1.9.23静怡宣传部序时账(底稿)(2).xlsx]指标'!$E$4:$E$5</c:f>
              <c:numCache>
                <c:formatCode>#,##0.00_ </c:formatCode>
                <c:ptCount val="2"/>
                <c:pt idx="0">
                  <c:v>854530</c:v>
                </c:pt>
                <c:pt idx="1">
                  <c:v>7052888.88</c:v>
                </c:pt>
              </c:numCache>
            </c:numRef>
          </c:val>
          <c:extLst>
            <c:ext xmlns:c15="http://schemas.microsoft.com/office/drawing/2012/chart" uri="{02D57815-91ED-43cb-92C2-25804820EDAC}">
              <c15:datalabelsRange>
                <c15:f>指标!$D$4:$D$5</c15:f>
                <c15:dlblRangeCache>
                  <c:ptCount val="2"/>
                  <c:pt idx="0">
                    <c:v>雁峰区财政局零余额账户</c:v>
                  </c:pt>
                  <c:pt idx="1">
                    <c:v>中共雁峰区委宣传部</c:v>
                  </c:pt>
                </c15:dlblRangeCache>
              </c15:datalabelsRange>
            </c:ext>
          </c:extLst>
        </c:ser>
        <c:dLbls>
          <c:showLegendKey val="0"/>
          <c:showVal val="1"/>
          <c:showCatName val="0"/>
          <c:showSerName val="0"/>
          <c:showPercent val="0"/>
          <c:showBubbleSize val="0"/>
          <c:showLeaderLines val="1"/>
        </c:dLbls>
        <c:firstSliceAng val="74"/>
      </c:pieChart>
      <c:spPr>
        <a:noFill/>
        <a:ln>
          <a:noFill/>
        </a:ln>
        <a:effectLst/>
      </c:spPr>
    </c:plotArea>
    <c:plotVisOnly val="1"/>
    <c:dispBlanksAs val="gap"/>
    <c:showDLblsOverMax val="0"/>
    <c:extLst>
      <c:ext uri="{0b15fc19-7d7d-44ad-8c2d-2c3a37ce22c3}">
        <chartProps xmlns="https://web.wps.cn/et/2018/main" chartId="{00dbd72d-e760-4481-87ce-e8a12347c4f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chemeClr val="tx1">
                    <a:lumMod val="75000"/>
                    <a:lumOff val="25000"/>
                  </a:schemeClr>
                </a:solidFill>
                <a:latin typeface="宋体" panose="02010600030101010101" charset="-122"/>
                <a:ea typeface="宋体" panose="02010600030101010101" charset="-122"/>
                <a:cs typeface="宋体" panose="02010600030101010101" charset="-122"/>
                <a:sym typeface="宋体" panose="02010600030101010101" charset="-122"/>
              </a:defRPr>
            </a:pPr>
            <a:r>
              <a:rPr sz="1200">
                <a:latin typeface="宋体" panose="02010600030101010101" charset="-122"/>
                <a:ea typeface="宋体" panose="02010600030101010101" charset="-122"/>
                <a:cs typeface="宋体" panose="02010600030101010101" charset="-122"/>
                <a:sym typeface="宋体" panose="02010600030101010101" charset="-122"/>
              </a:rPr>
              <a:t>指标下达数与指标使用数对比图（金额：元）</a:t>
            </a:r>
            <a:endParaRPr sz="1200">
              <a:latin typeface="宋体" panose="02010600030101010101" charset="-122"/>
              <a:ea typeface="宋体" panose="02010600030101010101" charset="-122"/>
              <a:cs typeface="宋体" panose="02010600030101010101" charset="-122"/>
              <a:sym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E:\2025.2.1-2025.4.30\7.7.7绩效报告筹备阶段及业务阶段\1正式资料及要求实施阶段\000004.8区绩效评价进场业务及小结\1绩效评价业务2025.4业务汇总\D组底稿\16.区宣传部（汪洋-谭主任）\宣传部第2次交的资料\[支付申请明细报表查询.xlsx]对比表图'!$E$27</c:f>
              <c:strCache>
                <c:ptCount val="1"/>
                <c:pt idx="0">
                  <c:v>指标下达数（元）</c:v>
                </c:pt>
              </c:strCache>
            </c:strRef>
          </c:tx>
          <c:spPr>
            <a:solidFill>
              <a:schemeClr val="accent1"/>
            </a:solidFill>
            <a:ln>
              <a:noFill/>
            </a:ln>
            <a:effectLst/>
          </c:spPr>
          <c:invertIfNegative val="0"/>
          <c:dLbls>
            <c:delete val="1"/>
          </c:dLbls>
          <c:cat>
            <c:strRef>
              <c:f>'E:\2025.2.1-2025.4.30\7.7.7绩效报告筹备阶段及业务阶段\1正式资料及要求实施阶段\000004.8区绩效评价进场业务及小结\1绩效评价业务2025.4业务汇总\D组底稿\16.区宣传部（汪洋-谭主任）\宣传部第2次交的资料\[支付申请明细报表查询.xlsx]对比表图'!$D$28:$D$39</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E:\2025.2.1-2025.4.30\7.7.7绩效报告筹备阶段及业务阶段\1正式资料及要求实施阶段\000004.8区绩效评价进场业务及小结\1绩效评价业务2025.4业务汇总\D组底稿\16.区宣传部（汪洋-谭主任）\宣传部第2次交的资料\[支付申请明细报表查询.xlsx]对比表图'!$E$28:$E$39</c:f>
              <c:numCache>
                <c:formatCode>General</c:formatCode>
                <c:ptCount val="12"/>
                <c:pt idx="0">
                  <c:v>4288947.73</c:v>
                </c:pt>
                <c:pt idx="1">
                  <c:v>235400</c:v>
                </c:pt>
                <c:pt idx="2">
                  <c:v>0</c:v>
                </c:pt>
                <c:pt idx="3">
                  <c:v>35100</c:v>
                </c:pt>
                <c:pt idx="4">
                  <c:v>1000000</c:v>
                </c:pt>
                <c:pt idx="5">
                  <c:v>50000</c:v>
                </c:pt>
                <c:pt idx="6">
                  <c:v>51995.2</c:v>
                </c:pt>
                <c:pt idx="7">
                  <c:v>312600</c:v>
                </c:pt>
                <c:pt idx="8">
                  <c:v>0</c:v>
                </c:pt>
                <c:pt idx="9">
                  <c:v>21107</c:v>
                </c:pt>
                <c:pt idx="10">
                  <c:v>233028.69</c:v>
                </c:pt>
                <c:pt idx="11">
                  <c:v>2692938.6</c:v>
                </c:pt>
              </c:numCache>
            </c:numRef>
          </c:val>
        </c:ser>
        <c:ser>
          <c:idx val="1"/>
          <c:order val="1"/>
          <c:tx>
            <c:strRef>
              <c:f>'E:\2025.2.1-2025.4.30\7.7.7绩效报告筹备阶段及业务阶段\1正式资料及要求实施阶段\000004.8区绩效评价进场业务及小结\1绩效评价业务2025.4业务汇总\D组底稿\16.区宣传部（汪洋-谭主任）\宣传部第2次交的资料\[支付申请明细报表查询.xlsx]对比表图'!$F$27</c:f>
              <c:strCache>
                <c:ptCount val="1"/>
                <c:pt idx="0">
                  <c:v>占比1</c:v>
                </c:pt>
              </c:strCache>
            </c:strRef>
          </c:tx>
          <c:spPr>
            <a:solidFill>
              <a:schemeClr val="accent2"/>
            </a:solidFill>
            <a:ln>
              <a:noFill/>
            </a:ln>
            <a:effectLst/>
          </c:spPr>
          <c:invertIfNegative val="0"/>
          <c:dLbls>
            <c:delete val="1"/>
          </c:dLbls>
          <c:cat>
            <c:strRef>
              <c:f>'E:\2025.2.1-2025.4.30\7.7.7绩效报告筹备阶段及业务阶段\1正式资料及要求实施阶段\000004.8区绩效评价进场业务及小结\1绩效评价业务2025.4业务汇总\D组底稿\16.区宣传部（汪洋-谭主任）\宣传部第2次交的资料\[支付申请明细报表查询.xlsx]对比表图'!$D$28:$D$39</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E:\2025.2.1-2025.4.30\7.7.7绩效报告筹备阶段及业务阶段\1正式资料及要求实施阶段\000004.8区绩效评价进场业务及小结\1绩效评价业务2025.4业务汇总\D组底稿\16.区宣传部（汪洋-谭主任）\宣传部第2次交的资料\[支付申请明细报表查询.xlsx]对比表图'!$F$28:$F$39</c:f>
              <c:numCache>
                <c:formatCode>General</c:formatCode>
                <c:ptCount val="12"/>
                <c:pt idx="0">
                  <c:v>0.480763521454996</c:v>
                </c:pt>
                <c:pt idx="1">
                  <c:v>0.0263868296083212</c:v>
                </c:pt>
                <c:pt idx="2">
                  <c:v>0</c:v>
                </c:pt>
                <c:pt idx="3">
                  <c:v>0.00393448478866641</c:v>
                </c:pt>
                <c:pt idx="4">
                  <c:v>0.11209358372269</c:v>
                </c:pt>
                <c:pt idx="5">
                  <c:v>0.00560467918613449</c:v>
                </c:pt>
                <c:pt idx="6">
                  <c:v>0.005828328304378</c:v>
                </c:pt>
                <c:pt idx="7">
                  <c:v>0.0350404542717128</c:v>
                </c:pt>
                <c:pt idx="8">
                  <c:v>0</c:v>
                </c:pt>
                <c:pt idx="9">
                  <c:v>0.00236595927163481</c:v>
                </c:pt>
                <c:pt idx="10">
                  <c:v>0.0261210209723037</c:v>
                </c:pt>
                <c:pt idx="11">
                  <c:v>0.301861138419163</c:v>
                </c:pt>
              </c:numCache>
            </c:numRef>
          </c:val>
        </c:ser>
        <c:ser>
          <c:idx val="2"/>
          <c:order val="2"/>
          <c:tx>
            <c:strRef>
              <c:f>'E:\2025.2.1-2025.4.30\7.7.7绩效报告筹备阶段及业务阶段\1正式资料及要求实施阶段\000004.8区绩效评价进场业务及小结\1绩效评价业务2025.4业务汇总\D组底稿\16.区宣传部（汪洋-谭主任）\宣传部第2次交的资料\[支付申请明细报表查询.xlsx]对比表图'!$G$27</c:f>
              <c:strCache>
                <c:ptCount val="1"/>
                <c:pt idx="0">
                  <c:v>指标使用数（元）</c:v>
                </c:pt>
              </c:strCache>
            </c:strRef>
          </c:tx>
          <c:spPr>
            <a:solidFill>
              <a:schemeClr val="accent2"/>
            </a:solidFill>
            <a:ln>
              <a:noFill/>
            </a:ln>
            <a:effectLst/>
          </c:spPr>
          <c:invertIfNegative val="0"/>
          <c:dLbls>
            <c:delete val="1"/>
          </c:dLbls>
          <c:cat>
            <c:strRef>
              <c:f>'E:\2025.2.1-2025.4.30\7.7.7绩效报告筹备阶段及业务阶段\1正式资料及要求实施阶段\000004.8区绩效评价进场业务及小结\1绩效评价业务2025.4业务汇总\D组底稿\16.区宣传部（汪洋-谭主任）\宣传部第2次交的资料\[支付申请明细报表查询.xlsx]对比表图'!$D$28:$D$39</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E:\2025.2.1-2025.4.30\7.7.7绩效报告筹备阶段及业务阶段\1正式资料及要求实施阶段\000004.8区绩效评价进场业务及小结\1绩效评价业务2025.4业务汇总\D组底稿\16.区宣传部（汪洋-谭主任）\宣传部第2次交的资料\[支付申请明细报表查询.xlsx]对比表图'!$G$28:$G$39</c:f>
              <c:numCache>
                <c:formatCode>General</c:formatCode>
                <c:ptCount val="12"/>
                <c:pt idx="0">
                  <c:v>368578.06</c:v>
                </c:pt>
                <c:pt idx="1">
                  <c:v>292002.52</c:v>
                </c:pt>
                <c:pt idx="2">
                  <c:v>358940.13</c:v>
                </c:pt>
                <c:pt idx="3">
                  <c:v>490716.66</c:v>
                </c:pt>
                <c:pt idx="4">
                  <c:v>747211.71</c:v>
                </c:pt>
                <c:pt idx="5">
                  <c:v>584279.16</c:v>
                </c:pt>
                <c:pt idx="6">
                  <c:v>398440.38</c:v>
                </c:pt>
                <c:pt idx="7">
                  <c:v>449949.23</c:v>
                </c:pt>
                <c:pt idx="8">
                  <c:v>328287.66</c:v>
                </c:pt>
                <c:pt idx="9">
                  <c:v>476863.13</c:v>
                </c:pt>
                <c:pt idx="10">
                  <c:v>484643.33</c:v>
                </c:pt>
                <c:pt idx="11">
                  <c:v>2927506.91</c:v>
                </c:pt>
              </c:numCache>
            </c:numRef>
          </c:val>
        </c:ser>
        <c:ser>
          <c:idx val="3"/>
          <c:order val="3"/>
          <c:tx>
            <c:strRef>
              <c:f>'E:\2025.2.1-2025.4.30\7.7.7绩效报告筹备阶段及业务阶段\1正式资料及要求实施阶段\000004.8区绩效评价进场业务及小结\1绩效评价业务2025.4业务汇总\D组底稿\16.区宣传部（汪洋-谭主任）\宣传部第2次交的资料\[支付申请明细报表查询.xlsx]对比表图'!$H$27</c:f>
              <c:strCache>
                <c:ptCount val="1"/>
                <c:pt idx="0">
                  <c:v>占比2</c:v>
                </c:pt>
              </c:strCache>
            </c:strRef>
          </c:tx>
          <c:spPr>
            <a:solidFill>
              <a:schemeClr val="accent4"/>
            </a:solidFill>
            <a:ln>
              <a:noFill/>
            </a:ln>
            <a:effectLst/>
          </c:spPr>
          <c:invertIfNegative val="0"/>
          <c:dLbls>
            <c:delete val="1"/>
          </c:dLbls>
          <c:cat>
            <c:strRef>
              <c:f>'E:\2025.2.1-2025.4.30\7.7.7绩效报告筹备阶段及业务阶段\1正式资料及要求实施阶段\000004.8区绩效评价进场业务及小结\1绩效评价业务2025.4业务汇总\D组底稿\16.区宣传部（汪洋-谭主任）\宣传部第2次交的资料\[支付申请明细报表查询.xlsx]对比表图'!$D$28:$D$39</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E:\2025.2.1-2025.4.30\7.7.7绩效报告筹备阶段及业务阶段\1正式资料及要求实施阶段\000004.8区绩效评价进场业务及小结\1绩效评价业务2025.4业务汇总\D组底稿\16.区宣传部（汪洋-谭主任）\宣传部第2次交的资料\[支付申请明细报表查询.xlsx]对比表图'!$H$28:$H$39</c:f>
              <c:numCache>
                <c:formatCode>General</c:formatCode>
                <c:ptCount val="12"/>
                <c:pt idx="0">
                  <c:v>0.0466116776654179</c:v>
                </c:pt>
                <c:pt idx="1">
                  <c:v>0.0369276655797954</c:v>
                </c:pt>
                <c:pt idx="2">
                  <c:v>0.0453928311434034</c:v>
                </c:pt>
                <c:pt idx="3">
                  <c:v>0.0620577545526461</c:v>
                </c:pt>
                <c:pt idx="4">
                  <c:v>0.0944950206052572</c:v>
                </c:pt>
                <c:pt idx="5">
                  <c:v>0.0738899973388029</c:v>
                </c:pt>
                <c:pt idx="6">
                  <c:v>0.0503881716710068</c:v>
                </c:pt>
                <c:pt idx="7">
                  <c:v>0.0569021619858843</c:v>
                </c:pt>
                <c:pt idx="8">
                  <c:v>0.0415164119900526</c:v>
                </c:pt>
                <c:pt idx="9">
                  <c:v>0.0603057884294097</c:v>
                </c:pt>
                <c:pt idx="10">
                  <c:v>0.0612896998824476</c:v>
                </c:pt>
                <c:pt idx="11">
                  <c:v>0.370222819155876</c:v>
                </c:pt>
              </c:numCache>
            </c:numRef>
          </c:val>
        </c:ser>
        <c:dLbls>
          <c:showLegendKey val="0"/>
          <c:showVal val="0"/>
          <c:showCatName val="0"/>
          <c:showSerName val="0"/>
          <c:showPercent val="0"/>
          <c:showBubbleSize val="0"/>
        </c:dLbls>
        <c:gapWidth val="5"/>
        <c:overlap val="56"/>
        <c:axId val="357443361"/>
        <c:axId val="326986281"/>
      </c:barChart>
      <c:catAx>
        <c:axId val="35744336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6986281"/>
        <c:crosses val="autoZero"/>
        <c:auto val="1"/>
        <c:lblAlgn val="ctr"/>
        <c:lblOffset val="100"/>
        <c:noMultiLvlLbl val="0"/>
      </c:catAx>
      <c:valAx>
        <c:axId val="32698628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744336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4a18fb8-4c58-4091-9dbf-751b73238cb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全年预算数、账套数、决算数、重分类数对比图</a:t>
            </a:r>
          </a:p>
        </c:rich>
      </c:tx>
      <c:layout/>
      <c:overlay val="0"/>
      <c:spPr>
        <a:noFill/>
        <a:ln>
          <a:noFill/>
        </a:ln>
        <a:effectLst/>
      </c:spPr>
    </c:title>
    <c:autoTitleDeleted val="0"/>
    <c:plotArea>
      <c:layout>
        <c:manualLayout>
          <c:layoutTarget val="inner"/>
          <c:xMode val="edge"/>
          <c:yMode val="edge"/>
          <c:x val="0.150970688998858"/>
          <c:y val="0.156688756598899"/>
          <c:w val="0.747868290826037"/>
          <c:h val="0.662113894192969"/>
        </c:manualLayout>
      </c:layout>
      <c:barChart>
        <c:barDir val="col"/>
        <c:grouping val="stacked"/>
        <c:varyColors val="0"/>
        <c:ser>
          <c:idx val="0"/>
          <c:order val="0"/>
          <c:tx>
            <c:strRef>
              <c:f>'[1.1.1.9.23静怡宣传部序时账(底稿)(2).xlsx]汇总1'!$A$24</c:f>
              <c:strCache>
                <c:ptCount val="1"/>
                <c:pt idx="0">
                  <c:v>人员经费</c:v>
                </c:pt>
              </c:strCache>
            </c:strRef>
          </c:tx>
          <c:spPr>
            <a:solidFill>
              <a:schemeClr val="accent1"/>
            </a:solidFill>
            <a:ln>
              <a:gradFill>
                <a:gsLst>
                  <a:gs pos="0">
                    <a:schemeClr val="accent1"/>
                  </a:gs>
                  <a:gs pos="100000">
                    <a:schemeClr val="accent1">
                      <a:lumMod val="75000"/>
                    </a:schemeClr>
                  </a:gs>
                </a:gsLst>
                <a:lin ang="5400000" scaled="1"/>
              </a:gradFill>
            </a:ln>
            <a:effectLst>
              <a:outerShdw blurRad="50800" dist="50800" dir="5400000" algn="ctr" rotWithShape="0">
                <a:schemeClr val="accent5">
                  <a:alpha val="10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'[1.1.1.9.23静怡宣传部序时账(底稿)(2).xlsx]汇总1'!$B$23:$E$23</c:f>
              <c:strCache>
                <c:ptCount val="4"/>
                <c:pt idx="0">
                  <c:v>全年预算数</c:v>
                </c:pt>
                <c:pt idx="1" c:formatCode="_ * #,##0.00_ ;_ * \-#,##0.00_ ;_ * &quot;-&quot;??_ ;_ @_ ">
                  <c:v>账套数</c:v>
                </c:pt>
                <c:pt idx="2">
                  <c:v>决算数</c:v>
                </c:pt>
                <c:pt idx="3">
                  <c:v>重分类数</c:v>
                </c:pt>
              </c:strCache>
            </c:strRef>
          </c:cat>
          <c:val>
            <c:numRef>
              <c:f>'[1.1.1.9.23静怡宣传部序时账(底稿)(2).xlsx]汇总1'!$B$24:$E$24</c:f>
              <c:numCache>
                <c:formatCode>0.00%</c:formatCode>
                <c:ptCount val="4"/>
                <c:pt idx="0">
                  <c:v>0.268571800912903</c:v>
                </c:pt>
                <c:pt idx="1">
                  <c:v>0.271091439739989</c:v>
                </c:pt>
                <c:pt idx="2">
                  <c:v>0.268479091290295</c:v>
                </c:pt>
                <c:pt idx="3">
                  <c:v>0.290506474258833</c:v>
                </c:pt>
              </c:numCache>
            </c:numRef>
          </c:val>
        </c:ser>
        <c:ser>
          <c:idx val="1"/>
          <c:order val="1"/>
          <c:tx>
            <c:strRef>
              <c:f>'[1.1.1.9.23静怡宣传部序时账(底稿)(2).xlsx]汇总1'!$A$25</c:f>
              <c:strCache>
                <c:ptCount val="1"/>
                <c:pt idx="0">
                  <c:v>公用经费</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'[1.1.1.9.23静怡宣传部序时账(底稿)(2).xlsx]汇总1'!$B$23:$E$23</c:f>
              <c:strCache>
                <c:ptCount val="4"/>
                <c:pt idx="0">
                  <c:v>全年预算数</c:v>
                </c:pt>
                <c:pt idx="1" c:formatCode="_ * #,##0.00_ ;_ * \-#,##0.00_ ;_ * &quot;-&quot;??_ ;_ @_ ">
                  <c:v>账套数</c:v>
                </c:pt>
                <c:pt idx="2">
                  <c:v>决算数</c:v>
                </c:pt>
                <c:pt idx="3">
                  <c:v>重分类数</c:v>
                </c:pt>
              </c:strCache>
            </c:strRef>
          </c:cat>
          <c:val>
            <c:numRef>
              <c:f>'[1.1.1.9.23静怡宣传部序时账(底稿)(2).xlsx]汇总1'!$B$25:$E$25</c:f>
              <c:numCache>
                <c:formatCode>0.00%</c:formatCode>
                <c:ptCount val="4"/>
                <c:pt idx="0">
                  <c:v>0.0169966441774125</c:v>
                </c:pt>
                <c:pt idx="1">
                  <c:v>0.0132802618373709</c:v>
                </c:pt>
                <c:pt idx="2">
                  <c:v>0.0169987985275856</c:v>
                </c:pt>
                <c:pt idx="3">
                  <c:v>0.0183465193596543</c:v>
                </c:pt>
              </c:numCache>
            </c:numRef>
          </c:val>
        </c:ser>
        <c:ser>
          <c:idx val="2"/>
          <c:order val="2"/>
          <c:tx>
            <c:strRef>
              <c:f>'[1.1.1.9.23静怡宣传部序时账(底稿)(2).xlsx]汇总1'!$A$26</c:f>
              <c:strCache>
                <c:ptCount val="1"/>
                <c:pt idx="0">
                  <c:v>项目支出</c:v>
                </c:pt>
              </c:strCache>
            </c:strRef>
          </c:tx>
          <c:spPr>
            <a:solidFill>
              <a:schemeClr val="bg1">
                <a:lumMod val="75000"/>
              </a:schemeClr>
            </a:soli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'[1.1.1.9.23静怡宣传部序时账(底稿)(2).xlsx]汇总1'!$B$23:$E$23</c:f>
              <c:strCache>
                <c:ptCount val="4"/>
                <c:pt idx="0">
                  <c:v>全年预算数</c:v>
                </c:pt>
                <c:pt idx="1" c:formatCode="_ * #,##0.00_ ;_ * \-#,##0.00_ ;_ * &quot;-&quot;??_ ;_ @_ ">
                  <c:v>账套数</c:v>
                </c:pt>
                <c:pt idx="2">
                  <c:v>决算数</c:v>
                </c:pt>
                <c:pt idx="3">
                  <c:v>重分类数</c:v>
                </c:pt>
              </c:strCache>
            </c:strRef>
          </c:cat>
          <c:val>
            <c:numRef>
              <c:f>'[1.1.1.9.23静怡宣传部序时账(底稿)(2).xlsx]汇总1'!$B$26:$E$26</c:f>
              <c:numCache>
                <c:formatCode>0.00%</c:formatCode>
                <c:ptCount val="4"/>
                <c:pt idx="0">
                  <c:v>0.714431554909685</c:v>
                </c:pt>
                <c:pt idx="1">
                  <c:v>0.71562829842264</c:v>
                </c:pt>
                <c:pt idx="2">
                  <c:v>0.714522110182119</c:v>
                </c:pt>
                <c:pt idx="3">
                  <c:v>0.691147006381512</c:v>
                </c:pt>
              </c:numCache>
            </c:numRef>
          </c:val>
        </c:ser>
        <c:dLbls>
          <c:showLegendKey val="0"/>
          <c:showVal val="1"/>
          <c:showCatName val="0"/>
          <c:showSerName val="0"/>
          <c:showPercent val="0"/>
          <c:showBubbleSize val="0"/>
        </c:dLbls>
        <c:gapWidth val="108"/>
        <c:overlap val="100"/>
        <c:serLines>
          <c:spPr>
            <a:ln w="9525" cap="flat" cmpd="sng" algn="ctr">
              <a:solidFill>
                <a:schemeClr val="tx1"/>
              </a:solidFill>
              <a:round/>
              <a:headEnd type="triangle"/>
            </a:ln>
            <a:effectLst/>
          </c:spPr>
        </c:serLines>
        <c:axId val="270585397"/>
        <c:axId val="187199627"/>
      </c:barChart>
      <c:catAx>
        <c:axId val="270585397"/>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7199627"/>
        <c:crosses val="autoZero"/>
        <c:auto val="1"/>
        <c:lblAlgn val="ctr"/>
        <c:lblOffset val="100"/>
        <c:noMultiLvlLbl val="0"/>
      </c:catAx>
      <c:valAx>
        <c:axId val="187199627"/>
        <c:scaling>
          <c:orientation val="minMax"/>
        </c:scaling>
        <c:delete val="0"/>
        <c:axPos val="l"/>
        <c:numFmt formatCode="0.00%"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058539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89c3f211-db4a-49ce-8856-8275de716ce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1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5370</Words>
  <Characters>5896</Characters>
  <Lines>0</Lines>
  <Paragraphs>0</Paragraphs>
  <TotalTime>3</TotalTime>
  <ScaleCrop>false</ScaleCrop>
  <LinksUpToDate>false</LinksUpToDate>
  <CharactersWithSpaces>5938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2023-01-11T06:30:00Z</dcterms:created>
  <dc:creator>符敏（书魁）</dc:creator>
  <cp:lastModifiedBy>【JXY】</cp:lastModifiedBy>
  <cp:lastPrinted>2025-08-28T07:43:00Z</cp:lastPrinted>
  <dcterms:modified xsi:type="dcterms:W3CDTF">2025-12-19T01:39:05Z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91D7CD0FDAF346A1B865AA5C1A2CD40E_13</vt:lpwstr>
  </property>
  <property fmtid="{D5CDD505-2E9C-101B-9397-08002B2CF9AE}" pid="4" name="KSOTemplateDocerSaveRecord">
    <vt:lpwstr>eyJoZGlkIjoiYTU1ZDEwZTk0MTQ5Yzc0MGYxMWRkMmUyNzBiYmUzMGUiLCJ1c2VySWQiOiIyNzQ3NjA5MzgifQ==</vt:lpwstr>
  </property>
</Properties>
</file>