
<file path=[Content_Types].xml><?xml version="1.0" encoding="utf-8"?>
<Types xmlns="http://schemas.openxmlformats.org/package/2006/content-types">
  <Default Extension="xml" ContentType="application/xml"/>
  <Default Extension="emf" ContentType="image/x-e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846A6">
      <w:pPr>
        <w:widowControl w:val="0"/>
        <w:jc w:val="distribute"/>
        <w:rPr>
          <w:rFonts w:hint="eastAsia" w:ascii="仿宋" w:hAnsi="仿宋" w:eastAsia="仿宋" w:cs="仿宋"/>
          <w:b/>
          <w:bCs/>
          <w:sz w:val="36"/>
          <w:szCs w:val="36"/>
          <w:lang w:eastAsia="zh-CN"/>
        </w:rPr>
      </w:pPr>
      <w:r>
        <w:rPr>
          <w:sz w:val="36"/>
        </w:rPr>
        <mc:AlternateContent>
          <mc:Choice Requires="wps">
            <w:drawing>
              <wp:anchor distT="0" distB="0" distL="114300" distR="114300" simplePos="0" relativeHeight="251662336" behindDoc="0" locked="0" layoutInCell="1" allowOverlap="1">
                <wp:simplePos x="0" y="0"/>
                <wp:positionH relativeFrom="column">
                  <wp:posOffset>5339715</wp:posOffset>
                </wp:positionH>
                <wp:positionV relativeFrom="paragraph">
                  <wp:posOffset>-565150</wp:posOffset>
                </wp:positionV>
                <wp:extent cx="666750" cy="592455"/>
                <wp:effectExtent l="0" t="0" r="0" b="17145"/>
                <wp:wrapNone/>
                <wp:docPr id="40" name="文本框 40"/>
                <wp:cNvGraphicFramePr/>
                <a:graphic xmlns:a="http://schemas.openxmlformats.org/drawingml/2006/main">
                  <a:graphicData uri="http://schemas.microsoft.com/office/word/2010/wordprocessingShape">
                    <wps:wsp>
                      <wps:cNvSpPr txBox="1"/>
                      <wps:spPr>
                        <a:xfrm>
                          <a:off x="0" y="0"/>
                          <a:ext cx="666750" cy="5924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7DD29C4">
                            <w:pPr>
                              <w:jc w:val="center"/>
                              <w:rPr>
                                <w:rFonts w:hint="default"/>
                                <w:b/>
                                <w:bCs/>
                                <w:sz w:val="32"/>
                                <w:szCs w:val="32"/>
                                <w:lang w:val="en-US" w:eastAsia="zh-CN"/>
                              </w:rPr>
                            </w:pPr>
                            <w:r>
                              <w:rPr>
                                <w:rFonts w:hint="eastAsia"/>
                                <w:b/>
                                <w:bCs/>
                                <w:sz w:val="32"/>
                                <w:szCs w:val="32"/>
                                <w:lang w:val="en-US" w:eastAsia="zh-CN"/>
                              </w:rPr>
                              <w:t>D18</w:t>
                            </w:r>
                          </w:p>
                          <w:p w14:paraId="2C473F4B">
                            <w:pPr>
                              <w:jc w:val="center"/>
                              <w:rPr>
                                <w:rFonts w:hint="default"/>
                                <w:b/>
                                <w:bCs/>
                                <w:sz w:val="32"/>
                                <w:szCs w:val="32"/>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0.45pt;margin-top:-44.5pt;height:46.65pt;width:52.5pt;z-index:251662336;mso-width-relative:page;mso-height-relative:page;" fillcolor="#FFFFFF [3201]" filled="t" stroked="f" coordsize="21600,21600" o:gfxdata="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WtbdrVAAAACQEAAA8AAAAAAAAA&#10;AQAgAAAAIgAAAGRycy9kb3ducmV2LnhtbFBLAQIUABQAAAAIAIdO4kC8koLiTQIAAJAEAAAOAAAA&#10;AAAAAAEAIAAAACQBAABkcnMvZTJvRG9jLnhtbFBLBQYAAAAABgAGAFkBAADjBQAAAAA=&#10;">
                <v:fill on="t" focussize="0,0"/>
                <v:stroke on="f" weight="0.5pt"/>
                <v:imagedata o:title=""/>
                <o:lock v:ext="edit" aspectratio="f"/>
                <v:textbox>
                  <w:txbxContent>
                    <w:p w14:paraId="47DD29C4">
                      <w:pPr>
                        <w:jc w:val="center"/>
                        <w:rPr>
                          <w:rFonts w:hint="default"/>
                          <w:b/>
                          <w:bCs/>
                          <w:sz w:val="32"/>
                          <w:szCs w:val="32"/>
                          <w:lang w:val="en-US" w:eastAsia="zh-CN"/>
                        </w:rPr>
                      </w:pPr>
                      <w:r>
                        <w:rPr>
                          <w:rFonts w:hint="eastAsia"/>
                          <w:b/>
                          <w:bCs/>
                          <w:sz w:val="32"/>
                          <w:szCs w:val="32"/>
                          <w:lang w:val="en-US" w:eastAsia="zh-CN"/>
                        </w:rPr>
                        <w:t>D18</w:t>
                      </w:r>
                    </w:p>
                    <w:p w14:paraId="2C473F4B">
                      <w:pPr>
                        <w:jc w:val="center"/>
                        <w:rPr>
                          <w:rFonts w:hint="default"/>
                          <w:b/>
                          <w:bCs/>
                          <w:sz w:val="32"/>
                          <w:szCs w:val="32"/>
                          <w:lang w:val="en-US" w:eastAsia="zh-CN"/>
                        </w:rPr>
                      </w:pPr>
                    </w:p>
                  </w:txbxContent>
                </v:textbox>
              </v:shape>
            </w:pict>
          </mc:Fallback>
        </mc:AlternateContent>
      </w:r>
      <w:r>
        <w:rPr>
          <w:rFonts w:hint="eastAsia" w:ascii="仿宋" w:hAnsi="仿宋" w:eastAsia="仿宋" w:cs="仿宋"/>
          <w:b/>
          <w:bCs/>
          <w:sz w:val="36"/>
          <w:szCs w:val="36"/>
          <w:lang w:eastAsia="zh-CN"/>
        </w:rPr>
        <w:t>湖南浩元会计师事务所（普通合伙）</w:t>
      </w:r>
    </w:p>
    <w:p w14:paraId="2EE52B05">
      <w:pPr>
        <w:widowControl w:val="0"/>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Hunan Haoyuan Certified Public Accountants GP</w:t>
      </w:r>
    </w:p>
    <w:p w14:paraId="05C4277D">
      <w:pPr>
        <w:widowControl w:val="0"/>
        <w:jc w:val="center"/>
        <w:rPr>
          <w:rFonts w:hint="eastAsia" w:ascii="仿宋" w:hAnsi="仿宋" w:eastAsia="仿宋" w:cs="仿宋"/>
          <w:sz w:val="32"/>
          <w:szCs w:val="32"/>
          <w:lang w:eastAsia="zh-CN"/>
        </w:rPr>
      </w:pPr>
    </w:p>
    <w:p w14:paraId="2CE24707">
      <w:pPr>
        <w:widowControl w:val="0"/>
        <w:jc w:val="both"/>
        <w:rPr>
          <w:rFonts w:hint="eastAsia" w:ascii="仿宋" w:hAnsi="仿宋" w:eastAsia="仿宋" w:cs="仿宋"/>
          <w:sz w:val="32"/>
          <w:szCs w:val="32"/>
          <w:lang w:eastAsia="zh-CN"/>
        </w:rPr>
      </w:pPr>
    </w:p>
    <w:p w14:paraId="4BA2C105">
      <w:pPr>
        <w:widowControl w:val="0"/>
        <w:jc w:val="both"/>
        <w:rPr>
          <w:rFonts w:hint="eastAsia" w:ascii="仿宋" w:hAnsi="仿宋" w:eastAsia="仿宋" w:cs="仿宋"/>
          <w:sz w:val="32"/>
          <w:szCs w:val="32"/>
          <w:lang w:eastAsia="zh-CN"/>
        </w:rPr>
      </w:pPr>
    </w:p>
    <w:p w14:paraId="7F0AE20D">
      <w:pPr>
        <w:widowControl w:val="0"/>
        <w:jc w:val="center"/>
        <w:rPr>
          <w:rFonts w:hint="eastAsia" w:ascii="方正隶二简体" w:hAnsi="方正隶二简体" w:eastAsia="方正隶二简体" w:cs="方正隶二简体"/>
          <w:sz w:val="72"/>
          <w:szCs w:val="72"/>
          <w:lang w:eastAsia="zh-CN"/>
        </w:rPr>
      </w:pPr>
      <w:r>
        <w:rPr>
          <w:rFonts w:hint="eastAsia" w:ascii="方正隶二简体" w:hAnsi="方正隶二简体" w:eastAsia="方正隶二简体" w:cs="方正隶二简体"/>
          <w:sz w:val="72"/>
          <w:szCs w:val="72"/>
          <w:lang w:val="en-US" w:eastAsia="zh-CN"/>
        </w:rPr>
        <w:t>绩效评价</w:t>
      </w:r>
      <w:r>
        <w:rPr>
          <w:rFonts w:hint="eastAsia" w:ascii="方正隶二简体" w:hAnsi="方正隶二简体" w:eastAsia="方正隶二简体" w:cs="方正隶二简体"/>
          <w:sz w:val="72"/>
          <w:szCs w:val="72"/>
          <w:lang w:eastAsia="zh-CN"/>
        </w:rPr>
        <w:t>报告</w:t>
      </w:r>
    </w:p>
    <w:p w14:paraId="59FC2698">
      <w:pPr>
        <w:widowControl w:val="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湘浩元</w:t>
      </w:r>
      <w:r>
        <w:rPr>
          <w:rFonts w:hint="eastAsia" w:ascii="仿宋" w:hAnsi="仿宋" w:eastAsia="仿宋" w:cs="仿宋"/>
          <w:sz w:val="32"/>
          <w:szCs w:val="32"/>
          <w:lang w:val="en-US" w:eastAsia="zh-CN"/>
        </w:rPr>
        <w:t>评</w:t>
      </w:r>
      <w:r>
        <w:rPr>
          <w:rFonts w:hint="eastAsia" w:ascii="仿宋" w:hAnsi="仿宋" w:eastAsia="仿宋" w:cs="仿宋"/>
          <w:sz w:val="32"/>
          <w:szCs w:val="32"/>
          <w:lang w:eastAsia="zh-CN"/>
        </w:rPr>
        <w:t>字[202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]第号</w:t>
      </w:r>
    </w:p>
    <w:p w14:paraId="5FA7B718">
      <w:pPr>
        <w:widowControl w:val="0"/>
        <w:jc w:val="center"/>
        <w:rPr>
          <w:rFonts w:hint="eastAsia" w:ascii="仿宋" w:hAnsi="仿宋" w:eastAsia="仿宋" w:cs="仿宋"/>
          <w:sz w:val="32"/>
          <w:szCs w:val="32"/>
          <w:lang w:eastAsia="zh-CN"/>
        </w:rPr>
      </w:pPr>
    </w:p>
    <w:p w14:paraId="24348FBC">
      <w:pPr>
        <w:widowControl w:val="0"/>
        <w:jc w:val="both"/>
        <w:rPr>
          <w:rFonts w:hint="eastAsia" w:ascii="仿宋" w:hAnsi="仿宋" w:eastAsia="仿宋" w:cs="仿宋"/>
          <w:sz w:val="32"/>
          <w:szCs w:val="32"/>
          <w:lang w:eastAsia="zh-CN"/>
        </w:rPr>
      </w:pPr>
    </w:p>
    <w:p w14:paraId="60A0E5B7">
      <w:pPr>
        <w:widowControl w:val="0"/>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2024年中共雁峰区委研究中心</w:t>
      </w:r>
    </w:p>
    <w:p w14:paraId="08E74D41">
      <w:pPr>
        <w:widowControl w:val="0"/>
        <w:jc w:val="center"/>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部门整体支出</w:t>
      </w:r>
    </w:p>
    <w:p w14:paraId="4B8D29C5">
      <w:pPr>
        <w:keepNext w:val="0"/>
        <w:keepLines w:val="0"/>
        <w:pageBreakBefore w:val="0"/>
        <w:widowControl/>
        <w:kinsoku/>
        <w:wordWrap/>
        <w:overflowPunct/>
        <w:topLinePunct w:val="0"/>
        <w:autoSpaceDE/>
        <w:autoSpaceDN/>
        <w:bidi w:val="0"/>
        <w:adjustRightInd/>
        <w:snapToGrid/>
        <w:spacing w:before="567" w:line="360" w:lineRule="auto"/>
        <w:jc w:val="both"/>
        <w:textAlignment w:val="auto"/>
        <w:rPr>
          <w:rFonts w:hint="eastAsia" w:ascii="黑体" w:hAnsi="黑体" w:eastAsia="黑体" w:cs="黑体"/>
          <w:sz w:val="52"/>
          <w:szCs w:val="52"/>
          <w:u w:val="none"/>
          <w:lang w:eastAsia="zh-CN"/>
        </w:rPr>
      </w:pPr>
    </w:p>
    <w:p w14:paraId="73DC98AA">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default"/>
          <w:u w:val="none"/>
          <w:lang w:val="en-US" w:eastAsia="zh-CN"/>
        </w:rPr>
      </w:pPr>
    </w:p>
    <w:p w14:paraId="568F011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u w:val="none"/>
          <w:lang w:val="en-US" w:eastAsia="zh-CN"/>
        </w:rPr>
      </w:pPr>
    </w:p>
    <w:p w14:paraId="69164F4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u w:val="none"/>
          <w:lang w:val="en-US" w:eastAsia="zh-CN"/>
        </w:rPr>
      </w:pPr>
    </w:p>
    <w:p w14:paraId="2214E4FB">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项目单位：中共雁峰区委研究中心</w:t>
      </w:r>
    </w:p>
    <w:p w14:paraId="4665FB66">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主管单位</w:t>
      </w:r>
      <w:r>
        <w:rPr>
          <w:rFonts w:hint="eastAsia" w:ascii="宋体" w:hAnsi="宋体" w:eastAsia="宋体" w:cs="宋体"/>
          <w:b/>
          <w:bCs/>
          <w:sz w:val="32"/>
          <w:szCs w:val="32"/>
          <w:highlight w:val="none"/>
          <w:u w:val="none"/>
          <w:lang w:val="en-US" w:eastAsia="zh-CN"/>
        </w:rPr>
        <w:t>：雁峰区人民政府</w:t>
      </w:r>
    </w:p>
    <w:p w14:paraId="7BC4045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委托单位：雁峰区财政局</w:t>
      </w:r>
    </w:p>
    <w:p w14:paraId="0179B913">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bCs/>
          <w:sz w:val="32"/>
          <w:szCs w:val="32"/>
          <w:u w:val="none"/>
          <w:lang w:val="en-US" w:eastAsia="zh-CN"/>
        </w:rPr>
      </w:pPr>
      <w:r>
        <w:rPr>
          <w:rFonts w:hint="eastAsia" w:ascii="宋体" w:hAnsi="宋体" w:eastAsia="宋体" w:cs="宋体"/>
          <w:b/>
          <w:bCs/>
          <w:spacing w:val="320"/>
          <w:kern w:val="0"/>
          <w:sz w:val="32"/>
          <w:szCs w:val="32"/>
          <w:u w:val="none"/>
          <w:fitText w:val="1280" w:id="2085554003"/>
          <w:lang w:val="en-US" w:eastAsia="zh-CN"/>
        </w:rPr>
        <w:t>日</w:t>
      </w:r>
      <w:r>
        <w:rPr>
          <w:rFonts w:hint="eastAsia" w:ascii="宋体" w:hAnsi="宋体" w:eastAsia="宋体" w:cs="宋体"/>
          <w:b/>
          <w:bCs/>
          <w:spacing w:val="0"/>
          <w:kern w:val="0"/>
          <w:sz w:val="32"/>
          <w:szCs w:val="32"/>
          <w:u w:val="none"/>
          <w:fitText w:val="1280" w:id="2085554003"/>
          <w:lang w:val="en-US" w:eastAsia="zh-CN"/>
        </w:rPr>
        <w:t>期</w:t>
      </w:r>
      <w:r>
        <w:rPr>
          <w:rFonts w:hint="eastAsia" w:ascii="宋体" w:hAnsi="宋体" w:eastAsia="宋体" w:cs="宋体"/>
          <w:b/>
          <w:bCs/>
          <w:sz w:val="32"/>
          <w:szCs w:val="32"/>
          <w:u w:val="none"/>
          <w:lang w:val="en-US" w:eastAsia="zh-CN"/>
        </w:rPr>
        <w:t>：2025年8月18日</w:t>
      </w:r>
    </w:p>
    <w:p w14:paraId="482C60CD">
      <w:pPr>
        <w:pStyle w:val="10"/>
        <w:tabs>
          <w:tab w:val="right" w:leader="dot" w:pos="8306"/>
        </w:tabs>
        <w:ind w:firstLine="643" w:firstLineChars="200"/>
        <w:jc w:val="center"/>
        <w:rPr>
          <w:rFonts w:hint="default" w:asciiTheme="minorAscii" w:hAnsiTheme="minorAscii" w:eastAsiaTheme="minorEastAsia"/>
          <w:b/>
          <w:bCs/>
          <w:sz w:val="32"/>
          <w:szCs w:val="36"/>
          <w:u w:val="none"/>
          <w:lang w:val="en-US" w:eastAsia="zh-CN"/>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32" w:charSpace="0"/>
        </w:sectPr>
      </w:pPr>
    </w:p>
    <w:p w14:paraId="3EF9BD3A">
      <w:pPr>
        <w:pStyle w:val="10"/>
        <w:tabs>
          <w:tab w:val="center" w:pos="4210"/>
          <w:tab w:val="left" w:pos="5980"/>
          <w:tab w:val="right" w:leader="dot" w:pos="8300"/>
        </w:tabs>
        <w:jc w:val="left"/>
        <w:rPr>
          <w:rFonts w:hint="eastAsia"/>
          <w:sz w:val="36"/>
          <w:szCs w:val="36"/>
          <w:lang w:val="en-US" w:eastAsia="zh-CN"/>
        </w:rPr>
      </w:pPr>
      <w:r>
        <w:rPr>
          <w:rFonts w:hint="eastAsia"/>
          <w:kern w:val="0"/>
          <w:sz w:val="36"/>
          <w:szCs w:val="36"/>
          <w:lang w:val="en-US" w:eastAsia="zh-CN"/>
        </w:rPr>
        <w:tab/>
      </w:r>
      <w:r>
        <w:rPr>
          <w:rFonts w:hint="eastAsia" w:ascii="黑体" w:hAnsi="黑体" w:eastAsia="黑体" w:cs="黑体"/>
          <w:spacing w:val="360"/>
          <w:kern w:val="0"/>
          <w:sz w:val="36"/>
          <w:szCs w:val="36"/>
          <w:fitText w:val="1440" w:id="1955599196"/>
          <w:lang w:val="en-US" w:eastAsia="zh-CN"/>
        </w:rPr>
        <w:t>目</w:t>
      </w:r>
      <w:r>
        <w:rPr>
          <w:rFonts w:hint="eastAsia" w:ascii="黑体" w:hAnsi="黑体" w:eastAsia="黑体" w:cs="黑体"/>
          <w:spacing w:val="0"/>
          <w:kern w:val="0"/>
          <w:sz w:val="36"/>
          <w:szCs w:val="36"/>
          <w:fitText w:val="1440" w:id="1955599196"/>
          <w:lang w:val="en-US" w:eastAsia="zh-CN"/>
        </w:rPr>
        <w:t>录</w:t>
      </w:r>
      <w:r>
        <w:rPr>
          <w:rFonts w:hint="eastAsia"/>
          <w:kern w:val="0"/>
          <w:sz w:val="36"/>
          <w:szCs w:val="36"/>
          <w:lang w:val="en-US" w:eastAsia="zh-CN"/>
        </w:rPr>
        <w:tab/>
      </w:r>
    </w:p>
    <w:p w14:paraId="3BF14553">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pPr>
      <w:r>
        <w:rPr>
          <w:rFonts w:hint="default"/>
          <w:sz w:val="28"/>
          <w:szCs w:val="28"/>
          <w:lang w:val="en-US" w:eastAsia="zh-CN"/>
        </w:rPr>
        <w:fldChar w:fldCharType="begin"/>
      </w:r>
      <w:r>
        <w:rPr>
          <w:rFonts w:hint="default"/>
          <w:sz w:val="28"/>
          <w:szCs w:val="28"/>
          <w:lang w:val="en-US" w:eastAsia="zh-CN"/>
        </w:rPr>
        <w:instrText xml:space="preserve">TOC \o "1-3" \h \u </w:instrText>
      </w:r>
      <w:r>
        <w:rPr>
          <w:rFonts w:hint="default"/>
          <w:sz w:val="28"/>
          <w:szCs w:val="28"/>
          <w:lang w:val="en-US" w:eastAsia="zh-CN"/>
        </w:rPr>
        <w:fldChar w:fldCharType="separate"/>
      </w:r>
      <w:r>
        <w:rPr>
          <w:rFonts w:hint="default"/>
          <w:szCs w:val="28"/>
          <w:lang w:val="en-US" w:eastAsia="zh-CN"/>
        </w:rPr>
        <w:fldChar w:fldCharType="begin"/>
      </w:r>
      <w:r>
        <w:rPr>
          <w:rFonts w:hint="default"/>
          <w:szCs w:val="28"/>
          <w:lang w:val="en-US" w:eastAsia="zh-CN"/>
        </w:rPr>
        <w:instrText xml:space="preserve"> HYPERLINK \l _Toc223 </w:instrText>
      </w:r>
      <w:r>
        <w:rPr>
          <w:rFonts w:hint="default"/>
          <w:szCs w:val="28"/>
          <w:lang w:val="en-US" w:eastAsia="zh-CN"/>
        </w:rPr>
        <w:fldChar w:fldCharType="separate"/>
      </w:r>
      <w:r>
        <w:rPr>
          <w:rFonts w:hint="eastAsia" w:ascii="黑体" w:hAnsi="黑体" w:eastAsia="黑体" w:cs="黑体"/>
          <w:szCs w:val="32"/>
          <w:lang w:eastAsia="zh-CN"/>
        </w:rPr>
        <w:t>一、</w:t>
      </w:r>
      <w:r>
        <w:rPr>
          <w:rFonts w:hint="eastAsia" w:ascii="黑体" w:hAnsi="黑体" w:eastAsia="黑体" w:cs="黑体"/>
          <w:szCs w:val="32"/>
          <w:lang w:val="en-US" w:eastAsia="zh-CN"/>
        </w:rPr>
        <w:t>绩效评价基本</w:t>
      </w:r>
      <w:r>
        <w:rPr>
          <w:rFonts w:hint="eastAsia" w:ascii="黑体" w:hAnsi="黑体" w:eastAsia="黑体" w:cs="黑体"/>
          <w:szCs w:val="32"/>
        </w:rPr>
        <w:t>情况</w:t>
      </w:r>
      <w:r>
        <w:tab/>
      </w:r>
      <w:r>
        <w:fldChar w:fldCharType="begin"/>
      </w:r>
      <w:r>
        <w:instrText xml:space="preserve"> PAGEREF _Toc223 \h </w:instrText>
      </w:r>
      <w:r>
        <w:fldChar w:fldCharType="separate"/>
      </w:r>
      <w:r>
        <w:t>1</w:t>
      </w:r>
      <w:r>
        <w:fldChar w:fldCharType="end"/>
      </w:r>
      <w:r>
        <w:rPr>
          <w:rFonts w:hint="default"/>
          <w:szCs w:val="28"/>
          <w:lang w:val="en-US" w:eastAsia="zh-CN"/>
        </w:rPr>
        <w:fldChar w:fldCharType="end"/>
      </w:r>
    </w:p>
    <w:p w14:paraId="042BCD94">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pPr>
      <w:r>
        <w:rPr>
          <w:rFonts w:hint="default"/>
          <w:szCs w:val="28"/>
          <w:lang w:val="en-US" w:eastAsia="zh-CN"/>
        </w:rPr>
        <w:fldChar w:fldCharType="begin"/>
      </w:r>
      <w:r>
        <w:rPr>
          <w:rFonts w:hint="default"/>
          <w:szCs w:val="28"/>
          <w:lang w:val="en-US" w:eastAsia="zh-CN"/>
        </w:rPr>
        <w:instrText xml:space="preserve"> HYPERLINK \l _Toc23349 </w:instrText>
      </w:r>
      <w:r>
        <w:rPr>
          <w:rFonts w:hint="default"/>
          <w:szCs w:val="28"/>
          <w:lang w:val="en-US" w:eastAsia="zh-CN"/>
        </w:rPr>
        <w:fldChar w:fldCharType="separate"/>
      </w:r>
      <w:r>
        <w:rPr>
          <w:rFonts w:hint="eastAsia" w:ascii="楷体" w:hAnsi="楷体" w:eastAsia="楷体" w:cs="楷体"/>
          <w:bCs/>
          <w:szCs w:val="32"/>
        </w:rPr>
        <w:t>（一）</w:t>
      </w:r>
      <w:r>
        <w:rPr>
          <w:rFonts w:hint="eastAsia" w:ascii="楷体" w:hAnsi="楷体" w:eastAsia="楷体" w:cs="楷体"/>
          <w:bCs/>
          <w:szCs w:val="32"/>
          <w:lang w:val="en-US" w:eastAsia="zh-CN"/>
        </w:rPr>
        <w:t>评价</w:t>
      </w:r>
      <w:r>
        <w:rPr>
          <w:rFonts w:hint="eastAsia" w:ascii="楷体" w:hAnsi="楷体" w:eastAsia="楷体" w:cs="楷体"/>
          <w:bCs/>
          <w:szCs w:val="32"/>
        </w:rPr>
        <w:t>对象和范围</w:t>
      </w:r>
      <w:r>
        <w:tab/>
      </w:r>
      <w:r>
        <w:fldChar w:fldCharType="begin"/>
      </w:r>
      <w:r>
        <w:instrText xml:space="preserve"> PAGEREF _Toc23349 \h </w:instrText>
      </w:r>
      <w:r>
        <w:fldChar w:fldCharType="separate"/>
      </w:r>
      <w:r>
        <w:t>1</w:t>
      </w:r>
      <w:r>
        <w:fldChar w:fldCharType="end"/>
      </w:r>
      <w:r>
        <w:rPr>
          <w:rFonts w:hint="default"/>
          <w:szCs w:val="28"/>
          <w:lang w:val="en-US" w:eastAsia="zh-CN"/>
        </w:rPr>
        <w:fldChar w:fldCharType="end"/>
      </w:r>
    </w:p>
    <w:p w14:paraId="5186F47A">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pPr>
      <w:r>
        <w:rPr>
          <w:rFonts w:hint="default"/>
          <w:szCs w:val="28"/>
          <w:lang w:val="en-US" w:eastAsia="zh-CN"/>
        </w:rPr>
        <w:fldChar w:fldCharType="begin"/>
      </w:r>
      <w:r>
        <w:rPr>
          <w:rFonts w:hint="default"/>
          <w:szCs w:val="28"/>
          <w:lang w:val="en-US" w:eastAsia="zh-CN"/>
        </w:rPr>
        <w:instrText xml:space="preserve"> HYPERLINK \l _Toc24597 </w:instrText>
      </w:r>
      <w:r>
        <w:rPr>
          <w:rFonts w:hint="default"/>
          <w:szCs w:val="28"/>
          <w:lang w:val="en-US" w:eastAsia="zh-CN"/>
        </w:rPr>
        <w:fldChar w:fldCharType="separate"/>
      </w:r>
      <w:r>
        <w:rPr>
          <w:rFonts w:hint="eastAsia" w:ascii="楷体" w:hAnsi="楷体" w:eastAsia="楷体" w:cs="楷体"/>
          <w:bCs/>
          <w:szCs w:val="32"/>
        </w:rPr>
        <w:t>（二）</w:t>
      </w:r>
      <w:r>
        <w:rPr>
          <w:rFonts w:hint="eastAsia" w:ascii="楷体" w:hAnsi="楷体" w:eastAsia="楷体" w:cs="楷体"/>
          <w:bCs/>
          <w:szCs w:val="32"/>
          <w:lang w:val="en-US" w:eastAsia="zh-CN"/>
        </w:rPr>
        <w:t>评价</w:t>
      </w:r>
      <w:r>
        <w:rPr>
          <w:rFonts w:hint="eastAsia" w:ascii="楷体" w:hAnsi="楷体" w:eastAsia="楷体" w:cs="楷体"/>
          <w:bCs/>
          <w:szCs w:val="32"/>
        </w:rPr>
        <w:t>依据</w:t>
      </w:r>
      <w:r>
        <w:tab/>
      </w:r>
      <w:r>
        <w:fldChar w:fldCharType="begin"/>
      </w:r>
      <w:r>
        <w:instrText xml:space="preserve"> PAGEREF _Toc24597 \h </w:instrText>
      </w:r>
      <w:r>
        <w:fldChar w:fldCharType="separate"/>
      </w:r>
      <w:r>
        <w:t>2</w:t>
      </w:r>
      <w:r>
        <w:fldChar w:fldCharType="end"/>
      </w:r>
      <w:r>
        <w:rPr>
          <w:rFonts w:hint="default"/>
          <w:szCs w:val="28"/>
          <w:lang w:val="en-US" w:eastAsia="zh-CN"/>
        </w:rPr>
        <w:fldChar w:fldCharType="end"/>
      </w:r>
    </w:p>
    <w:p w14:paraId="17887D64">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pPr>
      <w:r>
        <w:rPr>
          <w:rFonts w:hint="default"/>
          <w:szCs w:val="28"/>
          <w:lang w:val="en-US" w:eastAsia="zh-CN"/>
        </w:rPr>
        <w:fldChar w:fldCharType="begin"/>
      </w:r>
      <w:r>
        <w:rPr>
          <w:rFonts w:hint="default"/>
          <w:szCs w:val="28"/>
          <w:lang w:val="en-US" w:eastAsia="zh-CN"/>
        </w:rPr>
        <w:instrText xml:space="preserve"> HYPERLINK \l _Toc20350 </w:instrText>
      </w:r>
      <w:r>
        <w:rPr>
          <w:rFonts w:hint="default"/>
          <w:szCs w:val="28"/>
          <w:lang w:val="en-US" w:eastAsia="zh-CN"/>
        </w:rPr>
        <w:fldChar w:fldCharType="separate"/>
      </w:r>
      <w:r>
        <w:rPr>
          <w:rFonts w:hint="eastAsia" w:ascii="楷体" w:hAnsi="楷体" w:eastAsia="楷体" w:cs="楷体"/>
          <w:bCs/>
          <w:szCs w:val="32"/>
        </w:rPr>
        <w:t>（三）</w:t>
      </w:r>
      <w:r>
        <w:rPr>
          <w:rFonts w:hint="eastAsia" w:ascii="楷体" w:hAnsi="楷体" w:eastAsia="楷体" w:cs="楷体"/>
          <w:bCs/>
          <w:szCs w:val="32"/>
          <w:lang w:val="en-US" w:eastAsia="zh-CN"/>
        </w:rPr>
        <w:t>评价方法和目的</w:t>
      </w:r>
      <w:r>
        <w:tab/>
      </w:r>
      <w:r>
        <w:fldChar w:fldCharType="begin"/>
      </w:r>
      <w:r>
        <w:instrText xml:space="preserve"> PAGEREF _Toc20350 \h </w:instrText>
      </w:r>
      <w:r>
        <w:fldChar w:fldCharType="separate"/>
      </w:r>
      <w:r>
        <w:t>3</w:t>
      </w:r>
      <w:r>
        <w:fldChar w:fldCharType="end"/>
      </w:r>
      <w:r>
        <w:rPr>
          <w:rFonts w:hint="default"/>
          <w:szCs w:val="28"/>
          <w:lang w:val="en-US" w:eastAsia="zh-CN"/>
        </w:rPr>
        <w:fldChar w:fldCharType="end"/>
      </w:r>
    </w:p>
    <w:p w14:paraId="2E325B98">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pPr>
      <w:r>
        <w:rPr>
          <w:rFonts w:hint="default"/>
          <w:szCs w:val="28"/>
          <w:lang w:val="en-US" w:eastAsia="zh-CN"/>
        </w:rPr>
        <w:fldChar w:fldCharType="begin"/>
      </w:r>
      <w:r>
        <w:rPr>
          <w:rFonts w:hint="default"/>
          <w:szCs w:val="28"/>
          <w:lang w:val="en-US" w:eastAsia="zh-CN"/>
        </w:rPr>
        <w:instrText xml:space="preserve"> HYPERLINK \l _Toc6682 </w:instrText>
      </w:r>
      <w:r>
        <w:rPr>
          <w:rFonts w:hint="default"/>
          <w:szCs w:val="28"/>
          <w:lang w:val="en-US" w:eastAsia="zh-CN"/>
        </w:rPr>
        <w:fldChar w:fldCharType="separate"/>
      </w:r>
      <w:r>
        <w:rPr>
          <w:rFonts w:hint="eastAsia" w:ascii="黑体" w:hAnsi="黑体" w:eastAsia="黑体" w:cs="黑体"/>
          <w:szCs w:val="32"/>
          <w:lang w:eastAsia="zh-CN"/>
        </w:rPr>
        <w:t>二、</w:t>
      </w:r>
      <w:r>
        <w:rPr>
          <w:rFonts w:hint="eastAsia" w:ascii="黑体" w:hAnsi="黑体" w:eastAsia="黑体" w:cs="黑体"/>
          <w:szCs w:val="32"/>
          <w:lang w:val="en-US" w:eastAsia="zh-CN"/>
        </w:rPr>
        <w:t>部门基本</w:t>
      </w:r>
      <w:r>
        <w:rPr>
          <w:rFonts w:hint="eastAsia" w:ascii="黑体" w:hAnsi="黑体" w:eastAsia="黑体" w:cs="黑体"/>
          <w:szCs w:val="32"/>
          <w:lang w:eastAsia="zh-CN"/>
        </w:rPr>
        <w:t>情况</w:t>
      </w:r>
      <w:r>
        <w:tab/>
      </w:r>
      <w:r>
        <w:fldChar w:fldCharType="begin"/>
      </w:r>
      <w:r>
        <w:instrText xml:space="preserve"> PAGEREF _Toc6682 \h </w:instrText>
      </w:r>
      <w:r>
        <w:fldChar w:fldCharType="separate"/>
      </w:r>
      <w:r>
        <w:t>4</w:t>
      </w:r>
      <w:r>
        <w:fldChar w:fldCharType="end"/>
      </w:r>
      <w:r>
        <w:rPr>
          <w:rFonts w:hint="default"/>
          <w:szCs w:val="28"/>
          <w:lang w:val="en-US" w:eastAsia="zh-CN"/>
        </w:rPr>
        <w:fldChar w:fldCharType="end"/>
      </w:r>
    </w:p>
    <w:p w14:paraId="0EE964D6">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pPr>
      <w:r>
        <w:rPr>
          <w:rFonts w:hint="default"/>
          <w:szCs w:val="28"/>
          <w:lang w:val="en-US" w:eastAsia="zh-CN"/>
        </w:rPr>
        <w:fldChar w:fldCharType="begin"/>
      </w:r>
      <w:r>
        <w:rPr>
          <w:rFonts w:hint="default"/>
          <w:szCs w:val="28"/>
          <w:lang w:val="en-US" w:eastAsia="zh-CN"/>
        </w:rPr>
        <w:instrText xml:space="preserve"> HYPERLINK \l _Toc30446 </w:instrText>
      </w:r>
      <w:r>
        <w:rPr>
          <w:rFonts w:hint="default"/>
          <w:szCs w:val="28"/>
          <w:lang w:val="en-US" w:eastAsia="zh-CN"/>
        </w:rPr>
        <w:fldChar w:fldCharType="separate"/>
      </w:r>
      <w:r>
        <w:rPr>
          <w:rFonts w:hint="eastAsia" w:ascii="楷体" w:hAnsi="楷体" w:eastAsia="楷体" w:cs="楷体"/>
          <w:bCs/>
          <w:szCs w:val="32"/>
          <w:lang w:val="en-US" w:eastAsia="zh-CN"/>
        </w:rPr>
        <w:t>（一）</w:t>
      </w:r>
      <w:r>
        <w:rPr>
          <w:rFonts w:hint="eastAsia" w:ascii="楷体" w:hAnsi="楷体" w:eastAsia="楷体" w:cs="楷体"/>
          <w:bCs/>
          <w:szCs w:val="32"/>
          <w:lang w:eastAsia="zh-CN"/>
        </w:rPr>
        <w:t>部门</w:t>
      </w:r>
      <w:r>
        <w:rPr>
          <w:rFonts w:hint="eastAsia" w:ascii="楷体" w:hAnsi="楷体" w:eastAsia="楷体" w:cs="楷体"/>
          <w:bCs/>
          <w:szCs w:val="32"/>
          <w:lang w:val="en-US" w:eastAsia="zh-CN"/>
        </w:rPr>
        <w:t>基本信息</w:t>
      </w:r>
      <w:r>
        <w:tab/>
      </w:r>
      <w:r>
        <w:fldChar w:fldCharType="begin"/>
      </w:r>
      <w:r>
        <w:instrText xml:space="preserve"> PAGEREF _Toc30446 \h </w:instrText>
      </w:r>
      <w:r>
        <w:fldChar w:fldCharType="separate"/>
      </w:r>
      <w:r>
        <w:t>4</w:t>
      </w:r>
      <w:r>
        <w:fldChar w:fldCharType="end"/>
      </w:r>
      <w:r>
        <w:rPr>
          <w:rFonts w:hint="default"/>
          <w:szCs w:val="28"/>
          <w:lang w:val="en-US" w:eastAsia="zh-CN"/>
        </w:rPr>
        <w:fldChar w:fldCharType="end"/>
      </w:r>
    </w:p>
    <w:p w14:paraId="6F2BF6C7">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pPr>
      <w:r>
        <w:rPr>
          <w:rFonts w:hint="default"/>
          <w:szCs w:val="28"/>
          <w:lang w:val="en-US" w:eastAsia="zh-CN"/>
        </w:rPr>
        <w:fldChar w:fldCharType="begin"/>
      </w:r>
      <w:r>
        <w:rPr>
          <w:rFonts w:hint="default"/>
          <w:szCs w:val="28"/>
          <w:lang w:val="en-US" w:eastAsia="zh-CN"/>
        </w:rPr>
        <w:instrText xml:space="preserve"> HYPERLINK \l _Toc21738 </w:instrText>
      </w:r>
      <w:r>
        <w:rPr>
          <w:rFonts w:hint="default"/>
          <w:szCs w:val="28"/>
          <w:lang w:val="en-US" w:eastAsia="zh-CN"/>
        </w:rPr>
        <w:fldChar w:fldCharType="separate"/>
      </w:r>
      <w:r>
        <w:rPr>
          <w:rFonts w:hint="eastAsia" w:ascii="楷体" w:hAnsi="楷体" w:eastAsia="楷体" w:cs="楷体"/>
          <w:bCs/>
          <w:szCs w:val="32"/>
          <w:lang w:eastAsia="zh-CN"/>
        </w:rPr>
        <w:t>（</w:t>
      </w:r>
      <w:r>
        <w:rPr>
          <w:rFonts w:hint="eastAsia" w:ascii="楷体" w:hAnsi="楷体" w:eastAsia="楷体" w:cs="楷体"/>
          <w:bCs/>
          <w:szCs w:val="32"/>
          <w:lang w:val="en-US" w:eastAsia="zh-CN"/>
        </w:rPr>
        <w:t>二</w:t>
      </w:r>
      <w:r>
        <w:rPr>
          <w:rFonts w:hint="eastAsia" w:ascii="楷体" w:hAnsi="楷体" w:eastAsia="楷体" w:cs="楷体"/>
          <w:bCs/>
          <w:szCs w:val="32"/>
          <w:lang w:eastAsia="zh-CN"/>
        </w:rPr>
        <w:t>）部门</w:t>
      </w:r>
      <w:r>
        <w:rPr>
          <w:rFonts w:hint="eastAsia" w:ascii="楷体" w:hAnsi="楷体" w:eastAsia="楷体" w:cs="楷体"/>
          <w:bCs/>
          <w:szCs w:val="32"/>
          <w:lang w:val="en-US" w:eastAsia="zh-CN"/>
        </w:rPr>
        <w:t>主要职责</w:t>
      </w:r>
      <w:r>
        <w:tab/>
      </w:r>
      <w:r>
        <w:fldChar w:fldCharType="begin"/>
      </w:r>
      <w:r>
        <w:instrText xml:space="preserve"> PAGEREF _Toc21738 \h </w:instrText>
      </w:r>
      <w:r>
        <w:fldChar w:fldCharType="separate"/>
      </w:r>
      <w:r>
        <w:t>4</w:t>
      </w:r>
      <w:r>
        <w:fldChar w:fldCharType="end"/>
      </w:r>
      <w:r>
        <w:rPr>
          <w:rFonts w:hint="default"/>
          <w:szCs w:val="28"/>
          <w:lang w:val="en-US" w:eastAsia="zh-CN"/>
        </w:rPr>
        <w:fldChar w:fldCharType="end"/>
      </w:r>
    </w:p>
    <w:p w14:paraId="7B5E55F8">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pPr>
      <w:r>
        <w:rPr>
          <w:rFonts w:hint="default"/>
          <w:szCs w:val="28"/>
          <w:lang w:val="en-US" w:eastAsia="zh-CN"/>
        </w:rPr>
        <w:fldChar w:fldCharType="begin"/>
      </w:r>
      <w:r>
        <w:rPr>
          <w:rFonts w:hint="default"/>
          <w:szCs w:val="28"/>
          <w:lang w:val="en-US" w:eastAsia="zh-CN"/>
        </w:rPr>
        <w:instrText xml:space="preserve"> HYPERLINK \l _Toc7740 </w:instrText>
      </w:r>
      <w:r>
        <w:rPr>
          <w:rFonts w:hint="default"/>
          <w:szCs w:val="28"/>
          <w:lang w:val="en-US" w:eastAsia="zh-CN"/>
        </w:rPr>
        <w:fldChar w:fldCharType="separate"/>
      </w:r>
      <w:r>
        <w:rPr>
          <w:rFonts w:hint="eastAsia" w:ascii="楷体" w:hAnsi="楷体" w:eastAsia="楷体" w:cs="楷体"/>
          <w:bCs/>
          <w:szCs w:val="32"/>
          <w:lang w:eastAsia="zh-CN"/>
        </w:rPr>
        <w:t>（</w:t>
      </w:r>
      <w:r>
        <w:rPr>
          <w:rFonts w:hint="eastAsia" w:ascii="楷体" w:hAnsi="楷体" w:eastAsia="楷体" w:cs="楷体"/>
          <w:bCs/>
          <w:szCs w:val="32"/>
          <w:lang w:val="en-US" w:eastAsia="zh-CN"/>
        </w:rPr>
        <w:t>三</w:t>
      </w:r>
      <w:r>
        <w:rPr>
          <w:rFonts w:hint="eastAsia" w:ascii="楷体" w:hAnsi="楷体" w:eastAsia="楷体" w:cs="楷体"/>
          <w:bCs/>
          <w:szCs w:val="32"/>
          <w:lang w:eastAsia="zh-CN"/>
        </w:rPr>
        <w:t>）</w:t>
      </w:r>
      <w:r>
        <w:rPr>
          <w:rFonts w:hint="eastAsia" w:ascii="楷体" w:hAnsi="楷体" w:eastAsia="楷体" w:cs="楷体"/>
          <w:bCs/>
          <w:szCs w:val="32"/>
          <w:lang w:val="en-US" w:eastAsia="zh-CN"/>
        </w:rPr>
        <w:t>部门</w:t>
      </w:r>
      <w:r>
        <w:rPr>
          <w:rFonts w:hint="eastAsia" w:ascii="楷体" w:hAnsi="楷体" w:eastAsia="楷体" w:cs="楷体"/>
          <w:bCs/>
          <w:szCs w:val="32"/>
          <w:lang w:eastAsia="zh-CN"/>
        </w:rPr>
        <w:t>组织架构与人员</w:t>
      </w:r>
      <w:r>
        <w:tab/>
      </w:r>
      <w:r>
        <w:fldChar w:fldCharType="begin"/>
      </w:r>
      <w:r>
        <w:instrText xml:space="preserve"> PAGEREF _Toc7740 \h </w:instrText>
      </w:r>
      <w:r>
        <w:fldChar w:fldCharType="separate"/>
      </w:r>
      <w:r>
        <w:t>5</w:t>
      </w:r>
      <w:r>
        <w:fldChar w:fldCharType="end"/>
      </w:r>
      <w:r>
        <w:rPr>
          <w:rFonts w:hint="default"/>
          <w:szCs w:val="28"/>
          <w:lang w:val="en-US" w:eastAsia="zh-CN"/>
        </w:rPr>
        <w:fldChar w:fldCharType="end"/>
      </w:r>
    </w:p>
    <w:p w14:paraId="4A2018E0">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pPr>
      <w:r>
        <w:rPr>
          <w:rFonts w:hint="default"/>
          <w:szCs w:val="28"/>
          <w:lang w:val="en-US" w:eastAsia="zh-CN"/>
        </w:rPr>
        <w:fldChar w:fldCharType="begin"/>
      </w:r>
      <w:r>
        <w:rPr>
          <w:rFonts w:hint="default"/>
          <w:szCs w:val="28"/>
          <w:lang w:val="en-US" w:eastAsia="zh-CN"/>
        </w:rPr>
        <w:instrText xml:space="preserve"> HYPERLINK \l _Toc5730 </w:instrText>
      </w:r>
      <w:r>
        <w:rPr>
          <w:rFonts w:hint="default"/>
          <w:szCs w:val="28"/>
          <w:lang w:val="en-US" w:eastAsia="zh-CN"/>
        </w:rPr>
        <w:fldChar w:fldCharType="separate"/>
      </w:r>
      <w:r>
        <w:rPr>
          <w:rFonts w:hint="eastAsia" w:ascii="楷体" w:hAnsi="楷体" w:eastAsia="楷体" w:cs="楷体"/>
          <w:bCs/>
          <w:szCs w:val="32"/>
          <w:lang w:val="en-US" w:eastAsia="zh-CN"/>
        </w:rPr>
        <w:t>（四）部门2024年度职责履行及履职效益</w:t>
      </w:r>
      <w:r>
        <w:tab/>
      </w:r>
      <w:r>
        <w:fldChar w:fldCharType="begin"/>
      </w:r>
      <w:r>
        <w:instrText xml:space="preserve"> PAGEREF _Toc5730 \h </w:instrText>
      </w:r>
      <w:r>
        <w:fldChar w:fldCharType="separate"/>
      </w:r>
      <w:r>
        <w:t>5</w:t>
      </w:r>
      <w:r>
        <w:fldChar w:fldCharType="end"/>
      </w:r>
      <w:r>
        <w:rPr>
          <w:rFonts w:hint="default"/>
          <w:szCs w:val="28"/>
          <w:lang w:val="en-US" w:eastAsia="zh-CN"/>
        </w:rPr>
        <w:fldChar w:fldCharType="end"/>
      </w:r>
    </w:p>
    <w:p w14:paraId="4F667F51">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pPr>
      <w:r>
        <w:rPr>
          <w:rFonts w:hint="default"/>
          <w:szCs w:val="28"/>
          <w:lang w:val="en-US" w:eastAsia="zh-CN"/>
        </w:rPr>
        <w:fldChar w:fldCharType="begin"/>
      </w:r>
      <w:r>
        <w:rPr>
          <w:rFonts w:hint="default"/>
          <w:szCs w:val="28"/>
          <w:lang w:val="en-US" w:eastAsia="zh-CN"/>
        </w:rPr>
        <w:instrText xml:space="preserve"> HYPERLINK \l _Toc30668 </w:instrText>
      </w:r>
      <w:r>
        <w:rPr>
          <w:rFonts w:hint="default"/>
          <w:szCs w:val="28"/>
          <w:lang w:val="en-US" w:eastAsia="zh-CN"/>
        </w:rPr>
        <w:fldChar w:fldCharType="separate"/>
      </w:r>
      <w:r>
        <w:rPr>
          <w:rFonts w:hint="eastAsia" w:ascii="黑体" w:hAnsi="黑体" w:eastAsia="黑体" w:cs="黑体"/>
          <w:szCs w:val="32"/>
          <w:lang w:eastAsia="zh-CN"/>
        </w:rPr>
        <w:t>三、 部门</w:t>
      </w:r>
      <w:r>
        <w:rPr>
          <w:rFonts w:hint="eastAsia" w:ascii="黑体" w:hAnsi="黑体" w:eastAsia="黑体" w:cs="黑体"/>
          <w:szCs w:val="32"/>
          <w:lang w:val="en-US" w:eastAsia="zh-CN"/>
        </w:rPr>
        <w:t>预算及</w:t>
      </w:r>
      <w:r>
        <w:rPr>
          <w:rFonts w:hint="eastAsia" w:ascii="黑体" w:hAnsi="黑体" w:eastAsia="黑体" w:cs="黑体"/>
          <w:szCs w:val="32"/>
          <w:lang w:eastAsia="zh-CN"/>
        </w:rPr>
        <w:t>整体支出概况</w:t>
      </w:r>
      <w:r>
        <w:tab/>
      </w:r>
      <w:r>
        <w:fldChar w:fldCharType="begin"/>
      </w:r>
      <w:r>
        <w:instrText xml:space="preserve"> PAGEREF _Toc30668 \h </w:instrText>
      </w:r>
      <w:r>
        <w:fldChar w:fldCharType="separate"/>
      </w:r>
      <w:r>
        <w:t>7</w:t>
      </w:r>
      <w:r>
        <w:fldChar w:fldCharType="end"/>
      </w:r>
      <w:r>
        <w:rPr>
          <w:rFonts w:hint="default"/>
          <w:szCs w:val="28"/>
          <w:lang w:val="en-US" w:eastAsia="zh-CN"/>
        </w:rPr>
        <w:fldChar w:fldCharType="end"/>
      </w:r>
    </w:p>
    <w:p w14:paraId="28317CEC">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pPr>
      <w:r>
        <w:rPr>
          <w:rFonts w:hint="default"/>
          <w:szCs w:val="28"/>
          <w:lang w:val="en-US" w:eastAsia="zh-CN"/>
        </w:rPr>
        <w:fldChar w:fldCharType="begin"/>
      </w:r>
      <w:r>
        <w:rPr>
          <w:rFonts w:hint="default"/>
          <w:szCs w:val="28"/>
          <w:lang w:val="en-US" w:eastAsia="zh-CN"/>
        </w:rPr>
        <w:instrText xml:space="preserve"> HYPERLINK \l _Toc25449 </w:instrText>
      </w:r>
      <w:r>
        <w:rPr>
          <w:rFonts w:hint="default"/>
          <w:szCs w:val="28"/>
          <w:lang w:val="en-US" w:eastAsia="zh-CN"/>
        </w:rPr>
        <w:fldChar w:fldCharType="separate"/>
      </w:r>
      <w:r>
        <w:rPr>
          <w:rFonts w:hint="eastAsia" w:ascii="楷体" w:hAnsi="楷体" w:eastAsia="楷体" w:cs="楷体"/>
          <w:bCs/>
          <w:szCs w:val="32"/>
          <w:lang w:eastAsia="zh-CN"/>
        </w:rPr>
        <w:t>（一）预算</w:t>
      </w:r>
      <w:r>
        <w:rPr>
          <w:rFonts w:hint="eastAsia" w:ascii="楷体" w:hAnsi="楷体" w:eastAsia="楷体" w:cs="楷体"/>
          <w:bCs/>
          <w:szCs w:val="32"/>
          <w:lang w:val="en-US" w:eastAsia="zh-CN"/>
        </w:rPr>
        <w:t>配置</w:t>
      </w:r>
      <w:r>
        <w:rPr>
          <w:rFonts w:hint="eastAsia" w:ascii="楷体" w:hAnsi="楷体" w:eastAsia="楷体" w:cs="楷体"/>
          <w:bCs/>
          <w:szCs w:val="32"/>
          <w:lang w:eastAsia="zh-CN"/>
        </w:rPr>
        <w:t>情况</w:t>
      </w:r>
      <w:r>
        <w:rPr>
          <w:rFonts w:hint="eastAsia" w:ascii="楷体" w:hAnsi="楷体" w:eastAsia="楷体" w:cs="楷体"/>
          <w:bCs/>
          <w:szCs w:val="32"/>
          <w:lang w:val="en-US" w:eastAsia="zh-CN"/>
        </w:rPr>
        <w:t>及分析</w:t>
      </w:r>
      <w:r>
        <w:tab/>
      </w:r>
      <w:r>
        <w:fldChar w:fldCharType="begin"/>
      </w:r>
      <w:r>
        <w:instrText xml:space="preserve"> PAGEREF _Toc25449 \h </w:instrText>
      </w:r>
      <w:r>
        <w:fldChar w:fldCharType="separate"/>
      </w:r>
      <w:r>
        <w:t>8</w:t>
      </w:r>
      <w:r>
        <w:fldChar w:fldCharType="end"/>
      </w:r>
      <w:r>
        <w:rPr>
          <w:rFonts w:hint="default"/>
          <w:szCs w:val="28"/>
          <w:lang w:val="en-US" w:eastAsia="zh-CN"/>
        </w:rPr>
        <w:fldChar w:fldCharType="end"/>
      </w:r>
    </w:p>
    <w:p w14:paraId="2206E475">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pPr>
      <w:r>
        <w:rPr>
          <w:rFonts w:hint="default"/>
          <w:szCs w:val="28"/>
          <w:lang w:val="en-US" w:eastAsia="zh-CN"/>
        </w:rPr>
        <w:fldChar w:fldCharType="begin"/>
      </w:r>
      <w:r>
        <w:rPr>
          <w:rFonts w:hint="default"/>
          <w:szCs w:val="28"/>
          <w:lang w:val="en-US" w:eastAsia="zh-CN"/>
        </w:rPr>
        <w:instrText xml:space="preserve"> HYPERLINK \l _Toc26805 </w:instrText>
      </w:r>
      <w:r>
        <w:rPr>
          <w:rFonts w:hint="default"/>
          <w:szCs w:val="28"/>
          <w:lang w:val="en-US" w:eastAsia="zh-CN"/>
        </w:rPr>
        <w:fldChar w:fldCharType="separate"/>
      </w:r>
      <w:r>
        <w:rPr>
          <w:rFonts w:hint="eastAsia" w:ascii="楷体" w:hAnsi="楷体" w:eastAsia="楷体" w:cs="楷体"/>
          <w:bCs/>
          <w:szCs w:val="32"/>
          <w:lang w:eastAsia="zh-CN"/>
        </w:rPr>
        <w:t>（</w:t>
      </w:r>
      <w:r>
        <w:rPr>
          <w:rFonts w:hint="eastAsia" w:ascii="楷体" w:hAnsi="楷体" w:eastAsia="楷体" w:cs="楷体"/>
          <w:bCs/>
          <w:szCs w:val="32"/>
          <w:lang w:val="en-US" w:eastAsia="zh-CN"/>
        </w:rPr>
        <w:t>二</w:t>
      </w:r>
      <w:r>
        <w:rPr>
          <w:rFonts w:hint="eastAsia" w:ascii="楷体" w:hAnsi="楷体" w:eastAsia="楷体" w:cs="楷体"/>
          <w:bCs/>
          <w:szCs w:val="32"/>
          <w:lang w:eastAsia="zh-CN"/>
        </w:rPr>
        <w:t>）预算执行</w:t>
      </w:r>
      <w:r>
        <w:rPr>
          <w:rFonts w:hint="eastAsia" w:ascii="楷体" w:hAnsi="楷体" w:eastAsia="楷体" w:cs="楷体"/>
          <w:bCs/>
          <w:szCs w:val="32"/>
          <w:lang w:val="en-US" w:eastAsia="zh-CN"/>
        </w:rPr>
        <w:t>情况及分析</w:t>
      </w:r>
      <w:r>
        <w:tab/>
      </w:r>
      <w:r>
        <w:fldChar w:fldCharType="begin"/>
      </w:r>
      <w:r>
        <w:instrText xml:space="preserve"> PAGEREF _Toc26805 \h </w:instrText>
      </w:r>
      <w:r>
        <w:fldChar w:fldCharType="separate"/>
      </w:r>
      <w:r>
        <w:t>8</w:t>
      </w:r>
      <w:r>
        <w:fldChar w:fldCharType="end"/>
      </w:r>
      <w:r>
        <w:rPr>
          <w:rFonts w:hint="default"/>
          <w:szCs w:val="28"/>
          <w:lang w:val="en-US" w:eastAsia="zh-CN"/>
        </w:rPr>
        <w:fldChar w:fldCharType="end"/>
      </w:r>
    </w:p>
    <w:p w14:paraId="5B05CFCA">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pPr>
      <w:r>
        <w:rPr>
          <w:rFonts w:hint="default"/>
          <w:szCs w:val="28"/>
          <w:lang w:val="en-US" w:eastAsia="zh-CN"/>
        </w:rPr>
        <w:fldChar w:fldCharType="begin"/>
      </w:r>
      <w:r>
        <w:rPr>
          <w:rFonts w:hint="default"/>
          <w:szCs w:val="28"/>
          <w:lang w:val="en-US" w:eastAsia="zh-CN"/>
        </w:rPr>
        <w:instrText xml:space="preserve"> HYPERLINK \l _Toc22875 </w:instrText>
      </w:r>
      <w:r>
        <w:rPr>
          <w:rFonts w:hint="default"/>
          <w:szCs w:val="28"/>
          <w:lang w:val="en-US" w:eastAsia="zh-CN"/>
        </w:rPr>
        <w:fldChar w:fldCharType="separate"/>
      </w:r>
      <w:r>
        <w:rPr>
          <w:rFonts w:hint="eastAsia" w:ascii="仿宋" w:hAnsi="仿宋" w:eastAsia="仿宋" w:cs="仿宋"/>
          <w:bCs/>
          <w:szCs w:val="32"/>
          <w:lang w:val="en-US" w:eastAsia="zh-CN"/>
        </w:rPr>
        <w:t>（二）</w:t>
      </w:r>
      <w:r>
        <w:rPr>
          <w:rFonts w:hint="eastAsia" w:ascii="楷体" w:hAnsi="楷体" w:eastAsia="楷体" w:cs="楷体"/>
          <w:bCs/>
          <w:szCs w:val="32"/>
          <w:lang w:val="en-US" w:eastAsia="zh-CN"/>
        </w:rPr>
        <w:t>整体支出汇总及分析</w:t>
      </w:r>
      <w:r>
        <w:tab/>
      </w:r>
      <w:r>
        <w:fldChar w:fldCharType="begin"/>
      </w:r>
      <w:r>
        <w:instrText xml:space="preserve"> PAGEREF _Toc22875 \h </w:instrText>
      </w:r>
      <w:r>
        <w:fldChar w:fldCharType="separate"/>
      </w:r>
      <w:r>
        <w:t>13</w:t>
      </w:r>
      <w:r>
        <w:fldChar w:fldCharType="end"/>
      </w:r>
      <w:r>
        <w:rPr>
          <w:rFonts w:hint="default"/>
          <w:szCs w:val="28"/>
          <w:lang w:val="en-US" w:eastAsia="zh-CN"/>
        </w:rPr>
        <w:fldChar w:fldCharType="end"/>
      </w:r>
    </w:p>
    <w:p w14:paraId="5BCD0DDC">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pPr>
      <w:r>
        <w:rPr>
          <w:rFonts w:hint="default"/>
          <w:szCs w:val="28"/>
          <w:lang w:val="en-US" w:eastAsia="zh-CN"/>
        </w:rPr>
        <w:fldChar w:fldCharType="begin"/>
      </w:r>
      <w:r>
        <w:rPr>
          <w:rFonts w:hint="default"/>
          <w:szCs w:val="28"/>
          <w:lang w:val="en-US" w:eastAsia="zh-CN"/>
        </w:rPr>
        <w:instrText xml:space="preserve"> HYPERLINK \l _Toc15096 </w:instrText>
      </w:r>
      <w:r>
        <w:rPr>
          <w:rFonts w:hint="default"/>
          <w:szCs w:val="28"/>
          <w:lang w:val="en-US" w:eastAsia="zh-CN"/>
        </w:rPr>
        <w:fldChar w:fldCharType="separate"/>
      </w:r>
      <w:r>
        <w:rPr>
          <w:rFonts w:hint="eastAsia" w:ascii="楷体" w:hAnsi="楷体" w:eastAsia="楷体" w:cs="楷体"/>
          <w:bCs/>
          <w:szCs w:val="32"/>
          <w:lang w:val="en-US" w:eastAsia="zh-CN"/>
        </w:rPr>
        <w:t>（三）</w:t>
      </w:r>
      <w:r>
        <w:rPr>
          <w:rFonts w:hint="eastAsia" w:ascii="楷体" w:hAnsi="楷体" w:eastAsia="楷体" w:cs="楷体"/>
          <w:bCs/>
          <w:szCs w:val="32"/>
          <w:lang w:eastAsia="zh-CN"/>
        </w:rPr>
        <w:t>预算</w:t>
      </w:r>
      <w:r>
        <w:rPr>
          <w:rFonts w:hint="eastAsia" w:ascii="楷体" w:hAnsi="楷体" w:eastAsia="楷体" w:cs="楷体"/>
          <w:bCs/>
          <w:szCs w:val="32"/>
          <w:lang w:val="en-US" w:eastAsia="zh-CN"/>
        </w:rPr>
        <w:t>管理情况及分析</w:t>
      </w:r>
      <w:r>
        <w:tab/>
      </w:r>
      <w:r>
        <w:fldChar w:fldCharType="begin"/>
      </w:r>
      <w:r>
        <w:instrText xml:space="preserve"> PAGEREF _Toc15096 \h </w:instrText>
      </w:r>
      <w:r>
        <w:fldChar w:fldCharType="separate"/>
      </w:r>
      <w:r>
        <w:t>19</w:t>
      </w:r>
      <w:r>
        <w:fldChar w:fldCharType="end"/>
      </w:r>
      <w:r>
        <w:rPr>
          <w:rFonts w:hint="default"/>
          <w:szCs w:val="28"/>
          <w:lang w:val="en-US" w:eastAsia="zh-CN"/>
        </w:rPr>
        <w:fldChar w:fldCharType="end"/>
      </w:r>
    </w:p>
    <w:p w14:paraId="51512E71">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pPr>
      <w:r>
        <w:rPr>
          <w:rFonts w:hint="default"/>
          <w:szCs w:val="28"/>
          <w:lang w:val="en-US" w:eastAsia="zh-CN"/>
        </w:rPr>
        <w:fldChar w:fldCharType="begin"/>
      </w:r>
      <w:r>
        <w:rPr>
          <w:rFonts w:hint="default"/>
          <w:szCs w:val="28"/>
          <w:lang w:val="en-US" w:eastAsia="zh-CN"/>
        </w:rPr>
        <w:instrText xml:space="preserve"> HYPERLINK \l _Toc7144 </w:instrText>
      </w:r>
      <w:r>
        <w:rPr>
          <w:rFonts w:hint="default"/>
          <w:szCs w:val="28"/>
          <w:lang w:val="en-US" w:eastAsia="zh-CN"/>
        </w:rPr>
        <w:fldChar w:fldCharType="separate"/>
      </w:r>
      <w:r>
        <w:rPr>
          <w:rFonts w:hint="eastAsia" w:ascii="楷体" w:hAnsi="楷体" w:eastAsia="楷体" w:cs="楷体"/>
          <w:bCs/>
          <w:szCs w:val="32"/>
          <w:lang w:val="en-US" w:eastAsia="zh-CN"/>
        </w:rPr>
        <w:t>（四）工资管理情况及分析</w:t>
      </w:r>
      <w:r>
        <w:tab/>
      </w:r>
      <w:r>
        <w:fldChar w:fldCharType="begin"/>
      </w:r>
      <w:r>
        <w:instrText xml:space="preserve"> PAGEREF _Toc7144 \h </w:instrText>
      </w:r>
      <w:r>
        <w:fldChar w:fldCharType="separate"/>
      </w:r>
      <w:r>
        <w:t>20</w:t>
      </w:r>
      <w:r>
        <w:fldChar w:fldCharType="end"/>
      </w:r>
      <w:r>
        <w:rPr>
          <w:rFonts w:hint="default"/>
          <w:szCs w:val="28"/>
          <w:lang w:val="en-US" w:eastAsia="zh-CN"/>
        </w:rPr>
        <w:fldChar w:fldCharType="end"/>
      </w:r>
    </w:p>
    <w:p w14:paraId="7F169671">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pPr>
      <w:r>
        <w:rPr>
          <w:rFonts w:hint="default"/>
          <w:szCs w:val="28"/>
          <w:lang w:val="en-US" w:eastAsia="zh-CN"/>
        </w:rPr>
        <w:fldChar w:fldCharType="begin"/>
      </w:r>
      <w:r>
        <w:rPr>
          <w:rFonts w:hint="default"/>
          <w:szCs w:val="28"/>
          <w:lang w:val="en-US" w:eastAsia="zh-CN"/>
        </w:rPr>
        <w:instrText xml:space="preserve"> HYPERLINK \l _Toc18031 </w:instrText>
      </w:r>
      <w:r>
        <w:rPr>
          <w:rFonts w:hint="default"/>
          <w:szCs w:val="28"/>
          <w:lang w:val="en-US" w:eastAsia="zh-CN"/>
        </w:rPr>
        <w:fldChar w:fldCharType="separate"/>
      </w:r>
      <w:r>
        <w:rPr>
          <w:rFonts w:hint="eastAsia" w:ascii="仿宋" w:hAnsi="仿宋" w:eastAsia="仿宋" w:cs="仿宋"/>
          <w:bCs/>
          <w:szCs w:val="32"/>
          <w:lang w:val="en-US" w:eastAsia="zh-CN"/>
        </w:rPr>
        <w:t>（五）</w:t>
      </w:r>
      <w:r>
        <w:rPr>
          <w:rFonts w:hint="eastAsia" w:ascii="楷体" w:hAnsi="楷体" w:eastAsia="楷体" w:cs="楷体"/>
          <w:bCs/>
          <w:szCs w:val="32"/>
          <w:lang w:val="en-US" w:eastAsia="zh-CN"/>
        </w:rPr>
        <w:t>项目支出管理情况及分析</w:t>
      </w:r>
      <w:r>
        <w:tab/>
      </w:r>
      <w:r>
        <w:fldChar w:fldCharType="begin"/>
      </w:r>
      <w:r>
        <w:instrText xml:space="preserve"> PAGEREF _Toc18031 \h </w:instrText>
      </w:r>
      <w:r>
        <w:fldChar w:fldCharType="separate"/>
      </w:r>
      <w:r>
        <w:t>22</w:t>
      </w:r>
      <w:r>
        <w:fldChar w:fldCharType="end"/>
      </w:r>
      <w:r>
        <w:rPr>
          <w:rFonts w:hint="default"/>
          <w:szCs w:val="28"/>
          <w:lang w:val="en-US" w:eastAsia="zh-CN"/>
        </w:rPr>
        <w:fldChar w:fldCharType="end"/>
      </w:r>
    </w:p>
    <w:p w14:paraId="023E0494">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pPr>
      <w:r>
        <w:rPr>
          <w:rFonts w:hint="default"/>
          <w:szCs w:val="28"/>
          <w:lang w:val="en-US" w:eastAsia="zh-CN"/>
        </w:rPr>
        <w:fldChar w:fldCharType="begin"/>
      </w:r>
      <w:r>
        <w:rPr>
          <w:rFonts w:hint="default"/>
          <w:szCs w:val="28"/>
          <w:lang w:val="en-US" w:eastAsia="zh-CN"/>
        </w:rPr>
        <w:instrText xml:space="preserve"> HYPERLINK \l _Toc707 </w:instrText>
      </w:r>
      <w:r>
        <w:rPr>
          <w:rFonts w:hint="default"/>
          <w:szCs w:val="28"/>
          <w:lang w:val="en-US" w:eastAsia="zh-CN"/>
        </w:rPr>
        <w:fldChar w:fldCharType="separate"/>
      </w:r>
      <w:r>
        <w:rPr>
          <w:rFonts w:hint="eastAsia" w:ascii="楷体" w:hAnsi="楷体" w:eastAsia="楷体" w:cs="楷体"/>
          <w:bCs/>
          <w:szCs w:val="32"/>
          <w:highlight w:val="none"/>
          <w:lang w:val="en-US" w:eastAsia="zh-CN"/>
        </w:rPr>
        <w:t>（七）固定资产管理情况及分析</w:t>
      </w:r>
      <w:r>
        <w:tab/>
      </w:r>
      <w:r>
        <w:fldChar w:fldCharType="begin"/>
      </w:r>
      <w:r>
        <w:instrText xml:space="preserve"> PAGEREF _Toc707 \h </w:instrText>
      </w:r>
      <w:r>
        <w:fldChar w:fldCharType="separate"/>
      </w:r>
      <w:r>
        <w:t>23</w:t>
      </w:r>
      <w:r>
        <w:fldChar w:fldCharType="end"/>
      </w:r>
      <w:r>
        <w:rPr>
          <w:rFonts w:hint="default"/>
          <w:szCs w:val="28"/>
          <w:lang w:val="en-US" w:eastAsia="zh-CN"/>
        </w:rPr>
        <w:fldChar w:fldCharType="end"/>
      </w:r>
    </w:p>
    <w:p w14:paraId="343ADD46">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pPr>
      <w:r>
        <w:rPr>
          <w:rFonts w:hint="default"/>
          <w:szCs w:val="28"/>
          <w:lang w:val="en-US" w:eastAsia="zh-CN"/>
        </w:rPr>
        <w:fldChar w:fldCharType="begin"/>
      </w:r>
      <w:r>
        <w:rPr>
          <w:rFonts w:hint="default"/>
          <w:szCs w:val="28"/>
          <w:lang w:val="en-US" w:eastAsia="zh-CN"/>
        </w:rPr>
        <w:instrText xml:space="preserve"> HYPERLINK \l _Toc28224 </w:instrText>
      </w:r>
      <w:r>
        <w:rPr>
          <w:rFonts w:hint="default"/>
          <w:szCs w:val="28"/>
          <w:lang w:val="en-US" w:eastAsia="zh-CN"/>
        </w:rPr>
        <w:fldChar w:fldCharType="separate"/>
      </w:r>
      <w:r>
        <w:rPr>
          <w:rFonts w:hint="eastAsia" w:ascii="楷体" w:hAnsi="楷体" w:eastAsia="楷体" w:cs="楷体"/>
          <w:bCs/>
          <w:szCs w:val="32"/>
          <w:highlight w:val="none"/>
          <w:lang w:val="en-US" w:eastAsia="zh-CN"/>
        </w:rPr>
        <w:t>（八）厉行节约保障措施的执行情况及其政策效果</w:t>
      </w:r>
      <w:r>
        <w:tab/>
      </w:r>
      <w:r>
        <w:fldChar w:fldCharType="begin"/>
      </w:r>
      <w:r>
        <w:instrText xml:space="preserve"> PAGEREF _Toc28224 \h </w:instrText>
      </w:r>
      <w:r>
        <w:fldChar w:fldCharType="separate"/>
      </w:r>
      <w:r>
        <w:t>23</w:t>
      </w:r>
      <w:r>
        <w:fldChar w:fldCharType="end"/>
      </w:r>
      <w:r>
        <w:rPr>
          <w:rFonts w:hint="default"/>
          <w:szCs w:val="28"/>
          <w:lang w:val="en-US" w:eastAsia="zh-CN"/>
        </w:rPr>
        <w:fldChar w:fldCharType="end"/>
      </w:r>
    </w:p>
    <w:p w14:paraId="496295CC">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pPr>
      <w:r>
        <w:rPr>
          <w:rFonts w:hint="default"/>
          <w:szCs w:val="28"/>
          <w:lang w:val="en-US" w:eastAsia="zh-CN"/>
        </w:rPr>
        <w:fldChar w:fldCharType="begin"/>
      </w:r>
      <w:r>
        <w:rPr>
          <w:rFonts w:hint="default"/>
          <w:szCs w:val="28"/>
          <w:lang w:val="en-US" w:eastAsia="zh-CN"/>
        </w:rPr>
        <w:instrText xml:space="preserve"> HYPERLINK \l _Toc3530 </w:instrText>
      </w:r>
      <w:r>
        <w:rPr>
          <w:rFonts w:hint="default"/>
          <w:szCs w:val="28"/>
          <w:lang w:val="en-US" w:eastAsia="zh-CN"/>
        </w:rPr>
        <w:fldChar w:fldCharType="separate"/>
      </w:r>
      <w:r>
        <w:rPr>
          <w:rFonts w:hint="eastAsia" w:ascii="黑体" w:hAnsi="黑体" w:eastAsia="黑体" w:cs="黑体"/>
          <w:szCs w:val="32"/>
          <w:lang w:val="en-US" w:eastAsia="zh-CN"/>
        </w:rPr>
        <w:t>四</w:t>
      </w:r>
      <w:r>
        <w:rPr>
          <w:rFonts w:hint="eastAsia" w:ascii="黑体" w:hAnsi="黑体" w:eastAsia="黑体" w:cs="黑体"/>
          <w:szCs w:val="32"/>
          <w:lang w:eastAsia="zh-CN"/>
        </w:rPr>
        <w:t>、</w:t>
      </w:r>
      <w:r>
        <w:rPr>
          <w:rFonts w:hint="eastAsia" w:ascii="黑体" w:hAnsi="黑体" w:eastAsia="黑体" w:cs="黑体"/>
          <w:szCs w:val="32"/>
          <w:lang w:val="en-US" w:eastAsia="zh-CN"/>
        </w:rPr>
        <w:t>部门</w:t>
      </w:r>
      <w:r>
        <w:rPr>
          <w:rFonts w:hint="eastAsia" w:ascii="黑体" w:hAnsi="黑体" w:eastAsia="黑体" w:cs="黑体"/>
          <w:szCs w:val="32"/>
          <w:lang w:eastAsia="zh-CN"/>
        </w:rPr>
        <w:t>绩效目标</w:t>
      </w:r>
      <w:r>
        <w:tab/>
      </w:r>
      <w:r>
        <w:fldChar w:fldCharType="begin"/>
      </w:r>
      <w:r>
        <w:instrText xml:space="preserve"> PAGEREF _Toc3530 \h </w:instrText>
      </w:r>
      <w:r>
        <w:fldChar w:fldCharType="separate"/>
      </w:r>
      <w:r>
        <w:t>25</w:t>
      </w:r>
      <w:r>
        <w:fldChar w:fldCharType="end"/>
      </w:r>
      <w:r>
        <w:rPr>
          <w:rFonts w:hint="default"/>
          <w:szCs w:val="28"/>
          <w:lang w:val="en-US" w:eastAsia="zh-CN"/>
        </w:rPr>
        <w:fldChar w:fldCharType="end"/>
      </w:r>
    </w:p>
    <w:p w14:paraId="707D44B0">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pPr>
      <w:r>
        <w:rPr>
          <w:rFonts w:hint="default"/>
          <w:szCs w:val="28"/>
          <w:lang w:val="en-US" w:eastAsia="zh-CN"/>
        </w:rPr>
        <w:fldChar w:fldCharType="begin"/>
      </w:r>
      <w:r>
        <w:rPr>
          <w:rFonts w:hint="default"/>
          <w:szCs w:val="28"/>
          <w:lang w:val="en-US" w:eastAsia="zh-CN"/>
        </w:rPr>
        <w:instrText xml:space="preserve"> HYPERLINK \l _Toc32472 </w:instrText>
      </w:r>
      <w:r>
        <w:rPr>
          <w:rFonts w:hint="default"/>
          <w:szCs w:val="28"/>
          <w:lang w:val="en-US" w:eastAsia="zh-CN"/>
        </w:rPr>
        <w:fldChar w:fldCharType="separate"/>
      </w:r>
      <w:r>
        <w:rPr>
          <w:rFonts w:hint="eastAsia" w:ascii="楷体" w:hAnsi="楷体" w:eastAsia="楷体" w:cs="楷体"/>
          <w:bCs/>
          <w:szCs w:val="32"/>
          <w:lang w:eastAsia="zh-CN"/>
        </w:rPr>
        <w:t>（一）总体目标</w:t>
      </w:r>
      <w:r>
        <w:tab/>
      </w:r>
      <w:r>
        <w:fldChar w:fldCharType="begin"/>
      </w:r>
      <w:r>
        <w:instrText xml:space="preserve"> PAGEREF _Toc32472 \h </w:instrText>
      </w:r>
      <w:r>
        <w:fldChar w:fldCharType="separate"/>
      </w:r>
      <w:r>
        <w:t>25</w:t>
      </w:r>
      <w:r>
        <w:fldChar w:fldCharType="end"/>
      </w:r>
      <w:r>
        <w:rPr>
          <w:rFonts w:hint="default"/>
          <w:szCs w:val="28"/>
          <w:lang w:val="en-US" w:eastAsia="zh-CN"/>
        </w:rPr>
        <w:fldChar w:fldCharType="end"/>
      </w:r>
    </w:p>
    <w:p w14:paraId="34F1AF2B">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pPr>
      <w:r>
        <w:rPr>
          <w:rFonts w:hint="default"/>
          <w:szCs w:val="28"/>
          <w:lang w:val="en-US" w:eastAsia="zh-CN"/>
        </w:rPr>
        <w:fldChar w:fldCharType="begin"/>
      </w:r>
      <w:r>
        <w:rPr>
          <w:rFonts w:hint="default"/>
          <w:szCs w:val="28"/>
          <w:lang w:val="en-US" w:eastAsia="zh-CN"/>
        </w:rPr>
        <w:instrText xml:space="preserve"> HYPERLINK \l _Toc7069 </w:instrText>
      </w:r>
      <w:r>
        <w:rPr>
          <w:rFonts w:hint="default"/>
          <w:szCs w:val="28"/>
          <w:lang w:val="en-US" w:eastAsia="zh-CN"/>
        </w:rPr>
        <w:fldChar w:fldCharType="separate"/>
      </w:r>
      <w:r>
        <w:rPr>
          <w:rFonts w:hint="eastAsia" w:ascii="楷体" w:hAnsi="楷体" w:eastAsia="楷体" w:cs="楷体"/>
          <w:bCs/>
          <w:szCs w:val="32"/>
          <w:lang w:val="en-US" w:eastAsia="zh-CN"/>
        </w:rPr>
        <w:t>（二）细化绩效指标</w:t>
      </w:r>
      <w:r>
        <w:tab/>
      </w:r>
      <w:r>
        <w:fldChar w:fldCharType="begin"/>
      </w:r>
      <w:r>
        <w:instrText xml:space="preserve"> PAGEREF _Toc7069 \h </w:instrText>
      </w:r>
      <w:r>
        <w:fldChar w:fldCharType="separate"/>
      </w:r>
      <w:r>
        <w:t>25</w:t>
      </w:r>
      <w:r>
        <w:fldChar w:fldCharType="end"/>
      </w:r>
      <w:r>
        <w:rPr>
          <w:rFonts w:hint="default"/>
          <w:szCs w:val="28"/>
          <w:lang w:val="en-US" w:eastAsia="zh-CN"/>
        </w:rPr>
        <w:fldChar w:fldCharType="end"/>
      </w:r>
    </w:p>
    <w:p w14:paraId="6B7869D7">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pPr>
      <w:r>
        <w:rPr>
          <w:rFonts w:hint="default"/>
          <w:szCs w:val="28"/>
          <w:lang w:val="en-US" w:eastAsia="zh-CN"/>
        </w:rPr>
        <w:fldChar w:fldCharType="begin"/>
      </w:r>
      <w:r>
        <w:rPr>
          <w:rFonts w:hint="default"/>
          <w:szCs w:val="28"/>
          <w:lang w:val="en-US" w:eastAsia="zh-CN"/>
        </w:rPr>
        <w:instrText xml:space="preserve"> HYPERLINK \l _Toc6322 </w:instrText>
      </w:r>
      <w:r>
        <w:rPr>
          <w:rFonts w:hint="default"/>
          <w:szCs w:val="28"/>
          <w:lang w:val="en-US" w:eastAsia="zh-CN"/>
        </w:rPr>
        <w:fldChar w:fldCharType="separate"/>
      </w:r>
      <w:r>
        <w:rPr>
          <w:rFonts w:hint="eastAsia" w:ascii="黑体" w:hAnsi="黑体" w:eastAsia="黑体" w:cs="黑体"/>
          <w:szCs w:val="32"/>
          <w:highlight w:val="none"/>
          <w:lang w:val="en-US" w:eastAsia="zh-CN"/>
        </w:rPr>
        <w:t>五、部门</w:t>
      </w:r>
      <w:r>
        <w:rPr>
          <w:rFonts w:hint="eastAsia" w:ascii="黑体" w:hAnsi="黑体" w:eastAsia="黑体" w:cs="黑体"/>
          <w:szCs w:val="32"/>
          <w:highlight w:val="none"/>
          <w:lang w:eastAsia="zh-CN"/>
        </w:rPr>
        <w:t>绩效考评情况</w:t>
      </w:r>
      <w:r>
        <w:tab/>
      </w:r>
      <w:r>
        <w:fldChar w:fldCharType="begin"/>
      </w:r>
      <w:r>
        <w:instrText xml:space="preserve"> PAGEREF _Toc6322 \h </w:instrText>
      </w:r>
      <w:r>
        <w:fldChar w:fldCharType="separate"/>
      </w:r>
      <w:r>
        <w:t>26</w:t>
      </w:r>
      <w:r>
        <w:fldChar w:fldCharType="end"/>
      </w:r>
      <w:r>
        <w:rPr>
          <w:rFonts w:hint="default"/>
          <w:szCs w:val="28"/>
          <w:lang w:val="en-US" w:eastAsia="zh-CN"/>
        </w:rPr>
        <w:fldChar w:fldCharType="end"/>
      </w:r>
    </w:p>
    <w:p w14:paraId="1AE36FA5">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pPr>
      <w:r>
        <w:rPr>
          <w:rFonts w:hint="default"/>
          <w:szCs w:val="28"/>
          <w:lang w:val="en-US" w:eastAsia="zh-CN"/>
        </w:rPr>
        <w:fldChar w:fldCharType="begin"/>
      </w:r>
      <w:r>
        <w:rPr>
          <w:rFonts w:hint="default"/>
          <w:szCs w:val="28"/>
          <w:lang w:val="en-US" w:eastAsia="zh-CN"/>
        </w:rPr>
        <w:instrText xml:space="preserve"> HYPERLINK \l _Toc32185 </w:instrText>
      </w:r>
      <w:r>
        <w:rPr>
          <w:rFonts w:hint="default"/>
          <w:szCs w:val="28"/>
          <w:lang w:val="en-US" w:eastAsia="zh-CN"/>
        </w:rPr>
        <w:fldChar w:fldCharType="separate"/>
      </w:r>
      <w:r>
        <w:rPr>
          <w:rFonts w:hint="eastAsia" w:ascii="楷体" w:hAnsi="楷体" w:eastAsia="楷体" w:cs="楷体"/>
          <w:bCs/>
          <w:szCs w:val="32"/>
          <w:lang w:val="en-US" w:eastAsia="zh-CN"/>
        </w:rPr>
        <w:t>（一）评价框架</w:t>
      </w:r>
      <w:r>
        <w:tab/>
      </w:r>
      <w:r>
        <w:fldChar w:fldCharType="begin"/>
      </w:r>
      <w:r>
        <w:instrText xml:space="preserve"> PAGEREF _Toc32185 \h </w:instrText>
      </w:r>
      <w:r>
        <w:fldChar w:fldCharType="separate"/>
      </w:r>
      <w:r>
        <w:t>26</w:t>
      </w:r>
      <w:r>
        <w:fldChar w:fldCharType="end"/>
      </w:r>
      <w:r>
        <w:rPr>
          <w:rFonts w:hint="default"/>
          <w:szCs w:val="28"/>
          <w:lang w:val="en-US" w:eastAsia="zh-CN"/>
        </w:rPr>
        <w:fldChar w:fldCharType="end"/>
      </w:r>
    </w:p>
    <w:p w14:paraId="40CA9B89">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pPr>
      <w:r>
        <w:rPr>
          <w:rFonts w:hint="default"/>
          <w:szCs w:val="28"/>
          <w:lang w:val="en-US" w:eastAsia="zh-CN"/>
        </w:rPr>
        <w:fldChar w:fldCharType="begin"/>
      </w:r>
      <w:r>
        <w:rPr>
          <w:rFonts w:hint="default"/>
          <w:szCs w:val="28"/>
          <w:lang w:val="en-US" w:eastAsia="zh-CN"/>
        </w:rPr>
        <w:instrText xml:space="preserve"> HYPERLINK \l _Toc30335 </w:instrText>
      </w:r>
      <w:r>
        <w:rPr>
          <w:rFonts w:hint="default"/>
          <w:szCs w:val="28"/>
          <w:lang w:val="en-US" w:eastAsia="zh-CN"/>
        </w:rPr>
        <w:fldChar w:fldCharType="separate"/>
      </w:r>
      <w:r>
        <w:rPr>
          <w:rFonts w:hint="eastAsia" w:ascii="楷体" w:hAnsi="楷体" w:eastAsia="楷体" w:cs="楷体"/>
          <w:bCs/>
          <w:szCs w:val="32"/>
          <w:highlight w:val="none"/>
          <w:lang w:val="en-US" w:eastAsia="zh-CN"/>
        </w:rPr>
        <w:t>（二）评价分析</w:t>
      </w:r>
      <w:r>
        <w:tab/>
      </w:r>
      <w:r>
        <w:fldChar w:fldCharType="begin"/>
      </w:r>
      <w:r>
        <w:instrText xml:space="preserve"> PAGEREF _Toc30335 \h </w:instrText>
      </w:r>
      <w:r>
        <w:fldChar w:fldCharType="separate"/>
      </w:r>
      <w:r>
        <w:t>27</w:t>
      </w:r>
      <w:r>
        <w:fldChar w:fldCharType="end"/>
      </w:r>
      <w:r>
        <w:rPr>
          <w:rFonts w:hint="default"/>
          <w:szCs w:val="28"/>
          <w:lang w:val="en-US" w:eastAsia="zh-CN"/>
        </w:rPr>
        <w:fldChar w:fldCharType="end"/>
      </w:r>
    </w:p>
    <w:p w14:paraId="6BD9C07C">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pPr>
      <w:r>
        <w:rPr>
          <w:rFonts w:hint="default"/>
          <w:szCs w:val="28"/>
          <w:lang w:val="en-US" w:eastAsia="zh-CN"/>
        </w:rPr>
        <w:fldChar w:fldCharType="begin"/>
      </w:r>
      <w:r>
        <w:rPr>
          <w:rFonts w:hint="default"/>
          <w:szCs w:val="28"/>
          <w:lang w:val="en-US" w:eastAsia="zh-CN"/>
        </w:rPr>
        <w:instrText xml:space="preserve"> HYPERLINK \l _Toc7822 </w:instrText>
      </w:r>
      <w:r>
        <w:rPr>
          <w:rFonts w:hint="default"/>
          <w:szCs w:val="28"/>
          <w:lang w:val="en-US" w:eastAsia="zh-CN"/>
        </w:rPr>
        <w:fldChar w:fldCharType="separate"/>
      </w:r>
      <w:r>
        <w:rPr>
          <w:rFonts w:hint="eastAsia" w:ascii="楷体" w:hAnsi="楷体" w:eastAsia="楷体" w:cs="楷体"/>
          <w:bCs/>
          <w:szCs w:val="32"/>
          <w:lang w:val="en-US" w:eastAsia="zh-CN"/>
        </w:rPr>
        <w:t>（三）评价结果</w:t>
      </w:r>
      <w:r>
        <w:tab/>
      </w:r>
      <w:r>
        <w:fldChar w:fldCharType="begin"/>
      </w:r>
      <w:r>
        <w:instrText xml:space="preserve"> PAGEREF _Toc7822 \h </w:instrText>
      </w:r>
      <w:r>
        <w:fldChar w:fldCharType="separate"/>
      </w:r>
      <w:r>
        <w:t>32</w:t>
      </w:r>
      <w:r>
        <w:fldChar w:fldCharType="end"/>
      </w:r>
      <w:r>
        <w:rPr>
          <w:rFonts w:hint="default"/>
          <w:szCs w:val="28"/>
          <w:lang w:val="en-US" w:eastAsia="zh-CN"/>
        </w:rPr>
        <w:fldChar w:fldCharType="end"/>
      </w:r>
    </w:p>
    <w:p w14:paraId="27D45C8E">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pPr>
      <w:r>
        <w:rPr>
          <w:rFonts w:hint="default"/>
          <w:szCs w:val="28"/>
          <w:lang w:val="en-US" w:eastAsia="zh-CN"/>
        </w:rPr>
        <w:fldChar w:fldCharType="begin"/>
      </w:r>
      <w:r>
        <w:rPr>
          <w:rFonts w:hint="default"/>
          <w:szCs w:val="28"/>
          <w:lang w:val="en-US" w:eastAsia="zh-CN"/>
        </w:rPr>
        <w:instrText xml:space="preserve"> HYPERLINK \l _Toc4458 </w:instrText>
      </w:r>
      <w:r>
        <w:rPr>
          <w:rFonts w:hint="default"/>
          <w:szCs w:val="28"/>
          <w:lang w:val="en-US" w:eastAsia="zh-CN"/>
        </w:rPr>
        <w:fldChar w:fldCharType="separate"/>
      </w:r>
      <w:r>
        <w:rPr>
          <w:rFonts w:hint="eastAsia" w:ascii="黑体" w:hAnsi="黑体" w:eastAsia="黑体" w:cs="黑体"/>
          <w:szCs w:val="32"/>
          <w:lang w:val="en-US" w:eastAsia="zh-CN"/>
        </w:rPr>
        <w:t>六</w:t>
      </w:r>
      <w:r>
        <w:rPr>
          <w:rFonts w:hint="eastAsia" w:ascii="黑体" w:hAnsi="黑体" w:eastAsia="黑体" w:cs="黑体"/>
          <w:szCs w:val="32"/>
          <w:lang w:eastAsia="zh-CN"/>
        </w:rPr>
        <w:t>、</w:t>
      </w:r>
      <w:r>
        <w:rPr>
          <w:rFonts w:hint="eastAsia" w:ascii="黑体" w:hAnsi="黑体" w:eastAsia="黑体" w:cs="黑体"/>
          <w:szCs w:val="32"/>
          <w:lang w:val="en-US" w:eastAsia="zh-CN"/>
        </w:rPr>
        <w:t>主要</w:t>
      </w:r>
      <w:r>
        <w:rPr>
          <w:rFonts w:hint="eastAsia" w:ascii="黑体" w:hAnsi="黑体" w:eastAsia="黑体" w:cs="黑体"/>
          <w:szCs w:val="32"/>
          <w:lang w:eastAsia="zh-CN"/>
        </w:rPr>
        <w:t>问题与改进建议</w:t>
      </w:r>
      <w:r>
        <w:tab/>
      </w:r>
      <w:r>
        <w:fldChar w:fldCharType="begin"/>
      </w:r>
      <w:r>
        <w:instrText xml:space="preserve"> PAGEREF _Toc4458 \h </w:instrText>
      </w:r>
      <w:r>
        <w:fldChar w:fldCharType="separate"/>
      </w:r>
      <w:r>
        <w:t>33</w:t>
      </w:r>
      <w:r>
        <w:fldChar w:fldCharType="end"/>
      </w:r>
      <w:r>
        <w:rPr>
          <w:rFonts w:hint="default"/>
          <w:szCs w:val="28"/>
          <w:lang w:val="en-US" w:eastAsia="zh-CN"/>
        </w:rPr>
        <w:fldChar w:fldCharType="end"/>
      </w:r>
    </w:p>
    <w:p w14:paraId="59ACFCE3">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pPr>
      <w:r>
        <w:rPr>
          <w:rFonts w:hint="default"/>
          <w:szCs w:val="28"/>
          <w:lang w:val="en-US" w:eastAsia="zh-CN"/>
        </w:rPr>
        <w:fldChar w:fldCharType="begin"/>
      </w:r>
      <w:r>
        <w:rPr>
          <w:rFonts w:hint="default"/>
          <w:szCs w:val="28"/>
          <w:lang w:val="en-US" w:eastAsia="zh-CN"/>
        </w:rPr>
        <w:instrText xml:space="preserve"> HYPERLINK \l _Toc20783 </w:instrText>
      </w:r>
      <w:r>
        <w:rPr>
          <w:rFonts w:hint="default"/>
          <w:szCs w:val="28"/>
          <w:lang w:val="en-US" w:eastAsia="zh-CN"/>
        </w:rPr>
        <w:fldChar w:fldCharType="separate"/>
      </w:r>
      <w:r>
        <w:rPr>
          <w:rFonts w:hint="eastAsia" w:ascii="楷体" w:hAnsi="楷体" w:eastAsia="楷体" w:cs="楷体"/>
          <w:bCs/>
          <w:szCs w:val="32"/>
          <w:lang w:val="en-US" w:eastAsia="zh-CN"/>
        </w:rPr>
        <w:t>（一）预算配置与执行方面存在的问题及建议</w:t>
      </w:r>
      <w:r>
        <w:tab/>
      </w:r>
      <w:r>
        <w:fldChar w:fldCharType="begin"/>
      </w:r>
      <w:r>
        <w:instrText xml:space="preserve"> PAGEREF _Toc20783 \h </w:instrText>
      </w:r>
      <w:r>
        <w:fldChar w:fldCharType="separate"/>
      </w:r>
      <w:r>
        <w:t>33</w:t>
      </w:r>
      <w:r>
        <w:fldChar w:fldCharType="end"/>
      </w:r>
      <w:r>
        <w:rPr>
          <w:rFonts w:hint="default"/>
          <w:szCs w:val="28"/>
          <w:lang w:val="en-US" w:eastAsia="zh-CN"/>
        </w:rPr>
        <w:fldChar w:fldCharType="end"/>
      </w:r>
    </w:p>
    <w:p w14:paraId="0EBFDAAA">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pPr>
      <w:r>
        <w:rPr>
          <w:rFonts w:hint="default"/>
          <w:szCs w:val="28"/>
          <w:lang w:val="en-US" w:eastAsia="zh-CN"/>
        </w:rPr>
        <w:fldChar w:fldCharType="begin"/>
      </w:r>
      <w:r>
        <w:rPr>
          <w:rFonts w:hint="default"/>
          <w:szCs w:val="28"/>
          <w:lang w:val="en-US" w:eastAsia="zh-CN"/>
        </w:rPr>
        <w:instrText xml:space="preserve"> HYPERLINK \l _Toc31876 </w:instrText>
      </w:r>
      <w:r>
        <w:rPr>
          <w:rFonts w:hint="default"/>
          <w:szCs w:val="28"/>
          <w:lang w:val="en-US" w:eastAsia="zh-CN"/>
        </w:rPr>
        <w:fldChar w:fldCharType="separate"/>
      </w:r>
      <w:r>
        <w:rPr>
          <w:rFonts w:hint="eastAsia" w:ascii="楷体" w:hAnsi="楷体" w:eastAsia="楷体" w:cs="楷体"/>
          <w:bCs/>
          <w:szCs w:val="32"/>
          <w:lang w:val="en-US" w:eastAsia="zh-CN"/>
        </w:rPr>
        <w:t>（二）管理程序方面存在的问题及建议</w:t>
      </w:r>
      <w:r>
        <w:tab/>
      </w:r>
      <w:r>
        <w:fldChar w:fldCharType="begin"/>
      </w:r>
      <w:r>
        <w:instrText xml:space="preserve"> PAGEREF _Toc31876 \h </w:instrText>
      </w:r>
      <w:r>
        <w:fldChar w:fldCharType="separate"/>
      </w:r>
      <w:r>
        <w:t>42</w:t>
      </w:r>
      <w:r>
        <w:fldChar w:fldCharType="end"/>
      </w:r>
      <w:r>
        <w:rPr>
          <w:rFonts w:hint="default"/>
          <w:szCs w:val="28"/>
          <w:lang w:val="en-US" w:eastAsia="zh-CN"/>
        </w:rPr>
        <w:fldChar w:fldCharType="end"/>
      </w:r>
    </w:p>
    <w:p w14:paraId="272FDFDC">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pPr>
      <w:r>
        <w:rPr>
          <w:rFonts w:hint="default"/>
          <w:szCs w:val="28"/>
          <w:lang w:val="en-US" w:eastAsia="zh-CN"/>
        </w:rPr>
        <w:fldChar w:fldCharType="begin"/>
      </w:r>
      <w:r>
        <w:rPr>
          <w:rFonts w:hint="default"/>
          <w:szCs w:val="28"/>
          <w:lang w:val="en-US" w:eastAsia="zh-CN"/>
        </w:rPr>
        <w:instrText xml:space="preserve"> HYPERLINK \l _Toc24455 </w:instrText>
      </w:r>
      <w:r>
        <w:rPr>
          <w:rFonts w:hint="default"/>
          <w:szCs w:val="28"/>
          <w:lang w:val="en-US" w:eastAsia="zh-CN"/>
        </w:rPr>
        <w:fldChar w:fldCharType="separate"/>
      </w:r>
      <w:r>
        <w:rPr>
          <w:rFonts w:hint="eastAsia" w:ascii="楷体" w:hAnsi="楷体" w:eastAsia="楷体" w:cs="楷体"/>
          <w:bCs/>
          <w:szCs w:val="32"/>
          <w:lang w:val="en-US" w:eastAsia="zh-CN"/>
        </w:rPr>
        <w:t>（三）人员经费方面存在的问题及建议</w:t>
      </w:r>
      <w:r>
        <w:tab/>
      </w:r>
      <w:r>
        <w:fldChar w:fldCharType="begin"/>
      </w:r>
      <w:r>
        <w:instrText xml:space="preserve"> PAGEREF _Toc24455 \h </w:instrText>
      </w:r>
      <w:r>
        <w:fldChar w:fldCharType="separate"/>
      </w:r>
      <w:r>
        <w:t>45</w:t>
      </w:r>
      <w:r>
        <w:fldChar w:fldCharType="end"/>
      </w:r>
      <w:r>
        <w:rPr>
          <w:rFonts w:hint="default"/>
          <w:szCs w:val="28"/>
          <w:lang w:val="en-US" w:eastAsia="zh-CN"/>
        </w:rPr>
        <w:fldChar w:fldCharType="end"/>
      </w:r>
    </w:p>
    <w:p w14:paraId="58E46D24">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pPr>
      <w:r>
        <w:rPr>
          <w:rFonts w:hint="default"/>
          <w:szCs w:val="28"/>
          <w:lang w:val="en-US" w:eastAsia="zh-CN"/>
        </w:rPr>
        <w:fldChar w:fldCharType="begin"/>
      </w:r>
      <w:r>
        <w:rPr>
          <w:rFonts w:hint="default"/>
          <w:szCs w:val="28"/>
          <w:lang w:val="en-US" w:eastAsia="zh-CN"/>
        </w:rPr>
        <w:instrText xml:space="preserve"> HYPERLINK \l _Toc22696 </w:instrText>
      </w:r>
      <w:r>
        <w:rPr>
          <w:rFonts w:hint="default"/>
          <w:szCs w:val="28"/>
          <w:lang w:val="en-US" w:eastAsia="zh-CN"/>
        </w:rPr>
        <w:fldChar w:fldCharType="separate"/>
      </w:r>
      <w:r>
        <w:rPr>
          <w:rFonts w:hint="eastAsia" w:ascii="楷体" w:hAnsi="楷体" w:eastAsia="楷体" w:cs="楷体"/>
          <w:bCs/>
          <w:szCs w:val="32"/>
          <w:lang w:val="en-US" w:eastAsia="zh-CN"/>
        </w:rPr>
        <w:t>（四）项目管理方面存在的问题及建议</w:t>
      </w:r>
      <w:r>
        <w:tab/>
      </w:r>
      <w:r>
        <w:fldChar w:fldCharType="begin"/>
      </w:r>
      <w:r>
        <w:instrText xml:space="preserve"> PAGEREF _Toc22696 \h </w:instrText>
      </w:r>
      <w:r>
        <w:fldChar w:fldCharType="separate"/>
      </w:r>
      <w:r>
        <w:t>52</w:t>
      </w:r>
      <w:r>
        <w:fldChar w:fldCharType="end"/>
      </w:r>
      <w:r>
        <w:rPr>
          <w:rFonts w:hint="default"/>
          <w:szCs w:val="28"/>
          <w:lang w:val="en-US" w:eastAsia="zh-CN"/>
        </w:rPr>
        <w:fldChar w:fldCharType="end"/>
      </w:r>
    </w:p>
    <w:p w14:paraId="7FD67802">
      <w:pPr>
        <w:keepNext w:val="0"/>
        <w:keepLines w:val="0"/>
        <w:pageBreakBefore w:val="0"/>
        <w:widowControl/>
        <w:tabs>
          <w:tab w:val="left" w:pos="475"/>
        </w:tabs>
        <w:kinsoku/>
        <w:wordWrap/>
        <w:overflowPunct/>
        <w:topLinePunct w:val="0"/>
        <w:autoSpaceDE/>
        <w:autoSpaceDN/>
        <w:bidi w:val="0"/>
        <w:adjustRightInd/>
        <w:snapToGrid/>
        <w:spacing w:line="560" w:lineRule="exact"/>
        <w:textAlignment w:val="auto"/>
        <w:rPr>
          <w:rFonts w:hint="default"/>
          <w:sz w:val="28"/>
          <w:szCs w:val="28"/>
          <w:lang w:val="en-US" w:eastAsia="zh-CN"/>
        </w:rPr>
      </w:pPr>
      <w:r>
        <w:rPr>
          <w:rFonts w:hint="default"/>
          <w:szCs w:val="28"/>
          <w:lang w:val="en-US" w:eastAsia="zh-CN"/>
        </w:rPr>
        <w:fldChar w:fldCharType="end"/>
      </w:r>
      <w:r>
        <w:rPr>
          <w:rFonts w:hint="eastAsia"/>
          <w:sz w:val="28"/>
          <w:szCs w:val="28"/>
          <w:lang w:val="en-US" w:eastAsia="zh-CN"/>
        </w:rPr>
        <w:tab/>
      </w:r>
    </w:p>
    <w:p w14:paraId="6A3BD969">
      <w:pPr>
        <w:pStyle w:val="11"/>
        <w:tabs>
          <w:tab w:val="left" w:pos="2694"/>
        </w:tabs>
        <w:rPr>
          <w:rFonts w:hint="default" w:asciiTheme="minorHAnsi" w:hAnsiTheme="minorHAnsi" w:eastAsiaTheme="minorEastAsia" w:cstheme="minorBidi"/>
          <w:kern w:val="0"/>
          <w:sz w:val="28"/>
          <w:szCs w:val="28"/>
          <w:lang w:val="en-US" w:eastAsia="zh-CN" w:bidi="ar"/>
        </w:rPr>
      </w:pPr>
      <w:r>
        <w:rPr>
          <w:rFonts w:hint="eastAsia" w:cstheme="minorBidi"/>
          <w:kern w:val="0"/>
          <w:sz w:val="28"/>
          <w:szCs w:val="28"/>
          <w:lang w:val="en-US" w:eastAsia="zh-CN" w:bidi="ar"/>
        </w:rPr>
        <w:tab/>
      </w:r>
    </w:p>
    <w:p w14:paraId="6C01F959">
      <w:pPr>
        <w:bidi w:val="0"/>
        <w:rPr>
          <w:rFonts w:hint="default"/>
          <w:lang w:val="en-US" w:eastAsia="zh-CN"/>
        </w:rPr>
      </w:pPr>
    </w:p>
    <w:p w14:paraId="23CB58C1">
      <w:pPr>
        <w:tabs>
          <w:tab w:val="left" w:pos="7025"/>
        </w:tabs>
        <w:bidi w:val="0"/>
        <w:jc w:val="left"/>
        <w:rPr>
          <w:rFonts w:hint="default"/>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32" w:charSpace="0"/>
        </w:sectPr>
      </w:pPr>
      <w:r>
        <w:rPr>
          <w:rFonts w:hint="eastAsia"/>
          <w:lang w:val="en-US" w:eastAsia="zh-CN"/>
        </w:rPr>
        <w:tab/>
      </w:r>
    </w:p>
    <w:p w14:paraId="3FA2BB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880" w:firstLineChars="20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2024年中共雁峰区委研究中心</w:t>
      </w:r>
    </w:p>
    <w:p w14:paraId="72E892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880" w:firstLineChars="20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部门整体支出绩效评价报告</w:t>
      </w:r>
    </w:p>
    <w:p w14:paraId="1A4E3C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880" w:firstLineChars="20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（征求意见稿）</w:t>
      </w:r>
    </w:p>
    <w:p w14:paraId="18CF8679">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湘浩元</w:t>
      </w:r>
      <w:r>
        <w:rPr>
          <w:rFonts w:hint="eastAsia" w:ascii="仿宋" w:hAnsi="仿宋" w:eastAsia="仿宋" w:cs="仿宋"/>
          <w:sz w:val="32"/>
          <w:szCs w:val="32"/>
          <w:lang w:val="en-US" w:eastAsia="zh-CN"/>
        </w:rPr>
        <w:t>评</w:t>
      </w:r>
      <w:r>
        <w:rPr>
          <w:rFonts w:hint="eastAsia" w:ascii="仿宋" w:hAnsi="仿宋" w:eastAsia="仿宋" w:cs="仿宋"/>
          <w:sz w:val="32"/>
          <w:szCs w:val="32"/>
          <w:lang w:eastAsia="zh-CN"/>
        </w:rPr>
        <w:t>字[202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]第</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号</w:t>
      </w:r>
    </w:p>
    <w:p w14:paraId="6846085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雁峰区财政局：</w:t>
      </w:r>
    </w:p>
    <w:p w14:paraId="69ABBD9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们接受委托，对2024年中共雁峰区委研究中心（以下简称“区委研究中心”）的部门整体支出进行了绩效评价。建立健全内部控制制度，保护资金与资产的安全和完整，保证会计资料和其他绩效评价的相关资料的真实性、合法性和完整性，是区委研究中心的责任。我们的责任是在区委研究中心提供资料基础上，对2024年的部门整体支出绩效进行评价。</w:t>
      </w:r>
    </w:p>
    <w:p w14:paraId="46E904E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在评价过程中，我们按照《中国注册会计师执业准则》相关规定进行，根据独立、客观、公正的原则，实施了包括听取情况介绍、进行实地核查、发放调查问卷、对照复核等方式，对有关情况和基础材料进行核实与分析等我们认为必要的评价程序。绩效评价工作已完成，现报告如下</w:t>
      </w:r>
      <w:bookmarkStart w:id="0" w:name="_Toc11075"/>
      <w:r>
        <w:rPr>
          <w:rFonts w:hint="eastAsia" w:ascii="仿宋" w:hAnsi="仿宋" w:eastAsia="仿宋" w:cs="仿宋"/>
          <w:sz w:val="32"/>
          <w:szCs w:val="32"/>
          <w:lang w:val="en-US" w:eastAsia="zh-CN"/>
        </w:rPr>
        <w:t>：</w:t>
      </w:r>
    </w:p>
    <w:p w14:paraId="63EE632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仿宋" w:hAnsi="仿宋" w:eastAsia="仿宋" w:cs="仿宋"/>
          <w:sz w:val="32"/>
          <w:szCs w:val="32"/>
        </w:rPr>
      </w:pPr>
      <w:bookmarkStart w:id="1" w:name="_Toc9891"/>
      <w:bookmarkStart w:id="2" w:name="_Toc18591"/>
      <w:bookmarkStart w:id="3" w:name="_Toc20127"/>
      <w:bookmarkStart w:id="4" w:name="_Toc223"/>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绩效评价基本</w:t>
      </w:r>
      <w:r>
        <w:rPr>
          <w:rFonts w:hint="eastAsia" w:ascii="黑体" w:hAnsi="黑体" w:eastAsia="黑体" w:cs="黑体"/>
          <w:sz w:val="32"/>
          <w:szCs w:val="32"/>
        </w:rPr>
        <w:t>情况</w:t>
      </w:r>
      <w:bookmarkEnd w:id="1"/>
      <w:bookmarkEnd w:id="2"/>
      <w:bookmarkEnd w:id="3"/>
      <w:bookmarkEnd w:id="4"/>
    </w:p>
    <w:p w14:paraId="2FBD8C1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5" w:name="_Toc2812"/>
      <w:bookmarkStart w:id="6" w:name="_Toc26464"/>
      <w:bookmarkStart w:id="7" w:name="_Toc13350"/>
      <w:bookmarkStart w:id="8" w:name="_Toc23349"/>
      <w:bookmarkStart w:id="9" w:name="_Toc3257"/>
      <w:r>
        <w:rPr>
          <w:rFonts w:hint="eastAsia" w:ascii="楷体" w:hAnsi="楷体" w:eastAsia="楷体" w:cs="楷体"/>
          <w:b/>
          <w:bCs/>
          <w:sz w:val="32"/>
          <w:szCs w:val="32"/>
        </w:rPr>
        <w:t>（一）</w:t>
      </w:r>
      <w:r>
        <w:rPr>
          <w:rFonts w:hint="eastAsia" w:ascii="楷体" w:hAnsi="楷体" w:eastAsia="楷体" w:cs="楷体"/>
          <w:b/>
          <w:bCs/>
          <w:sz w:val="32"/>
          <w:szCs w:val="32"/>
          <w:lang w:val="en-US" w:eastAsia="zh-CN"/>
        </w:rPr>
        <w:t>评价</w:t>
      </w:r>
      <w:r>
        <w:rPr>
          <w:rFonts w:hint="eastAsia" w:ascii="楷体" w:hAnsi="楷体" w:eastAsia="楷体" w:cs="楷体"/>
          <w:b/>
          <w:bCs/>
          <w:sz w:val="32"/>
          <w:szCs w:val="32"/>
        </w:rPr>
        <w:t>对象和范围</w:t>
      </w:r>
      <w:bookmarkEnd w:id="5"/>
      <w:bookmarkEnd w:id="6"/>
      <w:bookmarkEnd w:id="7"/>
      <w:bookmarkEnd w:id="8"/>
      <w:bookmarkEnd w:id="9"/>
    </w:p>
    <w:p w14:paraId="068AC20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bookmarkStart w:id="10" w:name="_Toc7691"/>
      <w:bookmarkStart w:id="11" w:name="_Toc29635"/>
      <w:bookmarkStart w:id="12" w:name="_Toc8069"/>
      <w:r>
        <w:rPr>
          <w:rFonts w:hint="eastAsia" w:ascii="仿宋" w:hAnsi="仿宋" w:eastAsia="仿宋" w:cs="仿宋"/>
          <w:sz w:val="32"/>
          <w:szCs w:val="32"/>
          <w:lang w:val="en-US" w:eastAsia="zh-CN"/>
        </w:rPr>
        <w:t>评价对象为2024年中共雁峰区委研究中心整体支出绩效。评价范围包括不限于目标设定、预算配置、预算执行情况、预算管理、职责履行、履职效益和新增财政支出、一般性支出、会议支出、办公经费支出、机构编制和工资管理、厉行节约保障措施等方面的执行情况及其政策效果，以及项目支出的管理、使用、结余、效益情况。</w:t>
      </w:r>
    </w:p>
    <w:bookmarkEnd w:id="10"/>
    <w:bookmarkEnd w:id="11"/>
    <w:bookmarkEnd w:id="12"/>
    <w:p w14:paraId="408394B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13" w:name="_Toc24597"/>
      <w:bookmarkStart w:id="14" w:name="_Toc1228"/>
      <w:bookmarkStart w:id="15" w:name="_Toc24072"/>
      <w:bookmarkStart w:id="16" w:name="_Toc7231"/>
      <w:bookmarkStart w:id="17" w:name="_Toc4694"/>
      <w:bookmarkStart w:id="18" w:name="_Toc25241"/>
      <w:bookmarkStart w:id="19" w:name="_Hlk172128948"/>
      <w:r>
        <w:rPr>
          <w:rFonts w:hint="eastAsia" w:ascii="楷体" w:hAnsi="楷体" w:eastAsia="楷体" w:cs="楷体"/>
          <w:b/>
          <w:bCs/>
          <w:sz w:val="32"/>
          <w:szCs w:val="32"/>
        </w:rPr>
        <w:t>（二）</w:t>
      </w:r>
      <w:r>
        <w:rPr>
          <w:rFonts w:hint="eastAsia" w:ascii="楷体" w:hAnsi="楷体" w:eastAsia="楷体" w:cs="楷体"/>
          <w:b/>
          <w:bCs/>
          <w:sz w:val="32"/>
          <w:szCs w:val="32"/>
          <w:lang w:val="en-US" w:eastAsia="zh-CN"/>
        </w:rPr>
        <w:t>评价</w:t>
      </w:r>
      <w:r>
        <w:rPr>
          <w:rFonts w:hint="eastAsia" w:ascii="楷体" w:hAnsi="楷体" w:eastAsia="楷体" w:cs="楷体"/>
          <w:b/>
          <w:bCs/>
          <w:sz w:val="32"/>
          <w:szCs w:val="32"/>
        </w:rPr>
        <w:t>依据</w:t>
      </w:r>
      <w:bookmarkEnd w:id="13"/>
      <w:bookmarkEnd w:id="14"/>
    </w:p>
    <w:p w14:paraId="7E63994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1、《中共中央 国务院关于全面实施预算绩效管理的意见》（中发〔2018〕34号）；</w:t>
      </w:r>
    </w:p>
    <w:p w14:paraId="70207DD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2、《中共湖南省委办公厅 湖南省人民政府办公厅关于全面实施预算绩效管理的实施意见》（湘办发〔2019〕10号）；</w:t>
      </w:r>
    </w:p>
    <w:p w14:paraId="054B859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3、《财政部关于印发〈项目支出绩效评价管理办法〉的通知》（财预〔2020〕10号）。</w:t>
      </w:r>
    </w:p>
    <w:p w14:paraId="393EE0E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4、财政部</w:t>
      </w:r>
      <w:r>
        <w:rPr>
          <w:rFonts w:hint="eastAsia" w:ascii="仿宋" w:hAnsi="仿宋" w:eastAsia="仿宋" w:cs="仿宋"/>
          <w:sz w:val="32"/>
          <w:szCs w:val="32"/>
          <w:lang w:val="en-US" w:eastAsia="zh-CN"/>
        </w:rPr>
        <w:t>关于印发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地方政府债券发行管理办法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财库</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43号。</w:t>
      </w:r>
    </w:p>
    <w:p w14:paraId="095FF3A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5、《中华人民共和国预算法》</w:t>
      </w:r>
    </w:p>
    <w:p w14:paraId="58819D1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6、《财政专项资金管理办法》</w:t>
      </w:r>
    </w:p>
    <w:p w14:paraId="4C76F82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7、关于印发《衡阳市市直机关会议费管理办法》的通知衡财行〔2018〕463号。</w:t>
      </w:r>
    </w:p>
    <w:p w14:paraId="4CD93FB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8、关于印发《行政事业单位内部控制规范（试行）》的通知财会〔2012〕21号。</w:t>
      </w:r>
    </w:p>
    <w:p w14:paraId="531721E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9、事业单位国有资产管理暂行办法（2019修订）。</w:t>
      </w:r>
    </w:p>
    <w:p w14:paraId="4391BE9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10、关于印发《湖南省省直党政机关和参公事业单位国有资产管理办法》的通知湘政办发〔2021〕59号。</w:t>
      </w:r>
    </w:p>
    <w:p w14:paraId="63EC011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11、关于印发《衡阳市市直行政事业单位国有资产配置管理办法》的通知衡财资〔2021〕482号。</w:t>
      </w:r>
    </w:p>
    <w:p w14:paraId="4C67DEC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12、关于印发《湖南省省级行政事业单位通用办公设备和办公家具配置限额标准》的通知湘政资〔2020〕15号。</w:t>
      </w:r>
    </w:p>
    <w:p w14:paraId="36A5A86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13、关于修改《事业单位国有资产管理暂行办法》的决定财政部令第100号。</w:t>
      </w:r>
    </w:p>
    <w:p w14:paraId="1BAE7B5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14、关于印发《衡阳市市直机关差旅费管理办法》的通知衡财行〔2019〕248号。</w:t>
      </w:r>
    </w:p>
    <w:p w14:paraId="3AEBA15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15、违反中央八项规定精神问题月报数据填报说明。</w:t>
      </w:r>
    </w:p>
    <w:p w14:paraId="5D2E823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16、党政机关厉行节约反对浪费条例2013。</w:t>
      </w:r>
    </w:p>
    <w:p w14:paraId="0D4C801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17、中央八项规定中对于国家公职人员涉及财务的80项禁止行为。</w:t>
      </w:r>
    </w:p>
    <w:p w14:paraId="4AF561C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18、关于《明确市直党政机关公务活动用餐有关事项》的通知衡财行〔2018〕467号。</w:t>
      </w:r>
    </w:p>
    <w:p w14:paraId="71A41B9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19、衡阳市市直机关培训费管理办法衡财行[2017]409号。</w:t>
      </w:r>
    </w:p>
    <w:p w14:paraId="34DA055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衡阳市财政局文件衡财行[2018]467号关于明确市直党政机关公务活动用餐有关事项的通知。</w:t>
      </w:r>
    </w:p>
    <w:p w14:paraId="73E24FF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21、中共衡阳市委办公室 衡阳市人民政府办公室文件衡办发[2025]6号《衡阳市委党政机关国内公务接待管理办法》的通知。</w:t>
      </w:r>
    </w:p>
    <w:p w14:paraId="18017CD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22、</w:t>
      </w:r>
      <w:r>
        <w:rPr>
          <w:rFonts w:hint="eastAsia" w:ascii="仿宋" w:hAnsi="仿宋" w:eastAsia="仿宋" w:cs="仿宋"/>
          <w:sz w:val="32"/>
          <w:szCs w:val="32"/>
          <w:lang w:eastAsia="zh-CN"/>
        </w:rPr>
        <w:t>预算批复时确定的绩效目标及指标，预算部门年度预算执行情况，年度决算报告等相关材料。</w:t>
      </w:r>
    </w:p>
    <w:p w14:paraId="1CC63ED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23、</w:t>
      </w:r>
      <w:r>
        <w:rPr>
          <w:rFonts w:hint="eastAsia" w:ascii="仿宋" w:hAnsi="仿宋" w:eastAsia="仿宋" w:cs="仿宋"/>
          <w:sz w:val="32"/>
          <w:szCs w:val="32"/>
          <w:lang w:eastAsia="zh-CN"/>
        </w:rPr>
        <w:t>其他与本次</w:t>
      </w:r>
      <w:r>
        <w:rPr>
          <w:rFonts w:hint="eastAsia" w:ascii="仿宋" w:hAnsi="仿宋" w:eastAsia="仿宋" w:cs="仿宋"/>
          <w:sz w:val="32"/>
          <w:szCs w:val="32"/>
          <w:lang w:val="en-US" w:eastAsia="zh-CN"/>
        </w:rPr>
        <w:t>绩效评价</w:t>
      </w:r>
      <w:r>
        <w:rPr>
          <w:rFonts w:hint="eastAsia" w:ascii="仿宋" w:hAnsi="仿宋" w:eastAsia="仿宋" w:cs="仿宋"/>
          <w:sz w:val="32"/>
          <w:szCs w:val="32"/>
          <w:lang w:eastAsia="zh-CN"/>
        </w:rPr>
        <w:t>有关的政策文件。</w:t>
      </w:r>
    </w:p>
    <w:p w14:paraId="15E7ED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1"/>
        <w:rPr>
          <w:rFonts w:hint="default" w:ascii="楷体" w:hAnsi="楷体" w:eastAsia="楷体" w:cs="楷体"/>
          <w:b/>
          <w:bCs/>
          <w:sz w:val="32"/>
          <w:szCs w:val="32"/>
          <w:lang w:val="en-US"/>
        </w:rPr>
      </w:pPr>
      <w:bookmarkStart w:id="20" w:name="_Toc20350"/>
      <w:r>
        <w:rPr>
          <w:rFonts w:hint="eastAsia" w:ascii="楷体" w:hAnsi="楷体" w:eastAsia="楷体" w:cs="楷体"/>
          <w:b/>
          <w:bCs/>
          <w:sz w:val="32"/>
          <w:szCs w:val="32"/>
        </w:rPr>
        <w:t>（三）</w:t>
      </w:r>
      <w:bookmarkEnd w:id="15"/>
      <w:bookmarkEnd w:id="16"/>
      <w:r>
        <w:rPr>
          <w:rFonts w:hint="eastAsia" w:ascii="楷体" w:hAnsi="楷体" w:eastAsia="楷体" w:cs="楷体"/>
          <w:b/>
          <w:bCs/>
          <w:sz w:val="32"/>
          <w:szCs w:val="32"/>
          <w:lang w:val="en-US" w:eastAsia="zh-CN"/>
        </w:rPr>
        <w:t>评价方法和目的</w:t>
      </w:r>
      <w:bookmarkEnd w:id="17"/>
      <w:bookmarkEnd w:id="18"/>
      <w:bookmarkEnd w:id="20"/>
    </w:p>
    <w:p w14:paraId="242A6CB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我们</w:t>
      </w:r>
      <w:r>
        <w:rPr>
          <w:rFonts w:hint="eastAsia" w:ascii="仿宋" w:hAnsi="仿宋" w:eastAsia="仿宋" w:cs="仿宋"/>
          <w:sz w:val="32"/>
          <w:szCs w:val="32"/>
          <w:lang w:eastAsia="zh-CN"/>
        </w:rPr>
        <w:t>通过</w:t>
      </w:r>
      <w:r>
        <w:rPr>
          <w:rFonts w:hint="eastAsia" w:ascii="仿宋" w:hAnsi="仿宋" w:eastAsia="仿宋" w:cs="仿宋"/>
          <w:sz w:val="32"/>
          <w:szCs w:val="32"/>
          <w:lang w:val="en-US" w:eastAsia="zh-CN"/>
        </w:rPr>
        <w:t>听取情况介绍、进行实地核查、发放调查问卷、对照复核及分析等方式，对区委研究中心提供的相关资料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进行核对与审查，分析与评价内部管理及控制情况，贯彻落实厉行节约、严控“三公”经费、降低一般运行经费、加强项目支出管理、核实资金结余情况，强化政府责任与透明度，全面衡量公共资金使用的经济性、效率性、效益性和可持续性，系统性地检视资金使用全流程，确保公共资源发挥最大价值，同时为政策调整和预算优化提供依据。</w:t>
      </w:r>
    </w:p>
    <w:bookmarkEnd w:id="0"/>
    <w:bookmarkEnd w:id="19"/>
    <w:p w14:paraId="76AE3A3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黑体" w:hAnsi="黑体" w:eastAsia="黑体" w:cs="黑体"/>
          <w:sz w:val="32"/>
          <w:szCs w:val="32"/>
          <w:lang w:eastAsia="zh-CN"/>
        </w:rPr>
      </w:pPr>
      <w:bookmarkStart w:id="21" w:name="_Toc21063"/>
      <w:bookmarkStart w:id="22" w:name="_Toc32697"/>
      <w:bookmarkStart w:id="23" w:name="_Toc6682"/>
      <w:r>
        <w:rPr>
          <w:rFonts w:hint="eastAsia" w:ascii="黑体" w:hAnsi="黑体" w:eastAsia="黑体" w:cs="黑体"/>
          <w:sz w:val="32"/>
          <w:szCs w:val="32"/>
          <w:lang w:val="en-US" w:eastAsia="zh-CN"/>
        </w:rPr>
        <w:t>部门基本</w:t>
      </w:r>
      <w:r>
        <w:rPr>
          <w:rFonts w:hint="eastAsia" w:ascii="黑体" w:hAnsi="黑体" w:eastAsia="黑体" w:cs="黑体"/>
          <w:sz w:val="32"/>
          <w:szCs w:val="32"/>
          <w:lang w:eastAsia="zh-CN"/>
        </w:rPr>
        <w:t>情况</w:t>
      </w:r>
      <w:bookmarkEnd w:id="21"/>
      <w:bookmarkEnd w:id="22"/>
      <w:bookmarkEnd w:id="23"/>
    </w:p>
    <w:p w14:paraId="2A24FB9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24" w:name="_Toc30446"/>
      <w:r>
        <w:rPr>
          <w:rFonts w:hint="eastAsia" w:ascii="楷体" w:hAnsi="楷体" w:eastAsia="楷体" w:cs="楷体"/>
          <w:b/>
          <w:bCs/>
          <w:sz w:val="32"/>
          <w:szCs w:val="32"/>
          <w:lang w:eastAsia="zh-CN"/>
        </w:rPr>
        <w:t>部门</w:t>
      </w:r>
      <w:r>
        <w:rPr>
          <w:rFonts w:hint="eastAsia" w:ascii="楷体" w:hAnsi="楷体" w:eastAsia="楷体" w:cs="楷体"/>
          <w:b/>
          <w:bCs/>
          <w:sz w:val="32"/>
          <w:szCs w:val="32"/>
          <w:lang w:val="en-US" w:eastAsia="zh-CN"/>
        </w:rPr>
        <w:t>基本信息</w:t>
      </w:r>
      <w:bookmarkEnd w:id="24"/>
    </w:p>
    <w:p w14:paraId="3664BA6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楷体" w:hAnsi="楷体" w:eastAsia="楷体" w:cs="楷体"/>
          <w:b/>
          <w:bCs/>
          <w:sz w:val="32"/>
          <w:szCs w:val="32"/>
          <w:lang w:val="en-US" w:eastAsia="zh-CN"/>
        </w:rPr>
      </w:pPr>
      <w:r>
        <w:rPr>
          <w:rFonts w:hint="default" w:ascii="仿宋" w:hAnsi="仿宋" w:eastAsia="仿宋" w:cs="仿宋"/>
          <w:sz w:val="32"/>
          <w:szCs w:val="32"/>
          <w:lang w:val="en-US" w:eastAsia="zh-CN"/>
        </w:rPr>
        <w:t>统一社会信用代码12430403MB1K710600</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预算级次</w:t>
      </w:r>
      <w:r>
        <w:rPr>
          <w:rFonts w:hint="eastAsia" w:ascii="仿宋" w:hAnsi="仿宋" w:eastAsia="仿宋" w:cs="仿宋"/>
          <w:sz w:val="32"/>
          <w:szCs w:val="32"/>
          <w:lang w:val="en-US" w:eastAsia="zh-CN"/>
        </w:rPr>
        <w:t>为</w:t>
      </w:r>
      <w:r>
        <w:rPr>
          <w:rFonts w:hint="default" w:ascii="仿宋" w:hAnsi="仿宋" w:eastAsia="仿宋" w:cs="仿宋"/>
          <w:sz w:val="32"/>
          <w:szCs w:val="32"/>
          <w:lang w:val="en-US" w:eastAsia="zh-CN"/>
        </w:rPr>
        <w:t>县区级</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单位预算级次</w:t>
      </w:r>
      <w:r>
        <w:rPr>
          <w:rFonts w:hint="eastAsia" w:ascii="仿宋" w:hAnsi="仿宋" w:eastAsia="仿宋" w:cs="仿宋"/>
          <w:sz w:val="32"/>
          <w:szCs w:val="32"/>
          <w:lang w:val="en-US" w:eastAsia="zh-CN"/>
        </w:rPr>
        <w:t>为</w:t>
      </w:r>
      <w:r>
        <w:rPr>
          <w:rFonts w:hint="default" w:ascii="仿宋" w:hAnsi="仿宋" w:eastAsia="仿宋" w:cs="仿宋"/>
          <w:sz w:val="32"/>
          <w:szCs w:val="32"/>
          <w:lang w:val="en-US" w:eastAsia="zh-CN"/>
        </w:rPr>
        <w:t>一级预算单位</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单位经费保障方式</w:t>
      </w:r>
      <w:r>
        <w:rPr>
          <w:rFonts w:hint="eastAsia" w:ascii="仿宋" w:hAnsi="仿宋" w:eastAsia="仿宋" w:cs="仿宋"/>
          <w:sz w:val="32"/>
          <w:szCs w:val="32"/>
          <w:lang w:val="en-US" w:eastAsia="zh-CN"/>
        </w:rPr>
        <w:t>为</w:t>
      </w:r>
      <w:r>
        <w:rPr>
          <w:rFonts w:hint="default" w:ascii="仿宋" w:hAnsi="仿宋" w:eastAsia="仿宋" w:cs="仿宋"/>
          <w:sz w:val="32"/>
          <w:szCs w:val="32"/>
          <w:lang w:val="en-US" w:eastAsia="zh-CN"/>
        </w:rPr>
        <w:t>全额</w:t>
      </w:r>
      <w:r>
        <w:rPr>
          <w:rFonts w:hint="eastAsia" w:ascii="仿宋" w:hAnsi="仿宋" w:eastAsia="仿宋" w:cs="仿宋"/>
          <w:sz w:val="32"/>
          <w:szCs w:val="32"/>
          <w:lang w:val="en-US" w:eastAsia="zh-CN"/>
        </w:rPr>
        <w:t>。</w:t>
      </w:r>
    </w:p>
    <w:p w14:paraId="5EE58AC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bCs/>
          <w:sz w:val="32"/>
          <w:szCs w:val="32"/>
          <w:lang w:val="en-US" w:eastAsia="zh-CN"/>
        </w:rPr>
      </w:pPr>
      <w:bookmarkStart w:id="25" w:name="_Toc21738"/>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）部门</w:t>
      </w:r>
      <w:r>
        <w:rPr>
          <w:rFonts w:hint="eastAsia" w:ascii="楷体" w:hAnsi="楷体" w:eastAsia="楷体" w:cs="楷体"/>
          <w:b/>
          <w:bCs/>
          <w:sz w:val="32"/>
          <w:szCs w:val="32"/>
          <w:lang w:val="en-US" w:eastAsia="zh-CN"/>
        </w:rPr>
        <w:t>主要职责</w:t>
      </w:r>
      <w:bookmarkEnd w:id="25"/>
    </w:p>
    <w:p w14:paraId="43D0132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lang w:val="en-US" w:eastAsia="zh-CN"/>
        </w:rPr>
      </w:pPr>
      <w:r>
        <w:rPr>
          <w:rFonts w:hint="default" w:ascii="仿宋" w:hAnsi="仿宋" w:eastAsia="仿宋" w:cs="仿宋"/>
          <w:b/>
          <w:bCs/>
          <w:sz w:val="32"/>
          <w:szCs w:val="32"/>
          <w:lang w:val="en-US" w:eastAsia="zh-CN"/>
        </w:rPr>
        <w:t>1.政策研究与决策支持</w:t>
      </w:r>
    </w:p>
    <w:p w14:paraId="52C6C52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围绕区委中心工作，开展经济社会发展、党的建设、社会治理等领域的专题研究，为区委决策提供参考。对国家和省、市重大政策进行解读分析，提出符合区情的落实建议。</w:t>
      </w:r>
    </w:p>
    <w:p w14:paraId="3EDD9CC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lang w:val="en-US" w:eastAsia="zh-CN"/>
        </w:rPr>
      </w:pPr>
      <w:r>
        <w:rPr>
          <w:rFonts w:hint="default" w:ascii="仿宋" w:hAnsi="仿宋" w:eastAsia="仿宋" w:cs="仿宋"/>
          <w:b/>
          <w:bCs/>
          <w:sz w:val="32"/>
          <w:szCs w:val="32"/>
          <w:lang w:val="en-US" w:eastAsia="zh-CN"/>
        </w:rPr>
        <w:t>2.调查研究与数据分析</w:t>
      </w:r>
    </w:p>
    <w:p w14:paraId="36ABA00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组织或参与全区性重点课题调研，形成调研报告，总结典型经验或提出改革建议。收集整理区域发展数据，分析经济运行、社会动态等，服务区委战略规划。</w:t>
      </w:r>
    </w:p>
    <w:p w14:paraId="5C9FC2E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lang w:val="en-US" w:eastAsia="zh-CN"/>
        </w:rPr>
      </w:pPr>
      <w:r>
        <w:rPr>
          <w:rFonts w:hint="default" w:ascii="仿宋" w:hAnsi="仿宋" w:eastAsia="仿宋" w:cs="仿宋"/>
          <w:b/>
          <w:bCs/>
          <w:sz w:val="32"/>
          <w:szCs w:val="32"/>
          <w:lang w:val="en-US" w:eastAsia="zh-CN"/>
        </w:rPr>
        <w:t>3.文稿起草与文件审核</w:t>
      </w:r>
    </w:p>
    <w:p w14:paraId="1138A05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参与区委重要文件、工作报告、领导讲话等材料的起草或修改。对区委相关政策性文件进行合规性、可行性论证。</w:t>
      </w:r>
    </w:p>
    <w:p w14:paraId="431EC89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lang w:val="en-US" w:eastAsia="zh-CN"/>
        </w:rPr>
      </w:pPr>
      <w:r>
        <w:rPr>
          <w:rFonts w:hint="default" w:ascii="仿宋" w:hAnsi="仿宋" w:eastAsia="仿宋" w:cs="仿宋"/>
          <w:b/>
          <w:bCs/>
          <w:sz w:val="32"/>
          <w:szCs w:val="32"/>
          <w:lang w:val="en-US" w:eastAsia="zh-CN"/>
        </w:rPr>
        <w:t>4.改革协调与创新试点</w:t>
      </w:r>
    </w:p>
    <w:p w14:paraId="3BBE0BA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承担区委深改委（深化改革委员会）交办的任务，协调推进全区重点改革事项。跟踪评估改革试点成效，提炼可推广的经验。</w:t>
      </w:r>
    </w:p>
    <w:p w14:paraId="7818E4E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i w:val="0"/>
          <w:iCs w:val="0"/>
          <w:sz w:val="32"/>
          <w:szCs w:val="32"/>
          <w:lang w:val="en-US" w:eastAsia="zh-CN"/>
        </w:rPr>
      </w:pPr>
      <w:r>
        <w:rPr>
          <w:rFonts w:hint="default" w:ascii="仿宋" w:hAnsi="仿宋" w:eastAsia="仿宋" w:cs="仿宋"/>
          <w:b/>
          <w:bCs/>
          <w:i w:val="0"/>
          <w:iCs w:val="0"/>
          <w:sz w:val="32"/>
          <w:szCs w:val="32"/>
          <w:lang w:val="en-US" w:eastAsia="zh-CN"/>
        </w:rPr>
        <w:t>5.信息报送与智库建设</w:t>
      </w:r>
    </w:p>
    <w:p w14:paraId="60CB2CA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编发内部刊物或简报（如《决策参考》《调研专报》），向区委领导报送重要信息。联系高校、科研机构或专家智库，搭建决策咨询平台。</w:t>
      </w:r>
    </w:p>
    <w:p w14:paraId="3D90A58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lang w:val="en-US" w:eastAsia="zh-CN"/>
        </w:rPr>
      </w:pPr>
      <w:r>
        <w:rPr>
          <w:rFonts w:hint="default" w:ascii="仿宋" w:hAnsi="仿宋" w:eastAsia="仿宋" w:cs="仿宋"/>
          <w:b/>
          <w:bCs/>
          <w:sz w:val="32"/>
          <w:szCs w:val="32"/>
          <w:lang w:val="en-US" w:eastAsia="zh-CN"/>
        </w:rPr>
        <w:t>6.其他职责</w:t>
      </w:r>
    </w:p>
    <w:p w14:paraId="6077E43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完成区委交办的临时性任务，配合其他部门开展联合调研。可能承担意识形态、党建理论研究等专项工作（根据机构设置而定）。</w:t>
      </w:r>
    </w:p>
    <w:p w14:paraId="2C52E47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eastAsia="zh-CN"/>
        </w:rPr>
      </w:pPr>
      <w:bookmarkStart w:id="26" w:name="_Toc7740"/>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部门</w:t>
      </w:r>
      <w:r>
        <w:rPr>
          <w:rFonts w:hint="eastAsia" w:ascii="楷体" w:hAnsi="楷体" w:eastAsia="楷体" w:cs="楷体"/>
          <w:b/>
          <w:bCs/>
          <w:sz w:val="32"/>
          <w:szCs w:val="32"/>
          <w:lang w:eastAsia="zh-CN"/>
        </w:rPr>
        <w:t>组织架构与人员</w:t>
      </w:r>
      <w:bookmarkEnd w:id="26"/>
    </w:p>
    <w:p w14:paraId="70F1384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1.内部机构设置</w:t>
      </w:r>
    </w:p>
    <w:p w14:paraId="12EE3F0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分别为办公室、经济综合组与党群与综合组。</w:t>
      </w:r>
    </w:p>
    <w:p w14:paraId="1956EBC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2.编制及实有人员</w:t>
      </w:r>
    </w:p>
    <w:p w14:paraId="1D868EC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sz w:val="32"/>
          <w:szCs w:val="32"/>
          <w:lang w:val="en-US" w:eastAsia="zh-CN"/>
        </w:rPr>
        <w:t>截至2024年12月31日，区委研究中心无退休人员。编制11个，在编在岗职工6人，其中：事业管理人员6人。</w:t>
      </w:r>
      <w:r>
        <w:rPr>
          <w:rFonts w:hint="eastAsia" w:ascii="仿宋" w:hAnsi="仿宋" w:eastAsia="仿宋" w:cs="仿宋"/>
          <w:b/>
          <w:bCs/>
          <w:sz w:val="32"/>
          <w:szCs w:val="32"/>
          <w:lang w:val="en-US" w:eastAsia="zh-CN"/>
        </w:rPr>
        <w:t>人员控制率54.54%。</w:t>
      </w:r>
    </w:p>
    <w:p w14:paraId="16602F70">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27" w:name="_Toc5730"/>
      <w:r>
        <w:rPr>
          <w:rFonts w:hint="eastAsia" w:ascii="楷体" w:hAnsi="楷体" w:eastAsia="楷体" w:cs="楷体"/>
          <w:b/>
          <w:bCs/>
          <w:sz w:val="32"/>
          <w:szCs w:val="32"/>
          <w:lang w:val="en-US" w:eastAsia="zh-CN"/>
        </w:rPr>
        <w:t>（四）部门2024年度职责履行及履职效益</w:t>
      </w:r>
      <w:bookmarkEnd w:id="27"/>
    </w:p>
    <w:p w14:paraId="5F59FEC0">
      <w:pPr>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坚持政治引领，筑牢忠诚之魂，</w:t>
      </w:r>
      <w:r>
        <w:rPr>
          <w:rFonts w:hint="default" w:ascii="仿宋" w:hAnsi="仿宋" w:eastAsia="仿宋" w:cs="仿宋"/>
          <w:b/>
          <w:bCs/>
          <w:sz w:val="32"/>
          <w:szCs w:val="32"/>
          <w:lang w:val="en-US" w:eastAsia="zh-CN"/>
        </w:rPr>
        <w:t>强化思想根基，提升组织战斗力</w:t>
      </w:r>
      <w:r>
        <w:rPr>
          <w:rFonts w:hint="eastAsia" w:ascii="仿宋" w:hAnsi="仿宋" w:eastAsia="仿宋" w:cs="仿宋"/>
          <w:b/>
          <w:bCs/>
          <w:sz w:val="32"/>
          <w:szCs w:val="32"/>
          <w:lang w:val="en-US" w:eastAsia="zh-CN"/>
        </w:rPr>
        <w:t>，</w:t>
      </w:r>
      <w:r>
        <w:rPr>
          <w:rFonts w:hint="default" w:ascii="仿宋" w:hAnsi="仿宋" w:eastAsia="仿宋" w:cs="仿宋"/>
          <w:b/>
          <w:bCs/>
          <w:sz w:val="32"/>
          <w:szCs w:val="32"/>
          <w:lang w:val="en-US" w:eastAsia="zh-CN"/>
        </w:rPr>
        <w:t>制度与能力双提升</w:t>
      </w:r>
      <w:r>
        <w:rPr>
          <w:rFonts w:hint="eastAsia" w:ascii="仿宋" w:hAnsi="仿宋" w:eastAsia="仿宋" w:cs="仿宋"/>
          <w:b/>
          <w:bCs/>
          <w:sz w:val="32"/>
          <w:szCs w:val="32"/>
          <w:lang w:val="en-US" w:eastAsia="zh-CN"/>
        </w:rPr>
        <w:t>，取得</w:t>
      </w:r>
      <w:r>
        <w:rPr>
          <w:rFonts w:hint="default" w:ascii="仿宋" w:hAnsi="仿宋" w:eastAsia="仿宋" w:cs="仿宋"/>
          <w:b/>
          <w:bCs/>
          <w:sz w:val="32"/>
          <w:szCs w:val="32"/>
          <w:lang w:val="en-US" w:eastAsia="zh-CN"/>
        </w:rPr>
        <w:t>政治效益</w:t>
      </w:r>
      <w:r>
        <w:rPr>
          <w:rFonts w:hint="eastAsia" w:ascii="仿宋" w:hAnsi="仿宋" w:eastAsia="仿宋" w:cs="仿宋"/>
          <w:b/>
          <w:bCs/>
          <w:sz w:val="32"/>
          <w:szCs w:val="32"/>
          <w:lang w:val="en-US" w:eastAsia="zh-CN"/>
        </w:rPr>
        <w:t>与长远效益。</w:t>
      </w:r>
      <w:r>
        <w:rPr>
          <w:rFonts w:hint="eastAsia" w:ascii="仿宋" w:hAnsi="仿宋" w:eastAsia="仿宋" w:cs="仿宋"/>
          <w:b w:val="0"/>
          <w:bCs w:val="0"/>
          <w:sz w:val="32"/>
          <w:szCs w:val="32"/>
          <w:highlight w:val="none"/>
          <w:lang w:val="en-US" w:eastAsia="zh-CN"/>
        </w:rPr>
        <w:t>始终以政治建设为统领，把学习宣传贯彻习近平新时代中国特色社会主义思想和党的二十大精神作为首要政治任务，用党的创新理论武装头脑、指导工作。一是学习走深走实。把习近平新时代中国特色社会主义思想、重要讲话和指示批示作为班子理论学习“第一议题”，深刻领悟“两个确立”，全年参加区委理论中心组学习13次。借助“学习强国”等平台，积极参与主题教育、党纪学习教育等活动，推动学习常态化。二是调查研究重实重效。坚持深入基层，深化“走找想促”，把主题教育与高质量发展结合，参与基层党建、产业发展等调研，起草的高质量调研报告获领导肯定。</w:t>
      </w:r>
    </w:p>
    <w:p w14:paraId="41155440">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jc w:val="both"/>
        <w:textAlignment w:val="auto"/>
        <w:outlineLvl w:val="9"/>
        <w:rPr>
          <w:rFonts w:hint="eastAsia" w:ascii="Segoe UI" w:hAnsi="Segoe UI" w:eastAsia="宋体" w:cs="Segoe UI"/>
          <w:i w:val="0"/>
          <w:iCs w:val="0"/>
          <w:caps w:val="0"/>
          <w:color w:val="404040"/>
          <w:spacing w:val="0"/>
          <w:lang w:eastAsia="zh-CN"/>
        </w:rPr>
      </w:pPr>
      <w:r>
        <w:rPr>
          <w:rFonts w:hint="eastAsia" w:ascii="仿宋" w:hAnsi="仿宋" w:eastAsia="仿宋" w:cs="仿宋"/>
          <w:b w:val="0"/>
          <w:bCs w:val="0"/>
          <w:sz w:val="32"/>
          <w:szCs w:val="32"/>
          <w:highlight w:val="none"/>
          <w:lang w:val="en-US" w:eastAsia="zh-CN"/>
        </w:rPr>
        <w:t>三是贯彻落实坚定坚决。在思想、政治和行动上同党中央保持一致，牢记“国之大者”等，起草相关决定，主动融入和服务大局，</w:t>
      </w:r>
      <w:r>
        <w:rPr>
          <w:rFonts w:hint="eastAsia" w:ascii="Times New Roman" w:hAnsi="Times New Roman" w:eastAsia="仿宋_GB2312" w:cs="Times New Roman"/>
          <w:b w:val="0"/>
          <w:bCs w:val="0"/>
          <w:color w:val="auto"/>
          <w:sz w:val="32"/>
          <w:szCs w:val="32"/>
          <w:lang w:val="en-US" w:eastAsia="zh-CN"/>
        </w:rPr>
        <w:t>全年中心各项工作做到了事事有回音、件件有着落。</w:t>
      </w:r>
    </w:p>
    <w:p w14:paraId="6ABBCE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2.坚持服务大局,弘扬实干之风，树立“精品”品牌，提升研究中心美誉度和影响力，有效辅助区委决策，提升雁峰知名度和美誉度，巩固网络意识形态阵地，扩大区域影响力，取得了宣传效益与社会效益。</w:t>
      </w:r>
      <w:r>
        <w:rPr>
          <w:rFonts w:hint="eastAsia" w:ascii="仿宋" w:hAnsi="仿宋" w:eastAsia="仿宋" w:cs="仿宋"/>
          <w:b w:val="0"/>
          <w:bCs w:val="0"/>
          <w:sz w:val="32"/>
          <w:szCs w:val="32"/>
          <w:lang w:val="en-US" w:eastAsia="zh-CN"/>
        </w:rPr>
        <w:t>坚持“中心出品、必定精品”理念，以做好政务服务、提高文稿质量为核心，立足岗位恪守职责，有力提升了研究中心的美誉度和影响力。一是充分发挥以文辅政作用。守住文稿起草主阵地，规范起草流程、提升服务水平。围绕区委中心工作和重大决策部署，完成区委全会工作报告、区纪委全会讲话等重要会议文稿起草，以及湖南第三届旅游发展大会相关文字服务，形成“精品”品牌共识。全年起草重要文稿180余篇，获区委主要领导高度肯定。二是不断拓展决策参谋作用。在重大事项报告上，统筹全区规范性文件制定及备案审查，完成8个规范性文件报备并获市委肯定，同时及时汇报工作情况与思路，完成区委年度工作总结等材料；信息工作方面，向市委、省委报送10余篇紧急信息，做到应报尽报；公文处理上，审核公文200余件，学习规范政治性表述相关要求，提升公文质量与办理效率。三是持续增强联络宣传作用。做好区委主要领导外宣稿件审核指导，在中国雁峰公众平台发布新闻稿200余篇。此外，把握网络意识形态主导权，加强正能量宣传，讲好雁峰故事，提升了雁峰知名度和美誉度。</w:t>
      </w:r>
    </w:p>
    <w:p w14:paraId="26C65D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3.坚持清正廉洁，涵养浩然之气，营造风清气正环境和干事氛围，推进清廉中心建设，提升干部能力与中心整体水平，筑牢廉洁防线，保障工作廉洁规范。</w:t>
      </w:r>
    </w:p>
    <w:p w14:paraId="62C19C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认真落实区委清廉建设部署，全面履行党风廉政建设主体责任，营造风清气正政治生态和干事创业氛围，推进清廉中心建设。一是主体责任不断扛牢。以《党委（党组）落实全面从严治党主体责任规定》为遵循，突出“一把手”抓、抓“一把手”，落实“一岗双责”和“三重一大”集体决策等制度；支持配合派驻纪检组和巡察工作，接受纪律监督。二是队伍阵地不断壮大。通过多岗锻炼提升干部综合能力；全年调整干部3批6人次（含晋升、转正、提拔等）；组织党员干部开展创文等志愿服务，提升中心整体建设水平。三是廉洁防线不断筑牢。</w:t>
      </w:r>
      <w:r>
        <w:rPr>
          <w:rFonts w:hint="eastAsia" w:ascii="仿宋" w:hAnsi="仿宋" w:eastAsia="仿宋" w:cs="仿宋"/>
          <w:b w:val="0"/>
          <w:bCs w:val="0"/>
          <w:color w:val="auto"/>
          <w:sz w:val="32"/>
          <w:szCs w:val="32"/>
          <w:highlight w:val="none"/>
          <w:lang w:val="en-US" w:eastAsia="zh-CN"/>
        </w:rPr>
        <w:t>常</w:t>
      </w:r>
      <w:r>
        <w:rPr>
          <w:rFonts w:hint="eastAsia" w:ascii="仿宋" w:hAnsi="仿宋" w:eastAsia="仿宋" w:cs="仿宋"/>
          <w:b w:val="0"/>
          <w:bCs w:val="0"/>
          <w:sz w:val="32"/>
          <w:szCs w:val="32"/>
          <w:highlight w:val="none"/>
          <w:lang w:val="en-US" w:eastAsia="zh-CN"/>
        </w:rPr>
        <w:t>态化开展清廉教育，传达学习相关精神并督促落实；加强与派驻纪检组沟通，重要节点强化廉洁监督，全年开展廉政谈话2次、专题研究党风廉政工作4次；严格落实财务制度，从严管理。</w:t>
      </w:r>
    </w:p>
    <w:p w14:paraId="05CEE2B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黑体" w:hAnsi="黑体" w:eastAsia="黑体" w:cs="黑体"/>
          <w:sz w:val="32"/>
          <w:szCs w:val="32"/>
          <w:lang w:eastAsia="zh-CN"/>
        </w:rPr>
      </w:pPr>
      <w:bookmarkStart w:id="28" w:name="_Toc30668"/>
      <w:r>
        <w:rPr>
          <w:rFonts w:hint="eastAsia" w:ascii="黑体" w:hAnsi="黑体" w:eastAsia="黑体" w:cs="黑体"/>
          <w:sz w:val="32"/>
          <w:szCs w:val="32"/>
          <w:lang w:eastAsia="zh-CN"/>
        </w:rPr>
        <w:t>部门</w:t>
      </w:r>
      <w:r>
        <w:rPr>
          <w:rFonts w:hint="eastAsia" w:ascii="黑体" w:hAnsi="黑体" w:eastAsia="黑体" w:cs="黑体"/>
          <w:sz w:val="32"/>
          <w:szCs w:val="32"/>
          <w:lang w:val="en-US" w:eastAsia="zh-CN"/>
        </w:rPr>
        <w:t>预算及</w:t>
      </w:r>
      <w:r>
        <w:rPr>
          <w:rFonts w:hint="eastAsia" w:ascii="黑体" w:hAnsi="黑体" w:eastAsia="黑体" w:cs="黑体"/>
          <w:sz w:val="32"/>
          <w:szCs w:val="32"/>
          <w:lang w:eastAsia="zh-CN"/>
        </w:rPr>
        <w:t>整体支出概况</w:t>
      </w:r>
      <w:bookmarkEnd w:id="28"/>
    </w:p>
    <w:p w14:paraId="5E9392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分析逻辑流程：年初预算数→全年预算数（调整后预算数）→账套数→重分类数，重分类后与决算数进行对比分析。</w:t>
      </w:r>
    </w:p>
    <w:p w14:paraId="1033660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29" w:name="_Toc25449"/>
      <w:r>
        <w:rPr>
          <w:rFonts w:hint="eastAsia" w:ascii="楷体" w:hAnsi="楷体" w:eastAsia="楷体" w:cs="楷体"/>
          <w:b/>
          <w:bCs/>
          <w:sz w:val="32"/>
          <w:szCs w:val="32"/>
          <w:lang w:eastAsia="zh-CN"/>
        </w:rPr>
        <w:t>（一）预算</w:t>
      </w:r>
      <w:r>
        <w:rPr>
          <w:rFonts w:hint="eastAsia" w:ascii="楷体" w:hAnsi="楷体" w:eastAsia="楷体" w:cs="楷体"/>
          <w:b/>
          <w:bCs/>
          <w:sz w:val="32"/>
          <w:szCs w:val="32"/>
          <w:lang w:val="en-US" w:eastAsia="zh-CN"/>
        </w:rPr>
        <w:t>配置</w:t>
      </w:r>
      <w:r>
        <w:rPr>
          <w:rFonts w:hint="eastAsia" w:ascii="楷体" w:hAnsi="楷体" w:eastAsia="楷体" w:cs="楷体"/>
          <w:b/>
          <w:bCs/>
          <w:sz w:val="32"/>
          <w:szCs w:val="32"/>
          <w:lang w:eastAsia="zh-CN"/>
        </w:rPr>
        <w:t>情况</w:t>
      </w:r>
      <w:r>
        <w:rPr>
          <w:rFonts w:hint="eastAsia" w:ascii="楷体" w:hAnsi="楷体" w:eastAsia="楷体" w:cs="楷体"/>
          <w:b/>
          <w:bCs/>
          <w:sz w:val="32"/>
          <w:szCs w:val="32"/>
          <w:lang w:val="en-US" w:eastAsia="zh-CN"/>
        </w:rPr>
        <w:t>及分析</w:t>
      </w:r>
      <w:bookmarkEnd w:id="29"/>
    </w:p>
    <w:p w14:paraId="06B55FC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楷体" w:hAnsi="楷体" w:eastAsia="楷体" w:cs="楷体"/>
          <w:b/>
          <w:bCs/>
          <w:sz w:val="32"/>
          <w:szCs w:val="32"/>
          <w:lang w:val="en-US" w:eastAsia="zh-CN"/>
        </w:rPr>
      </w:pPr>
      <w:r>
        <w:rPr>
          <w:rFonts w:hint="eastAsia" w:ascii="仿宋" w:hAnsi="仿宋" w:eastAsia="仿宋" w:cs="仿宋"/>
          <w:b/>
          <w:bCs/>
          <w:sz w:val="32"/>
          <w:szCs w:val="32"/>
          <w:lang w:val="en-US" w:eastAsia="zh-CN"/>
        </w:rPr>
        <w:t>1.预算配置情况</w:t>
      </w:r>
    </w:p>
    <w:p w14:paraId="725D31D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楷体" w:hAnsi="楷体" w:eastAsia="楷体" w:cs="楷体"/>
          <w:b w:val="0"/>
          <w:bCs w:val="0"/>
          <w:sz w:val="32"/>
          <w:szCs w:val="32"/>
          <w:lang w:eastAsia="zh-CN"/>
        </w:rPr>
      </w:pPr>
      <w:r>
        <w:rPr>
          <w:rFonts w:hint="eastAsia" w:ascii="仿宋" w:hAnsi="仿宋" w:eastAsia="仿宋" w:cs="仿宋"/>
          <w:b w:val="0"/>
          <w:bCs w:val="0"/>
          <w:sz w:val="32"/>
          <w:szCs w:val="32"/>
          <w:lang w:eastAsia="zh-CN"/>
        </w:rPr>
        <w:t>年初预算额</w:t>
      </w:r>
      <w:r>
        <w:rPr>
          <w:rFonts w:hint="eastAsia" w:ascii="仿宋" w:hAnsi="仿宋" w:eastAsia="仿宋" w:cs="仿宋"/>
          <w:b w:val="0"/>
          <w:bCs w:val="0"/>
          <w:sz w:val="32"/>
          <w:szCs w:val="32"/>
          <w:highlight w:val="none"/>
          <w:lang w:eastAsia="zh-CN"/>
        </w:rPr>
        <w:t>度600,281.43元，</w:t>
      </w:r>
      <w:r>
        <w:rPr>
          <w:rFonts w:hint="eastAsia" w:ascii="仿宋" w:hAnsi="仿宋" w:eastAsia="仿宋" w:cs="仿宋"/>
          <w:b w:val="0"/>
          <w:bCs w:val="0"/>
          <w:sz w:val="32"/>
          <w:szCs w:val="32"/>
          <w:highlight w:val="none"/>
          <w:lang w:val="en-US" w:eastAsia="zh-CN"/>
        </w:rPr>
        <w:t>预算调整后额度1,105,113.44元，</w:t>
      </w:r>
      <w:r>
        <w:rPr>
          <w:rFonts w:hint="eastAsia" w:ascii="仿宋" w:hAnsi="仿宋" w:eastAsia="仿宋" w:cs="仿宋"/>
          <w:b w:val="0"/>
          <w:bCs w:val="0"/>
          <w:sz w:val="32"/>
          <w:szCs w:val="32"/>
          <w:highlight w:val="none"/>
          <w:lang w:eastAsia="zh-CN"/>
        </w:rPr>
        <w:t>资金来源</w:t>
      </w:r>
      <w:r>
        <w:rPr>
          <w:rFonts w:hint="eastAsia" w:ascii="仿宋" w:hAnsi="仿宋" w:eastAsia="仿宋" w:cs="仿宋"/>
          <w:b w:val="0"/>
          <w:bCs w:val="0"/>
          <w:sz w:val="32"/>
          <w:szCs w:val="32"/>
          <w:highlight w:val="none"/>
          <w:lang w:val="en-US" w:eastAsia="zh-CN"/>
        </w:rPr>
        <w:t>为</w:t>
      </w:r>
      <w:r>
        <w:rPr>
          <w:rFonts w:hint="eastAsia" w:ascii="仿宋" w:hAnsi="仿宋" w:eastAsia="仿宋" w:cs="仿宋"/>
          <w:b w:val="0"/>
          <w:bCs w:val="0"/>
          <w:sz w:val="32"/>
          <w:szCs w:val="32"/>
          <w:highlight w:val="none"/>
          <w:lang w:eastAsia="zh-CN"/>
        </w:rPr>
        <w:t>财政拨款</w:t>
      </w:r>
      <w:r>
        <w:rPr>
          <w:rFonts w:hint="eastAsia" w:ascii="仿宋" w:hAnsi="仿宋" w:eastAsia="仿宋" w:cs="仿宋"/>
          <w:b w:val="0"/>
          <w:bCs w:val="0"/>
          <w:sz w:val="32"/>
          <w:szCs w:val="32"/>
          <w:highlight w:val="none"/>
          <w:lang w:val="en-US" w:eastAsia="zh-CN"/>
        </w:rPr>
        <w:t>和本级横向转拨财政款</w:t>
      </w:r>
      <w:r>
        <w:rPr>
          <w:rFonts w:hint="eastAsia" w:ascii="仿宋" w:hAnsi="仿宋" w:eastAsia="仿宋" w:cs="仿宋"/>
          <w:b w:val="0"/>
          <w:bCs w:val="0"/>
          <w:sz w:val="32"/>
          <w:szCs w:val="32"/>
          <w:lang w:eastAsia="zh-CN"/>
        </w:rPr>
        <w:t>。</w:t>
      </w:r>
    </w:p>
    <w:p w14:paraId="01CEF38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2.预算配置</w:t>
      </w:r>
      <w:r>
        <w:rPr>
          <w:rFonts w:hint="eastAsia" w:ascii="仿宋" w:hAnsi="仿宋" w:eastAsia="仿宋" w:cs="仿宋"/>
          <w:b/>
          <w:bCs/>
          <w:sz w:val="32"/>
          <w:szCs w:val="32"/>
          <w:lang w:eastAsia="zh-CN"/>
        </w:rPr>
        <w:t>分析</w:t>
      </w:r>
      <w:r>
        <w:rPr>
          <w:rFonts w:hint="eastAsia" w:ascii="仿宋" w:hAnsi="仿宋" w:eastAsia="仿宋" w:cs="仿宋"/>
          <w:b/>
          <w:bCs/>
          <w:sz w:val="32"/>
          <w:szCs w:val="32"/>
          <w:lang w:val="en-US" w:eastAsia="zh-CN"/>
        </w:rPr>
        <w:t>及调整</w:t>
      </w:r>
    </w:p>
    <w:p w14:paraId="7B87E6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未提供预算调整的批复。</w:t>
      </w:r>
    </w:p>
    <w:p w14:paraId="0277EE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楷体" w:hAnsi="楷体" w:eastAsia="楷体" w:cs="楷体"/>
          <w:b/>
          <w:bCs/>
          <w:sz w:val="32"/>
          <w:szCs w:val="32"/>
          <w:lang w:eastAsia="zh-CN"/>
        </w:rPr>
      </w:pPr>
      <w:r>
        <w:rPr>
          <w:rFonts w:hint="eastAsia" w:ascii="仿宋" w:hAnsi="仿宋" w:eastAsia="仿宋" w:cs="仿宋"/>
          <w:b w:val="0"/>
          <w:bCs w:val="0"/>
          <w:sz w:val="32"/>
          <w:szCs w:val="32"/>
          <w:highlight w:val="none"/>
          <w:lang w:val="en-US" w:eastAsia="zh-CN"/>
        </w:rPr>
        <w:t>（1）配置对比表如下：</w:t>
      </w:r>
    </w:p>
    <w:p w14:paraId="404E758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pPr>
      <w:r>
        <w:drawing>
          <wp:inline distT="0" distB="0" distL="114300" distR="114300">
            <wp:extent cx="5721350" cy="735965"/>
            <wp:effectExtent l="9525" t="9525" r="22225" b="16510"/>
            <wp:docPr id="21" name="图片 5"/>
            <wp:cNvGraphicFramePr/>
            <a:graphic xmlns:a="http://schemas.openxmlformats.org/drawingml/2006/main">
              <a:graphicData uri="http://schemas.openxmlformats.org/drawingml/2006/picture">
                <pic:pic xmlns:pic="http://schemas.openxmlformats.org/drawingml/2006/picture">
                  <pic:nvPicPr>
                    <pic:cNvPr id="21" name="图片 5"/>
                    <pic:cNvPicPr/>
                  </pic:nvPicPr>
                  <pic:blipFill>
                    <a:blip r:embed="rId7"/>
                  </pic:blipFill>
                  <pic:spPr>
                    <a:xfrm>
                      <a:off x="0" y="0"/>
                      <a:ext cx="5721350" cy="735965"/>
                    </a:xfrm>
                    <a:prstGeom prst="rect">
                      <a:avLst/>
                    </a:prstGeom>
                    <a:solidFill>
                      <a:srgbClr val="FFFFFF"/>
                    </a:solidFill>
                    <a:ln w="9525">
                      <a:solidFill>
                        <a:srgbClr val="000000"/>
                      </a:solidFill>
                    </a:ln>
                  </pic:spPr>
                </pic:pic>
              </a:graphicData>
            </a:graphic>
          </wp:inline>
        </w:drawing>
      </w:r>
    </w:p>
    <w:p w14:paraId="4E64AF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outlineLvl w:val="9"/>
        <w:rPr>
          <w:rFonts w:hint="default"/>
          <w:lang w:val="en-US" w:eastAsia="zh-CN"/>
        </w:rPr>
      </w:pPr>
      <w:r>
        <w:rPr>
          <w:rFonts w:hint="eastAsia" w:ascii="仿宋" w:hAnsi="仿宋" w:eastAsia="仿宋" w:cs="仿宋"/>
          <w:b w:val="0"/>
          <w:bCs w:val="0"/>
          <w:sz w:val="32"/>
          <w:szCs w:val="32"/>
          <w:highlight w:val="none"/>
          <w:lang w:val="en-US" w:eastAsia="zh-CN"/>
        </w:rPr>
        <w:t>（2）预算调整率为115.09%，人员经费的调整率为86.04</w:t>
      </w:r>
      <w:r>
        <w:rPr>
          <w:rFonts w:hint="eastAsia" w:ascii="仿宋" w:hAnsi="仿宋" w:eastAsia="仿宋" w:cs="仿宋"/>
          <w:b w:val="0"/>
          <w:bCs w:val="0"/>
          <w:color w:val="auto"/>
          <w:sz w:val="32"/>
          <w:szCs w:val="32"/>
          <w:highlight w:val="none"/>
          <w:lang w:val="en-US" w:eastAsia="zh-CN"/>
        </w:rPr>
        <w:t>%，公用经费调整率2.90%，项目支出调整率26.15%。详情</w:t>
      </w:r>
      <w:r>
        <w:rPr>
          <w:rFonts w:hint="eastAsia" w:ascii="仿宋" w:hAnsi="仿宋" w:eastAsia="仿宋" w:cs="仿宋"/>
          <w:b w:val="0"/>
          <w:bCs w:val="0"/>
          <w:sz w:val="32"/>
          <w:szCs w:val="32"/>
          <w:highlight w:val="none"/>
          <w:lang w:val="en-US" w:eastAsia="zh-CN"/>
        </w:rPr>
        <w:t>如下：</w:t>
      </w:r>
    </w:p>
    <w:p w14:paraId="62471CC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pPr>
      <w:r>
        <w:drawing>
          <wp:inline distT="0" distB="0" distL="114300" distR="114300">
            <wp:extent cx="5756275" cy="1046480"/>
            <wp:effectExtent l="9525" t="9525" r="25400" b="10795"/>
            <wp:docPr id="22" name="图片 4"/>
            <wp:cNvGraphicFramePr/>
            <a:graphic xmlns:a="http://schemas.openxmlformats.org/drawingml/2006/main">
              <a:graphicData uri="http://schemas.openxmlformats.org/drawingml/2006/picture">
                <pic:pic xmlns:pic="http://schemas.openxmlformats.org/drawingml/2006/picture">
                  <pic:nvPicPr>
                    <pic:cNvPr id="22" name="图片 4"/>
                    <pic:cNvPicPr/>
                  </pic:nvPicPr>
                  <pic:blipFill>
                    <a:blip r:embed="rId8"/>
                  </pic:blipFill>
                  <pic:spPr>
                    <a:xfrm>
                      <a:off x="0" y="0"/>
                      <a:ext cx="5756275" cy="1046480"/>
                    </a:xfrm>
                    <a:prstGeom prst="rect">
                      <a:avLst/>
                    </a:prstGeom>
                    <a:solidFill>
                      <a:srgbClr val="FFFFFF"/>
                    </a:solidFill>
                    <a:ln w="9525">
                      <a:solidFill>
                        <a:srgbClr val="000000"/>
                      </a:solidFill>
                    </a:ln>
                  </pic:spPr>
                </pic:pic>
              </a:graphicData>
            </a:graphic>
          </wp:inline>
        </w:drawing>
      </w:r>
    </w:p>
    <w:p w14:paraId="4D15DD2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lang w:eastAsia="zh-CN"/>
        </w:rPr>
      </w:pPr>
    </w:p>
    <w:p w14:paraId="2396856D">
      <w:pPr>
        <w:bidi w:val="0"/>
        <w:rPr>
          <w:rFonts w:hint="eastAsia"/>
          <w:lang w:val="en-US" w:eastAsia="zh-CN"/>
        </w:rPr>
      </w:pPr>
      <w:r>
        <w:drawing>
          <wp:inline distT="0" distB="0" distL="114300" distR="114300">
            <wp:extent cx="5536565" cy="904875"/>
            <wp:effectExtent l="9525" t="9525" r="16510" b="19050"/>
            <wp:docPr id="42" name="图片 4"/>
            <wp:cNvGraphicFramePr/>
            <a:graphic xmlns:a="http://schemas.openxmlformats.org/drawingml/2006/main">
              <a:graphicData uri="http://schemas.openxmlformats.org/drawingml/2006/picture">
                <pic:pic xmlns:pic="http://schemas.openxmlformats.org/drawingml/2006/picture">
                  <pic:nvPicPr>
                    <pic:cNvPr id="42" name="图片 4"/>
                    <pic:cNvPicPr/>
                  </pic:nvPicPr>
                  <pic:blipFill>
                    <a:blip r:embed="rId9"/>
                  </pic:blipFill>
                  <pic:spPr>
                    <a:xfrm>
                      <a:off x="0" y="0"/>
                      <a:ext cx="5536565" cy="904875"/>
                    </a:xfrm>
                    <a:prstGeom prst="rect">
                      <a:avLst/>
                    </a:prstGeom>
                    <a:solidFill>
                      <a:srgbClr val="FFFFFF"/>
                    </a:solidFill>
                    <a:ln w="9525">
                      <a:solidFill>
                        <a:srgbClr val="000000"/>
                      </a:solidFill>
                    </a:ln>
                  </pic:spPr>
                </pic:pic>
              </a:graphicData>
            </a:graphic>
          </wp:inline>
        </w:drawing>
      </w:r>
    </w:p>
    <w:p w14:paraId="2DBC518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30" w:name="_Toc26805"/>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）预算执行</w:t>
      </w:r>
      <w:r>
        <w:rPr>
          <w:rFonts w:hint="eastAsia" w:ascii="楷体" w:hAnsi="楷体" w:eastAsia="楷体" w:cs="楷体"/>
          <w:b/>
          <w:bCs/>
          <w:sz w:val="32"/>
          <w:szCs w:val="32"/>
          <w:lang w:val="en-US" w:eastAsia="zh-CN"/>
        </w:rPr>
        <w:t>情况及分析</w:t>
      </w:r>
      <w:bookmarkEnd w:id="30"/>
    </w:p>
    <w:p w14:paraId="3AAAF8B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1.预算执行基本信息</w:t>
      </w:r>
    </w:p>
    <w:p w14:paraId="224ECF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（1）收入来源总计1,105,213.44元，其中一般公共预算财政拨款1,082,813.01元，其他收入22,400.43元。</w:t>
      </w:r>
    </w:p>
    <w:p w14:paraId="03489A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（2）预算资金指标支付汇总</w:t>
      </w:r>
    </w:p>
    <w:tbl>
      <w:tblPr>
        <w:tblStyle w:val="14"/>
        <w:tblW w:w="65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45"/>
        <w:gridCol w:w="2074"/>
        <w:gridCol w:w="1360"/>
      </w:tblGrid>
      <w:tr w14:paraId="62520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jc w:val="center"/>
        </w:trPr>
        <w:tc>
          <w:tcPr>
            <w:tcW w:w="3145"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59CEF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付款人</w:t>
            </w:r>
          </w:p>
        </w:tc>
        <w:tc>
          <w:tcPr>
            <w:tcW w:w="2074"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2A088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金额合计</w:t>
            </w:r>
          </w:p>
        </w:tc>
        <w:tc>
          <w:tcPr>
            <w:tcW w:w="1360"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2D0C6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占比</w:t>
            </w:r>
          </w:p>
        </w:tc>
      </w:tr>
      <w:tr w14:paraId="39C5E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8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雁峰区财政局零余额账户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9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357,227.00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4C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32.07%</w:t>
            </w:r>
          </w:p>
        </w:tc>
      </w:tr>
      <w:tr w14:paraId="1F7F0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5558E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中共雁峰区委研究中心</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50E53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756,641.79</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651E0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67.93%</w:t>
            </w:r>
          </w:p>
        </w:tc>
      </w:tr>
      <w:tr w14:paraId="63453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83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9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1,113,868.79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A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bl>
    <w:p w14:paraId="54271B0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32"/>
          <w:szCs w:val="32"/>
          <w:highlight w:val="none"/>
          <w:lang w:val="en-US" w:eastAsia="zh-CN"/>
        </w:rPr>
      </w:pPr>
    </w:p>
    <w:p w14:paraId="2825EB9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val="0"/>
          <w:sz w:val="32"/>
          <w:szCs w:val="32"/>
          <w:highlight w:val="none"/>
          <w:lang w:val="en-US" w:eastAsia="zh-CN"/>
        </w:rPr>
      </w:pPr>
      <w:r>
        <w:drawing>
          <wp:inline distT="0" distB="0" distL="114300" distR="114300">
            <wp:extent cx="4359910" cy="2684780"/>
            <wp:effectExtent l="5080" t="4445" r="16510" b="15875"/>
            <wp:docPr id="3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A7F12D8">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（3）截至2024年12月31日区委研究中心在区财政局资金专户账户余额49,004.68元。</w:t>
      </w:r>
    </w:p>
    <w:p w14:paraId="1329C8EF">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Chars="0" w:firstLine="480" w:firstLineChars="200"/>
        <w:jc w:val="both"/>
        <w:textAlignment w:val="auto"/>
        <w:outlineLvl w:val="9"/>
        <w:rPr>
          <w:rFonts w:hint="eastAsia" w:ascii="仿宋" w:hAnsi="仿宋" w:eastAsia="仿宋" w:cs="仿宋"/>
          <w:b w:val="0"/>
          <w:bCs w:val="0"/>
          <w:sz w:val="32"/>
          <w:szCs w:val="32"/>
          <w:highlight w:val="none"/>
          <w:lang w:val="en-US" w:eastAsia="zh-CN"/>
        </w:rPr>
      </w:pPr>
      <w:r>
        <w:drawing>
          <wp:inline distT="0" distB="0" distL="114300" distR="114300">
            <wp:extent cx="5367655" cy="1854835"/>
            <wp:effectExtent l="9525" t="9525" r="13970" b="21590"/>
            <wp:docPr id="9" name="图片 1"/>
            <wp:cNvGraphicFramePr/>
            <a:graphic xmlns:a="http://schemas.openxmlformats.org/drawingml/2006/main">
              <a:graphicData uri="http://schemas.openxmlformats.org/drawingml/2006/picture">
                <pic:pic xmlns:pic="http://schemas.openxmlformats.org/drawingml/2006/picture">
                  <pic:nvPicPr>
                    <pic:cNvPr id="9" name="图片 1"/>
                    <pic:cNvPicPr/>
                  </pic:nvPicPr>
                  <pic:blipFill>
                    <a:blip r:embed="rId11"/>
                  </pic:blipFill>
                  <pic:spPr>
                    <a:xfrm>
                      <a:off x="0" y="0"/>
                      <a:ext cx="5367655" cy="1854835"/>
                    </a:xfrm>
                    <a:prstGeom prst="rect">
                      <a:avLst/>
                    </a:prstGeom>
                    <a:solidFill>
                      <a:srgbClr val="FFFFFF"/>
                    </a:solidFill>
                    <a:ln w="9525">
                      <a:solidFill>
                        <a:srgbClr val="000000"/>
                      </a:solidFill>
                    </a:ln>
                  </pic:spPr>
                </pic:pic>
              </a:graphicData>
            </a:graphic>
          </wp:inline>
        </w:drawing>
      </w:r>
    </w:p>
    <w:p w14:paraId="405159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其中：①本年决算数与上表勾稽关系：其他收入（本年决算数）22,400.43元=12,400.00元（见习补助资金）+10,000.00元（印刷费）+0.43元（利息）。②2024年12月31日49,000.00元为区委办公室拨入工作经费，未纳入2024年预决算。</w:t>
      </w:r>
    </w:p>
    <w:p w14:paraId="61B8A6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outlineLvl w:val="9"/>
      </w:pPr>
      <w:r>
        <w:rPr>
          <w:rFonts w:hint="eastAsia" w:ascii="仿宋" w:hAnsi="仿宋" w:eastAsia="仿宋" w:cs="仿宋"/>
          <w:b/>
          <w:bCs/>
          <w:sz w:val="32"/>
          <w:szCs w:val="32"/>
          <w:lang w:val="en-US" w:eastAsia="zh-CN"/>
        </w:rPr>
        <w:t>2.预算执行分析</w:t>
      </w:r>
    </w:p>
    <w:p w14:paraId="182697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bCs/>
          <w:sz w:val="32"/>
          <w:szCs w:val="32"/>
          <w:highlight w:val="yellow"/>
          <w:lang w:val="en-US"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1</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预算整体执行率为100.00%，人员经费执行率106.65%，公用经费执行率249.91%，项目执行率57.12%。详情如下：</w:t>
      </w:r>
    </w:p>
    <w:p w14:paraId="180720D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center"/>
        <w:textAlignment w:val="auto"/>
        <w:outlineLvl w:val="9"/>
        <w:rPr>
          <w:rFonts w:hint="eastAsia" w:ascii="仿宋" w:hAnsi="仿宋" w:eastAsia="仿宋" w:cs="仿宋"/>
          <w:b/>
          <w:bCs/>
          <w:sz w:val="32"/>
          <w:szCs w:val="32"/>
          <w:highlight w:val="yellow"/>
          <w:lang w:val="en-US" w:eastAsia="zh-CN"/>
        </w:rPr>
      </w:pPr>
      <w:r>
        <w:drawing>
          <wp:inline distT="0" distB="0" distL="114300" distR="114300">
            <wp:extent cx="5457825" cy="952500"/>
            <wp:effectExtent l="9525" t="9525" r="19050" b="9525"/>
            <wp:docPr id="43" name="图片 5"/>
            <wp:cNvGraphicFramePr/>
            <a:graphic xmlns:a="http://schemas.openxmlformats.org/drawingml/2006/main">
              <a:graphicData uri="http://schemas.openxmlformats.org/drawingml/2006/picture">
                <pic:pic xmlns:pic="http://schemas.openxmlformats.org/drawingml/2006/picture">
                  <pic:nvPicPr>
                    <pic:cNvPr id="43" name="图片 5"/>
                    <pic:cNvPicPr/>
                  </pic:nvPicPr>
                  <pic:blipFill>
                    <a:blip r:embed="rId12"/>
                  </pic:blipFill>
                  <pic:spPr>
                    <a:xfrm>
                      <a:off x="0" y="0"/>
                      <a:ext cx="5457825" cy="952500"/>
                    </a:xfrm>
                    <a:prstGeom prst="rect">
                      <a:avLst/>
                    </a:prstGeom>
                    <a:solidFill>
                      <a:srgbClr val="FFFFFF"/>
                    </a:solidFill>
                    <a:ln w="9525">
                      <a:solidFill>
                        <a:srgbClr val="000000"/>
                      </a:solidFill>
                    </a:ln>
                  </pic:spPr>
                </pic:pic>
              </a:graphicData>
            </a:graphic>
          </wp:inline>
        </w:drawing>
      </w:r>
    </w:p>
    <w:p w14:paraId="55AFDF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）进度匹配度</w:t>
      </w:r>
      <w:r>
        <w:rPr>
          <w:rFonts w:hint="eastAsia" w:ascii="仿宋" w:hAnsi="仿宋" w:eastAsia="仿宋" w:cs="仿宋"/>
          <w:b/>
          <w:bCs/>
          <w:sz w:val="32"/>
          <w:szCs w:val="32"/>
          <w:lang w:val="en-US" w:eastAsia="zh-CN"/>
        </w:rPr>
        <w:t>与效率</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val="en-US" w:eastAsia="zh-CN"/>
        </w:rPr>
        <w:t>资金支付及时，不存在项目等钱情况。2024年12月资金指标使用数占比21.20%，高于其他月份。指标下达数与指标使用数对比详情列示如下：</w:t>
      </w:r>
    </w:p>
    <w:p w14:paraId="78AFAB5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center"/>
        <w:textAlignment w:val="auto"/>
        <w:outlineLvl w:val="9"/>
        <w:rPr>
          <w:rFonts w:hint="eastAsia" w:ascii="仿宋" w:hAnsi="仿宋" w:eastAsia="仿宋" w:cs="仿宋"/>
          <w:b w:val="0"/>
          <w:bCs w:val="0"/>
          <w:sz w:val="32"/>
          <w:szCs w:val="32"/>
          <w:lang w:val="en-US" w:eastAsia="zh-CN"/>
        </w:rPr>
      </w:pPr>
      <w:r>
        <w:drawing>
          <wp:inline distT="0" distB="0" distL="114300" distR="114300">
            <wp:extent cx="3924935" cy="3979545"/>
            <wp:effectExtent l="9525" t="9525" r="27940" b="11430"/>
            <wp:docPr id="29" name="图片 1"/>
            <wp:cNvGraphicFramePr/>
            <a:graphic xmlns:a="http://schemas.openxmlformats.org/drawingml/2006/main">
              <a:graphicData uri="http://schemas.openxmlformats.org/drawingml/2006/picture">
                <pic:pic xmlns:pic="http://schemas.openxmlformats.org/drawingml/2006/picture">
                  <pic:nvPicPr>
                    <pic:cNvPr id="29" name="图片 1"/>
                    <pic:cNvPicPr/>
                  </pic:nvPicPr>
                  <pic:blipFill>
                    <a:blip r:embed="rId13"/>
                  </pic:blipFill>
                  <pic:spPr>
                    <a:xfrm>
                      <a:off x="0" y="0"/>
                      <a:ext cx="3924935" cy="3979545"/>
                    </a:xfrm>
                    <a:prstGeom prst="rect">
                      <a:avLst/>
                    </a:prstGeom>
                    <a:solidFill>
                      <a:srgbClr val="FFFFFF"/>
                    </a:solidFill>
                    <a:ln w="9525">
                      <a:solidFill>
                        <a:srgbClr val="000000"/>
                      </a:solidFill>
                    </a:ln>
                  </pic:spPr>
                </pic:pic>
              </a:graphicData>
            </a:graphic>
          </wp:inline>
        </w:drawing>
      </w:r>
    </w:p>
    <w:p w14:paraId="4D5DC9F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center"/>
        <w:textAlignment w:val="auto"/>
        <w:outlineLvl w:val="9"/>
        <w:rPr>
          <w:rFonts w:hint="eastAsia" w:ascii="仿宋" w:hAnsi="仿宋" w:eastAsia="仿宋" w:cs="仿宋"/>
          <w:b/>
          <w:bCs/>
          <w:sz w:val="32"/>
          <w:szCs w:val="32"/>
          <w:lang w:val="en-US" w:eastAsia="zh-CN"/>
        </w:rPr>
      </w:pPr>
      <w:r>
        <w:drawing>
          <wp:inline distT="0" distB="0" distL="114300" distR="114300">
            <wp:extent cx="4826000" cy="2752090"/>
            <wp:effectExtent l="4445" t="4445" r="825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D982B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资金</w:t>
      </w:r>
      <w:r>
        <w:rPr>
          <w:rFonts w:hint="eastAsia" w:ascii="仿宋" w:hAnsi="仿宋" w:eastAsia="仿宋" w:cs="仿宋"/>
          <w:b/>
          <w:bCs/>
          <w:sz w:val="32"/>
          <w:szCs w:val="32"/>
          <w:highlight w:val="none"/>
          <w:lang w:eastAsia="zh-CN"/>
        </w:rPr>
        <w:t>合规性检查。</w:t>
      </w:r>
      <w:r>
        <w:rPr>
          <w:rFonts w:hint="eastAsia" w:ascii="仿宋" w:hAnsi="仿宋" w:eastAsia="仿宋" w:cs="仿宋"/>
          <w:b w:val="0"/>
          <w:bCs w:val="0"/>
          <w:sz w:val="32"/>
          <w:szCs w:val="32"/>
          <w:lang w:val="en-US" w:eastAsia="zh-CN"/>
        </w:rPr>
        <w:t>从预算约束、用途合规、程序合规、报销凭证完整性与合规性四个方面进行核查，我们认为，支出不存在超预算、无预算开支的现象，但存在基本支出和项目支出之间挤占的情况。详情见后附各类支出情况汇总及分析。</w:t>
      </w:r>
    </w:p>
    <w:p w14:paraId="002669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4</w:t>
      </w:r>
      <w:r>
        <w:rPr>
          <w:rFonts w:hint="eastAsia" w:ascii="仿宋" w:hAnsi="仿宋" w:eastAsia="仿宋" w:cs="仿宋"/>
          <w:b/>
          <w:bCs/>
          <w:sz w:val="32"/>
          <w:szCs w:val="32"/>
          <w:highlight w:val="none"/>
          <w:lang w:eastAsia="zh-CN"/>
        </w:rPr>
        <w:t>）成本控制。</w:t>
      </w:r>
      <w:r>
        <w:rPr>
          <w:rFonts w:hint="eastAsia" w:ascii="仿宋" w:hAnsi="仿宋" w:eastAsia="仿宋" w:cs="仿宋"/>
          <w:b w:val="0"/>
          <w:bCs w:val="0"/>
          <w:sz w:val="32"/>
          <w:szCs w:val="32"/>
          <w:highlight w:val="none"/>
          <w:lang w:val="en-US" w:eastAsia="zh-CN"/>
        </w:rPr>
        <w:t>基本支出的绩效评价侧重成本控制和合规性。项目支出的绩效评价关联项目目标，如会议是否推动了政策落地、办公经费是否支撑了专项任务完成等。详情见后附各类支出情况汇总及分析。指标</w:t>
      </w:r>
      <w:r>
        <w:rPr>
          <w:rFonts w:hint="eastAsia" w:ascii="仿宋" w:hAnsi="仿宋" w:eastAsia="仿宋" w:cs="仿宋"/>
          <w:b w:val="0"/>
          <w:bCs w:val="0"/>
          <w:sz w:val="32"/>
          <w:szCs w:val="32"/>
          <w:highlight w:val="none"/>
          <w:lang w:eastAsia="zh-CN"/>
        </w:rPr>
        <w:t>支</w:t>
      </w:r>
      <w:r>
        <w:rPr>
          <w:rFonts w:hint="eastAsia" w:ascii="仿宋" w:hAnsi="仿宋" w:eastAsia="仿宋" w:cs="仿宋"/>
          <w:b w:val="0"/>
          <w:bCs w:val="0"/>
          <w:sz w:val="32"/>
          <w:szCs w:val="32"/>
          <w:highlight w:val="none"/>
          <w:lang w:val="en-US" w:eastAsia="zh-CN"/>
        </w:rPr>
        <w:t>付</w:t>
      </w:r>
      <w:r>
        <w:rPr>
          <w:rFonts w:hint="eastAsia" w:ascii="仿宋" w:hAnsi="仿宋" w:eastAsia="仿宋" w:cs="仿宋"/>
          <w:b w:val="0"/>
          <w:bCs w:val="0"/>
          <w:sz w:val="32"/>
          <w:szCs w:val="32"/>
          <w:highlight w:val="none"/>
          <w:lang w:eastAsia="zh-CN"/>
        </w:rPr>
        <w:t>1,113,868.79</w:t>
      </w:r>
      <w:r>
        <w:rPr>
          <w:rFonts w:hint="eastAsia" w:ascii="仿宋" w:hAnsi="仿宋" w:eastAsia="仿宋" w:cs="仿宋"/>
          <w:b w:val="0"/>
          <w:bCs w:val="0"/>
          <w:sz w:val="32"/>
          <w:szCs w:val="32"/>
          <w:highlight w:val="none"/>
          <w:lang w:val="en-US" w:eastAsia="zh-CN"/>
        </w:rPr>
        <w:t>元</w:t>
      </w:r>
      <w:r>
        <w:rPr>
          <w:rFonts w:hint="eastAsia" w:ascii="仿宋" w:hAnsi="仿宋" w:eastAsia="仿宋" w:cs="仿宋"/>
          <w:b w:val="0"/>
          <w:bCs w:val="0"/>
          <w:sz w:val="32"/>
          <w:szCs w:val="32"/>
          <w:highlight w:val="none"/>
          <w:lang w:eastAsia="zh-CN"/>
        </w:rPr>
        <w:t>预算</w:t>
      </w:r>
      <w:r>
        <w:rPr>
          <w:rFonts w:hint="eastAsia" w:ascii="仿宋" w:hAnsi="仿宋" w:eastAsia="仿宋" w:cs="仿宋"/>
          <w:b w:val="0"/>
          <w:bCs w:val="0"/>
          <w:sz w:val="32"/>
          <w:szCs w:val="32"/>
          <w:highlight w:val="none"/>
          <w:lang w:val="en-US" w:eastAsia="zh-CN"/>
        </w:rPr>
        <w:t>总额1,105,113.44元不相符，差额8,755.35元。原因如下：调整事项一为陈志林补缴五险一金个人款，调整事项二为代收代付唐寅莹2022年医保辅底款。详见下表：</w:t>
      </w:r>
    </w:p>
    <w:p w14:paraId="0AF28A6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仿宋" w:hAnsi="仿宋" w:eastAsia="仿宋" w:cs="仿宋"/>
          <w:b w:val="0"/>
          <w:bCs w:val="0"/>
          <w:sz w:val="32"/>
          <w:szCs w:val="32"/>
          <w:highlight w:val="none"/>
          <w:lang w:val="en-US" w:eastAsia="zh-CN"/>
        </w:rPr>
      </w:pPr>
      <w:r>
        <w:drawing>
          <wp:inline distT="0" distB="0" distL="114300" distR="114300">
            <wp:extent cx="5955665" cy="1273810"/>
            <wp:effectExtent l="9525" t="9525" r="16510" b="12065"/>
            <wp:docPr id="7" name="图片 4"/>
            <wp:cNvGraphicFramePr/>
            <a:graphic xmlns:a="http://schemas.openxmlformats.org/drawingml/2006/main">
              <a:graphicData uri="http://schemas.openxmlformats.org/drawingml/2006/picture">
                <pic:pic xmlns:pic="http://schemas.openxmlformats.org/drawingml/2006/picture">
                  <pic:nvPicPr>
                    <pic:cNvPr id="7" name="图片 4"/>
                    <pic:cNvPicPr/>
                  </pic:nvPicPr>
                  <pic:blipFill>
                    <a:blip r:embed="rId15"/>
                  </pic:blipFill>
                  <pic:spPr>
                    <a:xfrm>
                      <a:off x="0" y="0"/>
                      <a:ext cx="5955665" cy="1273810"/>
                    </a:xfrm>
                    <a:prstGeom prst="rect">
                      <a:avLst/>
                    </a:prstGeom>
                    <a:solidFill>
                      <a:srgbClr val="FFFFFF"/>
                    </a:solidFill>
                    <a:ln w="9525">
                      <a:solidFill>
                        <a:srgbClr val="000000"/>
                      </a:solidFill>
                    </a:ln>
                  </pic:spPr>
                </pic:pic>
              </a:graphicData>
            </a:graphic>
          </wp:inline>
        </w:drawing>
      </w:r>
    </w:p>
    <w:p w14:paraId="439DA66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jc w:val="center"/>
        <w:textAlignment w:val="auto"/>
        <w:outlineLvl w:val="9"/>
        <w:rPr>
          <w:rFonts w:hint="default" w:ascii="仿宋" w:hAnsi="仿宋" w:eastAsia="仿宋" w:cs="仿宋"/>
          <w:b w:val="0"/>
          <w:bCs w:val="0"/>
          <w:sz w:val="32"/>
          <w:szCs w:val="32"/>
          <w:highlight w:val="yellow"/>
          <w:lang w:val="en-US" w:eastAsia="zh-CN"/>
        </w:rPr>
      </w:pPr>
      <w:r>
        <w:drawing>
          <wp:inline distT="0" distB="0" distL="114300" distR="114300">
            <wp:extent cx="5471795" cy="1856740"/>
            <wp:effectExtent l="9525" t="9525" r="24130" b="19685"/>
            <wp:docPr id="8" name="图片 5"/>
            <wp:cNvGraphicFramePr/>
            <a:graphic xmlns:a="http://schemas.openxmlformats.org/drawingml/2006/main">
              <a:graphicData uri="http://schemas.openxmlformats.org/drawingml/2006/picture">
                <pic:pic xmlns:pic="http://schemas.openxmlformats.org/drawingml/2006/picture">
                  <pic:nvPicPr>
                    <pic:cNvPr id="8" name="图片 5"/>
                    <pic:cNvPicPr/>
                  </pic:nvPicPr>
                  <pic:blipFill>
                    <a:blip r:embed="rId16"/>
                  </pic:blipFill>
                  <pic:spPr>
                    <a:xfrm>
                      <a:off x="0" y="0"/>
                      <a:ext cx="5471795" cy="1856740"/>
                    </a:xfrm>
                    <a:prstGeom prst="rect">
                      <a:avLst/>
                    </a:prstGeom>
                    <a:solidFill>
                      <a:srgbClr val="FFFFFF"/>
                    </a:solidFill>
                    <a:ln w="9525">
                      <a:solidFill>
                        <a:srgbClr val="000000"/>
                      </a:solidFill>
                    </a:ln>
                  </pic:spPr>
                </pic:pic>
              </a:graphicData>
            </a:graphic>
          </wp:inline>
        </w:drawing>
      </w:r>
    </w:p>
    <w:p w14:paraId="69415C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5</w:t>
      </w:r>
      <w:r>
        <w:rPr>
          <w:rFonts w:hint="eastAsia" w:ascii="仿宋" w:hAnsi="仿宋" w:eastAsia="仿宋" w:cs="仿宋"/>
          <w:b/>
          <w:bCs/>
          <w:sz w:val="32"/>
          <w:szCs w:val="32"/>
          <w:highlight w:val="none"/>
          <w:lang w:eastAsia="zh-CN"/>
        </w:rPr>
        <w:t>）对产出的影响：</w:t>
      </w:r>
      <w:r>
        <w:rPr>
          <w:rFonts w:hint="eastAsia" w:ascii="仿宋" w:hAnsi="仿宋" w:eastAsia="仿宋" w:cs="仿宋"/>
          <w:b w:val="0"/>
          <w:bCs w:val="0"/>
          <w:sz w:val="32"/>
          <w:szCs w:val="32"/>
          <w:highlight w:val="none"/>
          <w:lang w:val="en-US" w:eastAsia="zh-CN"/>
        </w:rPr>
        <w:t>未存在因预算执行合规与否、快慢情况直接影响绩效产出目标的实现的情况。</w:t>
      </w:r>
    </w:p>
    <w:p w14:paraId="193604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6</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本年度决算数与上年度决算数对比，增长率21.94%，</w:t>
      </w:r>
      <w:r>
        <w:rPr>
          <w:rFonts w:hint="eastAsia" w:ascii="仿宋" w:hAnsi="仿宋" w:eastAsia="仿宋" w:cs="仿宋"/>
          <w:b w:val="0"/>
          <w:bCs w:val="0"/>
          <w:sz w:val="32"/>
          <w:szCs w:val="32"/>
          <w:lang w:val="en-US" w:eastAsia="zh-CN"/>
        </w:rPr>
        <w:t>详情列示如下（金额：元）：</w:t>
      </w:r>
    </w:p>
    <w:p w14:paraId="57186E9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outlineLvl w:val="9"/>
      </w:pPr>
      <w:r>
        <w:drawing>
          <wp:inline distT="0" distB="0" distL="114300" distR="114300">
            <wp:extent cx="4990465" cy="2747010"/>
            <wp:effectExtent l="9525" t="9525" r="10160" b="24765"/>
            <wp:docPr id="30" name="图片 3"/>
            <wp:cNvGraphicFramePr/>
            <a:graphic xmlns:a="http://schemas.openxmlformats.org/drawingml/2006/main">
              <a:graphicData uri="http://schemas.openxmlformats.org/drawingml/2006/picture">
                <pic:pic xmlns:pic="http://schemas.openxmlformats.org/drawingml/2006/picture">
                  <pic:nvPicPr>
                    <pic:cNvPr id="30" name="图片 3"/>
                    <pic:cNvPicPr/>
                  </pic:nvPicPr>
                  <pic:blipFill>
                    <a:blip r:embed="rId17"/>
                  </pic:blipFill>
                  <pic:spPr>
                    <a:xfrm>
                      <a:off x="0" y="0"/>
                      <a:ext cx="4990465" cy="2747010"/>
                    </a:xfrm>
                    <a:prstGeom prst="rect">
                      <a:avLst/>
                    </a:prstGeom>
                    <a:solidFill>
                      <a:srgbClr val="FFFFFF"/>
                    </a:solidFill>
                    <a:ln w="9525">
                      <a:solidFill>
                        <a:srgbClr val="000000"/>
                      </a:solidFill>
                    </a:ln>
                  </pic:spPr>
                </pic:pic>
              </a:graphicData>
            </a:graphic>
          </wp:inline>
        </w:drawing>
      </w:r>
    </w:p>
    <w:p w14:paraId="7E2AC0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pPr>
      <w:r>
        <w:rPr>
          <w:rFonts w:hint="eastAsia" w:ascii="仿宋" w:hAnsi="仿宋" w:eastAsia="仿宋" w:cs="仿宋"/>
          <w:b/>
          <w:bCs/>
          <w:sz w:val="32"/>
          <w:szCs w:val="32"/>
          <w:lang w:val="en-US" w:eastAsia="zh-CN"/>
        </w:rPr>
        <w:t>（7）本年度全年预算数、账套数、决算数、重分类决算数汇总对比表列示如下：</w:t>
      </w:r>
    </w:p>
    <w:p w14:paraId="505EEB5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outlineLvl w:val="9"/>
      </w:pPr>
      <w:r>
        <w:drawing>
          <wp:inline distT="0" distB="0" distL="114300" distR="114300">
            <wp:extent cx="5934710" cy="889000"/>
            <wp:effectExtent l="9525" t="9525" r="18415" b="15875"/>
            <wp:docPr id="24" name="图片 6"/>
            <wp:cNvGraphicFramePr/>
            <a:graphic xmlns:a="http://schemas.openxmlformats.org/drawingml/2006/main">
              <a:graphicData uri="http://schemas.openxmlformats.org/drawingml/2006/picture">
                <pic:pic xmlns:pic="http://schemas.openxmlformats.org/drawingml/2006/picture">
                  <pic:nvPicPr>
                    <pic:cNvPr id="24" name="图片 6"/>
                    <pic:cNvPicPr/>
                  </pic:nvPicPr>
                  <pic:blipFill>
                    <a:blip r:embed="rId18"/>
                  </pic:blipFill>
                  <pic:spPr>
                    <a:xfrm>
                      <a:off x="0" y="0"/>
                      <a:ext cx="5934710" cy="889000"/>
                    </a:xfrm>
                    <a:prstGeom prst="rect">
                      <a:avLst/>
                    </a:prstGeom>
                    <a:solidFill>
                      <a:srgbClr val="FFFFFF"/>
                    </a:solidFill>
                    <a:ln w="9525">
                      <a:solidFill>
                        <a:srgbClr val="000000"/>
                      </a:solidFill>
                    </a:ln>
                  </pic:spPr>
                </pic:pic>
              </a:graphicData>
            </a:graphic>
          </wp:inline>
        </w:drawing>
      </w:r>
    </w:p>
    <w:p w14:paraId="3E481C3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outlineLvl w:val="9"/>
        <w:rPr>
          <w:rFonts w:hint="eastAsia"/>
          <w:lang w:val="en-US" w:eastAsia="zh-CN"/>
        </w:rPr>
      </w:pPr>
    </w:p>
    <w:p w14:paraId="49F5B10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center"/>
        <w:textAlignment w:val="auto"/>
        <w:outlineLvl w:val="9"/>
        <w:rPr>
          <w:rFonts w:hint="eastAsia" w:ascii="仿宋" w:hAnsi="仿宋" w:eastAsia="仿宋" w:cs="仿宋"/>
          <w:b/>
          <w:bCs/>
          <w:sz w:val="32"/>
          <w:szCs w:val="32"/>
          <w:lang w:val="en-US" w:eastAsia="zh-CN"/>
        </w:rPr>
      </w:pPr>
      <w:r>
        <w:drawing>
          <wp:inline distT="0" distB="0" distL="114300" distR="114300">
            <wp:extent cx="5927090" cy="958850"/>
            <wp:effectExtent l="9525" t="9525" r="26035" b="22225"/>
            <wp:docPr id="27" name="图片 7"/>
            <wp:cNvGraphicFramePr/>
            <a:graphic xmlns:a="http://schemas.openxmlformats.org/drawingml/2006/main">
              <a:graphicData uri="http://schemas.openxmlformats.org/drawingml/2006/picture">
                <pic:pic xmlns:pic="http://schemas.openxmlformats.org/drawingml/2006/picture">
                  <pic:nvPicPr>
                    <pic:cNvPr id="27" name="图片 7"/>
                    <pic:cNvPicPr/>
                  </pic:nvPicPr>
                  <pic:blipFill>
                    <a:blip r:embed="rId19"/>
                  </pic:blipFill>
                  <pic:spPr>
                    <a:xfrm>
                      <a:off x="0" y="0"/>
                      <a:ext cx="5927090" cy="958850"/>
                    </a:xfrm>
                    <a:prstGeom prst="rect">
                      <a:avLst/>
                    </a:prstGeom>
                    <a:solidFill>
                      <a:srgbClr val="FFFFFF"/>
                    </a:solidFill>
                    <a:ln w="9525">
                      <a:solidFill>
                        <a:srgbClr val="000000"/>
                      </a:solidFill>
                    </a:ln>
                  </pic:spPr>
                </pic:pic>
              </a:graphicData>
            </a:graphic>
          </wp:inline>
        </w:drawing>
      </w:r>
    </w:p>
    <w:p w14:paraId="2E8EAE3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center"/>
        <w:textAlignment w:val="auto"/>
        <w:outlineLvl w:val="9"/>
        <w:rPr>
          <w:rFonts w:hint="eastAsia" w:ascii="仿宋" w:hAnsi="仿宋" w:eastAsia="仿宋" w:cs="仿宋"/>
          <w:b w:val="0"/>
          <w:bCs w:val="0"/>
          <w:sz w:val="32"/>
          <w:szCs w:val="32"/>
          <w:lang w:val="en-US" w:eastAsia="zh-CN"/>
        </w:rPr>
      </w:pPr>
      <w:r>
        <w:drawing>
          <wp:inline distT="0" distB="0" distL="114300" distR="114300">
            <wp:extent cx="4754880" cy="4926330"/>
            <wp:effectExtent l="4445" t="4445" r="22225" b="22225"/>
            <wp:docPr id="2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6DABC4C">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val="0"/>
          <w:bCs w:val="0"/>
          <w:sz w:val="32"/>
          <w:szCs w:val="32"/>
          <w:lang w:val="en-US" w:eastAsia="zh-CN"/>
        </w:rPr>
      </w:pPr>
      <w:bookmarkStart w:id="31" w:name="_Toc22875"/>
      <w:r>
        <w:rPr>
          <w:rFonts w:hint="eastAsia" w:ascii="楷体" w:hAnsi="楷体" w:eastAsia="楷体" w:cs="楷体"/>
          <w:b/>
          <w:bCs/>
          <w:sz w:val="32"/>
          <w:szCs w:val="32"/>
          <w:lang w:val="en-US" w:eastAsia="zh-CN"/>
        </w:rPr>
        <w:t>整体支出汇总及分析</w:t>
      </w:r>
      <w:bookmarkEnd w:id="31"/>
    </w:p>
    <w:p w14:paraId="6E7074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支出检查范围及内容：是否符合预算用途和相关财经法规条例，有无超范围、超标准支出，报销凭证完整性与合规性，政府采购程序是否规范，招投标是否合规，重大项目开支和大额资金使用是否经单位党组集体研究决策，资金支付是否有完整的审批程序和手续等。</w:t>
      </w:r>
    </w:p>
    <w:p w14:paraId="4645D9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1.整体支出情况</w:t>
      </w:r>
    </w:p>
    <w:p w14:paraId="4B71BD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（1）整体支出分类及范围</w:t>
      </w:r>
    </w:p>
    <w:p w14:paraId="7CA2BD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区委研究中心的整体支出分为三大类，分别为基本支出-人员经费、基本支出-公用经费（一般性支出）与项目支出。</w:t>
      </w:r>
    </w:p>
    <w:p w14:paraId="32A01A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①基本支出-人员经费包括基本工资、津贴补贴、奖金、机关事业单位基本养老保险缴费、职工基本医疗保险缴费、其他社会保障缴费、住房公积金、其他工资福利支出等。</w:t>
      </w:r>
    </w:p>
    <w:p w14:paraId="0254A1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②基本支出-公用经费包括食堂餐费与报表咨询等。</w:t>
      </w:r>
    </w:p>
    <w:p w14:paraId="742FA1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③项目支出包括办公经费与加班餐费等。</w:t>
      </w:r>
    </w:p>
    <w:p w14:paraId="54912A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（2）各类支出从账套数到重分类数的调整过程</w:t>
      </w:r>
    </w:p>
    <w:p w14:paraId="4A0FBEC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sz w:val="32"/>
          <w:szCs w:val="32"/>
          <w:lang w:val="en-US" w:eastAsia="zh-CN"/>
        </w:rPr>
      </w:pPr>
      <w:r>
        <w:drawing>
          <wp:inline distT="0" distB="0" distL="114300" distR="114300">
            <wp:extent cx="6095365" cy="1945640"/>
            <wp:effectExtent l="9525" t="9525" r="10160" b="26035"/>
            <wp:docPr id="28" name="图片 1"/>
            <wp:cNvGraphicFramePr/>
            <a:graphic xmlns:a="http://schemas.openxmlformats.org/drawingml/2006/main">
              <a:graphicData uri="http://schemas.openxmlformats.org/drawingml/2006/picture">
                <pic:pic xmlns:pic="http://schemas.openxmlformats.org/drawingml/2006/picture">
                  <pic:nvPicPr>
                    <pic:cNvPr id="28" name="图片 1"/>
                    <pic:cNvPicPr/>
                  </pic:nvPicPr>
                  <pic:blipFill>
                    <a:blip r:embed="rId21"/>
                  </pic:blipFill>
                  <pic:spPr>
                    <a:xfrm>
                      <a:off x="0" y="0"/>
                      <a:ext cx="6095365" cy="1945640"/>
                    </a:xfrm>
                    <a:prstGeom prst="rect">
                      <a:avLst/>
                    </a:prstGeom>
                    <a:solidFill>
                      <a:srgbClr val="FFFFFF"/>
                    </a:solidFill>
                    <a:ln w="9525">
                      <a:solidFill>
                        <a:srgbClr val="000000"/>
                      </a:solidFill>
                    </a:ln>
                  </pic:spPr>
                </pic:pic>
              </a:graphicData>
            </a:graphic>
          </wp:inline>
        </w:drawing>
      </w:r>
    </w:p>
    <w:p w14:paraId="08147D7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pPr>
      <w:r>
        <w:drawing>
          <wp:inline distT="0" distB="0" distL="114300" distR="114300">
            <wp:extent cx="6033135" cy="1313180"/>
            <wp:effectExtent l="9525" t="9525" r="15240" b="10795"/>
            <wp:docPr id="32" name="图片 1"/>
            <wp:cNvGraphicFramePr/>
            <a:graphic xmlns:a="http://schemas.openxmlformats.org/drawingml/2006/main">
              <a:graphicData uri="http://schemas.openxmlformats.org/drawingml/2006/picture">
                <pic:pic xmlns:pic="http://schemas.openxmlformats.org/drawingml/2006/picture">
                  <pic:nvPicPr>
                    <pic:cNvPr id="32" name="图片 1"/>
                    <pic:cNvPicPr/>
                  </pic:nvPicPr>
                  <pic:blipFill>
                    <a:blip r:embed="rId22"/>
                  </pic:blipFill>
                  <pic:spPr>
                    <a:xfrm>
                      <a:off x="0" y="0"/>
                      <a:ext cx="6033135" cy="1313180"/>
                    </a:xfrm>
                    <a:prstGeom prst="rect">
                      <a:avLst/>
                    </a:prstGeom>
                    <a:solidFill>
                      <a:srgbClr val="FFFFFF"/>
                    </a:solidFill>
                    <a:ln w="9525">
                      <a:solidFill>
                        <a:srgbClr val="000000"/>
                      </a:solidFill>
                    </a:ln>
                  </pic:spPr>
                </pic:pic>
              </a:graphicData>
            </a:graphic>
          </wp:inline>
        </w:drawing>
      </w:r>
    </w:p>
    <w:p w14:paraId="07F3C6C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lang w:val="en-US" w:eastAsia="zh-CN"/>
        </w:rPr>
      </w:pPr>
    </w:p>
    <w:p w14:paraId="5EC7083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sz w:val="32"/>
          <w:szCs w:val="32"/>
          <w:lang w:val="en-US" w:eastAsia="zh-CN"/>
        </w:rPr>
      </w:pPr>
      <w:r>
        <w:drawing>
          <wp:inline distT="0" distB="0" distL="114300" distR="114300">
            <wp:extent cx="5138420" cy="2486025"/>
            <wp:effectExtent l="9525" t="9525" r="14605" b="19050"/>
            <wp:docPr id="4" name="图片 1"/>
            <wp:cNvGraphicFramePr/>
            <a:graphic xmlns:a="http://schemas.openxmlformats.org/drawingml/2006/main">
              <a:graphicData uri="http://schemas.openxmlformats.org/drawingml/2006/picture">
                <pic:pic xmlns:pic="http://schemas.openxmlformats.org/drawingml/2006/picture">
                  <pic:nvPicPr>
                    <pic:cNvPr id="4" name="图片 1"/>
                    <pic:cNvPicPr/>
                  </pic:nvPicPr>
                  <pic:blipFill>
                    <a:blip r:embed="rId23"/>
                  </pic:blipFill>
                  <pic:spPr>
                    <a:xfrm>
                      <a:off x="0" y="0"/>
                      <a:ext cx="5138420" cy="2486025"/>
                    </a:xfrm>
                    <a:prstGeom prst="rect">
                      <a:avLst/>
                    </a:prstGeom>
                    <a:solidFill>
                      <a:srgbClr val="FFFFFF"/>
                    </a:solidFill>
                    <a:ln w="9525">
                      <a:solidFill>
                        <a:srgbClr val="000000"/>
                      </a:solidFill>
                    </a:ln>
                  </pic:spPr>
                </pic:pic>
              </a:graphicData>
            </a:graphic>
          </wp:inline>
        </w:drawing>
      </w:r>
    </w:p>
    <w:p w14:paraId="060649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（3）各类支出重分类数与决算数的对比分析</w:t>
      </w:r>
    </w:p>
    <w:p w14:paraId="388ADB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由下表可知，重分类数与决算数相比，项目支出减少94,688.82元，人员经费增加57,176.00元（其中住房公积金增加17,503.37元），人员经费增长率6.65%。公用经费增加37,512.82元（其中食堂费用总额56,036.00元，详见基本支出-公用经费重分类数汇总及分析），公用经费增长率149.91%。原因为人员经费与公用经费的指标不够用，支付使用项目支出指标。</w:t>
      </w:r>
    </w:p>
    <w:p w14:paraId="326E952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outlineLvl w:val="9"/>
      </w:pPr>
      <w:r>
        <w:drawing>
          <wp:inline distT="0" distB="0" distL="114300" distR="114300">
            <wp:extent cx="4808855" cy="974725"/>
            <wp:effectExtent l="9525" t="9525" r="20320" b="25400"/>
            <wp:docPr id="12" name="图片 1"/>
            <wp:cNvGraphicFramePr/>
            <a:graphic xmlns:a="http://schemas.openxmlformats.org/drawingml/2006/main">
              <a:graphicData uri="http://schemas.openxmlformats.org/drawingml/2006/picture">
                <pic:pic xmlns:pic="http://schemas.openxmlformats.org/drawingml/2006/picture">
                  <pic:nvPicPr>
                    <pic:cNvPr id="12" name="图片 1"/>
                    <pic:cNvPicPr/>
                  </pic:nvPicPr>
                  <pic:blipFill>
                    <a:blip r:embed="rId24"/>
                  </pic:blipFill>
                  <pic:spPr>
                    <a:xfrm>
                      <a:off x="0" y="0"/>
                      <a:ext cx="4808855" cy="974725"/>
                    </a:xfrm>
                    <a:prstGeom prst="rect">
                      <a:avLst/>
                    </a:prstGeom>
                    <a:solidFill>
                      <a:srgbClr val="FFFFFF"/>
                    </a:solidFill>
                    <a:ln w="9525">
                      <a:solidFill>
                        <a:srgbClr val="000000"/>
                      </a:solidFill>
                    </a:ln>
                  </pic:spPr>
                </pic:pic>
              </a:graphicData>
            </a:graphic>
          </wp:inline>
        </w:drawing>
      </w:r>
    </w:p>
    <w:p w14:paraId="6E25293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outlineLvl w:val="9"/>
        <w:rPr>
          <w:rFonts w:hint="default"/>
          <w:lang w:val="en-US" w:eastAsia="zh-CN"/>
        </w:rPr>
      </w:pPr>
    </w:p>
    <w:p w14:paraId="016EBDA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sz w:val="32"/>
          <w:szCs w:val="32"/>
          <w:lang w:val="en-US" w:eastAsia="zh-CN"/>
        </w:rPr>
      </w:pPr>
      <w:r>
        <w:drawing>
          <wp:inline distT="0" distB="0" distL="114300" distR="114300">
            <wp:extent cx="5438140" cy="2266950"/>
            <wp:effectExtent l="9525" t="9525" r="19685" b="9525"/>
            <wp:docPr id="34" name="图片 4"/>
            <wp:cNvGraphicFramePr/>
            <a:graphic xmlns:a="http://schemas.openxmlformats.org/drawingml/2006/main">
              <a:graphicData uri="http://schemas.openxmlformats.org/drawingml/2006/picture">
                <pic:pic xmlns:pic="http://schemas.openxmlformats.org/drawingml/2006/picture">
                  <pic:nvPicPr>
                    <pic:cNvPr id="34" name="图片 4"/>
                    <pic:cNvPicPr/>
                  </pic:nvPicPr>
                  <pic:blipFill>
                    <a:blip r:embed="rId25"/>
                  </pic:blipFill>
                  <pic:spPr>
                    <a:xfrm>
                      <a:off x="0" y="0"/>
                      <a:ext cx="5438140" cy="2266950"/>
                    </a:xfrm>
                    <a:prstGeom prst="rect">
                      <a:avLst/>
                    </a:prstGeom>
                    <a:solidFill>
                      <a:srgbClr val="FFFFFF"/>
                    </a:solidFill>
                    <a:ln w="9525">
                      <a:solidFill>
                        <a:srgbClr val="000000"/>
                      </a:solidFill>
                    </a:ln>
                  </pic:spPr>
                </pic:pic>
              </a:graphicData>
            </a:graphic>
          </wp:inline>
        </w:drawing>
      </w:r>
    </w:p>
    <w:p w14:paraId="594A001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sz w:val="32"/>
          <w:szCs w:val="32"/>
          <w:lang w:val="en-US" w:eastAsia="zh-CN"/>
        </w:rPr>
      </w:pPr>
      <w:r>
        <w:drawing>
          <wp:inline distT="0" distB="0" distL="114300" distR="114300">
            <wp:extent cx="5438140" cy="381000"/>
            <wp:effectExtent l="9525" t="9525" r="19685" b="9525"/>
            <wp:docPr id="35" name="图片 5"/>
            <wp:cNvGraphicFramePr/>
            <a:graphic xmlns:a="http://schemas.openxmlformats.org/drawingml/2006/main">
              <a:graphicData uri="http://schemas.openxmlformats.org/drawingml/2006/picture">
                <pic:pic xmlns:pic="http://schemas.openxmlformats.org/drawingml/2006/picture">
                  <pic:nvPicPr>
                    <pic:cNvPr id="35" name="图片 5"/>
                    <pic:cNvPicPr/>
                  </pic:nvPicPr>
                  <pic:blipFill>
                    <a:blip r:embed="rId26"/>
                  </pic:blipFill>
                  <pic:spPr>
                    <a:xfrm>
                      <a:off x="0" y="0"/>
                      <a:ext cx="5438140" cy="381000"/>
                    </a:xfrm>
                    <a:prstGeom prst="rect">
                      <a:avLst/>
                    </a:prstGeom>
                    <a:solidFill>
                      <a:srgbClr val="FFFFFF"/>
                    </a:solidFill>
                    <a:ln w="9525">
                      <a:solidFill>
                        <a:srgbClr val="000000"/>
                      </a:solidFill>
                    </a:ln>
                  </pic:spPr>
                </pic:pic>
              </a:graphicData>
            </a:graphic>
          </wp:inline>
        </w:drawing>
      </w:r>
    </w:p>
    <w:p w14:paraId="2A6B8DC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sz w:val="32"/>
          <w:szCs w:val="32"/>
          <w:lang w:val="en-US" w:eastAsia="zh-CN"/>
        </w:rPr>
      </w:pPr>
      <w:r>
        <w:drawing>
          <wp:inline distT="0" distB="0" distL="114300" distR="114300">
            <wp:extent cx="5438140" cy="381000"/>
            <wp:effectExtent l="9525" t="9525" r="19685" b="9525"/>
            <wp:docPr id="36" name="图片 6"/>
            <wp:cNvGraphicFramePr/>
            <a:graphic xmlns:a="http://schemas.openxmlformats.org/drawingml/2006/main">
              <a:graphicData uri="http://schemas.openxmlformats.org/drawingml/2006/picture">
                <pic:pic xmlns:pic="http://schemas.openxmlformats.org/drawingml/2006/picture">
                  <pic:nvPicPr>
                    <pic:cNvPr id="36" name="图片 6"/>
                    <pic:cNvPicPr/>
                  </pic:nvPicPr>
                  <pic:blipFill>
                    <a:blip r:embed="rId27"/>
                  </pic:blipFill>
                  <pic:spPr>
                    <a:xfrm>
                      <a:off x="0" y="0"/>
                      <a:ext cx="5438140" cy="381000"/>
                    </a:xfrm>
                    <a:prstGeom prst="rect">
                      <a:avLst/>
                    </a:prstGeom>
                    <a:solidFill>
                      <a:srgbClr val="FFFFFF"/>
                    </a:solidFill>
                    <a:ln w="9525">
                      <a:solidFill>
                        <a:srgbClr val="000000"/>
                      </a:solidFill>
                    </a:ln>
                  </pic:spPr>
                </pic:pic>
              </a:graphicData>
            </a:graphic>
          </wp:inline>
        </w:drawing>
      </w:r>
    </w:p>
    <w:p w14:paraId="483A40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2.基本支出-人员经费重分类数汇总及分析</w:t>
      </w:r>
    </w:p>
    <w:p w14:paraId="10E150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详见后附工资管理情况及分析</w:t>
      </w:r>
    </w:p>
    <w:p w14:paraId="449CBF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3.基本支出-公用经费重分类数汇总及分析</w:t>
      </w:r>
    </w:p>
    <w:p w14:paraId="38B477C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center"/>
        <w:textAlignment w:val="auto"/>
        <w:outlineLvl w:val="9"/>
      </w:pPr>
      <w:r>
        <w:drawing>
          <wp:inline distT="0" distB="0" distL="114300" distR="114300">
            <wp:extent cx="5153025" cy="723900"/>
            <wp:effectExtent l="9525" t="9525" r="19050" b="9525"/>
            <wp:docPr id="25" name="图片 2"/>
            <wp:cNvGraphicFramePr/>
            <a:graphic xmlns:a="http://schemas.openxmlformats.org/drawingml/2006/main">
              <a:graphicData uri="http://schemas.openxmlformats.org/drawingml/2006/picture">
                <pic:pic xmlns:pic="http://schemas.openxmlformats.org/drawingml/2006/picture">
                  <pic:nvPicPr>
                    <pic:cNvPr id="25" name="图片 2"/>
                    <pic:cNvPicPr/>
                  </pic:nvPicPr>
                  <pic:blipFill>
                    <a:blip r:embed="rId28"/>
                  </pic:blipFill>
                  <pic:spPr>
                    <a:xfrm>
                      <a:off x="0" y="0"/>
                      <a:ext cx="5153025" cy="723900"/>
                    </a:xfrm>
                    <a:prstGeom prst="rect">
                      <a:avLst/>
                    </a:prstGeom>
                    <a:solidFill>
                      <a:srgbClr val="FFFFFF"/>
                    </a:solidFill>
                    <a:ln w="9525">
                      <a:solidFill>
                        <a:srgbClr val="000000"/>
                      </a:solidFill>
                    </a:ln>
                  </pic:spPr>
                </pic:pic>
              </a:graphicData>
            </a:graphic>
          </wp:inline>
        </w:drawing>
      </w:r>
    </w:p>
    <w:p w14:paraId="599DDBEB">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lang w:val="en-US" w:eastAsia="zh-CN"/>
        </w:rPr>
      </w:pPr>
      <w:r>
        <w:rPr>
          <w:rFonts w:hint="eastAsia" w:ascii="仿宋" w:hAnsi="仿宋" w:eastAsia="仿宋" w:cs="仿宋"/>
          <w:sz w:val="32"/>
          <w:szCs w:val="32"/>
          <w:highlight w:val="none"/>
          <w:lang w:val="en-US" w:eastAsia="zh-CN"/>
        </w:rPr>
        <w:t>抽查凭证存在以下情况：</w:t>
      </w:r>
    </w:p>
    <w:p w14:paraId="654CEA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lang w:val="en-US" w:eastAsia="zh-CN"/>
        </w:rPr>
      </w:pPr>
      <w:r>
        <w:rPr>
          <w:rFonts w:hint="eastAsia" w:ascii="仿宋" w:hAnsi="仿宋" w:eastAsia="仿宋" w:cs="仿宋"/>
          <w:b w:val="0"/>
          <w:bCs w:val="0"/>
          <w:sz w:val="32"/>
          <w:szCs w:val="32"/>
          <w:lang w:val="en-US" w:eastAsia="zh-CN"/>
        </w:rPr>
        <w:t>一是2024年11月19#与8月11#凭证，支付食堂餐费凭证不完整，有结算收据，无说明。二是存在“以预代支”情况，确认跨期费用，2024年补付2023年餐费无追溯证据，仅有结算收据，无说明，违反会计分期与预算管理。详情见下表：</w:t>
      </w:r>
    </w:p>
    <w:p w14:paraId="24B9BF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center"/>
        <w:textAlignment w:val="auto"/>
        <w:outlineLvl w:val="9"/>
        <w:rPr>
          <w:rFonts w:hint="eastAsia" w:ascii="仿宋" w:hAnsi="仿宋" w:eastAsia="仿宋" w:cs="仿宋"/>
          <w:b/>
          <w:bCs/>
          <w:sz w:val="32"/>
          <w:szCs w:val="32"/>
          <w:lang w:val="en-US" w:eastAsia="zh-CN"/>
        </w:rPr>
      </w:pPr>
      <w:r>
        <w:drawing>
          <wp:inline distT="0" distB="0" distL="114300" distR="114300">
            <wp:extent cx="5793105" cy="1363980"/>
            <wp:effectExtent l="9525" t="9525" r="26670" b="17145"/>
            <wp:docPr id="33" name="图片 7"/>
            <wp:cNvGraphicFramePr/>
            <a:graphic xmlns:a="http://schemas.openxmlformats.org/drawingml/2006/main">
              <a:graphicData uri="http://schemas.openxmlformats.org/drawingml/2006/picture">
                <pic:pic xmlns:pic="http://schemas.openxmlformats.org/drawingml/2006/picture">
                  <pic:nvPicPr>
                    <pic:cNvPr id="33" name="图片 7"/>
                    <pic:cNvPicPr/>
                  </pic:nvPicPr>
                  <pic:blipFill>
                    <a:blip r:embed="rId29"/>
                  </pic:blipFill>
                  <pic:spPr>
                    <a:xfrm>
                      <a:off x="0" y="0"/>
                      <a:ext cx="5793105" cy="1363980"/>
                    </a:xfrm>
                    <a:prstGeom prst="rect">
                      <a:avLst/>
                    </a:prstGeom>
                    <a:solidFill>
                      <a:srgbClr val="FFFFFF"/>
                    </a:solidFill>
                    <a:ln w="9525">
                      <a:solidFill>
                        <a:srgbClr val="000000"/>
                      </a:solidFill>
                    </a:ln>
                  </pic:spPr>
                </pic:pic>
              </a:graphicData>
            </a:graphic>
          </wp:inline>
        </w:drawing>
      </w:r>
    </w:p>
    <w:p w14:paraId="6C95C3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4.三公经费重分类数汇总及分析</w:t>
      </w:r>
    </w:p>
    <w:p w14:paraId="224BF2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（1）区委研究中心2024年度无因公出国（境）费。</w:t>
      </w:r>
    </w:p>
    <w:p w14:paraId="21D6FC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（2）无公务用车购置及运行费。单位资产无公务车，日常无公车维护运行费。</w:t>
      </w:r>
    </w:p>
    <w:p w14:paraId="264FDD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与交通费相关联事项：</w:t>
      </w:r>
      <w:r>
        <w:rPr>
          <w:rFonts w:hint="eastAsia" w:ascii="仿宋" w:hAnsi="仿宋" w:eastAsia="仿宋" w:cs="仿宋"/>
          <w:b w:val="0"/>
          <w:bCs w:val="0"/>
          <w:sz w:val="32"/>
          <w:szCs w:val="32"/>
          <w:lang w:val="en-US" w:eastAsia="zh-CN"/>
        </w:rPr>
        <w:t>账套中，每人车补</w:t>
      </w:r>
      <w:r>
        <w:rPr>
          <w:rFonts w:hint="eastAsia" w:ascii="仿宋" w:hAnsi="仿宋" w:eastAsia="仿宋" w:cs="仿宋"/>
          <w:b w:val="0"/>
          <w:bCs w:val="0"/>
          <w:sz w:val="32"/>
          <w:szCs w:val="32"/>
          <w:highlight w:val="none"/>
          <w:lang w:val="en-US" w:eastAsia="zh-CN"/>
        </w:rPr>
        <w:t>500-650元/月，会同津贴款，</w:t>
      </w:r>
      <w:r>
        <w:rPr>
          <w:rFonts w:hint="eastAsia" w:ascii="仿宋" w:hAnsi="仿宋" w:eastAsia="仿宋" w:cs="仿宋"/>
          <w:b w:val="0"/>
          <w:bCs w:val="0"/>
          <w:sz w:val="32"/>
          <w:szCs w:val="32"/>
          <w:lang w:val="en-US" w:eastAsia="zh-CN"/>
        </w:rPr>
        <w:t>扣除社保等五险一金后的余额计入基本支出-人员经费-津贴补贴。</w:t>
      </w:r>
    </w:p>
    <w:p w14:paraId="733A3E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（3）无公务接待费。</w:t>
      </w:r>
    </w:p>
    <w:p w14:paraId="0DCCA9D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5.会议费情况汇总</w:t>
      </w:r>
    </w:p>
    <w:p w14:paraId="458AD3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无会议费。</w:t>
      </w:r>
    </w:p>
    <w:p w14:paraId="4222FF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6.办公经费情况汇总</w:t>
      </w:r>
    </w:p>
    <w:p w14:paraId="017177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办公经费重分类数均在“项目支出”反映，总额126，111.43元，详情如下表：</w:t>
      </w:r>
    </w:p>
    <w:p w14:paraId="6886F4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center"/>
        <w:textAlignment w:val="auto"/>
        <w:outlineLvl w:val="9"/>
        <w:rPr>
          <w:rFonts w:hint="eastAsia" w:ascii="仿宋" w:hAnsi="仿宋" w:eastAsia="仿宋" w:cs="仿宋"/>
          <w:sz w:val="32"/>
          <w:szCs w:val="32"/>
          <w:highlight w:val="yellow"/>
          <w:lang w:val="en-US" w:eastAsia="zh-CN"/>
        </w:rPr>
      </w:pPr>
      <w:r>
        <w:drawing>
          <wp:inline distT="0" distB="0" distL="114300" distR="114300">
            <wp:extent cx="3695700" cy="1409700"/>
            <wp:effectExtent l="9525" t="9525" r="9525" b="9525"/>
            <wp:docPr id="17" name="图片 3"/>
            <wp:cNvGraphicFramePr/>
            <a:graphic xmlns:a="http://schemas.openxmlformats.org/drawingml/2006/main">
              <a:graphicData uri="http://schemas.openxmlformats.org/drawingml/2006/picture">
                <pic:pic xmlns:pic="http://schemas.openxmlformats.org/drawingml/2006/picture">
                  <pic:nvPicPr>
                    <pic:cNvPr id="17" name="图片 3"/>
                    <pic:cNvPicPr/>
                  </pic:nvPicPr>
                  <pic:blipFill>
                    <a:blip r:embed="rId30"/>
                  </pic:blipFill>
                  <pic:spPr>
                    <a:xfrm>
                      <a:off x="0" y="0"/>
                      <a:ext cx="3695700" cy="1409700"/>
                    </a:xfrm>
                    <a:prstGeom prst="rect">
                      <a:avLst/>
                    </a:prstGeom>
                    <a:solidFill>
                      <a:srgbClr val="FFFFFF"/>
                    </a:solidFill>
                    <a:ln w="9525">
                      <a:solidFill>
                        <a:srgbClr val="000000"/>
                      </a:solidFill>
                    </a:ln>
                  </pic:spPr>
                </pic:pic>
              </a:graphicData>
            </a:graphic>
          </wp:inline>
        </w:drawing>
      </w:r>
    </w:p>
    <w:p w14:paraId="7E50AB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中共雁峰区委研究中心财务管理制度》中办公费管理规定如下：办公用品的购置统一归口办公室管理，集中采购。各股室确因工作需要临时购置办公设施设备等，须经分管副主任和主任同意，报办公室依程序统一购置，办理验收手续和国有资产登记手续。更换办公设施设备须按要求做到先报废再购置。超过10,000.00元的必须附有购物合同。凡是购买超过10,000.00元的货物项目、服务项目、工程项目须经班子会议讨论通过，达到政府采购标准的，按照政府采购程序办理。</w:t>
      </w:r>
      <w:r>
        <w:rPr>
          <w:rFonts w:hint="eastAsia" w:ascii="仿宋" w:hAnsi="仿宋" w:eastAsia="仿宋" w:cs="仿宋"/>
          <w:b/>
          <w:bCs/>
          <w:sz w:val="32"/>
          <w:szCs w:val="32"/>
          <w:highlight w:val="none"/>
          <w:lang w:val="en-US" w:eastAsia="zh-CN"/>
        </w:rPr>
        <w:t>采购及领用登记制度。</w:t>
      </w:r>
      <w:r>
        <w:rPr>
          <w:rFonts w:hint="eastAsia" w:ascii="仿宋" w:hAnsi="仿宋" w:eastAsia="仿宋" w:cs="仿宋"/>
          <w:sz w:val="32"/>
          <w:szCs w:val="32"/>
          <w:highlight w:val="none"/>
          <w:lang w:val="en-US" w:eastAsia="zh-CN"/>
        </w:rPr>
        <w:t>在采购物资后由采购人员统一交办公室签字入库，领取时按照“谁领取谁签字”的原则，在办公用品领取表上签字确认，确保入库、出库、库存符合逻辑，确保账物相符。</w:t>
      </w:r>
      <w:r>
        <w:rPr>
          <w:rFonts w:hint="eastAsia" w:ascii="仿宋" w:hAnsi="仿宋" w:eastAsia="仿宋" w:cs="仿宋"/>
          <w:b/>
          <w:bCs/>
          <w:sz w:val="32"/>
          <w:szCs w:val="32"/>
          <w:highlight w:val="none"/>
          <w:lang w:val="en-US" w:eastAsia="zh-CN"/>
        </w:rPr>
        <w:t>实际管理过程中，未使用办公用品领取表。</w:t>
      </w:r>
    </w:p>
    <w:p w14:paraId="5BA637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sz w:val="32"/>
          <w:szCs w:val="32"/>
          <w:highlight w:val="yellow"/>
          <w:lang w:val="en-US" w:eastAsia="zh-CN"/>
        </w:rPr>
      </w:pPr>
      <w:r>
        <w:rPr>
          <w:rFonts w:hint="eastAsia" w:ascii="仿宋" w:hAnsi="仿宋" w:eastAsia="仿宋" w:cs="仿宋"/>
          <w:sz w:val="32"/>
          <w:szCs w:val="32"/>
          <w:highlight w:val="none"/>
          <w:lang w:val="en-US" w:eastAsia="zh-CN"/>
        </w:rPr>
        <w:t>（2）抽查凭证存在以下情况：</w:t>
      </w:r>
    </w:p>
    <w:p w14:paraId="6398BC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b/>
          <w:bCs/>
          <w:sz w:val="32"/>
          <w:szCs w:val="32"/>
          <w:lang w:val="en-US" w:eastAsia="zh-CN"/>
        </w:rPr>
        <w:t>一是</w:t>
      </w:r>
      <w:r>
        <w:rPr>
          <w:rFonts w:hint="eastAsia" w:ascii="仿宋" w:hAnsi="仿宋" w:eastAsia="仿宋" w:cs="仿宋"/>
          <w:sz w:val="32"/>
          <w:szCs w:val="32"/>
          <w:lang w:val="en-US" w:eastAsia="zh-CN"/>
        </w:rPr>
        <w:t>业务发生时间早于政府采购协议时间。</w:t>
      </w:r>
      <w:r>
        <w:rPr>
          <w:rFonts w:hint="eastAsia" w:ascii="仿宋" w:hAnsi="仿宋" w:eastAsia="仿宋" w:cs="仿宋"/>
          <w:b/>
          <w:bCs/>
          <w:sz w:val="32"/>
          <w:szCs w:val="32"/>
          <w:highlight w:val="none"/>
          <w:lang w:val="en-US" w:eastAsia="zh-CN"/>
        </w:rPr>
        <w:t>二是</w:t>
      </w:r>
      <w:r>
        <w:rPr>
          <w:rFonts w:hint="eastAsia" w:ascii="仿宋" w:hAnsi="仿宋" w:eastAsia="仿宋" w:cs="仿宋"/>
          <w:sz w:val="32"/>
          <w:szCs w:val="32"/>
          <w:highlight w:val="none"/>
          <w:lang w:val="en-US" w:eastAsia="zh-CN"/>
        </w:rPr>
        <w:t>发票附有供应商盖章的清单，政府采购协议与验收单无明细，验收程序流于形式。</w:t>
      </w:r>
      <w:r>
        <w:rPr>
          <w:rFonts w:hint="eastAsia" w:ascii="仿宋" w:hAnsi="仿宋" w:eastAsia="仿宋" w:cs="仿宋"/>
          <w:b/>
          <w:bCs/>
          <w:sz w:val="32"/>
          <w:szCs w:val="32"/>
          <w:highlight w:val="none"/>
          <w:lang w:val="en-US" w:eastAsia="zh-CN"/>
        </w:rPr>
        <w:t>三是</w:t>
      </w:r>
      <w:r>
        <w:rPr>
          <w:rFonts w:hint="eastAsia" w:ascii="仿宋" w:hAnsi="仿宋" w:eastAsia="仿宋" w:cs="仿宋"/>
          <w:sz w:val="32"/>
          <w:szCs w:val="32"/>
          <w:highlight w:val="none"/>
          <w:lang w:val="en-US" w:eastAsia="zh-CN"/>
        </w:rPr>
        <w:t>2024年7月29日电脑维修，合同与验收未写明故障原因，未留痕迹。四是2024年11月5#凭证，购买办公耗材，合同及验收无区委中心公章，无验收人签字。详情列示如下：</w:t>
      </w:r>
    </w:p>
    <w:p w14:paraId="34A78C2B">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outlineLvl w:val="9"/>
        <w:rPr>
          <w:rFonts w:hint="default" w:ascii="仿宋" w:hAnsi="仿宋" w:eastAsia="仿宋" w:cs="仿宋"/>
          <w:sz w:val="32"/>
          <w:szCs w:val="32"/>
          <w:highlight w:val="none"/>
          <w:lang w:val="en-US" w:eastAsia="zh-CN"/>
        </w:rPr>
      </w:pPr>
      <w:r>
        <w:drawing>
          <wp:inline distT="0" distB="0" distL="114300" distR="114300">
            <wp:extent cx="4907280" cy="4105275"/>
            <wp:effectExtent l="9525" t="9525" r="17145" b="19050"/>
            <wp:docPr id="16" name="图片 2"/>
            <wp:cNvGraphicFramePr/>
            <a:graphic xmlns:a="http://schemas.openxmlformats.org/drawingml/2006/main">
              <a:graphicData uri="http://schemas.openxmlformats.org/drawingml/2006/picture">
                <pic:pic xmlns:pic="http://schemas.openxmlformats.org/drawingml/2006/picture">
                  <pic:nvPicPr>
                    <pic:cNvPr id="16" name="图片 2"/>
                    <pic:cNvPicPr/>
                  </pic:nvPicPr>
                  <pic:blipFill>
                    <a:blip r:embed="rId31"/>
                  </pic:blipFill>
                  <pic:spPr>
                    <a:xfrm>
                      <a:off x="0" y="0"/>
                      <a:ext cx="4907280" cy="4105275"/>
                    </a:xfrm>
                    <a:prstGeom prst="rect">
                      <a:avLst/>
                    </a:prstGeom>
                    <a:solidFill>
                      <a:srgbClr val="FFFFFF"/>
                    </a:solidFill>
                    <a:ln w="9525">
                      <a:solidFill>
                        <a:srgbClr val="000000"/>
                      </a:solidFill>
                    </a:ln>
                  </pic:spPr>
                </pic:pic>
              </a:graphicData>
            </a:graphic>
          </wp:inline>
        </w:drawing>
      </w:r>
    </w:p>
    <w:p w14:paraId="1448D1C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7.新增财政性支出情况</w:t>
      </w:r>
    </w:p>
    <w:p w14:paraId="1D7F44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sz w:val="32"/>
          <w:szCs w:val="32"/>
          <w:lang w:val="en-US" w:eastAsia="zh-CN"/>
        </w:rPr>
        <w:t>无新增财政性支出。</w:t>
      </w:r>
    </w:p>
    <w:p w14:paraId="5FA83342">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32" w:name="_Toc15096"/>
      <w:r>
        <w:rPr>
          <w:rFonts w:hint="eastAsia" w:ascii="楷体" w:hAnsi="楷体" w:eastAsia="楷体" w:cs="楷体"/>
          <w:b/>
          <w:bCs/>
          <w:sz w:val="32"/>
          <w:szCs w:val="32"/>
          <w:lang w:eastAsia="zh-CN"/>
        </w:rPr>
        <w:t>预算</w:t>
      </w:r>
      <w:r>
        <w:rPr>
          <w:rFonts w:hint="eastAsia" w:ascii="楷体" w:hAnsi="楷体" w:eastAsia="楷体" w:cs="楷体"/>
          <w:b/>
          <w:bCs/>
          <w:sz w:val="32"/>
          <w:szCs w:val="32"/>
          <w:lang w:val="en-US" w:eastAsia="zh-CN"/>
        </w:rPr>
        <w:t>管理情况及分析</w:t>
      </w:r>
      <w:bookmarkEnd w:id="32"/>
    </w:p>
    <w:p w14:paraId="7107F7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1.预算管理情况</w:t>
      </w:r>
    </w:p>
    <w:p w14:paraId="4FB2880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（1）区委研究中心在管理方面已建立的制度如下：</w:t>
      </w:r>
      <w:r>
        <w:rPr>
          <w:rFonts w:hint="eastAsia" w:ascii="仿宋" w:hAnsi="仿宋" w:eastAsia="仿宋" w:cs="仿宋"/>
          <w:sz w:val="32"/>
          <w:szCs w:val="32"/>
          <w:lang w:val="en-US" w:eastAsia="zh-CN"/>
        </w:rPr>
        <w:t>“三重一大”议事决策制度，中共雁峰区委研究中心党务公开制度，中共雁峰区委研究中心述职述廉制度，中共雁峰区委研究中心意识形态工作管理制度，中共雁峰区委研究中心考勤制度，中共雁峰区委研究中心会议制度，中共雁峰区委研究中心公文处理工作制度，中共雁峰区委研究中心公章管理使用制度，中共雁峰区委研究中心党风廉政建设责任制度，</w:t>
      </w:r>
      <w:r>
        <w:rPr>
          <w:rFonts w:hint="eastAsia" w:ascii="仿宋" w:hAnsi="仿宋" w:eastAsia="仿宋" w:cs="仿宋"/>
          <w:sz w:val="32"/>
          <w:szCs w:val="32"/>
          <w:highlight w:val="none"/>
          <w:lang w:val="en-US" w:eastAsia="zh-CN"/>
        </w:rPr>
        <w:t>中共雁峰区委研究中心财务管理制度。</w:t>
      </w:r>
      <w:r>
        <w:rPr>
          <w:rFonts w:hint="eastAsia" w:ascii="仿宋" w:hAnsi="仿宋" w:eastAsia="仿宋" w:cs="仿宋"/>
          <w:b/>
          <w:bCs/>
          <w:sz w:val="32"/>
          <w:szCs w:val="32"/>
          <w:highlight w:val="none"/>
          <w:lang w:val="en-US" w:eastAsia="zh-CN"/>
        </w:rPr>
        <w:t>未提供其他管理制度：</w:t>
      </w:r>
      <w:r>
        <w:rPr>
          <w:rFonts w:hint="eastAsia" w:ascii="仿宋" w:hAnsi="仿宋" w:eastAsia="仿宋" w:cs="仿宋"/>
          <w:sz w:val="32"/>
          <w:szCs w:val="32"/>
          <w:highlight w:val="none"/>
          <w:lang w:val="en-US" w:eastAsia="zh-CN"/>
        </w:rPr>
        <w:t>预算管理制度，内部控制制度，政府采购管理制度，国有资产管理制度，合同管理制度，专项资金管理办法，绩效管理制度，信息化管理制度，决算与财务报告制度，监督与审计制度等。</w:t>
      </w:r>
    </w:p>
    <w:p w14:paraId="5B140CF2">
      <w:pPr>
        <w:keepNext w:val="0"/>
        <w:keepLines w:val="0"/>
        <w:pageBreakBefore w:val="0"/>
        <w:widowControl/>
        <w:kinsoku/>
        <w:wordWrap/>
        <w:overflowPunct/>
        <w:topLinePunct w:val="0"/>
        <w:autoSpaceDE/>
        <w:autoSpaceDN/>
        <w:bidi w:val="0"/>
        <w:adjustRightInd w:val="0"/>
        <w:snapToGrid w:val="0"/>
        <w:spacing w:line="560" w:lineRule="exact"/>
        <w:ind w:left="0" w:leftChars="0" w:firstLine="643"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（2）预算管理相关的信息化工具：</w:t>
      </w:r>
      <w:r>
        <w:rPr>
          <w:rFonts w:hint="eastAsia" w:ascii="Times New Roman" w:hAnsi="Times New Roman" w:eastAsia="仿宋_GB2312" w:cs="Times New Roman"/>
          <w:color w:val="auto"/>
          <w:sz w:val="32"/>
          <w:szCs w:val="32"/>
          <w:highlight w:val="none"/>
          <w:lang w:val="en-US" w:eastAsia="zh-CN"/>
        </w:rPr>
        <w:t>使用财政预算一体化信息系统。</w:t>
      </w:r>
    </w:p>
    <w:p w14:paraId="60BB84EB">
      <w:pPr>
        <w:keepNext w:val="0"/>
        <w:keepLines w:val="0"/>
        <w:pageBreakBefore w:val="0"/>
        <w:widowControl/>
        <w:kinsoku/>
        <w:wordWrap/>
        <w:overflowPunct/>
        <w:topLinePunct w:val="0"/>
        <w:autoSpaceDE/>
        <w:autoSpaceDN/>
        <w:bidi w:val="0"/>
        <w:adjustRightInd w:val="0"/>
        <w:snapToGrid w:val="0"/>
        <w:spacing w:line="560" w:lineRule="exact"/>
        <w:ind w:left="0" w:leftChars="0" w:firstLine="643"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（3）预算信息公开情况：</w:t>
      </w:r>
      <w:r>
        <w:rPr>
          <w:rFonts w:hint="eastAsia" w:ascii="Times New Roman" w:hAnsi="Times New Roman" w:eastAsia="仿宋_GB2312" w:cs="Times New Roman"/>
          <w:color w:val="auto"/>
          <w:sz w:val="32"/>
          <w:szCs w:val="32"/>
          <w:highlight w:val="none"/>
          <w:lang w:val="en-US" w:eastAsia="zh-CN"/>
        </w:rPr>
        <w:t>在衡阳雁峰区政府网上可以查到2024年区委研究中心的预算公开信息。</w:t>
      </w:r>
    </w:p>
    <w:p w14:paraId="74AE0D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2.预算管理分析</w:t>
      </w:r>
    </w:p>
    <w:p w14:paraId="5771DD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（1）制度健全性</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highlight w:val="none"/>
          <w:lang w:val="en-US" w:eastAsia="zh-CN"/>
        </w:rPr>
        <w:t>财务管理制度未覆盖预算编制、调整、核算等关键环节，部分制度缺失。</w:t>
      </w:r>
    </w:p>
    <w:p w14:paraId="02209D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（2）执行有效性：</w:t>
      </w:r>
      <w:r>
        <w:rPr>
          <w:rFonts w:hint="eastAsia" w:ascii="仿宋" w:hAnsi="仿宋" w:eastAsia="仿宋" w:cs="仿宋"/>
          <w:b w:val="0"/>
          <w:bCs w:val="0"/>
          <w:sz w:val="32"/>
          <w:szCs w:val="32"/>
          <w:highlight w:val="none"/>
          <w:lang w:val="en-US" w:eastAsia="zh-CN"/>
        </w:rPr>
        <w:t>按照财务管理制度基本有效执行。存在不足之处详见整体支出汇总及分析。</w:t>
      </w:r>
    </w:p>
    <w:p w14:paraId="1100C8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（3）监控预警能力：</w:t>
      </w:r>
      <w:r>
        <w:rPr>
          <w:rFonts w:hint="eastAsia" w:ascii="仿宋" w:hAnsi="仿宋" w:eastAsia="仿宋" w:cs="仿宋"/>
          <w:b w:val="0"/>
          <w:bCs w:val="0"/>
          <w:sz w:val="32"/>
          <w:szCs w:val="32"/>
          <w:highlight w:val="none"/>
          <w:lang w:val="en-US" w:eastAsia="zh-CN"/>
        </w:rPr>
        <w:t>政府会计系统通过“指标-支出-核算”一体化管理，在一定程度上实现了预算执行全流程监控。</w:t>
      </w:r>
    </w:p>
    <w:p w14:paraId="3F3089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（4）信息化支撑：</w:t>
      </w:r>
      <w:r>
        <w:rPr>
          <w:rFonts w:hint="eastAsia" w:ascii="仿宋" w:hAnsi="仿宋" w:eastAsia="仿宋" w:cs="仿宋"/>
          <w:b w:val="0"/>
          <w:bCs w:val="0"/>
          <w:sz w:val="32"/>
          <w:szCs w:val="32"/>
          <w:lang w:val="en-US" w:eastAsia="zh-CN"/>
        </w:rPr>
        <w:t>实现预算编制、执行、核算、决算全流程线上化，有效支撑了预算管理和监控。</w:t>
      </w:r>
    </w:p>
    <w:p w14:paraId="234E29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（5）管理规范性：未提供预算调整批复文件。</w:t>
      </w:r>
      <w:r>
        <w:rPr>
          <w:rFonts w:hint="eastAsia" w:ascii="仿宋" w:hAnsi="仿宋" w:eastAsia="仿宋" w:cs="仿宋"/>
          <w:b w:val="0"/>
          <w:bCs w:val="0"/>
          <w:sz w:val="32"/>
          <w:szCs w:val="32"/>
          <w:highlight w:val="none"/>
          <w:lang w:val="en-US" w:eastAsia="zh-CN"/>
        </w:rPr>
        <w:t>部分会计核算未能真实反映项目收支，详见整体支出汇总及分析。</w:t>
      </w:r>
    </w:p>
    <w:p w14:paraId="2F3BF7F0">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33" w:name="_Toc7144"/>
      <w:r>
        <w:rPr>
          <w:rFonts w:hint="eastAsia" w:ascii="楷体" w:hAnsi="楷体" w:eastAsia="楷体" w:cs="楷体"/>
          <w:b/>
          <w:bCs/>
          <w:sz w:val="32"/>
          <w:szCs w:val="32"/>
          <w:lang w:val="en-US" w:eastAsia="zh-CN"/>
        </w:rPr>
        <w:t>工资管理情况及分析</w:t>
      </w:r>
      <w:bookmarkEnd w:id="33"/>
    </w:p>
    <w:p w14:paraId="13D18F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1.未提供相关文件或说明列示如下：</w:t>
      </w:r>
    </w:p>
    <w:p w14:paraId="580694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①未提供发放职工津贴与车补的相关文件。</w:t>
      </w:r>
    </w:p>
    <w:p w14:paraId="0BE540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②未提供工资流程及工资管理制度。</w:t>
      </w:r>
    </w:p>
    <w:p w14:paraId="584EFA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③未提供相关审计检查文件或资料。</w:t>
      </w:r>
    </w:p>
    <w:p w14:paraId="4565F8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2.存在发放统发工资缺乏对应的附件清单；工资表的基本工资造在工资表内，但发放并未纳入其中，勾稽易引起误会；</w:t>
      </w:r>
      <w:r>
        <w:rPr>
          <w:rFonts w:hint="eastAsia" w:ascii="仿宋" w:hAnsi="仿宋" w:eastAsia="仿宋" w:cs="仿宋"/>
          <w:b w:val="0"/>
          <w:bCs w:val="0"/>
          <w:sz w:val="32"/>
          <w:szCs w:val="32"/>
          <w:lang w:val="en-US" w:eastAsia="zh-CN"/>
        </w:rPr>
        <w:t>工资核算分为四个部分：统发工资、绩效工资、第十三月工资、津补贴扣除五险一金后的金额；工资发放分别由财政与单位执行。其中：支付统发工资后无附件清单；基本工资、津补贴及车补发放造在一张工资表，根据此表依据发放津补贴扣除五险一金后的金额；此表对应的基本工资与统发工资不一致，未附说明，需进一步询问得到解释，得知此表的基本作为计提津补贴的依据，不作为此部分工资发放。如2024年6月28日发雁峰区7月份统发工资32,494.00元，2024年7月工资表（由单位造表）基本工资合计15,469.00元；实际财政发放统发工资32,494.00元，本次发放的补贴仅按17,658.00-15,291.60=2,366.40元由单位发放。</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14:paraId="57079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8" w:type="dxa"/>
          </w:tcPr>
          <w:p w14:paraId="6EE34D2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drawing>
                <wp:inline distT="0" distB="0" distL="114300" distR="114300">
                  <wp:extent cx="2541270" cy="1819910"/>
                  <wp:effectExtent l="0" t="0" r="11430" b="8890"/>
                  <wp:docPr id="10" name="图片 10" descr="6fbcd071be186aed0341f1db274e9b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6fbcd071be186aed0341f1db274e9b81"/>
                          <pic:cNvPicPr>
                            <a:picLocks noChangeAspect="1"/>
                          </pic:cNvPicPr>
                        </pic:nvPicPr>
                        <pic:blipFill>
                          <a:blip r:embed="rId32"/>
                          <a:stretch>
                            <a:fillRect/>
                          </a:stretch>
                        </pic:blipFill>
                        <pic:spPr>
                          <a:xfrm>
                            <a:off x="0" y="0"/>
                            <a:ext cx="2541270" cy="1819910"/>
                          </a:xfrm>
                          <a:prstGeom prst="rect">
                            <a:avLst/>
                          </a:prstGeom>
                        </pic:spPr>
                      </pic:pic>
                    </a:graphicData>
                  </a:graphic>
                </wp:inline>
              </w:drawing>
            </w:r>
          </w:p>
        </w:tc>
        <w:tc>
          <w:tcPr>
            <w:tcW w:w="4258" w:type="dxa"/>
          </w:tcPr>
          <w:p w14:paraId="64EA088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drawing>
                <wp:inline distT="0" distB="0" distL="114300" distR="114300">
                  <wp:extent cx="2550795" cy="1813560"/>
                  <wp:effectExtent l="0" t="0" r="1905" b="15240"/>
                  <wp:docPr id="11" name="图片 11" descr="d0f5dddf7d88da814b2c521a3a3d6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d0f5dddf7d88da814b2c521a3a3d6118"/>
                          <pic:cNvPicPr>
                            <a:picLocks noChangeAspect="1"/>
                          </pic:cNvPicPr>
                        </pic:nvPicPr>
                        <pic:blipFill>
                          <a:blip r:embed="rId33"/>
                          <a:stretch>
                            <a:fillRect/>
                          </a:stretch>
                        </pic:blipFill>
                        <pic:spPr>
                          <a:xfrm>
                            <a:off x="0" y="0"/>
                            <a:ext cx="2550795" cy="1813560"/>
                          </a:xfrm>
                          <a:prstGeom prst="rect">
                            <a:avLst/>
                          </a:prstGeom>
                        </pic:spPr>
                      </pic:pic>
                    </a:graphicData>
                  </a:graphic>
                </wp:inline>
              </w:drawing>
            </w:r>
          </w:p>
        </w:tc>
      </w:tr>
    </w:tbl>
    <w:p w14:paraId="3E732C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3.花名册仅记载2024年12月31日</w:t>
      </w:r>
      <w:r>
        <w:rPr>
          <w:rFonts w:hint="default" w:ascii="仿宋" w:hAnsi="仿宋" w:eastAsia="仿宋" w:cs="仿宋"/>
          <w:b/>
          <w:bCs/>
          <w:sz w:val="32"/>
          <w:szCs w:val="32"/>
          <w:highlight w:val="none"/>
          <w:lang w:val="en-US" w:eastAsia="zh-CN"/>
        </w:rPr>
        <w:t>在编在职人员</w:t>
      </w:r>
      <w:r>
        <w:rPr>
          <w:rFonts w:hint="eastAsia" w:ascii="仿宋" w:hAnsi="仿宋" w:eastAsia="仿宋" w:cs="仿宋"/>
          <w:b/>
          <w:bCs/>
          <w:sz w:val="32"/>
          <w:szCs w:val="32"/>
          <w:highlight w:val="none"/>
          <w:lang w:val="en-US" w:eastAsia="zh-CN"/>
        </w:rPr>
        <w:t>，无人员变动情况表。</w:t>
      </w:r>
      <w:r>
        <w:rPr>
          <w:rFonts w:hint="eastAsia" w:ascii="仿宋" w:hAnsi="仿宋" w:eastAsia="仿宋" w:cs="仿宋"/>
          <w:b w:val="0"/>
          <w:bCs w:val="0"/>
          <w:sz w:val="32"/>
          <w:szCs w:val="32"/>
          <w:lang w:val="en-US" w:eastAsia="zh-CN"/>
        </w:rPr>
        <w:t>如吉敏，在帐套中有人员经费支出，花名册未见其姓名，询问吉敏在职期间有编制，于2024年3月调入区委研究中心，2024年10月调去了天马山街道，此过程未能在花名册得以体现，不便于机构编制管理与工资管理。详情见下表：</w:t>
      </w:r>
    </w:p>
    <w:p w14:paraId="34496A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center"/>
        <w:textAlignment w:val="auto"/>
        <w:outlineLvl w:val="9"/>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drawing>
          <wp:inline distT="0" distB="0" distL="114300" distR="114300">
            <wp:extent cx="4751705" cy="2203450"/>
            <wp:effectExtent l="0" t="0" r="10795" b="6350"/>
            <wp:docPr id="13" name="图片 13" descr="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59"/>
                    <pic:cNvPicPr>
                      <a:picLocks noChangeAspect="1"/>
                    </pic:cNvPicPr>
                  </pic:nvPicPr>
                  <pic:blipFill>
                    <a:blip r:embed="rId34"/>
                    <a:stretch>
                      <a:fillRect/>
                    </a:stretch>
                  </pic:blipFill>
                  <pic:spPr>
                    <a:xfrm>
                      <a:off x="0" y="0"/>
                      <a:ext cx="4751705" cy="2203450"/>
                    </a:xfrm>
                    <a:prstGeom prst="rect">
                      <a:avLst/>
                    </a:prstGeom>
                  </pic:spPr>
                </pic:pic>
              </a:graphicData>
            </a:graphic>
          </wp:inline>
        </w:drawing>
      </w:r>
    </w:p>
    <w:p w14:paraId="199A1F5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center"/>
        <w:textAlignment w:val="auto"/>
        <w:outlineLvl w:val="9"/>
        <w:rPr>
          <w:rFonts w:hint="default" w:ascii="仿宋" w:hAnsi="仿宋" w:eastAsia="仿宋" w:cs="仿宋"/>
          <w:b w:val="0"/>
          <w:bCs w:val="0"/>
          <w:sz w:val="32"/>
          <w:szCs w:val="32"/>
          <w:lang w:val="en-US" w:eastAsia="zh-CN"/>
        </w:rPr>
      </w:pPr>
      <w:r>
        <w:drawing>
          <wp:inline distT="0" distB="0" distL="114300" distR="114300">
            <wp:extent cx="5423535" cy="744855"/>
            <wp:effectExtent l="9525" t="9525" r="15240" b="26670"/>
            <wp:docPr id="18" name="图片 1"/>
            <wp:cNvGraphicFramePr/>
            <a:graphic xmlns:a="http://schemas.openxmlformats.org/drawingml/2006/main">
              <a:graphicData uri="http://schemas.openxmlformats.org/drawingml/2006/picture">
                <pic:pic xmlns:pic="http://schemas.openxmlformats.org/drawingml/2006/picture">
                  <pic:nvPicPr>
                    <pic:cNvPr id="18" name="图片 1"/>
                    <pic:cNvPicPr/>
                  </pic:nvPicPr>
                  <pic:blipFill>
                    <a:blip r:embed="rId35"/>
                  </pic:blipFill>
                  <pic:spPr>
                    <a:xfrm>
                      <a:off x="0" y="0"/>
                      <a:ext cx="5423535" cy="744855"/>
                    </a:xfrm>
                    <a:prstGeom prst="rect">
                      <a:avLst/>
                    </a:prstGeom>
                    <a:solidFill>
                      <a:srgbClr val="FFFFFF"/>
                    </a:solidFill>
                    <a:ln w="9525">
                      <a:solidFill>
                        <a:srgbClr val="000000"/>
                      </a:solidFill>
                    </a:ln>
                  </pic:spPr>
                </pic:pic>
              </a:graphicData>
            </a:graphic>
          </wp:inline>
        </w:drawing>
      </w:r>
    </w:p>
    <w:p w14:paraId="0063BC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4.存在调出人员核算工资时间不一致现象，如刘蕊核算绩效与工资的依据分别为2023年5月调入市委办与2023年6月调入市委办，详见下表：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0"/>
        <w:gridCol w:w="4266"/>
      </w:tblGrid>
      <w:tr w14:paraId="4347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8" w:type="dxa"/>
          </w:tcPr>
          <w:p w14:paraId="5D70F87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default" w:ascii="仿宋" w:hAnsi="仿宋" w:eastAsia="仿宋" w:cs="仿宋"/>
                <w:b w:val="0"/>
                <w:bCs w:val="0"/>
                <w:sz w:val="32"/>
                <w:szCs w:val="32"/>
                <w:vertAlign w:val="baseline"/>
                <w:lang w:val="en-US" w:eastAsia="zh-CN"/>
              </w:rPr>
            </w:pPr>
            <w:r>
              <w:rPr>
                <w:rFonts w:hint="default" w:ascii="仿宋" w:hAnsi="仿宋" w:eastAsia="仿宋" w:cs="仿宋"/>
                <w:b w:val="0"/>
                <w:bCs w:val="0"/>
                <w:sz w:val="32"/>
                <w:szCs w:val="32"/>
                <w:vertAlign w:val="baseline"/>
                <w:lang w:val="en-US" w:eastAsia="zh-CN"/>
              </w:rPr>
              <w:drawing>
                <wp:inline distT="0" distB="0" distL="114300" distR="114300">
                  <wp:extent cx="2486025" cy="3463290"/>
                  <wp:effectExtent l="0" t="0" r="9525" b="3810"/>
                  <wp:docPr id="19" name="图片 19" descr="3a26c9730bfa8ed621257993d7af0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3a26c9730bfa8ed621257993d7af0561"/>
                          <pic:cNvPicPr>
                            <a:picLocks noChangeAspect="1"/>
                          </pic:cNvPicPr>
                        </pic:nvPicPr>
                        <pic:blipFill>
                          <a:blip r:embed="rId36"/>
                          <a:stretch>
                            <a:fillRect/>
                          </a:stretch>
                        </pic:blipFill>
                        <pic:spPr>
                          <a:xfrm>
                            <a:off x="0" y="0"/>
                            <a:ext cx="2486025" cy="3463290"/>
                          </a:xfrm>
                          <a:prstGeom prst="rect">
                            <a:avLst/>
                          </a:prstGeom>
                        </pic:spPr>
                      </pic:pic>
                    </a:graphicData>
                  </a:graphic>
                </wp:inline>
              </w:drawing>
            </w:r>
          </w:p>
        </w:tc>
        <w:tc>
          <w:tcPr>
            <w:tcW w:w="4258" w:type="dxa"/>
          </w:tcPr>
          <w:p w14:paraId="3990DEE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default" w:ascii="仿宋" w:hAnsi="仿宋" w:eastAsia="仿宋" w:cs="仿宋"/>
                <w:b w:val="0"/>
                <w:bCs w:val="0"/>
                <w:sz w:val="32"/>
                <w:szCs w:val="32"/>
                <w:vertAlign w:val="baseline"/>
                <w:lang w:val="en-US" w:eastAsia="zh-CN"/>
              </w:rPr>
            </w:pPr>
            <w:r>
              <w:rPr>
                <w:rFonts w:hint="default" w:ascii="仿宋" w:hAnsi="仿宋" w:eastAsia="仿宋" w:cs="仿宋"/>
                <w:b w:val="0"/>
                <w:bCs w:val="0"/>
                <w:sz w:val="32"/>
                <w:szCs w:val="32"/>
                <w:vertAlign w:val="baseline"/>
                <w:lang w:val="en-US" w:eastAsia="zh-CN"/>
              </w:rPr>
              <w:drawing>
                <wp:inline distT="0" distB="0" distL="114300" distR="114300">
                  <wp:extent cx="2560320" cy="3496310"/>
                  <wp:effectExtent l="0" t="0" r="11430" b="8890"/>
                  <wp:docPr id="26" name="图片 26" descr="f7155eff9f8a5d9cf94dbd7a8569ef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f7155eff9f8a5d9cf94dbd7a8569ef80"/>
                          <pic:cNvPicPr>
                            <a:picLocks noChangeAspect="1"/>
                          </pic:cNvPicPr>
                        </pic:nvPicPr>
                        <pic:blipFill>
                          <a:blip r:embed="rId37"/>
                          <a:stretch>
                            <a:fillRect/>
                          </a:stretch>
                        </pic:blipFill>
                        <pic:spPr>
                          <a:xfrm>
                            <a:off x="0" y="0"/>
                            <a:ext cx="2560320" cy="3496310"/>
                          </a:xfrm>
                          <a:prstGeom prst="rect">
                            <a:avLst/>
                          </a:prstGeom>
                        </pic:spPr>
                      </pic:pic>
                    </a:graphicData>
                  </a:graphic>
                </wp:inline>
              </w:drawing>
            </w:r>
          </w:p>
        </w:tc>
      </w:tr>
    </w:tbl>
    <w:p w14:paraId="11FF4B96">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bCs/>
          <w:sz w:val="32"/>
          <w:szCs w:val="32"/>
          <w:lang w:val="en-US" w:eastAsia="zh-CN"/>
        </w:rPr>
      </w:pPr>
      <w:bookmarkStart w:id="34" w:name="_Toc18031"/>
      <w:r>
        <w:rPr>
          <w:rFonts w:hint="eastAsia" w:ascii="楷体" w:hAnsi="楷体" w:eastAsia="楷体" w:cs="楷体"/>
          <w:b/>
          <w:bCs/>
          <w:sz w:val="32"/>
          <w:szCs w:val="32"/>
          <w:lang w:val="en-US" w:eastAsia="zh-CN"/>
        </w:rPr>
        <w:t>项目支出管理情况及分析</w:t>
      </w:r>
      <w:bookmarkEnd w:id="34"/>
    </w:p>
    <w:p w14:paraId="46964CD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区委研究中心未提供项目管理制度，未提供政府采购管理制度。</w:t>
      </w:r>
    </w:p>
    <w:p w14:paraId="7DBF440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1.项目支出内容</w:t>
      </w:r>
      <w:r>
        <w:rPr>
          <w:rFonts w:hint="eastAsia" w:ascii="仿宋" w:hAnsi="仿宋" w:eastAsia="仿宋" w:cs="仿宋"/>
          <w:sz w:val="32"/>
          <w:szCs w:val="32"/>
          <w:lang w:val="en-US" w:eastAsia="zh-CN"/>
        </w:rPr>
        <w:t>为办公经费与加班餐费，办公经费详见前述情况汇总及分析。</w:t>
      </w:r>
    </w:p>
    <w:p w14:paraId="61F8820F">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center"/>
        <w:textAlignment w:val="auto"/>
        <w:rPr>
          <w:rFonts w:hint="default" w:ascii="仿宋" w:hAnsi="仿宋" w:eastAsia="仿宋" w:cs="仿宋"/>
          <w:sz w:val="32"/>
          <w:szCs w:val="32"/>
          <w:lang w:val="en-US" w:eastAsia="zh-CN"/>
        </w:rPr>
      </w:pPr>
      <w:r>
        <w:drawing>
          <wp:inline distT="0" distB="0" distL="114300" distR="114300">
            <wp:extent cx="3781425" cy="723900"/>
            <wp:effectExtent l="9525" t="9525" r="19050" b="9525"/>
            <wp:docPr id="20" name="图片 6"/>
            <wp:cNvGraphicFramePr/>
            <a:graphic xmlns:a="http://schemas.openxmlformats.org/drawingml/2006/main">
              <a:graphicData uri="http://schemas.openxmlformats.org/drawingml/2006/picture">
                <pic:pic xmlns:pic="http://schemas.openxmlformats.org/drawingml/2006/picture">
                  <pic:nvPicPr>
                    <pic:cNvPr id="20" name="图片 6"/>
                    <pic:cNvPicPr/>
                  </pic:nvPicPr>
                  <pic:blipFill>
                    <a:blip r:embed="rId38"/>
                  </pic:blipFill>
                  <pic:spPr>
                    <a:xfrm>
                      <a:off x="0" y="0"/>
                      <a:ext cx="3781425" cy="723900"/>
                    </a:xfrm>
                    <a:prstGeom prst="rect">
                      <a:avLst/>
                    </a:prstGeom>
                    <a:solidFill>
                      <a:srgbClr val="FFFFFF"/>
                    </a:solidFill>
                    <a:ln w="9525">
                      <a:solidFill>
                        <a:srgbClr val="000000"/>
                      </a:solidFill>
                    </a:ln>
                  </pic:spPr>
                </pic:pic>
              </a:graphicData>
            </a:graphic>
          </wp:inline>
        </w:drawing>
      </w:r>
    </w:p>
    <w:p w14:paraId="1D28B30C">
      <w:pPr>
        <w:keepNext w:val="0"/>
        <w:keepLines w:val="0"/>
        <w:pageBreakBefore w:val="0"/>
        <w:widowControl w:val="0"/>
        <w:kinsoku/>
        <w:wordWrap/>
        <w:overflowPunct/>
        <w:topLinePunct w:val="0"/>
        <w:autoSpaceDE/>
        <w:autoSpaceDN/>
        <w:bidi w:val="0"/>
        <w:adjustRightInd/>
        <w:snapToGrid/>
        <w:spacing w:line="240" w:lineRule="auto"/>
        <w:ind w:leftChars="0" w:firstLine="480" w:firstLineChars="200"/>
        <w:jc w:val="center"/>
        <w:textAlignment w:val="auto"/>
        <w:rPr>
          <w:rFonts w:hint="eastAsia" w:ascii="仿宋" w:hAnsi="仿宋" w:eastAsia="仿宋" w:cs="仿宋"/>
          <w:b/>
          <w:bCs/>
          <w:sz w:val="32"/>
          <w:szCs w:val="32"/>
          <w:lang w:val="en-US" w:eastAsia="zh-CN"/>
        </w:rPr>
      </w:pPr>
      <w:r>
        <w:drawing>
          <wp:inline distT="0" distB="0" distL="114300" distR="114300">
            <wp:extent cx="3695700" cy="1581150"/>
            <wp:effectExtent l="9525" t="9525" r="9525" b="9525"/>
            <wp:docPr id="6" name="图片 5"/>
            <wp:cNvGraphicFramePr/>
            <a:graphic xmlns:a="http://schemas.openxmlformats.org/drawingml/2006/main">
              <a:graphicData uri="http://schemas.openxmlformats.org/drawingml/2006/picture">
                <pic:pic xmlns:pic="http://schemas.openxmlformats.org/drawingml/2006/picture">
                  <pic:nvPicPr>
                    <pic:cNvPr id="6" name="图片 5"/>
                    <pic:cNvPicPr/>
                  </pic:nvPicPr>
                  <pic:blipFill>
                    <a:blip r:embed="rId39"/>
                  </pic:blipFill>
                  <pic:spPr>
                    <a:xfrm>
                      <a:off x="0" y="0"/>
                      <a:ext cx="3695700" cy="1581150"/>
                    </a:xfrm>
                    <a:prstGeom prst="rect">
                      <a:avLst/>
                    </a:prstGeom>
                    <a:solidFill>
                      <a:srgbClr val="FFFFFF"/>
                    </a:solidFill>
                    <a:ln w="9525">
                      <a:solidFill>
                        <a:srgbClr val="000000"/>
                      </a:solidFill>
                    </a:ln>
                  </pic:spPr>
                </pic:pic>
              </a:graphicData>
            </a:graphic>
          </wp:inline>
        </w:drawing>
      </w:r>
    </w:p>
    <w:p w14:paraId="0E4CDE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2.项目支出取得效益</w:t>
      </w:r>
    </w:p>
    <w:p w14:paraId="41CB91C6">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坚持政治引领，筑牢忠诚之魂，</w:t>
      </w:r>
      <w:r>
        <w:rPr>
          <w:rFonts w:hint="default" w:ascii="仿宋" w:hAnsi="仿宋" w:eastAsia="仿宋" w:cs="仿宋"/>
          <w:b w:val="0"/>
          <w:bCs w:val="0"/>
          <w:sz w:val="32"/>
          <w:szCs w:val="32"/>
          <w:lang w:val="en-US" w:eastAsia="zh-CN"/>
        </w:rPr>
        <w:t>强化思想根基，提升组织战斗力</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制度与能力双提升</w:t>
      </w:r>
      <w:r>
        <w:rPr>
          <w:rFonts w:hint="eastAsia" w:ascii="仿宋" w:hAnsi="仿宋" w:eastAsia="仿宋" w:cs="仿宋"/>
          <w:b w:val="0"/>
          <w:bCs w:val="0"/>
          <w:sz w:val="32"/>
          <w:szCs w:val="32"/>
          <w:lang w:val="en-US" w:eastAsia="zh-CN"/>
        </w:rPr>
        <w:t>，取得</w:t>
      </w:r>
      <w:r>
        <w:rPr>
          <w:rFonts w:hint="default" w:ascii="仿宋" w:hAnsi="仿宋" w:eastAsia="仿宋" w:cs="仿宋"/>
          <w:b w:val="0"/>
          <w:bCs w:val="0"/>
          <w:sz w:val="32"/>
          <w:szCs w:val="32"/>
          <w:lang w:val="en-US" w:eastAsia="zh-CN"/>
        </w:rPr>
        <w:t>政治效益</w:t>
      </w:r>
      <w:r>
        <w:rPr>
          <w:rFonts w:hint="eastAsia" w:ascii="仿宋" w:hAnsi="仿宋" w:eastAsia="仿宋" w:cs="仿宋"/>
          <w:b w:val="0"/>
          <w:bCs w:val="0"/>
          <w:sz w:val="32"/>
          <w:szCs w:val="32"/>
          <w:lang w:val="en-US" w:eastAsia="zh-CN"/>
        </w:rPr>
        <w:t>与长远效益。坚持服务大局,弘扬实干之风，树立“精品”品牌，提升研究中心美誉度和影响力，有效辅助区委决策，提升雁峰知名度和美誉度，巩固网络意识形态阵地，扩大区域影响力，取得了宣传效益与社会效益。</w:t>
      </w:r>
    </w:p>
    <w:p w14:paraId="2D3ADE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sz w:val="32"/>
          <w:szCs w:val="32"/>
          <w:highlight w:val="none"/>
          <w:lang w:val="en-US" w:eastAsia="zh-CN"/>
        </w:rPr>
      </w:pPr>
      <w:bookmarkStart w:id="35" w:name="_Toc707"/>
      <w:r>
        <w:rPr>
          <w:rFonts w:hint="eastAsia" w:ascii="楷体" w:hAnsi="楷体" w:eastAsia="楷体" w:cs="楷体"/>
          <w:b/>
          <w:bCs/>
          <w:sz w:val="32"/>
          <w:szCs w:val="32"/>
          <w:highlight w:val="none"/>
          <w:lang w:val="en-US" w:eastAsia="zh-CN"/>
        </w:rPr>
        <w:t>（七）固定资产管理情况及分析</w:t>
      </w:r>
      <w:bookmarkEnd w:id="35"/>
    </w:p>
    <w:p w14:paraId="27D93A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1.固定资产2024年增减变动及计提折旧情况如下（金额：元）</w:t>
      </w:r>
    </w:p>
    <w:p w14:paraId="0062606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center"/>
        <w:textAlignment w:val="auto"/>
        <w:outlineLvl w:val="9"/>
        <w:rPr>
          <w:rFonts w:hint="eastAsia" w:ascii="仿宋" w:hAnsi="仿宋" w:eastAsia="仿宋" w:cs="仿宋"/>
          <w:b/>
          <w:bCs/>
          <w:sz w:val="32"/>
          <w:szCs w:val="32"/>
          <w:highlight w:val="none"/>
          <w:lang w:val="en-US" w:eastAsia="zh-CN"/>
        </w:rPr>
      </w:pPr>
      <w:r>
        <w:drawing>
          <wp:inline distT="0" distB="0" distL="114300" distR="114300">
            <wp:extent cx="5314950" cy="944880"/>
            <wp:effectExtent l="9525" t="9525" r="9525" b="17145"/>
            <wp:docPr id="37" name="图片 2"/>
            <wp:cNvGraphicFramePr/>
            <a:graphic xmlns:a="http://schemas.openxmlformats.org/drawingml/2006/main">
              <a:graphicData uri="http://schemas.openxmlformats.org/drawingml/2006/picture">
                <pic:pic xmlns:pic="http://schemas.openxmlformats.org/drawingml/2006/picture">
                  <pic:nvPicPr>
                    <pic:cNvPr id="37" name="图片 2"/>
                    <pic:cNvPicPr/>
                  </pic:nvPicPr>
                  <pic:blipFill>
                    <a:blip r:embed="rId40"/>
                  </pic:blipFill>
                  <pic:spPr>
                    <a:xfrm>
                      <a:off x="0" y="0"/>
                      <a:ext cx="5314950" cy="944880"/>
                    </a:xfrm>
                    <a:prstGeom prst="rect">
                      <a:avLst/>
                    </a:prstGeom>
                    <a:solidFill>
                      <a:srgbClr val="FFFFFF"/>
                    </a:solidFill>
                    <a:ln w="9525">
                      <a:solidFill>
                        <a:srgbClr val="000000"/>
                      </a:solidFill>
                    </a:ln>
                  </pic:spPr>
                </pic:pic>
              </a:graphicData>
            </a:graphic>
          </wp:inline>
        </w:drawing>
      </w:r>
    </w:p>
    <w:p w14:paraId="7840156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outlineLvl w:val="9"/>
        <w:rPr>
          <w:rFonts w:hint="default" w:ascii="仿宋" w:hAnsi="仿宋" w:eastAsia="仿宋" w:cs="仿宋"/>
          <w:b/>
          <w:bCs/>
          <w:sz w:val="32"/>
          <w:szCs w:val="32"/>
          <w:highlight w:val="yellow"/>
          <w:lang w:val="en-US" w:eastAsia="zh-CN"/>
        </w:rPr>
      </w:pPr>
      <w:r>
        <w:rPr>
          <w:rFonts w:hint="eastAsia" w:ascii="仿宋" w:hAnsi="仿宋" w:eastAsia="仿宋" w:cs="仿宋"/>
          <w:b/>
          <w:bCs/>
          <w:sz w:val="32"/>
          <w:szCs w:val="32"/>
          <w:highlight w:val="none"/>
          <w:lang w:val="en-US" w:eastAsia="zh-CN"/>
        </w:rPr>
        <w:t>2.固定资产明细列示如下：</w:t>
      </w:r>
    </w:p>
    <w:p w14:paraId="092DE1F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default" w:ascii="仿宋" w:hAnsi="仿宋" w:eastAsia="仿宋" w:cs="仿宋"/>
          <w:b/>
          <w:bCs/>
          <w:sz w:val="32"/>
          <w:szCs w:val="32"/>
          <w:highlight w:val="none"/>
          <w:lang w:val="en-US" w:eastAsia="zh-CN"/>
        </w:rPr>
      </w:pPr>
      <w:r>
        <w:drawing>
          <wp:inline distT="0" distB="0" distL="114300" distR="114300">
            <wp:extent cx="5793105" cy="959485"/>
            <wp:effectExtent l="9525" t="9525" r="26670" b="21590"/>
            <wp:docPr id="38" name="图片 1"/>
            <wp:cNvGraphicFramePr/>
            <a:graphic xmlns:a="http://schemas.openxmlformats.org/drawingml/2006/main">
              <a:graphicData uri="http://schemas.openxmlformats.org/drawingml/2006/picture">
                <pic:pic xmlns:pic="http://schemas.openxmlformats.org/drawingml/2006/picture">
                  <pic:nvPicPr>
                    <pic:cNvPr id="38" name="图片 1"/>
                    <pic:cNvPicPr/>
                  </pic:nvPicPr>
                  <pic:blipFill>
                    <a:blip r:embed="rId41"/>
                  </pic:blipFill>
                  <pic:spPr>
                    <a:xfrm>
                      <a:off x="0" y="0"/>
                      <a:ext cx="5793105" cy="959485"/>
                    </a:xfrm>
                    <a:prstGeom prst="rect">
                      <a:avLst/>
                    </a:prstGeom>
                    <a:solidFill>
                      <a:srgbClr val="FFFFFF"/>
                    </a:solidFill>
                    <a:ln w="9525">
                      <a:solidFill>
                        <a:srgbClr val="000000"/>
                      </a:solidFill>
                    </a:ln>
                  </pic:spPr>
                </pic:pic>
              </a:graphicData>
            </a:graphic>
          </wp:inline>
        </w:drawing>
      </w:r>
    </w:p>
    <w:p w14:paraId="578640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highlight w:val="none"/>
          <w:lang w:val="en-US" w:eastAsia="zh-CN"/>
        </w:rPr>
      </w:pPr>
      <w:bookmarkStart w:id="36" w:name="_Toc28224"/>
      <w:r>
        <w:rPr>
          <w:rFonts w:hint="eastAsia" w:ascii="楷体" w:hAnsi="楷体" w:eastAsia="楷体" w:cs="楷体"/>
          <w:b/>
          <w:bCs/>
          <w:sz w:val="32"/>
          <w:szCs w:val="32"/>
          <w:highlight w:val="none"/>
          <w:lang w:val="en-US" w:eastAsia="zh-CN"/>
        </w:rPr>
        <w:t>（八）厉行节约保障措施的执行情况及其政策效果</w:t>
      </w:r>
      <w:bookmarkEnd w:id="36"/>
    </w:p>
    <w:p w14:paraId="4019BA6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深入贯彻习近平总书记关于厉行节约反对浪费的重要指示精神，区委研究中心以“过紧日子”思想为指导，将其作为重要政治任务和长期工作理念，采取多项措施全面推进厉行节约、反对浪费工作，严肃财经纪律，严把支出关口。</w:t>
      </w:r>
    </w:p>
    <w:p w14:paraId="7CD6E8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1.工作开展情况。</w:t>
      </w:r>
      <w:r>
        <w:rPr>
          <w:rFonts w:hint="eastAsia" w:ascii="仿宋" w:hAnsi="仿宋" w:eastAsia="仿宋" w:cs="仿宋"/>
          <w:sz w:val="32"/>
          <w:szCs w:val="32"/>
          <w:lang w:val="en-US" w:eastAsia="zh-CN"/>
        </w:rPr>
        <w:t>一是严格预算管理。编制年度预算时，结合实际精准预测经费支出。强化预算刚性约束，严格控制非必要、非刚性支出；严格按批复预算执行，杜绝无预算、超预算支出。建立预算执行动态监控体系，定期分析评估，及时预警并处置问题，确保预算执行规范。二是严格“三公”等经费管理。公务接待由办公室统一安排，严格执行接待标准，坚持审批和登记制度，按公函接待。严格因公出国（境）事项审批，落实备案制度，2024年区委研究中心无因公出国（境）领导干部。三是清理政府办公用房。认真开展办公用房清理整改，根据机构、编制、职数从严核定面积，实行集中统一管理，杜绝违规启用，确保符合勤俭节约、安全适用原则，目前办公用房均达标。已腾退北322号24平方米办公用房。四是控制其他办公费用。坚持节约实用原则配置办公设备和用品；加强办公用品和耗材管理，采购前审批，建立购置、领用台账；树立节约意识，节省纸张等办公用品，双面用纸，注重复印纸再利用，落实节水、节电、节油等措施，增强干部职工厉行节约的自觉性。</w:t>
      </w:r>
    </w:p>
    <w:p w14:paraId="091A5A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2.存在的问题。</w:t>
      </w:r>
      <w:r>
        <w:rPr>
          <w:rFonts w:hint="eastAsia" w:ascii="仿宋" w:hAnsi="仿宋" w:eastAsia="仿宋" w:cs="仿宋"/>
          <w:sz w:val="32"/>
          <w:szCs w:val="32"/>
          <w:lang w:val="en-US" w:eastAsia="zh-CN"/>
        </w:rPr>
        <w:t>一是思想认识不足。部分干部职工对厉行节约反对浪费工作的重要性认识不够，厉行节约意识有待提高。二是制度执行不严。虽制定了规章制度，但部分条款笼统，不便执行和监督，约束力弱，制度落实存在时紧时松现象，缺乏持续的工作力度。</w:t>
      </w:r>
    </w:p>
    <w:p w14:paraId="52EDDA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3.下一步工作措施。</w:t>
      </w:r>
      <w:r>
        <w:rPr>
          <w:rFonts w:hint="eastAsia" w:ascii="仿宋" w:hAnsi="仿宋" w:eastAsia="仿宋" w:cs="仿宋"/>
          <w:sz w:val="32"/>
          <w:szCs w:val="32"/>
          <w:lang w:val="en-US" w:eastAsia="zh-CN"/>
        </w:rPr>
        <w:t>一是加强宣传学习。以习近平新时代中国特色社会主义思想为指导，将厉行节约、反对浪费作为重要政治任务，常态化开展专题学习和教育培训，增强党员干部转变作风的行动自觉。二是狠抓制度执行。健全完善管理制度，细化落实举措，明确标准流程，领导干部带头遵守，全体党员干部将规定要求贯穿工作始终。三是加强监督管理。将贯彻规定与党风廉政建设责任制相结合，把转作风、抓节俭纳入综合考核，加强内部监督，及时纠正问题，打造干事创业的干部队伍，营造清正廉洁、高效的工作氛围。</w:t>
      </w:r>
    </w:p>
    <w:p w14:paraId="144A19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lang w:eastAsia="zh-CN"/>
        </w:rPr>
      </w:pPr>
      <w:bookmarkStart w:id="37" w:name="_Toc3530"/>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部门</w:t>
      </w:r>
      <w:r>
        <w:rPr>
          <w:rFonts w:hint="eastAsia" w:ascii="黑体" w:hAnsi="黑体" w:eastAsia="黑体" w:cs="黑体"/>
          <w:sz w:val="32"/>
          <w:szCs w:val="32"/>
          <w:lang w:eastAsia="zh-CN"/>
        </w:rPr>
        <w:t>绩效目标</w:t>
      </w:r>
      <w:bookmarkEnd w:id="37"/>
    </w:p>
    <w:p w14:paraId="57658F9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eastAsia="zh-CN"/>
        </w:rPr>
      </w:pPr>
      <w:bookmarkStart w:id="38" w:name="_Toc32472"/>
      <w:r>
        <w:rPr>
          <w:rFonts w:hint="eastAsia" w:ascii="楷体" w:hAnsi="楷体" w:eastAsia="楷体" w:cs="楷体"/>
          <w:b/>
          <w:bCs/>
          <w:sz w:val="32"/>
          <w:szCs w:val="32"/>
          <w:lang w:eastAsia="zh-CN"/>
        </w:rPr>
        <w:t>（一）总体目标</w:t>
      </w:r>
      <w:bookmarkEnd w:id="38"/>
    </w:p>
    <w:p w14:paraId="3926E8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1.研究成果质量：</w:t>
      </w:r>
      <w:r>
        <w:rPr>
          <w:rFonts w:hint="eastAsia" w:ascii="仿宋" w:hAnsi="仿宋" w:eastAsia="仿宋" w:cs="仿宋"/>
          <w:sz w:val="32"/>
          <w:szCs w:val="32"/>
          <w:lang w:val="en-US" w:eastAsia="zh-CN"/>
        </w:rPr>
        <w:t>形成有针对性、可操作性的研究成果（如调研报告、政策建议），为区委重大决策提供依据。</w:t>
      </w:r>
    </w:p>
    <w:p w14:paraId="609F08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2.文稿服务效能：</w:t>
      </w:r>
      <w:r>
        <w:rPr>
          <w:rFonts w:hint="eastAsia" w:ascii="仿宋" w:hAnsi="仿宋" w:eastAsia="仿宋" w:cs="仿宋"/>
          <w:sz w:val="32"/>
          <w:szCs w:val="32"/>
          <w:lang w:val="en-US" w:eastAsia="zh-CN"/>
        </w:rPr>
        <w:t>高效完成区委重要文稿（如工作报告、领导讲话稿）起草，确保内容精准、逻辑清晰、符合实际。</w:t>
      </w:r>
    </w:p>
    <w:p w14:paraId="7BD9F2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3.决策落地支撑：</w:t>
      </w:r>
      <w:r>
        <w:rPr>
          <w:rFonts w:hint="eastAsia" w:ascii="仿宋" w:hAnsi="仿宋" w:eastAsia="仿宋" w:cs="仿宋"/>
          <w:sz w:val="32"/>
          <w:szCs w:val="32"/>
          <w:lang w:val="en-US" w:eastAsia="zh-CN"/>
        </w:rPr>
        <w:t>跟踪区委决策执行情况，及时反馈问题并提出对策，助力决策有效落地。</w:t>
      </w:r>
    </w:p>
    <w:p w14:paraId="0D281C1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39" w:name="_Toc7069"/>
      <w:r>
        <w:rPr>
          <w:rFonts w:hint="eastAsia" w:ascii="楷体" w:hAnsi="楷体" w:eastAsia="楷体" w:cs="楷体"/>
          <w:b/>
          <w:bCs/>
          <w:sz w:val="32"/>
          <w:szCs w:val="32"/>
          <w:lang w:val="en-US" w:eastAsia="zh-CN"/>
        </w:rPr>
        <w:t>（二）细化绩效指标</w:t>
      </w:r>
      <w:bookmarkEnd w:id="39"/>
    </w:p>
    <w:p w14:paraId="53F301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 w:hAnsi="仿宋" w:eastAsia="仿宋" w:cs="仿宋"/>
          <w:b/>
          <w:bCs/>
          <w:sz w:val="32"/>
          <w:szCs w:val="32"/>
          <w:lang w:val="en-US" w:eastAsia="zh-CN"/>
        </w:rPr>
      </w:pPr>
      <w:bookmarkStart w:id="40" w:name="_Toc6424"/>
      <w:bookmarkStart w:id="41" w:name="_Toc29770"/>
      <w:r>
        <w:rPr>
          <w:rFonts w:hint="eastAsia" w:ascii="仿宋" w:hAnsi="仿宋" w:eastAsia="仿宋" w:cs="仿宋"/>
          <w:b/>
          <w:bCs/>
          <w:sz w:val="32"/>
          <w:szCs w:val="32"/>
          <w:lang w:val="en-US" w:eastAsia="zh-CN"/>
        </w:rPr>
        <w:t>1.研究成果类</w:t>
      </w:r>
    </w:p>
    <w:p w14:paraId="2C089C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度完成重点调研报告≥6篇（较原8篇下调，聚焦质量），其中被区委主要领导批示或采纳≥4篇（核心成果导向）。针对区域重点问题形成专题分析报告≥5篇（减少1篇，保证深度），提出可落地建议≥15条（聚焦“可落地”而非数量）。</w:t>
      </w:r>
    </w:p>
    <w:p w14:paraId="77AE55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2.文稿服务类</w:t>
      </w:r>
    </w:p>
    <w:p w14:paraId="24B8A7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区委重要文稿起草按时完成率100%，修改次数≤4次（适度放宽，避免因过度压缩修改次数影响质量）。日常文稿按时交付率100%，内容准确率100%（核心底线指标，不调整）。</w:t>
      </w:r>
    </w:p>
    <w:p w14:paraId="00ABF2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3.决策支撑类</w:t>
      </w:r>
    </w:p>
    <w:p w14:paraId="1EC9AD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区委重大决策跟踪反馈覆盖率100%，形成执行情况分析报告≥3期（结合季度节奏，更贴合实际）。对策建议被相关部门采纳≥6条（较原8条下调，突出“有效采纳”而非数量）。</w:t>
      </w:r>
    </w:p>
    <w:p w14:paraId="3F123E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4.基础保障类</w:t>
      </w:r>
    </w:p>
    <w:p w14:paraId="7A4FFC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年度开展跨部门调研≥5次（减少1次，保证每次调研的协同效率）。组织政策学习、调研培训≥3次（聚焦实用性），成员参与区级以上研究成果评选获奖≥1项（降低门槛，鼓励参与）。</w:t>
      </w:r>
    </w:p>
    <w:p w14:paraId="308B02B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黑体" w:hAnsi="黑体" w:eastAsia="黑体" w:cs="黑体"/>
          <w:sz w:val="32"/>
          <w:szCs w:val="32"/>
          <w:highlight w:val="none"/>
          <w:lang w:eastAsia="zh-CN"/>
        </w:rPr>
      </w:pPr>
      <w:bookmarkStart w:id="42" w:name="_Toc6322"/>
      <w:r>
        <w:rPr>
          <w:rFonts w:hint="eastAsia" w:ascii="黑体" w:hAnsi="黑体" w:eastAsia="黑体" w:cs="黑体"/>
          <w:sz w:val="32"/>
          <w:szCs w:val="32"/>
          <w:highlight w:val="none"/>
          <w:lang w:val="en-US" w:eastAsia="zh-CN"/>
        </w:rPr>
        <w:t>五、部门</w:t>
      </w:r>
      <w:r>
        <w:rPr>
          <w:rFonts w:hint="eastAsia" w:ascii="黑体" w:hAnsi="黑体" w:eastAsia="黑体" w:cs="黑体"/>
          <w:sz w:val="32"/>
          <w:szCs w:val="32"/>
          <w:highlight w:val="none"/>
          <w:lang w:eastAsia="zh-CN"/>
        </w:rPr>
        <w:t>绩效考评情况</w:t>
      </w:r>
      <w:bookmarkEnd w:id="40"/>
      <w:bookmarkEnd w:id="41"/>
      <w:bookmarkEnd w:id="42"/>
    </w:p>
    <w:p w14:paraId="1FC593C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43" w:name="_Toc8508"/>
      <w:bookmarkStart w:id="44" w:name="_Toc10865"/>
      <w:bookmarkStart w:id="45" w:name="_Toc32185"/>
      <w:r>
        <w:rPr>
          <w:rFonts w:hint="eastAsia" w:ascii="楷体" w:hAnsi="楷体" w:eastAsia="楷体" w:cs="楷体"/>
          <w:b/>
          <w:bCs/>
          <w:sz w:val="32"/>
          <w:szCs w:val="32"/>
          <w:lang w:val="en-US" w:eastAsia="zh-CN"/>
        </w:rPr>
        <w:t>（一）评价框架</w:t>
      </w:r>
      <w:bookmarkEnd w:id="43"/>
      <w:bookmarkEnd w:id="44"/>
      <w:bookmarkEnd w:id="45"/>
    </w:p>
    <w:p w14:paraId="46EE98AD">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bCs w:val="0"/>
          <w:i w:val="0"/>
          <w:iCs w:val="0"/>
          <w:caps w:val="0"/>
          <w:color w:val="000000"/>
          <w:spacing w:val="0"/>
          <w:sz w:val="32"/>
          <w:szCs w:val="32"/>
          <w:highlight w:val="yellow"/>
          <w:u w:val="none"/>
          <w:shd w:val="clear" w:fill="FFFFFF"/>
          <w:lang w:val="en-US" w:eastAsia="zh-CN"/>
        </w:rPr>
      </w:pPr>
      <w:r>
        <w:rPr>
          <w:rFonts w:hint="eastAsia" w:ascii="仿宋" w:hAnsi="仿宋" w:eastAsia="仿宋" w:cs="仿宋"/>
          <w:b w:val="0"/>
          <w:bCs w:val="0"/>
          <w:i w:val="0"/>
          <w:iCs w:val="0"/>
          <w:caps w:val="0"/>
          <w:color w:val="000000"/>
          <w:spacing w:val="0"/>
          <w:sz w:val="32"/>
          <w:szCs w:val="32"/>
          <w:highlight w:val="none"/>
          <w:u w:val="none"/>
          <w:shd w:val="clear" w:fill="FFFFFF"/>
          <w:lang w:val="en-US" w:eastAsia="zh-CN"/>
        </w:rPr>
        <w:t>依据财政部《关于全面实施预算绩效管理的意见》，《中华人民共和国预算法》等评价依据，设定以下评价指标：</w:t>
      </w:r>
    </w:p>
    <w:p w14:paraId="1040E76E">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1.投入指标20分：目标设定、预算配置。</w:t>
      </w:r>
    </w:p>
    <w:p w14:paraId="4BAF2F52">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2.过程指标30分：预算执行、部门管理、资产管理。</w:t>
      </w:r>
    </w:p>
    <w:p w14:paraId="7EF6695F">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3.产出指标30分：职能工作完成率、重点工作办结率。</w:t>
      </w:r>
    </w:p>
    <w:p w14:paraId="0E6B866E">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4.效益指标20分：社会效益、相关人员满意度。</w:t>
      </w:r>
    </w:p>
    <w:p w14:paraId="561A01AB">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sectPr>
          <w:footerReference r:id="rId5"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0" w:num="1"/>
          <w:rtlGutter w:val="0"/>
          <w:docGrid w:type="lines" w:linePitch="332" w:charSpace="0"/>
        </w:sectPr>
      </w:pPr>
    </w:p>
    <w:p w14:paraId="46FE2DB3">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outlineLvl w:val="1"/>
        <w:rPr>
          <w:rFonts w:hint="default" w:ascii="楷体" w:hAnsi="楷体" w:eastAsia="楷体" w:cs="楷体"/>
          <w:b/>
          <w:bCs/>
          <w:sz w:val="32"/>
          <w:szCs w:val="32"/>
          <w:highlight w:val="none"/>
          <w:lang w:val="en-US" w:eastAsia="zh-CN"/>
        </w:rPr>
      </w:pPr>
      <w:bookmarkStart w:id="46" w:name="_Toc7412"/>
      <w:bookmarkStart w:id="47" w:name="_Toc25462"/>
      <w:bookmarkStart w:id="48" w:name="_Toc30335"/>
      <w:r>
        <w:rPr>
          <w:rFonts w:hint="eastAsia" w:ascii="楷体" w:hAnsi="楷体" w:eastAsia="楷体" w:cs="楷体"/>
          <w:b/>
          <w:bCs/>
          <w:sz w:val="32"/>
          <w:szCs w:val="32"/>
          <w:highlight w:val="none"/>
          <w:lang w:val="en-US" w:eastAsia="zh-CN"/>
        </w:rPr>
        <w:t>（二）评价分析</w:t>
      </w:r>
      <w:bookmarkEnd w:id="46"/>
      <w:bookmarkEnd w:id="47"/>
      <w:bookmarkEnd w:id="48"/>
    </w:p>
    <w:p w14:paraId="1F2B17CD">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eastAsia" w:ascii="仿宋" w:hAnsi="仿宋" w:eastAsia="仿宋" w:cs="仿宋"/>
          <w:b/>
          <w:bCs/>
          <w:i w:val="0"/>
          <w:iCs w:val="0"/>
          <w:caps w:val="0"/>
          <w:color w:val="000000"/>
          <w:spacing w:val="0"/>
          <w:sz w:val="32"/>
          <w:szCs w:val="32"/>
          <w:u w:val="none"/>
          <w:shd w:val="clear" w:fill="FFFFFF"/>
          <w:lang w:val="en-US" w:eastAsia="zh-CN"/>
        </w:rPr>
      </w:pPr>
      <w:r>
        <w:rPr>
          <w:rFonts w:hint="eastAsia" w:ascii="仿宋" w:hAnsi="仿宋" w:eastAsia="仿宋" w:cs="仿宋"/>
          <w:b/>
          <w:bCs/>
          <w:i w:val="0"/>
          <w:iCs w:val="0"/>
          <w:caps w:val="0"/>
          <w:color w:val="000000"/>
          <w:spacing w:val="0"/>
          <w:sz w:val="32"/>
          <w:szCs w:val="32"/>
          <w:u w:val="none"/>
          <w:shd w:val="clear" w:fill="FFFFFF"/>
          <w:lang w:val="en-US" w:eastAsia="zh-CN"/>
        </w:rPr>
        <w:t>1.总分100分，得分88分，扣分12分，详见后述绩效评价得分扣分表</w:t>
      </w:r>
    </w:p>
    <w:tbl>
      <w:tblPr>
        <w:tblStyle w:val="1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91"/>
        <w:gridCol w:w="1102"/>
        <w:gridCol w:w="1745"/>
        <w:gridCol w:w="656"/>
        <w:gridCol w:w="656"/>
        <w:gridCol w:w="656"/>
        <w:gridCol w:w="3356"/>
        <w:gridCol w:w="4403"/>
      </w:tblGrid>
      <w:tr w14:paraId="43BCB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blHeader/>
        </w:trPr>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44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3C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8A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03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79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A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扣分</w:t>
            </w:r>
          </w:p>
        </w:tc>
        <w:tc>
          <w:tcPr>
            <w:tcW w:w="1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46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扣分说明</w:t>
            </w:r>
          </w:p>
        </w:tc>
        <w:tc>
          <w:tcPr>
            <w:tcW w:w="1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88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评价要点</w:t>
            </w:r>
          </w:p>
        </w:tc>
      </w:tr>
      <w:tr w14:paraId="321D3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72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投入（20分）</w:t>
            </w: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FFA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目标设定（10分）</w:t>
            </w:r>
          </w:p>
        </w:tc>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780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绩效目标合理性</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7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2BBAD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19B1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1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BE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62B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①是否符合国家法律法规、国民经济和社会发展总体规划；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②是否符合部门“三定”方案确定的职责；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③是否符合部门制定的发展实施规划和年度主要工作计划；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④所属部门（单位）编报预算时是否按要求编制绩效目标。</w:t>
            </w:r>
          </w:p>
        </w:tc>
      </w:tr>
      <w:tr w14:paraId="45F10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E2C1">
            <w:pPr>
              <w:jc w:val="center"/>
              <w:rPr>
                <w:rFonts w:hint="eastAsia" w:ascii="宋体" w:hAnsi="宋体" w:eastAsia="宋体" w:cs="宋体"/>
                <w:i w:val="0"/>
                <w:iCs w:val="0"/>
                <w:color w:val="000000"/>
                <w:sz w:val="22"/>
                <w:szCs w:val="22"/>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58BCE">
            <w:pPr>
              <w:jc w:val="left"/>
              <w:rPr>
                <w:rFonts w:hint="eastAsia" w:ascii="宋体" w:hAnsi="宋体" w:eastAsia="宋体" w:cs="宋体"/>
                <w:i w:val="0"/>
                <w:iCs w:val="0"/>
                <w:color w:val="000000"/>
                <w:sz w:val="22"/>
                <w:szCs w:val="22"/>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572A8">
            <w:pPr>
              <w:jc w:val="left"/>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AA74">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B6D1D">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B2701">
            <w:pPr>
              <w:jc w:val="center"/>
              <w:rPr>
                <w:rFonts w:hint="eastAsia" w:ascii="宋体" w:hAnsi="宋体" w:eastAsia="宋体" w:cs="宋体"/>
                <w:i w:val="0"/>
                <w:iCs w:val="0"/>
                <w:color w:val="000000"/>
                <w:sz w:val="22"/>
                <w:szCs w:val="22"/>
                <w:u w:val="none"/>
              </w:rPr>
            </w:pPr>
          </w:p>
        </w:tc>
        <w:tc>
          <w:tcPr>
            <w:tcW w:w="1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D7546">
            <w:pPr>
              <w:jc w:val="center"/>
              <w:rPr>
                <w:rFonts w:hint="eastAsia" w:ascii="宋体" w:hAnsi="宋体" w:eastAsia="宋体" w:cs="宋体"/>
                <w:i w:val="0"/>
                <w:iCs w:val="0"/>
                <w:color w:val="000000"/>
                <w:sz w:val="22"/>
                <w:szCs w:val="22"/>
                <w:u w:val="none"/>
              </w:rPr>
            </w:pPr>
          </w:p>
        </w:tc>
        <w:tc>
          <w:tcPr>
            <w:tcW w:w="1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83DBB">
            <w:pPr>
              <w:jc w:val="left"/>
              <w:rPr>
                <w:rFonts w:hint="eastAsia" w:ascii="宋体" w:hAnsi="宋体" w:eastAsia="宋体" w:cs="宋体"/>
                <w:i w:val="0"/>
                <w:iCs w:val="0"/>
                <w:color w:val="000000"/>
                <w:sz w:val="22"/>
                <w:szCs w:val="22"/>
                <w:u w:val="none"/>
              </w:rPr>
            </w:pPr>
          </w:p>
        </w:tc>
      </w:tr>
      <w:tr w14:paraId="29F47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7B73E">
            <w:pPr>
              <w:jc w:val="center"/>
              <w:rPr>
                <w:rFonts w:hint="eastAsia" w:ascii="宋体" w:hAnsi="宋体" w:eastAsia="宋体" w:cs="宋体"/>
                <w:i w:val="0"/>
                <w:iCs w:val="0"/>
                <w:color w:val="000000"/>
                <w:sz w:val="22"/>
                <w:szCs w:val="22"/>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CDF0E">
            <w:pPr>
              <w:jc w:val="left"/>
              <w:rPr>
                <w:rFonts w:hint="eastAsia" w:ascii="宋体" w:hAnsi="宋体" w:eastAsia="宋体" w:cs="宋体"/>
                <w:i w:val="0"/>
                <w:iCs w:val="0"/>
                <w:color w:val="000000"/>
                <w:sz w:val="22"/>
                <w:szCs w:val="22"/>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15291">
            <w:pPr>
              <w:jc w:val="left"/>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0EF3">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F56B8">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6D3DF">
            <w:pPr>
              <w:jc w:val="center"/>
              <w:rPr>
                <w:rFonts w:hint="eastAsia" w:ascii="宋体" w:hAnsi="宋体" w:eastAsia="宋体" w:cs="宋体"/>
                <w:i w:val="0"/>
                <w:iCs w:val="0"/>
                <w:color w:val="000000"/>
                <w:sz w:val="22"/>
                <w:szCs w:val="22"/>
                <w:u w:val="none"/>
              </w:rPr>
            </w:pPr>
          </w:p>
        </w:tc>
        <w:tc>
          <w:tcPr>
            <w:tcW w:w="1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016B8">
            <w:pPr>
              <w:jc w:val="center"/>
              <w:rPr>
                <w:rFonts w:hint="eastAsia" w:ascii="宋体" w:hAnsi="宋体" w:eastAsia="宋体" w:cs="宋体"/>
                <w:i w:val="0"/>
                <w:iCs w:val="0"/>
                <w:color w:val="000000"/>
                <w:sz w:val="22"/>
                <w:szCs w:val="22"/>
                <w:u w:val="none"/>
              </w:rPr>
            </w:pPr>
          </w:p>
        </w:tc>
        <w:tc>
          <w:tcPr>
            <w:tcW w:w="1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53B87">
            <w:pPr>
              <w:jc w:val="left"/>
              <w:rPr>
                <w:rFonts w:hint="eastAsia" w:ascii="宋体" w:hAnsi="宋体" w:eastAsia="宋体" w:cs="宋体"/>
                <w:i w:val="0"/>
                <w:iCs w:val="0"/>
                <w:color w:val="000000"/>
                <w:sz w:val="22"/>
                <w:szCs w:val="22"/>
                <w:u w:val="none"/>
              </w:rPr>
            </w:pPr>
          </w:p>
        </w:tc>
      </w:tr>
      <w:tr w14:paraId="4B8E3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7AC6">
            <w:pPr>
              <w:jc w:val="center"/>
              <w:rPr>
                <w:rFonts w:hint="eastAsia" w:ascii="宋体" w:hAnsi="宋体" w:eastAsia="宋体" w:cs="宋体"/>
                <w:i w:val="0"/>
                <w:iCs w:val="0"/>
                <w:color w:val="000000"/>
                <w:sz w:val="22"/>
                <w:szCs w:val="22"/>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40008">
            <w:pPr>
              <w:jc w:val="left"/>
              <w:rPr>
                <w:rFonts w:hint="eastAsia" w:ascii="宋体" w:hAnsi="宋体" w:eastAsia="宋体" w:cs="宋体"/>
                <w:i w:val="0"/>
                <w:iCs w:val="0"/>
                <w:color w:val="000000"/>
                <w:sz w:val="22"/>
                <w:szCs w:val="22"/>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3805D">
            <w:pPr>
              <w:jc w:val="left"/>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FE8EE">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67CD6">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F437C">
            <w:pPr>
              <w:jc w:val="center"/>
              <w:rPr>
                <w:rFonts w:hint="eastAsia" w:ascii="宋体" w:hAnsi="宋体" w:eastAsia="宋体" w:cs="宋体"/>
                <w:i w:val="0"/>
                <w:iCs w:val="0"/>
                <w:color w:val="000000"/>
                <w:sz w:val="22"/>
                <w:szCs w:val="22"/>
                <w:u w:val="none"/>
              </w:rPr>
            </w:pPr>
          </w:p>
        </w:tc>
        <w:tc>
          <w:tcPr>
            <w:tcW w:w="1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4F252">
            <w:pPr>
              <w:jc w:val="center"/>
              <w:rPr>
                <w:rFonts w:hint="eastAsia" w:ascii="宋体" w:hAnsi="宋体" w:eastAsia="宋体" w:cs="宋体"/>
                <w:i w:val="0"/>
                <w:iCs w:val="0"/>
                <w:color w:val="000000"/>
                <w:sz w:val="22"/>
                <w:szCs w:val="22"/>
                <w:u w:val="none"/>
              </w:rPr>
            </w:pPr>
          </w:p>
        </w:tc>
        <w:tc>
          <w:tcPr>
            <w:tcW w:w="1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DEE94">
            <w:pPr>
              <w:jc w:val="left"/>
              <w:rPr>
                <w:rFonts w:hint="eastAsia" w:ascii="宋体" w:hAnsi="宋体" w:eastAsia="宋体" w:cs="宋体"/>
                <w:i w:val="0"/>
                <w:iCs w:val="0"/>
                <w:color w:val="000000"/>
                <w:sz w:val="22"/>
                <w:szCs w:val="22"/>
                <w:u w:val="none"/>
              </w:rPr>
            </w:pPr>
          </w:p>
        </w:tc>
      </w:tr>
      <w:tr w14:paraId="211E4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3C13">
            <w:pPr>
              <w:jc w:val="center"/>
              <w:rPr>
                <w:rFonts w:hint="eastAsia" w:ascii="宋体" w:hAnsi="宋体" w:eastAsia="宋体" w:cs="宋体"/>
                <w:i w:val="0"/>
                <w:iCs w:val="0"/>
                <w:color w:val="000000"/>
                <w:sz w:val="22"/>
                <w:szCs w:val="22"/>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3CA45">
            <w:pPr>
              <w:jc w:val="left"/>
              <w:rPr>
                <w:rFonts w:hint="eastAsia" w:ascii="宋体" w:hAnsi="宋体" w:eastAsia="宋体" w:cs="宋体"/>
                <w:i w:val="0"/>
                <w:iCs w:val="0"/>
                <w:color w:val="000000"/>
                <w:sz w:val="22"/>
                <w:szCs w:val="22"/>
                <w:u w:val="none"/>
              </w:rPr>
            </w:pPr>
          </w:p>
        </w:tc>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550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绩效指标明确性</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2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913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C4B0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1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BA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F65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①是否将部门整体的绩效目标细化分解为具体的工作任务；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②是否通过清晰、可衡量的指标值予以体现；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③是否将项目绩效目标与部门年度的任务数或计划数相对应：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④是否与本年度部门预算资金相匹配，是否对下属部门（单位）预算编报的绩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效目标进行审核。</w:t>
            </w:r>
          </w:p>
        </w:tc>
      </w:tr>
      <w:tr w14:paraId="5FFCF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56BE">
            <w:pPr>
              <w:jc w:val="center"/>
              <w:rPr>
                <w:rFonts w:hint="eastAsia" w:ascii="宋体" w:hAnsi="宋体" w:eastAsia="宋体" w:cs="宋体"/>
                <w:i w:val="0"/>
                <w:iCs w:val="0"/>
                <w:color w:val="000000"/>
                <w:sz w:val="22"/>
                <w:szCs w:val="22"/>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8453C">
            <w:pPr>
              <w:jc w:val="left"/>
              <w:rPr>
                <w:rFonts w:hint="eastAsia" w:ascii="宋体" w:hAnsi="宋体" w:eastAsia="宋体" w:cs="宋体"/>
                <w:i w:val="0"/>
                <w:iCs w:val="0"/>
                <w:color w:val="000000"/>
                <w:sz w:val="22"/>
                <w:szCs w:val="22"/>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43226">
            <w:pPr>
              <w:jc w:val="left"/>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F1C3">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22BF4">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9B694">
            <w:pPr>
              <w:jc w:val="center"/>
              <w:rPr>
                <w:rFonts w:hint="eastAsia" w:ascii="宋体" w:hAnsi="宋体" w:eastAsia="宋体" w:cs="宋体"/>
                <w:i w:val="0"/>
                <w:iCs w:val="0"/>
                <w:color w:val="000000"/>
                <w:sz w:val="22"/>
                <w:szCs w:val="22"/>
                <w:u w:val="none"/>
              </w:rPr>
            </w:pPr>
          </w:p>
        </w:tc>
        <w:tc>
          <w:tcPr>
            <w:tcW w:w="1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32BA1">
            <w:pPr>
              <w:jc w:val="center"/>
              <w:rPr>
                <w:rFonts w:hint="eastAsia" w:ascii="宋体" w:hAnsi="宋体" w:eastAsia="宋体" w:cs="宋体"/>
                <w:i w:val="0"/>
                <w:iCs w:val="0"/>
                <w:color w:val="000000"/>
                <w:sz w:val="22"/>
                <w:szCs w:val="22"/>
                <w:u w:val="none"/>
              </w:rPr>
            </w:pPr>
          </w:p>
        </w:tc>
        <w:tc>
          <w:tcPr>
            <w:tcW w:w="1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C3FE1">
            <w:pPr>
              <w:jc w:val="left"/>
              <w:rPr>
                <w:rFonts w:hint="eastAsia" w:ascii="宋体" w:hAnsi="宋体" w:eastAsia="宋体" w:cs="宋体"/>
                <w:i w:val="0"/>
                <w:iCs w:val="0"/>
                <w:color w:val="000000"/>
                <w:sz w:val="22"/>
                <w:szCs w:val="22"/>
                <w:u w:val="none"/>
              </w:rPr>
            </w:pPr>
          </w:p>
        </w:tc>
      </w:tr>
      <w:tr w14:paraId="0EDBE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4FD44">
            <w:pPr>
              <w:jc w:val="center"/>
              <w:rPr>
                <w:rFonts w:hint="eastAsia" w:ascii="宋体" w:hAnsi="宋体" w:eastAsia="宋体" w:cs="宋体"/>
                <w:i w:val="0"/>
                <w:iCs w:val="0"/>
                <w:color w:val="000000"/>
                <w:sz w:val="22"/>
                <w:szCs w:val="22"/>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B2F70">
            <w:pPr>
              <w:jc w:val="left"/>
              <w:rPr>
                <w:rFonts w:hint="eastAsia" w:ascii="宋体" w:hAnsi="宋体" w:eastAsia="宋体" w:cs="宋体"/>
                <w:i w:val="0"/>
                <w:iCs w:val="0"/>
                <w:color w:val="000000"/>
                <w:sz w:val="22"/>
                <w:szCs w:val="22"/>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07370">
            <w:pPr>
              <w:jc w:val="left"/>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45437">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3CBF">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996A8">
            <w:pPr>
              <w:jc w:val="center"/>
              <w:rPr>
                <w:rFonts w:hint="eastAsia" w:ascii="宋体" w:hAnsi="宋体" w:eastAsia="宋体" w:cs="宋体"/>
                <w:i w:val="0"/>
                <w:iCs w:val="0"/>
                <w:color w:val="000000"/>
                <w:sz w:val="22"/>
                <w:szCs w:val="22"/>
                <w:u w:val="none"/>
              </w:rPr>
            </w:pPr>
          </w:p>
        </w:tc>
        <w:tc>
          <w:tcPr>
            <w:tcW w:w="1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7B9C6">
            <w:pPr>
              <w:jc w:val="center"/>
              <w:rPr>
                <w:rFonts w:hint="eastAsia" w:ascii="宋体" w:hAnsi="宋体" w:eastAsia="宋体" w:cs="宋体"/>
                <w:i w:val="0"/>
                <w:iCs w:val="0"/>
                <w:color w:val="000000"/>
                <w:sz w:val="22"/>
                <w:szCs w:val="22"/>
                <w:u w:val="none"/>
              </w:rPr>
            </w:pPr>
          </w:p>
        </w:tc>
        <w:tc>
          <w:tcPr>
            <w:tcW w:w="1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E51CB">
            <w:pPr>
              <w:jc w:val="left"/>
              <w:rPr>
                <w:rFonts w:hint="eastAsia" w:ascii="宋体" w:hAnsi="宋体" w:eastAsia="宋体" w:cs="宋体"/>
                <w:i w:val="0"/>
                <w:iCs w:val="0"/>
                <w:color w:val="000000"/>
                <w:sz w:val="22"/>
                <w:szCs w:val="22"/>
                <w:u w:val="none"/>
              </w:rPr>
            </w:pPr>
          </w:p>
        </w:tc>
      </w:tr>
      <w:tr w14:paraId="72907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7F777">
            <w:pPr>
              <w:jc w:val="center"/>
              <w:rPr>
                <w:rFonts w:hint="eastAsia" w:ascii="宋体" w:hAnsi="宋体" w:eastAsia="宋体" w:cs="宋体"/>
                <w:i w:val="0"/>
                <w:iCs w:val="0"/>
                <w:color w:val="000000"/>
                <w:sz w:val="22"/>
                <w:szCs w:val="22"/>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6AC5A">
            <w:pPr>
              <w:jc w:val="left"/>
              <w:rPr>
                <w:rFonts w:hint="eastAsia" w:ascii="宋体" w:hAnsi="宋体" w:eastAsia="宋体" w:cs="宋体"/>
                <w:i w:val="0"/>
                <w:iCs w:val="0"/>
                <w:color w:val="000000"/>
                <w:sz w:val="22"/>
                <w:szCs w:val="22"/>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11D2B">
            <w:pPr>
              <w:jc w:val="left"/>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ABA8">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51A4">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6CD41">
            <w:pPr>
              <w:jc w:val="center"/>
              <w:rPr>
                <w:rFonts w:hint="eastAsia" w:ascii="宋体" w:hAnsi="宋体" w:eastAsia="宋体" w:cs="宋体"/>
                <w:i w:val="0"/>
                <w:iCs w:val="0"/>
                <w:color w:val="000000"/>
                <w:sz w:val="22"/>
                <w:szCs w:val="22"/>
                <w:u w:val="none"/>
              </w:rPr>
            </w:pPr>
          </w:p>
        </w:tc>
        <w:tc>
          <w:tcPr>
            <w:tcW w:w="1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5632C">
            <w:pPr>
              <w:jc w:val="center"/>
              <w:rPr>
                <w:rFonts w:hint="eastAsia" w:ascii="宋体" w:hAnsi="宋体" w:eastAsia="宋体" w:cs="宋体"/>
                <w:i w:val="0"/>
                <w:iCs w:val="0"/>
                <w:color w:val="000000"/>
                <w:sz w:val="22"/>
                <w:szCs w:val="22"/>
                <w:u w:val="none"/>
              </w:rPr>
            </w:pPr>
          </w:p>
        </w:tc>
        <w:tc>
          <w:tcPr>
            <w:tcW w:w="1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C3450">
            <w:pPr>
              <w:jc w:val="left"/>
              <w:rPr>
                <w:rFonts w:hint="eastAsia" w:ascii="宋体" w:hAnsi="宋体" w:eastAsia="宋体" w:cs="宋体"/>
                <w:i w:val="0"/>
                <w:iCs w:val="0"/>
                <w:color w:val="000000"/>
                <w:sz w:val="22"/>
                <w:szCs w:val="22"/>
                <w:u w:val="none"/>
              </w:rPr>
            </w:pPr>
          </w:p>
        </w:tc>
      </w:tr>
      <w:tr w14:paraId="1BA71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464E">
            <w:pPr>
              <w:jc w:val="center"/>
              <w:rPr>
                <w:rFonts w:hint="eastAsia" w:ascii="宋体" w:hAnsi="宋体" w:eastAsia="宋体" w:cs="宋体"/>
                <w:i w:val="0"/>
                <w:iCs w:val="0"/>
                <w:color w:val="000000"/>
                <w:sz w:val="22"/>
                <w:szCs w:val="22"/>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28B77">
            <w:pPr>
              <w:jc w:val="left"/>
              <w:rPr>
                <w:rFonts w:hint="eastAsia" w:ascii="宋体" w:hAnsi="宋体" w:eastAsia="宋体" w:cs="宋体"/>
                <w:i w:val="0"/>
                <w:iCs w:val="0"/>
                <w:color w:val="000000"/>
                <w:sz w:val="22"/>
                <w:szCs w:val="22"/>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84817">
            <w:pPr>
              <w:jc w:val="left"/>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D253F">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9600">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F8025">
            <w:pPr>
              <w:jc w:val="center"/>
              <w:rPr>
                <w:rFonts w:hint="eastAsia" w:ascii="宋体" w:hAnsi="宋体" w:eastAsia="宋体" w:cs="宋体"/>
                <w:i w:val="0"/>
                <w:iCs w:val="0"/>
                <w:color w:val="000000"/>
                <w:sz w:val="22"/>
                <w:szCs w:val="22"/>
                <w:u w:val="none"/>
              </w:rPr>
            </w:pPr>
          </w:p>
        </w:tc>
        <w:tc>
          <w:tcPr>
            <w:tcW w:w="1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75ABC">
            <w:pPr>
              <w:jc w:val="center"/>
              <w:rPr>
                <w:rFonts w:hint="eastAsia" w:ascii="宋体" w:hAnsi="宋体" w:eastAsia="宋体" w:cs="宋体"/>
                <w:i w:val="0"/>
                <w:iCs w:val="0"/>
                <w:color w:val="000000"/>
                <w:sz w:val="22"/>
                <w:szCs w:val="22"/>
                <w:u w:val="none"/>
              </w:rPr>
            </w:pPr>
          </w:p>
        </w:tc>
        <w:tc>
          <w:tcPr>
            <w:tcW w:w="1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55EC7">
            <w:pPr>
              <w:jc w:val="left"/>
              <w:rPr>
                <w:rFonts w:hint="eastAsia" w:ascii="宋体" w:hAnsi="宋体" w:eastAsia="宋体" w:cs="宋体"/>
                <w:i w:val="0"/>
                <w:iCs w:val="0"/>
                <w:color w:val="000000"/>
                <w:sz w:val="22"/>
                <w:szCs w:val="22"/>
                <w:u w:val="none"/>
              </w:rPr>
            </w:pPr>
          </w:p>
        </w:tc>
      </w:tr>
      <w:tr w14:paraId="25341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0BD7">
            <w:pPr>
              <w:jc w:val="center"/>
              <w:rPr>
                <w:rFonts w:hint="eastAsia" w:ascii="宋体" w:hAnsi="宋体" w:eastAsia="宋体" w:cs="宋体"/>
                <w:i w:val="0"/>
                <w:iCs w:val="0"/>
                <w:color w:val="000000"/>
                <w:sz w:val="22"/>
                <w:szCs w:val="22"/>
                <w:u w:val="none"/>
              </w:rPr>
            </w:pP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18F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预算编制与配置（10分）</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796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在职人员控制率</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16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41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B2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D9137">
            <w:pPr>
              <w:jc w:val="center"/>
              <w:rPr>
                <w:rFonts w:hint="eastAsia" w:ascii="宋体" w:hAnsi="宋体" w:eastAsia="宋体" w:cs="宋体"/>
                <w:i w:val="0"/>
                <w:iCs w:val="0"/>
                <w:color w:val="000000"/>
                <w:sz w:val="22"/>
                <w:szCs w:val="22"/>
                <w:u w:val="none"/>
              </w:rPr>
            </w:pPr>
          </w:p>
        </w:tc>
        <w:tc>
          <w:tcPr>
            <w:tcW w:w="1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0B7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在职人员控制率=（在职人员数/编制数）×100%。聘用人员控制率</w:t>
            </w:r>
            <w:r>
              <w:rPr>
                <w:rFonts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人社和编办共同批复的人数；在职人员数：部门（单位）实际在职人数，以财政部门确定的部门决算编制口径为准。编制数：机构编制部门核定批复的部门（单位）的人员编制数。</w:t>
            </w:r>
          </w:p>
        </w:tc>
      </w:tr>
      <w:tr w14:paraId="6420E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1EE8">
            <w:pPr>
              <w:jc w:val="center"/>
              <w:rPr>
                <w:rFonts w:hint="eastAsia" w:ascii="宋体" w:hAnsi="宋体" w:eastAsia="宋体" w:cs="宋体"/>
                <w:i w:val="0"/>
                <w:iCs w:val="0"/>
                <w:color w:val="000000"/>
                <w:sz w:val="22"/>
                <w:szCs w:val="22"/>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CA6E4">
            <w:pPr>
              <w:jc w:val="left"/>
              <w:rPr>
                <w:rFonts w:hint="eastAsia" w:ascii="宋体" w:hAnsi="宋体" w:eastAsia="宋体" w:cs="宋体"/>
                <w:i w:val="0"/>
                <w:iCs w:val="0"/>
                <w:color w:val="000000"/>
                <w:sz w:val="22"/>
                <w:szCs w:val="22"/>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962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预算编制科学性与配置合理性</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EC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6E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7D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866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年初预算经过调整，未提供预算调整批复</w:t>
            </w:r>
          </w:p>
        </w:tc>
        <w:tc>
          <w:tcPr>
            <w:tcW w:w="1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2CB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预算编制科学性，预算与政策目标的匹配度与预算标准合理性。</w:t>
            </w:r>
          </w:p>
        </w:tc>
      </w:tr>
      <w:tr w14:paraId="4D8E8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8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过程（30分）</w:t>
            </w: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E5F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预算执行（10分）</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B01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整体/基本支出执行率</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C0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AC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A1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78F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存在人员经费，公用经费在项目支出中列支情况</w:t>
            </w:r>
          </w:p>
        </w:tc>
        <w:tc>
          <w:tcPr>
            <w:tcW w:w="1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70A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预算到位率（实际到位资金/预算安排资金），支出标准合理性（人员经费、公用经费等）</w:t>
            </w:r>
          </w:p>
        </w:tc>
      </w:tr>
      <w:tr w14:paraId="5E52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BEF6">
            <w:pPr>
              <w:jc w:val="center"/>
              <w:rPr>
                <w:rFonts w:hint="eastAsia" w:ascii="宋体" w:hAnsi="宋体" w:eastAsia="宋体" w:cs="宋体"/>
                <w:i w:val="0"/>
                <w:iCs w:val="0"/>
                <w:color w:val="000000"/>
                <w:sz w:val="22"/>
                <w:szCs w:val="22"/>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CD5FC">
            <w:pPr>
              <w:jc w:val="left"/>
              <w:rPr>
                <w:rFonts w:hint="eastAsia" w:ascii="宋体" w:hAnsi="宋体" w:eastAsia="宋体" w:cs="宋体"/>
                <w:i w:val="0"/>
                <w:iCs w:val="0"/>
                <w:color w:val="000000"/>
                <w:sz w:val="22"/>
                <w:szCs w:val="22"/>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B05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结转结余率</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E7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E8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56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00292">
            <w:pPr>
              <w:jc w:val="center"/>
              <w:rPr>
                <w:rFonts w:hint="eastAsia" w:ascii="宋体" w:hAnsi="宋体" w:eastAsia="宋体" w:cs="宋体"/>
                <w:i w:val="0"/>
                <w:iCs w:val="0"/>
                <w:color w:val="000000"/>
                <w:sz w:val="22"/>
                <w:szCs w:val="22"/>
                <w:u w:val="none"/>
              </w:rPr>
            </w:pPr>
          </w:p>
        </w:tc>
        <w:tc>
          <w:tcPr>
            <w:tcW w:w="1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938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根据市政府文件规定，预算单位年度安排的市级预算资金不能结转</w:t>
            </w:r>
          </w:p>
        </w:tc>
      </w:tr>
      <w:tr w14:paraId="4D2F3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CAE4">
            <w:pPr>
              <w:jc w:val="center"/>
              <w:rPr>
                <w:rFonts w:hint="eastAsia" w:ascii="宋体" w:hAnsi="宋体" w:eastAsia="宋体" w:cs="宋体"/>
                <w:i w:val="0"/>
                <w:iCs w:val="0"/>
                <w:color w:val="000000"/>
                <w:sz w:val="22"/>
                <w:szCs w:val="22"/>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91E96">
            <w:pPr>
              <w:jc w:val="left"/>
              <w:rPr>
                <w:rFonts w:hint="eastAsia" w:ascii="宋体" w:hAnsi="宋体" w:eastAsia="宋体" w:cs="宋体"/>
                <w:i w:val="0"/>
                <w:iCs w:val="0"/>
                <w:color w:val="000000"/>
                <w:sz w:val="22"/>
                <w:szCs w:val="22"/>
                <w:u w:val="none"/>
              </w:rPr>
            </w:pPr>
          </w:p>
        </w:tc>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514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三公经费控制率</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C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4B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54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D94A4">
            <w:pPr>
              <w:jc w:val="center"/>
              <w:rPr>
                <w:rFonts w:hint="eastAsia" w:ascii="宋体" w:hAnsi="宋体" w:eastAsia="宋体" w:cs="宋体"/>
                <w:i w:val="0"/>
                <w:iCs w:val="0"/>
                <w:color w:val="000000"/>
                <w:sz w:val="22"/>
                <w:szCs w:val="22"/>
                <w:u w:val="none"/>
              </w:rPr>
            </w:pPr>
          </w:p>
        </w:tc>
        <w:tc>
          <w:tcPr>
            <w:tcW w:w="1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D11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①“三公”经费总控制率=（“三公”经费实际支出数/“三公”经费预算安排数）×100%，不超当年预算，不超上年决算；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②“三公”经费分科目控制率=（分科目调整数/预算数）×100%。</w:t>
            </w:r>
          </w:p>
        </w:tc>
      </w:tr>
      <w:tr w14:paraId="31965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2964">
            <w:pPr>
              <w:jc w:val="center"/>
              <w:rPr>
                <w:rFonts w:hint="eastAsia" w:ascii="宋体" w:hAnsi="宋体" w:eastAsia="宋体" w:cs="宋体"/>
                <w:i w:val="0"/>
                <w:iCs w:val="0"/>
                <w:color w:val="000000"/>
                <w:sz w:val="22"/>
                <w:szCs w:val="22"/>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17A0D">
            <w:pPr>
              <w:jc w:val="left"/>
              <w:rPr>
                <w:rFonts w:hint="eastAsia" w:ascii="宋体" w:hAnsi="宋体" w:eastAsia="宋体" w:cs="宋体"/>
                <w:i w:val="0"/>
                <w:iCs w:val="0"/>
                <w:color w:val="000000"/>
                <w:sz w:val="22"/>
                <w:szCs w:val="22"/>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4580D">
            <w:pPr>
              <w:jc w:val="left"/>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1CF52">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41C4D">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9B2EC">
            <w:pPr>
              <w:jc w:val="center"/>
              <w:rPr>
                <w:rFonts w:hint="eastAsia" w:ascii="宋体" w:hAnsi="宋体" w:eastAsia="宋体" w:cs="宋体"/>
                <w:i w:val="0"/>
                <w:iCs w:val="0"/>
                <w:color w:val="000000"/>
                <w:sz w:val="22"/>
                <w:szCs w:val="22"/>
                <w:u w:val="none"/>
              </w:rPr>
            </w:pPr>
          </w:p>
        </w:tc>
        <w:tc>
          <w:tcPr>
            <w:tcW w:w="1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9F958">
            <w:pPr>
              <w:jc w:val="center"/>
              <w:rPr>
                <w:rFonts w:hint="eastAsia" w:ascii="宋体" w:hAnsi="宋体" w:eastAsia="宋体" w:cs="宋体"/>
                <w:i w:val="0"/>
                <w:iCs w:val="0"/>
                <w:color w:val="000000"/>
                <w:sz w:val="22"/>
                <w:szCs w:val="22"/>
                <w:u w:val="none"/>
              </w:rPr>
            </w:pPr>
          </w:p>
        </w:tc>
        <w:tc>
          <w:tcPr>
            <w:tcW w:w="1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7E577">
            <w:pPr>
              <w:jc w:val="left"/>
              <w:rPr>
                <w:rFonts w:hint="eastAsia" w:ascii="宋体" w:hAnsi="宋体" w:eastAsia="宋体" w:cs="宋体"/>
                <w:i w:val="0"/>
                <w:iCs w:val="0"/>
                <w:color w:val="000000"/>
                <w:sz w:val="22"/>
                <w:szCs w:val="22"/>
                <w:u w:val="none"/>
              </w:rPr>
            </w:pPr>
          </w:p>
        </w:tc>
      </w:tr>
      <w:tr w14:paraId="6AB70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3A2A">
            <w:pPr>
              <w:jc w:val="center"/>
              <w:rPr>
                <w:rFonts w:hint="eastAsia" w:ascii="宋体" w:hAnsi="宋体" w:eastAsia="宋体" w:cs="宋体"/>
                <w:i w:val="0"/>
                <w:iCs w:val="0"/>
                <w:color w:val="000000"/>
                <w:sz w:val="22"/>
                <w:szCs w:val="22"/>
                <w:u w:val="none"/>
              </w:rPr>
            </w:pP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FB1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部门管理（15分）</w:t>
            </w:r>
          </w:p>
        </w:tc>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71F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管理制度健全性</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0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97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56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34CE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提供其他管理制度。如：预算管理制度，内部控制制度，政府采购管理制度，国有资产管理制度，合同管理制度，专项资金管理办法，绩效管理制度，信息化管理制度，决算与财务报告制度，监督与审计制度等。</w:t>
            </w:r>
          </w:p>
        </w:tc>
        <w:tc>
          <w:tcPr>
            <w:tcW w:w="1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115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①部门（单位）内控制度、内部财务管理制度和会计核算制度是否健全；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②相关管理制度是否合法、合规、完整、有效；</w:t>
            </w:r>
          </w:p>
        </w:tc>
      </w:tr>
      <w:tr w14:paraId="5EA87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DFB9">
            <w:pPr>
              <w:jc w:val="center"/>
              <w:rPr>
                <w:rFonts w:hint="eastAsia" w:ascii="宋体" w:hAnsi="宋体" w:eastAsia="宋体" w:cs="宋体"/>
                <w:i w:val="0"/>
                <w:iCs w:val="0"/>
                <w:color w:val="000000"/>
                <w:sz w:val="22"/>
                <w:szCs w:val="22"/>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B82C1">
            <w:pPr>
              <w:jc w:val="left"/>
              <w:rPr>
                <w:rFonts w:hint="eastAsia" w:ascii="宋体" w:hAnsi="宋体" w:eastAsia="宋体" w:cs="宋体"/>
                <w:i w:val="0"/>
                <w:iCs w:val="0"/>
                <w:color w:val="000000"/>
                <w:sz w:val="22"/>
                <w:szCs w:val="22"/>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5CC78">
            <w:pPr>
              <w:jc w:val="left"/>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D6E6">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23422">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EF12A">
            <w:pPr>
              <w:jc w:val="center"/>
              <w:rPr>
                <w:rFonts w:hint="eastAsia" w:ascii="宋体" w:hAnsi="宋体" w:eastAsia="宋体" w:cs="宋体"/>
                <w:i w:val="0"/>
                <w:iCs w:val="0"/>
                <w:color w:val="000000"/>
                <w:sz w:val="22"/>
                <w:szCs w:val="22"/>
                <w:u w:val="none"/>
              </w:rPr>
            </w:pPr>
          </w:p>
        </w:tc>
        <w:tc>
          <w:tcPr>
            <w:tcW w:w="1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E3908">
            <w:pPr>
              <w:jc w:val="left"/>
              <w:rPr>
                <w:rFonts w:hint="eastAsia" w:ascii="宋体" w:hAnsi="宋体" w:eastAsia="宋体" w:cs="宋体"/>
                <w:i w:val="0"/>
                <w:iCs w:val="0"/>
                <w:color w:val="000000"/>
                <w:sz w:val="22"/>
                <w:szCs w:val="22"/>
                <w:u w:val="none"/>
              </w:rPr>
            </w:pPr>
          </w:p>
        </w:tc>
        <w:tc>
          <w:tcPr>
            <w:tcW w:w="1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EB322">
            <w:pPr>
              <w:jc w:val="left"/>
              <w:rPr>
                <w:rFonts w:hint="eastAsia" w:ascii="宋体" w:hAnsi="宋体" w:eastAsia="宋体" w:cs="宋体"/>
                <w:i w:val="0"/>
                <w:iCs w:val="0"/>
                <w:color w:val="000000"/>
                <w:sz w:val="22"/>
                <w:szCs w:val="22"/>
                <w:u w:val="none"/>
              </w:rPr>
            </w:pPr>
          </w:p>
        </w:tc>
      </w:tr>
      <w:tr w14:paraId="1DAF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0A0B">
            <w:pPr>
              <w:jc w:val="center"/>
              <w:rPr>
                <w:rFonts w:hint="eastAsia" w:ascii="宋体" w:hAnsi="宋体" w:eastAsia="宋体" w:cs="宋体"/>
                <w:i w:val="0"/>
                <w:iCs w:val="0"/>
                <w:color w:val="000000"/>
                <w:sz w:val="22"/>
                <w:szCs w:val="22"/>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D4A39">
            <w:pPr>
              <w:jc w:val="left"/>
              <w:rPr>
                <w:rFonts w:hint="eastAsia" w:ascii="宋体" w:hAnsi="宋体" w:eastAsia="宋体" w:cs="宋体"/>
                <w:i w:val="0"/>
                <w:iCs w:val="0"/>
                <w:color w:val="000000"/>
                <w:sz w:val="22"/>
                <w:szCs w:val="22"/>
                <w:u w:val="none"/>
              </w:rPr>
            </w:pPr>
          </w:p>
        </w:tc>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0DA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制度执行有效性</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F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58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48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21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1.计算同一人工资与绩效的调离时间不一致。2.花名册未列示编制人员年度变动情况。</w:t>
            </w:r>
          </w:p>
        </w:tc>
        <w:tc>
          <w:tcPr>
            <w:tcW w:w="1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9B6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①相关管理制度是否得到有效执行；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②是否存在整改情况；</w:t>
            </w:r>
          </w:p>
        </w:tc>
      </w:tr>
      <w:tr w14:paraId="297E3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CAE7">
            <w:pPr>
              <w:jc w:val="center"/>
              <w:rPr>
                <w:rFonts w:hint="eastAsia" w:ascii="宋体" w:hAnsi="宋体" w:eastAsia="宋体" w:cs="宋体"/>
                <w:i w:val="0"/>
                <w:iCs w:val="0"/>
                <w:color w:val="000000"/>
                <w:sz w:val="22"/>
                <w:szCs w:val="22"/>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059AA">
            <w:pPr>
              <w:jc w:val="left"/>
              <w:rPr>
                <w:rFonts w:hint="eastAsia" w:ascii="宋体" w:hAnsi="宋体" w:eastAsia="宋体" w:cs="宋体"/>
                <w:i w:val="0"/>
                <w:iCs w:val="0"/>
                <w:color w:val="000000"/>
                <w:sz w:val="22"/>
                <w:szCs w:val="22"/>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56D86">
            <w:pPr>
              <w:jc w:val="left"/>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30160">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D8710">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3AE3E">
            <w:pPr>
              <w:jc w:val="center"/>
              <w:rPr>
                <w:rFonts w:hint="eastAsia" w:ascii="宋体" w:hAnsi="宋体" w:eastAsia="宋体" w:cs="宋体"/>
                <w:i w:val="0"/>
                <w:iCs w:val="0"/>
                <w:color w:val="000000"/>
                <w:sz w:val="22"/>
                <w:szCs w:val="22"/>
                <w:u w:val="none"/>
              </w:rPr>
            </w:pPr>
          </w:p>
        </w:tc>
        <w:tc>
          <w:tcPr>
            <w:tcW w:w="1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5A936">
            <w:pPr>
              <w:jc w:val="center"/>
              <w:rPr>
                <w:rFonts w:hint="eastAsia" w:ascii="宋体" w:hAnsi="宋体" w:eastAsia="宋体" w:cs="宋体"/>
                <w:i w:val="0"/>
                <w:iCs w:val="0"/>
                <w:color w:val="000000"/>
                <w:sz w:val="22"/>
                <w:szCs w:val="22"/>
                <w:u w:val="none"/>
              </w:rPr>
            </w:pPr>
          </w:p>
        </w:tc>
        <w:tc>
          <w:tcPr>
            <w:tcW w:w="1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50C19">
            <w:pPr>
              <w:jc w:val="left"/>
              <w:rPr>
                <w:rFonts w:hint="eastAsia" w:ascii="宋体" w:hAnsi="宋体" w:eastAsia="宋体" w:cs="宋体"/>
                <w:i w:val="0"/>
                <w:iCs w:val="0"/>
                <w:color w:val="000000"/>
                <w:sz w:val="22"/>
                <w:szCs w:val="22"/>
                <w:u w:val="none"/>
              </w:rPr>
            </w:pPr>
          </w:p>
        </w:tc>
      </w:tr>
      <w:tr w14:paraId="6B03F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2DBC">
            <w:pPr>
              <w:jc w:val="center"/>
              <w:rPr>
                <w:rFonts w:hint="eastAsia" w:ascii="宋体" w:hAnsi="宋体" w:eastAsia="宋体" w:cs="宋体"/>
                <w:i w:val="0"/>
                <w:iCs w:val="0"/>
                <w:color w:val="000000"/>
                <w:sz w:val="22"/>
                <w:szCs w:val="22"/>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FD52C">
            <w:pPr>
              <w:jc w:val="left"/>
              <w:rPr>
                <w:rFonts w:hint="eastAsia" w:ascii="宋体" w:hAnsi="宋体" w:eastAsia="宋体" w:cs="宋体"/>
                <w:i w:val="0"/>
                <w:iCs w:val="0"/>
                <w:color w:val="000000"/>
                <w:sz w:val="22"/>
                <w:szCs w:val="22"/>
                <w:u w:val="none"/>
              </w:rPr>
            </w:pPr>
          </w:p>
        </w:tc>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2EC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预决算信息公开化</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8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BF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9B8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28E23">
            <w:pPr>
              <w:jc w:val="center"/>
              <w:rPr>
                <w:rFonts w:hint="eastAsia" w:ascii="宋体" w:hAnsi="宋体" w:eastAsia="宋体" w:cs="宋体"/>
                <w:i w:val="0"/>
                <w:iCs w:val="0"/>
                <w:color w:val="000000"/>
                <w:sz w:val="22"/>
                <w:szCs w:val="22"/>
                <w:u w:val="none"/>
              </w:rPr>
            </w:pPr>
          </w:p>
        </w:tc>
        <w:tc>
          <w:tcPr>
            <w:tcW w:w="1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479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①无涉密情况的预算单位按规定及时、准确、完整地公开预决算和绩效管理信息；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②基础数据信息和会计信息资料真实、准确、完整；</w:t>
            </w:r>
          </w:p>
        </w:tc>
      </w:tr>
      <w:tr w14:paraId="2854A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293F">
            <w:pPr>
              <w:jc w:val="center"/>
              <w:rPr>
                <w:rFonts w:hint="eastAsia" w:ascii="宋体" w:hAnsi="宋体" w:eastAsia="宋体" w:cs="宋体"/>
                <w:i w:val="0"/>
                <w:iCs w:val="0"/>
                <w:color w:val="000000"/>
                <w:sz w:val="22"/>
                <w:szCs w:val="22"/>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4AD68">
            <w:pPr>
              <w:jc w:val="left"/>
              <w:rPr>
                <w:rFonts w:hint="eastAsia" w:ascii="宋体" w:hAnsi="宋体" w:eastAsia="宋体" w:cs="宋体"/>
                <w:i w:val="0"/>
                <w:iCs w:val="0"/>
                <w:color w:val="000000"/>
                <w:sz w:val="22"/>
                <w:szCs w:val="22"/>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3A296">
            <w:pPr>
              <w:jc w:val="left"/>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F4FA2">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69584">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4E0C0">
            <w:pPr>
              <w:jc w:val="center"/>
              <w:rPr>
                <w:rFonts w:hint="eastAsia" w:ascii="宋体" w:hAnsi="宋体" w:eastAsia="宋体" w:cs="宋体"/>
                <w:i w:val="0"/>
                <w:iCs w:val="0"/>
                <w:color w:val="000000"/>
                <w:sz w:val="22"/>
                <w:szCs w:val="22"/>
                <w:u w:val="none"/>
              </w:rPr>
            </w:pPr>
          </w:p>
        </w:tc>
        <w:tc>
          <w:tcPr>
            <w:tcW w:w="1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AA9A3">
            <w:pPr>
              <w:jc w:val="center"/>
              <w:rPr>
                <w:rFonts w:hint="eastAsia" w:ascii="宋体" w:hAnsi="宋体" w:eastAsia="宋体" w:cs="宋体"/>
                <w:i w:val="0"/>
                <w:iCs w:val="0"/>
                <w:color w:val="000000"/>
                <w:sz w:val="22"/>
                <w:szCs w:val="22"/>
                <w:u w:val="none"/>
              </w:rPr>
            </w:pPr>
          </w:p>
        </w:tc>
        <w:tc>
          <w:tcPr>
            <w:tcW w:w="1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E8346">
            <w:pPr>
              <w:jc w:val="left"/>
              <w:rPr>
                <w:rFonts w:hint="eastAsia" w:ascii="宋体" w:hAnsi="宋体" w:eastAsia="宋体" w:cs="宋体"/>
                <w:i w:val="0"/>
                <w:iCs w:val="0"/>
                <w:color w:val="000000"/>
                <w:sz w:val="22"/>
                <w:szCs w:val="22"/>
                <w:u w:val="none"/>
              </w:rPr>
            </w:pPr>
          </w:p>
        </w:tc>
      </w:tr>
      <w:tr w14:paraId="1474A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C70E">
            <w:pPr>
              <w:jc w:val="center"/>
              <w:rPr>
                <w:rFonts w:hint="eastAsia" w:ascii="宋体" w:hAnsi="宋体" w:eastAsia="宋体" w:cs="宋体"/>
                <w:i w:val="0"/>
                <w:iCs w:val="0"/>
                <w:color w:val="000000"/>
                <w:sz w:val="22"/>
                <w:szCs w:val="22"/>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7259B">
            <w:pPr>
              <w:jc w:val="left"/>
              <w:rPr>
                <w:rFonts w:hint="eastAsia" w:ascii="宋体" w:hAnsi="宋体" w:eastAsia="宋体" w:cs="宋体"/>
                <w:i w:val="0"/>
                <w:iCs w:val="0"/>
                <w:color w:val="000000"/>
                <w:sz w:val="22"/>
                <w:szCs w:val="22"/>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701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资金使用合规性与时效性</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A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60D7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AA91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9A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1.存在食堂餐费跨期支付情况。2.工资管理碎片化。</w:t>
            </w:r>
          </w:p>
        </w:tc>
        <w:tc>
          <w:tcPr>
            <w:tcW w:w="1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C85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资金分配及时性（转移支付下达时效，资金保障有效性；是否接受检查，受过处罚或上缴财政资金情况</w:t>
            </w:r>
          </w:p>
        </w:tc>
      </w:tr>
      <w:tr w14:paraId="375E8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C485F">
            <w:pPr>
              <w:jc w:val="center"/>
              <w:rPr>
                <w:rFonts w:hint="eastAsia" w:ascii="宋体" w:hAnsi="宋体" w:eastAsia="宋体" w:cs="宋体"/>
                <w:i w:val="0"/>
                <w:iCs w:val="0"/>
                <w:color w:val="000000"/>
                <w:sz w:val="22"/>
                <w:szCs w:val="22"/>
                <w:u w:val="none"/>
              </w:rPr>
            </w:pP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42B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资产管理（5分）</w:t>
            </w:r>
          </w:p>
        </w:tc>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64C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资产管理有效性</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9F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96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79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07883">
            <w:pPr>
              <w:jc w:val="center"/>
              <w:rPr>
                <w:rFonts w:hint="eastAsia" w:ascii="宋体" w:hAnsi="宋体" w:eastAsia="宋体" w:cs="宋体"/>
                <w:i w:val="0"/>
                <w:iCs w:val="0"/>
                <w:color w:val="000000"/>
                <w:sz w:val="22"/>
                <w:szCs w:val="22"/>
                <w:u w:val="none"/>
              </w:rPr>
            </w:pPr>
          </w:p>
        </w:tc>
        <w:tc>
          <w:tcPr>
            <w:tcW w:w="1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E8C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①资产保存是否完整并有台账；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②资产配置是否合理，是否有闲置现象；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③资产处置是否规范；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④资产账务管理是否合规，是否账实相符；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⑤是否完成国有“三资”盘活工作，资产是否有偿使用或处置收入及时足额上缴；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⑥相关资产购置是否履行政府采购手续，外租资产是否走合规程序；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⑦资产是否定期进行盘点并有记录。</w:t>
            </w:r>
          </w:p>
        </w:tc>
      </w:tr>
      <w:tr w14:paraId="4D30D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5D08">
            <w:pPr>
              <w:jc w:val="center"/>
              <w:rPr>
                <w:rFonts w:hint="eastAsia" w:ascii="宋体" w:hAnsi="宋体" w:eastAsia="宋体" w:cs="宋体"/>
                <w:i w:val="0"/>
                <w:iCs w:val="0"/>
                <w:color w:val="000000"/>
                <w:sz w:val="22"/>
                <w:szCs w:val="22"/>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628AF">
            <w:pPr>
              <w:jc w:val="left"/>
              <w:rPr>
                <w:rFonts w:hint="eastAsia" w:ascii="宋体" w:hAnsi="宋体" w:eastAsia="宋体" w:cs="宋体"/>
                <w:i w:val="0"/>
                <w:iCs w:val="0"/>
                <w:color w:val="000000"/>
                <w:sz w:val="22"/>
                <w:szCs w:val="22"/>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331F8">
            <w:pPr>
              <w:jc w:val="left"/>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E73E">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7B037">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56696">
            <w:pPr>
              <w:jc w:val="center"/>
              <w:rPr>
                <w:rFonts w:hint="eastAsia" w:ascii="宋体" w:hAnsi="宋体" w:eastAsia="宋体" w:cs="宋体"/>
                <w:i w:val="0"/>
                <w:iCs w:val="0"/>
                <w:color w:val="000000"/>
                <w:sz w:val="22"/>
                <w:szCs w:val="22"/>
                <w:u w:val="none"/>
              </w:rPr>
            </w:pPr>
          </w:p>
        </w:tc>
        <w:tc>
          <w:tcPr>
            <w:tcW w:w="1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F9032">
            <w:pPr>
              <w:jc w:val="center"/>
              <w:rPr>
                <w:rFonts w:hint="eastAsia" w:ascii="宋体" w:hAnsi="宋体" w:eastAsia="宋体" w:cs="宋体"/>
                <w:i w:val="0"/>
                <w:iCs w:val="0"/>
                <w:color w:val="000000"/>
                <w:sz w:val="22"/>
                <w:szCs w:val="22"/>
                <w:u w:val="none"/>
              </w:rPr>
            </w:pPr>
          </w:p>
        </w:tc>
        <w:tc>
          <w:tcPr>
            <w:tcW w:w="1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FABE1">
            <w:pPr>
              <w:jc w:val="left"/>
              <w:rPr>
                <w:rFonts w:hint="eastAsia" w:ascii="宋体" w:hAnsi="宋体" w:eastAsia="宋体" w:cs="宋体"/>
                <w:i w:val="0"/>
                <w:iCs w:val="0"/>
                <w:color w:val="000000"/>
                <w:sz w:val="22"/>
                <w:szCs w:val="22"/>
                <w:u w:val="none"/>
              </w:rPr>
            </w:pPr>
          </w:p>
        </w:tc>
      </w:tr>
      <w:tr w14:paraId="7C04F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F75FC">
            <w:pPr>
              <w:jc w:val="center"/>
              <w:rPr>
                <w:rFonts w:hint="eastAsia" w:ascii="宋体" w:hAnsi="宋体" w:eastAsia="宋体" w:cs="宋体"/>
                <w:i w:val="0"/>
                <w:iCs w:val="0"/>
                <w:color w:val="000000"/>
                <w:sz w:val="22"/>
                <w:szCs w:val="22"/>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0503D">
            <w:pPr>
              <w:jc w:val="left"/>
              <w:rPr>
                <w:rFonts w:hint="eastAsia" w:ascii="宋体" w:hAnsi="宋体" w:eastAsia="宋体" w:cs="宋体"/>
                <w:i w:val="0"/>
                <w:iCs w:val="0"/>
                <w:color w:val="000000"/>
                <w:sz w:val="22"/>
                <w:szCs w:val="22"/>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D49E8">
            <w:pPr>
              <w:jc w:val="left"/>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5AC88">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8991A">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BC3B0">
            <w:pPr>
              <w:jc w:val="center"/>
              <w:rPr>
                <w:rFonts w:hint="eastAsia" w:ascii="宋体" w:hAnsi="宋体" w:eastAsia="宋体" w:cs="宋体"/>
                <w:i w:val="0"/>
                <w:iCs w:val="0"/>
                <w:color w:val="000000"/>
                <w:sz w:val="22"/>
                <w:szCs w:val="22"/>
                <w:u w:val="none"/>
              </w:rPr>
            </w:pPr>
          </w:p>
        </w:tc>
        <w:tc>
          <w:tcPr>
            <w:tcW w:w="1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EC7F8">
            <w:pPr>
              <w:jc w:val="center"/>
              <w:rPr>
                <w:rFonts w:hint="eastAsia" w:ascii="宋体" w:hAnsi="宋体" w:eastAsia="宋体" w:cs="宋体"/>
                <w:i w:val="0"/>
                <w:iCs w:val="0"/>
                <w:color w:val="000000"/>
                <w:sz w:val="22"/>
                <w:szCs w:val="22"/>
                <w:u w:val="none"/>
              </w:rPr>
            </w:pPr>
          </w:p>
        </w:tc>
        <w:tc>
          <w:tcPr>
            <w:tcW w:w="1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2E594">
            <w:pPr>
              <w:jc w:val="left"/>
              <w:rPr>
                <w:rFonts w:hint="eastAsia" w:ascii="宋体" w:hAnsi="宋体" w:eastAsia="宋体" w:cs="宋体"/>
                <w:i w:val="0"/>
                <w:iCs w:val="0"/>
                <w:color w:val="000000"/>
                <w:sz w:val="22"/>
                <w:szCs w:val="22"/>
                <w:u w:val="none"/>
              </w:rPr>
            </w:pPr>
          </w:p>
        </w:tc>
      </w:tr>
      <w:tr w14:paraId="5D5EC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19619">
            <w:pPr>
              <w:jc w:val="center"/>
              <w:rPr>
                <w:rFonts w:hint="eastAsia" w:ascii="宋体" w:hAnsi="宋体" w:eastAsia="宋体" w:cs="宋体"/>
                <w:i w:val="0"/>
                <w:iCs w:val="0"/>
                <w:color w:val="000000"/>
                <w:sz w:val="22"/>
                <w:szCs w:val="22"/>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3E4B5">
            <w:pPr>
              <w:jc w:val="left"/>
              <w:rPr>
                <w:rFonts w:hint="eastAsia" w:ascii="宋体" w:hAnsi="宋体" w:eastAsia="宋体" w:cs="宋体"/>
                <w:i w:val="0"/>
                <w:iCs w:val="0"/>
                <w:color w:val="000000"/>
                <w:sz w:val="22"/>
                <w:szCs w:val="22"/>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9ABAE">
            <w:pPr>
              <w:jc w:val="left"/>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3EEFC">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646D0">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3909D">
            <w:pPr>
              <w:jc w:val="center"/>
              <w:rPr>
                <w:rFonts w:hint="eastAsia" w:ascii="宋体" w:hAnsi="宋体" w:eastAsia="宋体" w:cs="宋体"/>
                <w:i w:val="0"/>
                <w:iCs w:val="0"/>
                <w:color w:val="000000"/>
                <w:sz w:val="22"/>
                <w:szCs w:val="22"/>
                <w:u w:val="none"/>
              </w:rPr>
            </w:pPr>
          </w:p>
        </w:tc>
        <w:tc>
          <w:tcPr>
            <w:tcW w:w="1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606DA">
            <w:pPr>
              <w:jc w:val="center"/>
              <w:rPr>
                <w:rFonts w:hint="eastAsia" w:ascii="宋体" w:hAnsi="宋体" w:eastAsia="宋体" w:cs="宋体"/>
                <w:i w:val="0"/>
                <w:iCs w:val="0"/>
                <w:color w:val="000000"/>
                <w:sz w:val="22"/>
                <w:szCs w:val="22"/>
                <w:u w:val="none"/>
              </w:rPr>
            </w:pPr>
          </w:p>
        </w:tc>
        <w:tc>
          <w:tcPr>
            <w:tcW w:w="1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2663A">
            <w:pPr>
              <w:jc w:val="left"/>
              <w:rPr>
                <w:rFonts w:hint="eastAsia" w:ascii="宋体" w:hAnsi="宋体" w:eastAsia="宋体" w:cs="宋体"/>
                <w:i w:val="0"/>
                <w:iCs w:val="0"/>
                <w:color w:val="000000"/>
                <w:sz w:val="22"/>
                <w:szCs w:val="22"/>
                <w:u w:val="none"/>
              </w:rPr>
            </w:pPr>
          </w:p>
        </w:tc>
      </w:tr>
      <w:tr w14:paraId="0E65E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06884">
            <w:pPr>
              <w:jc w:val="center"/>
              <w:rPr>
                <w:rFonts w:hint="eastAsia" w:ascii="宋体" w:hAnsi="宋体" w:eastAsia="宋体" w:cs="宋体"/>
                <w:i w:val="0"/>
                <w:iCs w:val="0"/>
                <w:color w:val="000000"/>
                <w:sz w:val="22"/>
                <w:szCs w:val="22"/>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9CF68">
            <w:pPr>
              <w:jc w:val="left"/>
              <w:rPr>
                <w:rFonts w:hint="eastAsia" w:ascii="宋体" w:hAnsi="宋体" w:eastAsia="宋体" w:cs="宋体"/>
                <w:i w:val="0"/>
                <w:iCs w:val="0"/>
                <w:color w:val="000000"/>
                <w:sz w:val="22"/>
                <w:szCs w:val="22"/>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6C3ED">
            <w:pPr>
              <w:jc w:val="left"/>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68D27">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E8286">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2E173">
            <w:pPr>
              <w:jc w:val="center"/>
              <w:rPr>
                <w:rFonts w:hint="eastAsia" w:ascii="宋体" w:hAnsi="宋体" w:eastAsia="宋体" w:cs="宋体"/>
                <w:i w:val="0"/>
                <w:iCs w:val="0"/>
                <w:color w:val="000000"/>
                <w:sz w:val="22"/>
                <w:szCs w:val="22"/>
                <w:u w:val="none"/>
              </w:rPr>
            </w:pPr>
          </w:p>
        </w:tc>
        <w:tc>
          <w:tcPr>
            <w:tcW w:w="1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82F50">
            <w:pPr>
              <w:jc w:val="center"/>
              <w:rPr>
                <w:rFonts w:hint="eastAsia" w:ascii="宋体" w:hAnsi="宋体" w:eastAsia="宋体" w:cs="宋体"/>
                <w:i w:val="0"/>
                <w:iCs w:val="0"/>
                <w:color w:val="000000"/>
                <w:sz w:val="22"/>
                <w:szCs w:val="22"/>
                <w:u w:val="none"/>
              </w:rPr>
            </w:pPr>
          </w:p>
        </w:tc>
        <w:tc>
          <w:tcPr>
            <w:tcW w:w="1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D9F41">
            <w:pPr>
              <w:jc w:val="left"/>
              <w:rPr>
                <w:rFonts w:hint="eastAsia" w:ascii="宋体" w:hAnsi="宋体" w:eastAsia="宋体" w:cs="宋体"/>
                <w:i w:val="0"/>
                <w:iCs w:val="0"/>
                <w:color w:val="000000"/>
                <w:sz w:val="22"/>
                <w:szCs w:val="22"/>
                <w:u w:val="none"/>
              </w:rPr>
            </w:pPr>
          </w:p>
        </w:tc>
      </w:tr>
      <w:tr w14:paraId="06657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0DA9">
            <w:pPr>
              <w:jc w:val="center"/>
              <w:rPr>
                <w:rFonts w:hint="eastAsia" w:ascii="宋体" w:hAnsi="宋体" w:eastAsia="宋体" w:cs="宋体"/>
                <w:i w:val="0"/>
                <w:iCs w:val="0"/>
                <w:color w:val="000000"/>
                <w:sz w:val="22"/>
                <w:szCs w:val="22"/>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3EF75">
            <w:pPr>
              <w:jc w:val="left"/>
              <w:rPr>
                <w:rFonts w:hint="eastAsia" w:ascii="宋体" w:hAnsi="宋体" w:eastAsia="宋体" w:cs="宋体"/>
                <w:i w:val="0"/>
                <w:iCs w:val="0"/>
                <w:color w:val="000000"/>
                <w:sz w:val="22"/>
                <w:szCs w:val="22"/>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0FFA2">
            <w:pPr>
              <w:jc w:val="left"/>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0074">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48C56">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8AF5C">
            <w:pPr>
              <w:jc w:val="center"/>
              <w:rPr>
                <w:rFonts w:hint="eastAsia" w:ascii="宋体" w:hAnsi="宋体" w:eastAsia="宋体" w:cs="宋体"/>
                <w:i w:val="0"/>
                <w:iCs w:val="0"/>
                <w:color w:val="000000"/>
                <w:sz w:val="22"/>
                <w:szCs w:val="22"/>
                <w:u w:val="none"/>
              </w:rPr>
            </w:pPr>
          </w:p>
        </w:tc>
        <w:tc>
          <w:tcPr>
            <w:tcW w:w="1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16573">
            <w:pPr>
              <w:jc w:val="center"/>
              <w:rPr>
                <w:rFonts w:hint="eastAsia" w:ascii="宋体" w:hAnsi="宋体" w:eastAsia="宋体" w:cs="宋体"/>
                <w:i w:val="0"/>
                <w:iCs w:val="0"/>
                <w:color w:val="000000"/>
                <w:sz w:val="22"/>
                <w:szCs w:val="22"/>
                <w:u w:val="none"/>
              </w:rPr>
            </w:pPr>
          </w:p>
        </w:tc>
        <w:tc>
          <w:tcPr>
            <w:tcW w:w="1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4FFEC">
            <w:pPr>
              <w:jc w:val="left"/>
              <w:rPr>
                <w:rFonts w:hint="eastAsia" w:ascii="宋体" w:hAnsi="宋体" w:eastAsia="宋体" w:cs="宋体"/>
                <w:i w:val="0"/>
                <w:iCs w:val="0"/>
                <w:color w:val="000000"/>
                <w:sz w:val="22"/>
                <w:szCs w:val="22"/>
                <w:u w:val="none"/>
              </w:rPr>
            </w:pPr>
          </w:p>
        </w:tc>
      </w:tr>
      <w:tr w14:paraId="554CA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5CE3B">
            <w:pPr>
              <w:jc w:val="center"/>
              <w:rPr>
                <w:rFonts w:hint="eastAsia" w:ascii="宋体" w:hAnsi="宋体" w:eastAsia="宋体" w:cs="宋体"/>
                <w:i w:val="0"/>
                <w:iCs w:val="0"/>
                <w:color w:val="000000"/>
                <w:sz w:val="22"/>
                <w:szCs w:val="22"/>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68BEB">
            <w:pPr>
              <w:jc w:val="left"/>
              <w:rPr>
                <w:rFonts w:hint="eastAsia" w:ascii="宋体" w:hAnsi="宋体" w:eastAsia="宋体" w:cs="宋体"/>
                <w:i w:val="0"/>
                <w:iCs w:val="0"/>
                <w:color w:val="000000"/>
                <w:sz w:val="22"/>
                <w:szCs w:val="22"/>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23227">
            <w:pPr>
              <w:jc w:val="left"/>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79EF">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F9B39">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78F6C">
            <w:pPr>
              <w:jc w:val="center"/>
              <w:rPr>
                <w:rFonts w:hint="eastAsia" w:ascii="宋体" w:hAnsi="宋体" w:eastAsia="宋体" w:cs="宋体"/>
                <w:i w:val="0"/>
                <w:iCs w:val="0"/>
                <w:color w:val="000000"/>
                <w:sz w:val="22"/>
                <w:szCs w:val="22"/>
                <w:u w:val="none"/>
              </w:rPr>
            </w:pPr>
          </w:p>
        </w:tc>
        <w:tc>
          <w:tcPr>
            <w:tcW w:w="1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50912">
            <w:pPr>
              <w:jc w:val="center"/>
              <w:rPr>
                <w:rFonts w:hint="eastAsia" w:ascii="宋体" w:hAnsi="宋体" w:eastAsia="宋体" w:cs="宋体"/>
                <w:i w:val="0"/>
                <w:iCs w:val="0"/>
                <w:color w:val="000000"/>
                <w:sz w:val="22"/>
                <w:szCs w:val="22"/>
                <w:u w:val="none"/>
              </w:rPr>
            </w:pPr>
          </w:p>
        </w:tc>
        <w:tc>
          <w:tcPr>
            <w:tcW w:w="1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6DF88">
            <w:pPr>
              <w:jc w:val="left"/>
              <w:rPr>
                <w:rFonts w:hint="eastAsia" w:ascii="宋体" w:hAnsi="宋体" w:eastAsia="宋体" w:cs="宋体"/>
                <w:i w:val="0"/>
                <w:iCs w:val="0"/>
                <w:color w:val="000000"/>
                <w:sz w:val="22"/>
                <w:szCs w:val="22"/>
                <w:u w:val="none"/>
              </w:rPr>
            </w:pPr>
          </w:p>
        </w:tc>
      </w:tr>
      <w:tr w14:paraId="10DA5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F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产出（20分）</w:t>
            </w: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834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职能工作完成率（10分）</w:t>
            </w:r>
          </w:p>
        </w:tc>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9F9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①年度课题研究完成率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②研究报告获批示率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③《决策内参》编发时效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④阶段性成果按时完成率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⑤数据引用准确率</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D3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85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B1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E3951">
            <w:pPr>
              <w:jc w:val="center"/>
              <w:rPr>
                <w:rFonts w:hint="eastAsia" w:ascii="宋体" w:hAnsi="宋体" w:eastAsia="宋体" w:cs="宋体"/>
                <w:i w:val="0"/>
                <w:iCs w:val="0"/>
                <w:color w:val="000000"/>
                <w:sz w:val="22"/>
                <w:szCs w:val="22"/>
                <w:u w:val="none"/>
              </w:rPr>
            </w:pPr>
          </w:p>
        </w:tc>
        <w:tc>
          <w:tcPr>
            <w:tcW w:w="1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43E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①年度课题研究完成率≥85%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②研究报告获批示率，每获1次区级批示加分（上限2分）≥3次领导批示台账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③积极参加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④阶段性成果按时完成率≥90%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⑤数据引用准确率100%</w:t>
            </w:r>
          </w:p>
        </w:tc>
      </w:tr>
      <w:tr w14:paraId="4EEF1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94A68">
            <w:pPr>
              <w:jc w:val="center"/>
              <w:rPr>
                <w:rFonts w:hint="eastAsia" w:ascii="宋体" w:hAnsi="宋体" w:eastAsia="宋体" w:cs="宋体"/>
                <w:i w:val="0"/>
                <w:iCs w:val="0"/>
                <w:color w:val="000000"/>
                <w:sz w:val="22"/>
                <w:szCs w:val="22"/>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82EFA">
            <w:pPr>
              <w:jc w:val="left"/>
              <w:rPr>
                <w:rFonts w:hint="eastAsia" w:ascii="宋体" w:hAnsi="宋体" w:eastAsia="宋体" w:cs="宋体"/>
                <w:i w:val="0"/>
                <w:iCs w:val="0"/>
                <w:color w:val="000000"/>
                <w:sz w:val="22"/>
                <w:szCs w:val="22"/>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100FB">
            <w:pPr>
              <w:jc w:val="left"/>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80BC5">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F1BC1">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F4850">
            <w:pPr>
              <w:jc w:val="center"/>
              <w:rPr>
                <w:rFonts w:hint="eastAsia" w:ascii="宋体" w:hAnsi="宋体" w:eastAsia="宋体" w:cs="宋体"/>
                <w:i w:val="0"/>
                <w:iCs w:val="0"/>
                <w:color w:val="000000"/>
                <w:sz w:val="22"/>
                <w:szCs w:val="22"/>
                <w:u w:val="none"/>
              </w:rPr>
            </w:pPr>
          </w:p>
        </w:tc>
        <w:tc>
          <w:tcPr>
            <w:tcW w:w="1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9A302">
            <w:pPr>
              <w:jc w:val="center"/>
              <w:rPr>
                <w:rFonts w:hint="eastAsia" w:ascii="宋体" w:hAnsi="宋体" w:eastAsia="宋体" w:cs="宋体"/>
                <w:i w:val="0"/>
                <w:iCs w:val="0"/>
                <w:color w:val="000000"/>
                <w:sz w:val="22"/>
                <w:szCs w:val="22"/>
                <w:u w:val="none"/>
              </w:rPr>
            </w:pPr>
          </w:p>
        </w:tc>
        <w:tc>
          <w:tcPr>
            <w:tcW w:w="1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4402C">
            <w:pPr>
              <w:jc w:val="left"/>
              <w:rPr>
                <w:rFonts w:hint="eastAsia" w:ascii="宋体" w:hAnsi="宋体" w:eastAsia="宋体" w:cs="宋体"/>
                <w:i w:val="0"/>
                <w:iCs w:val="0"/>
                <w:color w:val="000000"/>
                <w:sz w:val="22"/>
                <w:szCs w:val="22"/>
                <w:u w:val="none"/>
              </w:rPr>
            </w:pPr>
          </w:p>
        </w:tc>
      </w:tr>
      <w:tr w14:paraId="2C56F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A5E3">
            <w:pPr>
              <w:jc w:val="center"/>
              <w:rPr>
                <w:rFonts w:hint="eastAsia" w:ascii="宋体" w:hAnsi="宋体" w:eastAsia="宋体" w:cs="宋体"/>
                <w:i w:val="0"/>
                <w:iCs w:val="0"/>
                <w:color w:val="000000"/>
                <w:sz w:val="22"/>
                <w:szCs w:val="22"/>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1D186">
            <w:pPr>
              <w:jc w:val="left"/>
              <w:rPr>
                <w:rFonts w:hint="eastAsia" w:ascii="宋体" w:hAnsi="宋体" w:eastAsia="宋体" w:cs="宋体"/>
                <w:i w:val="0"/>
                <w:iCs w:val="0"/>
                <w:color w:val="000000"/>
                <w:sz w:val="22"/>
                <w:szCs w:val="22"/>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23F1B">
            <w:pPr>
              <w:jc w:val="left"/>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94C06">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499C3">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8812D">
            <w:pPr>
              <w:jc w:val="center"/>
              <w:rPr>
                <w:rFonts w:hint="eastAsia" w:ascii="宋体" w:hAnsi="宋体" w:eastAsia="宋体" w:cs="宋体"/>
                <w:i w:val="0"/>
                <w:iCs w:val="0"/>
                <w:color w:val="000000"/>
                <w:sz w:val="22"/>
                <w:szCs w:val="22"/>
                <w:u w:val="none"/>
              </w:rPr>
            </w:pPr>
          </w:p>
        </w:tc>
        <w:tc>
          <w:tcPr>
            <w:tcW w:w="1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C445E">
            <w:pPr>
              <w:jc w:val="center"/>
              <w:rPr>
                <w:rFonts w:hint="eastAsia" w:ascii="宋体" w:hAnsi="宋体" w:eastAsia="宋体" w:cs="宋体"/>
                <w:i w:val="0"/>
                <w:iCs w:val="0"/>
                <w:color w:val="000000"/>
                <w:sz w:val="22"/>
                <w:szCs w:val="22"/>
                <w:u w:val="none"/>
              </w:rPr>
            </w:pPr>
          </w:p>
        </w:tc>
        <w:tc>
          <w:tcPr>
            <w:tcW w:w="1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7A57E">
            <w:pPr>
              <w:jc w:val="left"/>
              <w:rPr>
                <w:rFonts w:hint="eastAsia" w:ascii="宋体" w:hAnsi="宋体" w:eastAsia="宋体" w:cs="宋体"/>
                <w:i w:val="0"/>
                <w:iCs w:val="0"/>
                <w:color w:val="000000"/>
                <w:sz w:val="22"/>
                <w:szCs w:val="22"/>
                <w:u w:val="none"/>
              </w:rPr>
            </w:pPr>
          </w:p>
        </w:tc>
      </w:tr>
      <w:tr w14:paraId="2C838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A0F4C">
            <w:pPr>
              <w:jc w:val="center"/>
              <w:rPr>
                <w:rFonts w:hint="eastAsia" w:ascii="宋体" w:hAnsi="宋体" w:eastAsia="宋体" w:cs="宋体"/>
                <w:i w:val="0"/>
                <w:iCs w:val="0"/>
                <w:color w:val="000000"/>
                <w:sz w:val="22"/>
                <w:szCs w:val="22"/>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2914D">
            <w:pPr>
              <w:jc w:val="left"/>
              <w:rPr>
                <w:rFonts w:hint="eastAsia" w:ascii="宋体" w:hAnsi="宋体" w:eastAsia="宋体" w:cs="宋体"/>
                <w:i w:val="0"/>
                <w:iCs w:val="0"/>
                <w:color w:val="000000"/>
                <w:sz w:val="22"/>
                <w:szCs w:val="22"/>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FAF0E">
            <w:pPr>
              <w:jc w:val="left"/>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A9999">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A6741">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F424E">
            <w:pPr>
              <w:jc w:val="center"/>
              <w:rPr>
                <w:rFonts w:hint="eastAsia" w:ascii="宋体" w:hAnsi="宋体" w:eastAsia="宋体" w:cs="宋体"/>
                <w:i w:val="0"/>
                <w:iCs w:val="0"/>
                <w:color w:val="000000"/>
                <w:sz w:val="22"/>
                <w:szCs w:val="22"/>
                <w:u w:val="none"/>
              </w:rPr>
            </w:pPr>
          </w:p>
        </w:tc>
        <w:tc>
          <w:tcPr>
            <w:tcW w:w="1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CC88B">
            <w:pPr>
              <w:jc w:val="center"/>
              <w:rPr>
                <w:rFonts w:hint="eastAsia" w:ascii="宋体" w:hAnsi="宋体" w:eastAsia="宋体" w:cs="宋体"/>
                <w:i w:val="0"/>
                <w:iCs w:val="0"/>
                <w:color w:val="000000"/>
                <w:sz w:val="22"/>
                <w:szCs w:val="22"/>
                <w:u w:val="none"/>
              </w:rPr>
            </w:pPr>
          </w:p>
        </w:tc>
        <w:tc>
          <w:tcPr>
            <w:tcW w:w="1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0DC77">
            <w:pPr>
              <w:jc w:val="left"/>
              <w:rPr>
                <w:rFonts w:hint="eastAsia" w:ascii="宋体" w:hAnsi="宋体" w:eastAsia="宋体" w:cs="宋体"/>
                <w:i w:val="0"/>
                <w:iCs w:val="0"/>
                <w:color w:val="000000"/>
                <w:sz w:val="22"/>
                <w:szCs w:val="22"/>
                <w:u w:val="none"/>
              </w:rPr>
            </w:pPr>
          </w:p>
        </w:tc>
      </w:tr>
      <w:tr w14:paraId="3BBC4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908A">
            <w:pPr>
              <w:jc w:val="center"/>
              <w:rPr>
                <w:rFonts w:hint="eastAsia" w:ascii="宋体" w:hAnsi="宋体" w:eastAsia="宋体" w:cs="宋体"/>
                <w:i w:val="0"/>
                <w:iCs w:val="0"/>
                <w:color w:val="000000"/>
                <w:sz w:val="22"/>
                <w:szCs w:val="22"/>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FD76A">
            <w:pPr>
              <w:jc w:val="left"/>
              <w:rPr>
                <w:rFonts w:hint="eastAsia" w:ascii="宋体" w:hAnsi="宋体" w:eastAsia="宋体" w:cs="宋体"/>
                <w:i w:val="0"/>
                <w:iCs w:val="0"/>
                <w:color w:val="000000"/>
                <w:sz w:val="22"/>
                <w:szCs w:val="22"/>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451C6">
            <w:pPr>
              <w:jc w:val="left"/>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312D">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DA63C">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21344">
            <w:pPr>
              <w:jc w:val="center"/>
              <w:rPr>
                <w:rFonts w:hint="eastAsia" w:ascii="宋体" w:hAnsi="宋体" w:eastAsia="宋体" w:cs="宋体"/>
                <w:i w:val="0"/>
                <w:iCs w:val="0"/>
                <w:color w:val="000000"/>
                <w:sz w:val="22"/>
                <w:szCs w:val="22"/>
                <w:u w:val="none"/>
              </w:rPr>
            </w:pPr>
          </w:p>
        </w:tc>
        <w:tc>
          <w:tcPr>
            <w:tcW w:w="1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89B33">
            <w:pPr>
              <w:jc w:val="center"/>
              <w:rPr>
                <w:rFonts w:hint="eastAsia" w:ascii="宋体" w:hAnsi="宋体" w:eastAsia="宋体" w:cs="宋体"/>
                <w:i w:val="0"/>
                <w:iCs w:val="0"/>
                <w:color w:val="000000"/>
                <w:sz w:val="22"/>
                <w:szCs w:val="22"/>
                <w:u w:val="none"/>
              </w:rPr>
            </w:pPr>
          </w:p>
        </w:tc>
        <w:tc>
          <w:tcPr>
            <w:tcW w:w="1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7A2EC">
            <w:pPr>
              <w:jc w:val="left"/>
              <w:rPr>
                <w:rFonts w:hint="eastAsia" w:ascii="宋体" w:hAnsi="宋体" w:eastAsia="宋体" w:cs="宋体"/>
                <w:i w:val="0"/>
                <w:iCs w:val="0"/>
                <w:color w:val="000000"/>
                <w:sz w:val="22"/>
                <w:szCs w:val="22"/>
                <w:u w:val="none"/>
              </w:rPr>
            </w:pPr>
          </w:p>
        </w:tc>
      </w:tr>
      <w:tr w14:paraId="3479C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632E2">
            <w:pPr>
              <w:jc w:val="center"/>
              <w:rPr>
                <w:rFonts w:hint="eastAsia" w:ascii="宋体" w:hAnsi="宋体" w:eastAsia="宋体" w:cs="宋体"/>
                <w:i w:val="0"/>
                <w:iCs w:val="0"/>
                <w:color w:val="000000"/>
                <w:sz w:val="22"/>
                <w:szCs w:val="22"/>
                <w:u w:val="none"/>
              </w:rPr>
            </w:pP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497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重点工作办结率（10分）</w:t>
            </w:r>
          </w:p>
        </w:tc>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2E1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①重大专项研究完成质量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②疫情/经济等应急报告响应速度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③课题评审优良率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④跨部门协作满意度</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01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66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2A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E9012">
            <w:pPr>
              <w:jc w:val="center"/>
              <w:rPr>
                <w:rFonts w:hint="eastAsia" w:ascii="宋体" w:hAnsi="宋体" w:eastAsia="宋体" w:cs="宋体"/>
                <w:i w:val="0"/>
                <w:iCs w:val="0"/>
                <w:color w:val="000000"/>
                <w:sz w:val="22"/>
                <w:szCs w:val="22"/>
                <w:u w:val="none"/>
              </w:rPr>
            </w:pPr>
          </w:p>
        </w:tc>
        <w:tc>
          <w:tcPr>
            <w:tcW w:w="1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57F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①重大专项研究完成质量评审优秀得3分/良好2分/合格1分优秀率≥50%专家评审表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②疫情/经济等应急报告响应速度超时1天扣0.5分24小时内应急任务清单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③课题评审优良率≥85%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④跨部门协作满意度每低5%扣1分≥85%协作单位反馈表</w:t>
            </w:r>
          </w:p>
        </w:tc>
      </w:tr>
      <w:tr w14:paraId="449FD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BAB04">
            <w:pPr>
              <w:jc w:val="center"/>
              <w:rPr>
                <w:rFonts w:hint="eastAsia" w:ascii="宋体" w:hAnsi="宋体" w:eastAsia="宋体" w:cs="宋体"/>
                <w:i w:val="0"/>
                <w:iCs w:val="0"/>
                <w:color w:val="000000"/>
                <w:sz w:val="22"/>
                <w:szCs w:val="22"/>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F1125">
            <w:pPr>
              <w:jc w:val="left"/>
              <w:rPr>
                <w:rFonts w:hint="eastAsia" w:ascii="宋体" w:hAnsi="宋体" w:eastAsia="宋体" w:cs="宋体"/>
                <w:i w:val="0"/>
                <w:iCs w:val="0"/>
                <w:color w:val="000000"/>
                <w:sz w:val="22"/>
                <w:szCs w:val="22"/>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2B9F0">
            <w:pPr>
              <w:jc w:val="left"/>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CA82C">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FCBFA">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3CC41">
            <w:pPr>
              <w:jc w:val="center"/>
              <w:rPr>
                <w:rFonts w:hint="eastAsia" w:ascii="宋体" w:hAnsi="宋体" w:eastAsia="宋体" w:cs="宋体"/>
                <w:i w:val="0"/>
                <w:iCs w:val="0"/>
                <w:color w:val="000000"/>
                <w:sz w:val="22"/>
                <w:szCs w:val="22"/>
                <w:u w:val="none"/>
              </w:rPr>
            </w:pPr>
          </w:p>
        </w:tc>
        <w:tc>
          <w:tcPr>
            <w:tcW w:w="1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055EA">
            <w:pPr>
              <w:jc w:val="center"/>
              <w:rPr>
                <w:rFonts w:hint="eastAsia" w:ascii="宋体" w:hAnsi="宋体" w:eastAsia="宋体" w:cs="宋体"/>
                <w:i w:val="0"/>
                <w:iCs w:val="0"/>
                <w:color w:val="000000"/>
                <w:sz w:val="22"/>
                <w:szCs w:val="22"/>
                <w:u w:val="none"/>
              </w:rPr>
            </w:pPr>
          </w:p>
        </w:tc>
        <w:tc>
          <w:tcPr>
            <w:tcW w:w="1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761C6">
            <w:pPr>
              <w:jc w:val="left"/>
              <w:rPr>
                <w:rFonts w:hint="eastAsia" w:ascii="宋体" w:hAnsi="宋体" w:eastAsia="宋体" w:cs="宋体"/>
                <w:i w:val="0"/>
                <w:iCs w:val="0"/>
                <w:color w:val="000000"/>
                <w:sz w:val="22"/>
                <w:szCs w:val="22"/>
                <w:u w:val="none"/>
              </w:rPr>
            </w:pPr>
          </w:p>
        </w:tc>
      </w:tr>
      <w:tr w14:paraId="4BE43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4F1F">
            <w:pPr>
              <w:jc w:val="center"/>
              <w:rPr>
                <w:rFonts w:hint="eastAsia" w:ascii="宋体" w:hAnsi="宋体" w:eastAsia="宋体" w:cs="宋体"/>
                <w:i w:val="0"/>
                <w:iCs w:val="0"/>
                <w:color w:val="000000"/>
                <w:sz w:val="22"/>
                <w:szCs w:val="22"/>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7478D">
            <w:pPr>
              <w:jc w:val="left"/>
              <w:rPr>
                <w:rFonts w:hint="eastAsia" w:ascii="宋体" w:hAnsi="宋体" w:eastAsia="宋体" w:cs="宋体"/>
                <w:i w:val="0"/>
                <w:iCs w:val="0"/>
                <w:color w:val="000000"/>
                <w:sz w:val="22"/>
                <w:szCs w:val="22"/>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CD1F0">
            <w:pPr>
              <w:jc w:val="left"/>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EC42">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3B414">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BE129">
            <w:pPr>
              <w:jc w:val="center"/>
              <w:rPr>
                <w:rFonts w:hint="eastAsia" w:ascii="宋体" w:hAnsi="宋体" w:eastAsia="宋体" w:cs="宋体"/>
                <w:i w:val="0"/>
                <w:iCs w:val="0"/>
                <w:color w:val="000000"/>
                <w:sz w:val="22"/>
                <w:szCs w:val="22"/>
                <w:u w:val="none"/>
              </w:rPr>
            </w:pPr>
          </w:p>
        </w:tc>
        <w:tc>
          <w:tcPr>
            <w:tcW w:w="1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57AEA">
            <w:pPr>
              <w:jc w:val="center"/>
              <w:rPr>
                <w:rFonts w:hint="eastAsia" w:ascii="宋体" w:hAnsi="宋体" w:eastAsia="宋体" w:cs="宋体"/>
                <w:i w:val="0"/>
                <w:iCs w:val="0"/>
                <w:color w:val="000000"/>
                <w:sz w:val="22"/>
                <w:szCs w:val="22"/>
                <w:u w:val="none"/>
              </w:rPr>
            </w:pPr>
          </w:p>
        </w:tc>
        <w:tc>
          <w:tcPr>
            <w:tcW w:w="1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A0C8D">
            <w:pPr>
              <w:jc w:val="left"/>
              <w:rPr>
                <w:rFonts w:hint="eastAsia" w:ascii="宋体" w:hAnsi="宋体" w:eastAsia="宋体" w:cs="宋体"/>
                <w:i w:val="0"/>
                <w:iCs w:val="0"/>
                <w:color w:val="000000"/>
                <w:sz w:val="22"/>
                <w:szCs w:val="22"/>
                <w:u w:val="none"/>
              </w:rPr>
            </w:pPr>
          </w:p>
        </w:tc>
      </w:tr>
      <w:tr w14:paraId="6DD16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F19AB">
            <w:pPr>
              <w:jc w:val="center"/>
              <w:rPr>
                <w:rFonts w:hint="eastAsia" w:ascii="宋体" w:hAnsi="宋体" w:eastAsia="宋体" w:cs="宋体"/>
                <w:i w:val="0"/>
                <w:iCs w:val="0"/>
                <w:color w:val="000000"/>
                <w:sz w:val="22"/>
                <w:szCs w:val="22"/>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154D7">
            <w:pPr>
              <w:jc w:val="left"/>
              <w:rPr>
                <w:rFonts w:hint="eastAsia" w:ascii="宋体" w:hAnsi="宋体" w:eastAsia="宋体" w:cs="宋体"/>
                <w:i w:val="0"/>
                <w:iCs w:val="0"/>
                <w:color w:val="000000"/>
                <w:sz w:val="22"/>
                <w:szCs w:val="22"/>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44256">
            <w:pPr>
              <w:jc w:val="left"/>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3D50">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DA57C">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E89DF">
            <w:pPr>
              <w:jc w:val="center"/>
              <w:rPr>
                <w:rFonts w:hint="eastAsia" w:ascii="宋体" w:hAnsi="宋体" w:eastAsia="宋体" w:cs="宋体"/>
                <w:i w:val="0"/>
                <w:iCs w:val="0"/>
                <w:color w:val="000000"/>
                <w:sz w:val="22"/>
                <w:szCs w:val="22"/>
                <w:u w:val="none"/>
              </w:rPr>
            </w:pPr>
          </w:p>
        </w:tc>
        <w:tc>
          <w:tcPr>
            <w:tcW w:w="1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08AB2">
            <w:pPr>
              <w:jc w:val="center"/>
              <w:rPr>
                <w:rFonts w:hint="eastAsia" w:ascii="宋体" w:hAnsi="宋体" w:eastAsia="宋体" w:cs="宋体"/>
                <w:i w:val="0"/>
                <w:iCs w:val="0"/>
                <w:color w:val="000000"/>
                <w:sz w:val="22"/>
                <w:szCs w:val="22"/>
                <w:u w:val="none"/>
              </w:rPr>
            </w:pPr>
          </w:p>
        </w:tc>
        <w:tc>
          <w:tcPr>
            <w:tcW w:w="1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A14C1">
            <w:pPr>
              <w:jc w:val="left"/>
              <w:rPr>
                <w:rFonts w:hint="eastAsia" w:ascii="宋体" w:hAnsi="宋体" w:eastAsia="宋体" w:cs="宋体"/>
                <w:i w:val="0"/>
                <w:iCs w:val="0"/>
                <w:color w:val="000000"/>
                <w:sz w:val="22"/>
                <w:szCs w:val="22"/>
                <w:u w:val="none"/>
              </w:rPr>
            </w:pPr>
          </w:p>
        </w:tc>
      </w:tr>
      <w:tr w14:paraId="5E0CD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F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效益（30分）</w:t>
            </w: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C1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社会效益（20分）</w:t>
            </w:r>
          </w:p>
        </w:tc>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24E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①研究成果推动1-2项区级政策出台。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②调研问题整改率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③可持续发展</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3C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3F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96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823ED">
            <w:pPr>
              <w:jc w:val="center"/>
              <w:rPr>
                <w:rFonts w:hint="eastAsia" w:ascii="宋体" w:hAnsi="宋体" w:eastAsia="宋体" w:cs="宋体"/>
                <w:i w:val="0"/>
                <w:iCs w:val="0"/>
                <w:color w:val="000000"/>
                <w:sz w:val="22"/>
                <w:szCs w:val="22"/>
                <w:u w:val="none"/>
              </w:rPr>
            </w:pPr>
          </w:p>
        </w:tc>
        <w:tc>
          <w:tcPr>
            <w:tcW w:w="1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BEB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①研究成果推动1-2项区级政策出台≥1项。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②调研问题整改率≥80%</w:t>
            </w:r>
          </w:p>
        </w:tc>
      </w:tr>
      <w:tr w14:paraId="00B90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7E3A8">
            <w:pPr>
              <w:jc w:val="center"/>
              <w:rPr>
                <w:rFonts w:hint="eastAsia" w:ascii="宋体" w:hAnsi="宋体" w:eastAsia="宋体" w:cs="宋体"/>
                <w:i w:val="0"/>
                <w:iCs w:val="0"/>
                <w:color w:val="000000"/>
                <w:sz w:val="22"/>
                <w:szCs w:val="22"/>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91A28">
            <w:pPr>
              <w:jc w:val="center"/>
              <w:rPr>
                <w:rFonts w:hint="eastAsia" w:ascii="宋体" w:hAnsi="宋体" w:eastAsia="宋体" w:cs="宋体"/>
                <w:i w:val="0"/>
                <w:iCs w:val="0"/>
                <w:color w:val="000000"/>
                <w:sz w:val="22"/>
                <w:szCs w:val="22"/>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8400F">
            <w:pPr>
              <w:jc w:val="left"/>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ACCB2">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03C22">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71CDD">
            <w:pPr>
              <w:jc w:val="center"/>
              <w:rPr>
                <w:rFonts w:hint="eastAsia" w:ascii="宋体" w:hAnsi="宋体" w:eastAsia="宋体" w:cs="宋体"/>
                <w:i w:val="0"/>
                <w:iCs w:val="0"/>
                <w:color w:val="000000"/>
                <w:sz w:val="22"/>
                <w:szCs w:val="22"/>
                <w:u w:val="none"/>
              </w:rPr>
            </w:pPr>
          </w:p>
        </w:tc>
        <w:tc>
          <w:tcPr>
            <w:tcW w:w="1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C88C3">
            <w:pPr>
              <w:jc w:val="center"/>
              <w:rPr>
                <w:rFonts w:hint="eastAsia" w:ascii="宋体" w:hAnsi="宋体" w:eastAsia="宋体" w:cs="宋体"/>
                <w:i w:val="0"/>
                <w:iCs w:val="0"/>
                <w:color w:val="000000"/>
                <w:sz w:val="22"/>
                <w:szCs w:val="22"/>
                <w:u w:val="none"/>
              </w:rPr>
            </w:pPr>
          </w:p>
        </w:tc>
        <w:tc>
          <w:tcPr>
            <w:tcW w:w="1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67BD9">
            <w:pPr>
              <w:jc w:val="left"/>
              <w:rPr>
                <w:rFonts w:hint="eastAsia" w:ascii="宋体" w:hAnsi="宋体" w:eastAsia="宋体" w:cs="宋体"/>
                <w:i w:val="0"/>
                <w:iCs w:val="0"/>
                <w:color w:val="000000"/>
                <w:sz w:val="22"/>
                <w:szCs w:val="22"/>
                <w:u w:val="none"/>
              </w:rPr>
            </w:pPr>
          </w:p>
        </w:tc>
      </w:tr>
      <w:tr w14:paraId="7B42D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E83CB">
            <w:pPr>
              <w:jc w:val="center"/>
              <w:rPr>
                <w:rFonts w:hint="eastAsia" w:ascii="宋体" w:hAnsi="宋体" w:eastAsia="宋体" w:cs="宋体"/>
                <w:i w:val="0"/>
                <w:iCs w:val="0"/>
                <w:color w:val="000000"/>
                <w:sz w:val="22"/>
                <w:szCs w:val="22"/>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4596D">
            <w:pPr>
              <w:jc w:val="center"/>
              <w:rPr>
                <w:rFonts w:hint="eastAsia" w:ascii="宋体" w:hAnsi="宋体" w:eastAsia="宋体" w:cs="宋体"/>
                <w:i w:val="0"/>
                <w:iCs w:val="0"/>
                <w:color w:val="000000"/>
                <w:sz w:val="22"/>
                <w:szCs w:val="22"/>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F5119">
            <w:pPr>
              <w:jc w:val="left"/>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8AE2A">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C1A4A">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87A6E">
            <w:pPr>
              <w:jc w:val="center"/>
              <w:rPr>
                <w:rFonts w:hint="eastAsia" w:ascii="宋体" w:hAnsi="宋体" w:eastAsia="宋体" w:cs="宋体"/>
                <w:i w:val="0"/>
                <w:iCs w:val="0"/>
                <w:color w:val="000000"/>
                <w:sz w:val="22"/>
                <w:szCs w:val="22"/>
                <w:u w:val="none"/>
              </w:rPr>
            </w:pPr>
          </w:p>
        </w:tc>
        <w:tc>
          <w:tcPr>
            <w:tcW w:w="1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FA85D">
            <w:pPr>
              <w:jc w:val="center"/>
              <w:rPr>
                <w:rFonts w:hint="eastAsia" w:ascii="宋体" w:hAnsi="宋体" w:eastAsia="宋体" w:cs="宋体"/>
                <w:i w:val="0"/>
                <w:iCs w:val="0"/>
                <w:color w:val="000000"/>
                <w:sz w:val="22"/>
                <w:szCs w:val="22"/>
                <w:u w:val="none"/>
              </w:rPr>
            </w:pPr>
          </w:p>
        </w:tc>
        <w:tc>
          <w:tcPr>
            <w:tcW w:w="1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20EEA">
            <w:pPr>
              <w:jc w:val="left"/>
              <w:rPr>
                <w:rFonts w:hint="eastAsia" w:ascii="宋体" w:hAnsi="宋体" w:eastAsia="宋体" w:cs="宋体"/>
                <w:i w:val="0"/>
                <w:iCs w:val="0"/>
                <w:color w:val="000000"/>
                <w:sz w:val="22"/>
                <w:szCs w:val="22"/>
                <w:u w:val="none"/>
              </w:rPr>
            </w:pPr>
          </w:p>
        </w:tc>
      </w:tr>
      <w:tr w14:paraId="314D2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9E7A">
            <w:pPr>
              <w:jc w:val="center"/>
              <w:rPr>
                <w:rFonts w:hint="eastAsia" w:ascii="宋体" w:hAnsi="宋体" w:eastAsia="宋体" w:cs="宋体"/>
                <w:i w:val="0"/>
                <w:iCs w:val="0"/>
                <w:color w:val="000000"/>
                <w:sz w:val="22"/>
                <w:szCs w:val="22"/>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32F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相关人员满意度（10分）</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E16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①区委领导班子满意度。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②协作部门满意度</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0B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6D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7F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B9433">
            <w:pPr>
              <w:jc w:val="center"/>
              <w:rPr>
                <w:rFonts w:hint="eastAsia" w:ascii="宋体" w:hAnsi="宋体" w:eastAsia="宋体" w:cs="宋体"/>
                <w:i w:val="0"/>
                <w:iCs w:val="0"/>
                <w:color w:val="000000"/>
                <w:sz w:val="22"/>
                <w:szCs w:val="22"/>
                <w:u w:val="none"/>
              </w:rPr>
            </w:pPr>
          </w:p>
        </w:tc>
        <w:tc>
          <w:tcPr>
            <w:tcW w:w="1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5E1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①区委领导班子满意度≥95%②协作部门满意度≥85%。</w:t>
            </w:r>
          </w:p>
        </w:tc>
      </w:tr>
      <w:tr w14:paraId="46FFD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6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B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35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14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E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08BD1">
            <w:pPr>
              <w:jc w:val="center"/>
              <w:rPr>
                <w:rFonts w:hint="eastAsia" w:ascii="宋体" w:hAnsi="宋体" w:eastAsia="宋体" w:cs="宋体"/>
                <w:i w:val="0"/>
                <w:iCs w:val="0"/>
                <w:color w:val="000000"/>
                <w:sz w:val="22"/>
                <w:szCs w:val="22"/>
                <w:u w:val="none"/>
              </w:rPr>
            </w:pPr>
          </w:p>
        </w:tc>
        <w:tc>
          <w:tcPr>
            <w:tcW w:w="1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23C5E">
            <w:pPr>
              <w:rPr>
                <w:rFonts w:hint="eastAsia" w:ascii="宋体" w:hAnsi="宋体" w:eastAsia="宋体" w:cs="宋体"/>
                <w:i w:val="0"/>
                <w:iCs w:val="0"/>
                <w:color w:val="000000"/>
                <w:sz w:val="22"/>
                <w:szCs w:val="22"/>
                <w:u w:val="none"/>
              </w:rPr>
            </w:pPr>
          </w:p>
        </w:tc>
      </w:tr>
    </w:tbl>
    <w:p w14:paraId="01580A32">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rightChars="0"/>
        <w:jc w:val="left"/>
        <w:rPr>
          <w:rFonts w:hint="eastAsia" w:ascii="仿宋" w:hAnsi="仿宋" w:eastAsia="仿宋" w:cs="仿宋"/>
          <w:b w:val="0"/>
          <w:bCs w:val="0"/>
          <w:i w:val="0"/>
          <w:iCs w:val="0"/>
          <w:caps w:val="0"/>
          <w:color w:val="000000"/>
          <w:spacing w:val="0"/>
          <w:sz w:val="32"/>
          <w:szCs w:val="32"/>
          <w:u w:val="none"/>
          <w:shd w:val="clear" w:fill="FFFFFF"/>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49EEA4F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61" w:name="_GoBack"/>
      <w:bookmarkEnd w:id="61"/>
      <w:bookmarkStart w:id="49" w:name="_Toc31438"/>
      <w:bookmarkStart w:id="50" w:name="_Toc26985"/>
      <w:bookmarkStart w:id="51" w:name="_Toc7822"/>
      <w:r>
        <w:rPr>
          <w:rFonts w:hint="eastAsia" w:ascii="楷体" w:hAnsi="楷体" w:eastAsia="楷体" w:cs="楷体"/>
          <w:b/>
          <w:bCs/>
          <w:sz w:val="32"/>
          <w:szCs w:val="32"/>
          <w:lang w:val="en-US" w:eastAsia="zh-CN"/>
        </w:rPr>
        <w:t>（三）评价结果</w:t>
      </w:r>
      <w:bookmarkEnd w:id="49"/>
      <w:bookmarkEnd w:id="50"/>
      <w:bookmarkEnd w:id="51"/>
    </w:p>
    <w:p w14:paraId="59C16C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1.绩效评价结果定级</w:t>
      </w:r>
    </w:p>
    <w:p w14:paraId="27D5FB03">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rPr>
        <w:t>本次绩效评价结果采用综合评分定级的方法，根据项目收集相关资料、项目访谈以及相关的规定与标准，总分值为100分，评价等级分优</w:t>
      </w:r>
      <w:r>
        <w:rPr>
          <w:rFonts w:hint="eastAsia" w:ascii="仿宋" w:hAnsi="仿宋" w:eastAsia="仿宋" w:cs="仿宋"/>
          <w:i w:val="0"/>
          <w:iCs w:val="0"/>
          <w:caps w:val="0"/>
          <w:color w:val="000000"/>
          <w:spacing w:val="0"/>
          <w:sz w:val="32"/>
          <w:szCs w:val="32"/>
          <w:u w:val="none"/>
          <w:shd w:val="clear" w:fill="FFFFFF"/>
          <w:lang w:val="en-US" w:eastAsia="zh-CN"/>
        </w:rPr>
        <w:t>秀</w:t>
      </w:r>
      <w:r>
        <w:rPr>
          <w:rFonts w:hint="eastAsia" w:ascii="仿宋" w:hAnsi="仿宋" w:eastAsia="仿宋" w:cs="仿宋"/>
          <w:i w:val="0"/>
          <w:iCs w:val="0"/>
          <w:caps w:val="0"/>
          <w:color w:val="000000"/>
          <w:spacing w:val="0"/>
          <w:sz w:val="32"/>
          <w:szCs w:val="32"/>
          <w:u w:val="none"/>
          <w:shd w:val="clear" w:fill="FFFFFF"/>
        </w:rPr>
        <w:t>、良</w:t>
      </w:r>
      <w:r>
        <w:rPr>
          <w:rFonts w:hint="eastAsia" w:ascii="仿宋" w:hAnsi="仿宋" w:eastAsia="仿宋" w:cs="仿宋"/>
          <w:i w:val="0"/>
          <w:iCs w:val="0"/>
          <w:caps w:val="0"/>
          <w:color w:val="000000"/>
          <w:spacing w:val="0"/>
          <w:sz w:val="32"/>
          <w:szCs w:val="32"/>
          <w:u w:val="none"/>
          <w:shd w:val="clear" w:fill="FFFFFF"/>
          <w:lang w:val="en-US" w:eastAsia="zh-CN"/>
        </w:rPr>
        <w:t>好</w:t>
      </w:r>
      <w:r>
        <w:rPr>
          <w:rFonts w:hint="eastAsia" w:ascii="仿宋" w:hAnsi="仿宋" w:eastAsia="仿宋" w:cs="仿宋"/>
          <w:i w:val="0"/>
          <w:iCs w:val="0"/>
          <w:caps w:val="0"/>
          <w:color w:val="000000"/>
          <w:spacing w:val="0"/>
          <w:sz w:val="32"/>
          <w:szCs w:val="32"/>
          <w:u w:val="none"/>
          <w:shd w:val="clear" w:fill="FFFFFF"/>
        </w:rPr>
        <w:t>、</w:t>
      </w:r>
      <w:r>
        <w:rPr>
          <w:rFonts w:hint="eastAsia" w:ascii="仿宋" w:hAnsi="仿宋" w:eastAsia="仿宋" w:cs="仿宋"/>
          <w:i w:val="0"/>
          <w:iCs w:val="0"/>
          <w:caps w:val="0"/>
          <w:color w:val="000000"/>
          <w:spacing w:val="0"/>
          <w:sz w:val="32"/>
          <w:szCs w:val="32"/>
          <w:u w:val="none"/>
          <w:shd w:val="clear" w:fill="FFFFFF"/>
          <w:lang w:val="en-US" w:eastAsia="zh-CN"/>
        </w:rPr>
        <w:t>中等</w:t>
      </w:r>
      <w:r>
        <w:rPr>
          <w:rFonts w:hint="eastAsia" w:ascii="仿宋" w:hAnsi="仿宋" w:eastAsia="仿宋" w:cs="仿宋"/>
          <w:i w:val="0"/>
          <w:iCs w:val="0"/>
          <w:caps w:val="0"/>
          <w:color w:val="000000"/>
          <w:spacing w:val="0"/>
          <w:sz w:val="32"/>
          <w:szCs w:val="32"/>
          <w:u w:val="none"/>
          <w:shd w:val="clear" w:fill="FFFFFF"/>
        </w:rPr>
        <w:t>、</w:t>
      </w:r>
      <w:r>
        <w:rPr>
          <w:rFonts w:hint="eastAsia" w:ascii="仿宋" w:hAnsi="仿宋" w:eastAsia="仿宋" w:cs="仿宋"/>
          <w:i w:val="0"/>
          <w:iCs w:val="0"/>
          <w:caps w:val="0"/>
          <w:color w:val="000000"/>
          <w:spacing w:val="0"/>
          <w:sz w:val="32"/>
          <w:szCs w:val="32"/>
          <w:u w:val="none"/>
          <w:shd w:val="clear" w:fill="FFFFFF"/>
          <w:lang w:val="en-US" w:eastAsia="zh-CN"/>
        </w:rPr>
        <w:t>较</w:t>
      </w:r>
      <w:r>
        <w:rPr>
          <w:rFonts w:hint="eastAsia" w:ascii="仿宋" w:hAnsi="仿宋" w:eastAsia="仿宋" w:cs="仿宋"/>
          <w:i w:val="0"/>
          <w:iCs w:val="0"/>
          <w:caps w:val="0"/>
          <w:color w:val="000000"/>
          <w:spacing w:val="0"/>
          <w:sz w:val="32"/>
          <w:szCs w:val="32"/>
          <w:u w:val="none"/>
          <w:shd w:val="clear" w:fill="FFFFFF"/>
          <w:lang w:eastAsia="zh-CN"/>
        </w:rPr>
        <w:t>差</w:t>
      </w:r>
      <w:r>
        <w:rPr>
          <w:rFonts w:hint="eastAsia" w:ascii="仿宋" w:hAnsi="仿宋" w:eastAsia="仿宋" w:cs="仿宋"/>
          <w:i w:val="0"/>
          <w:iCs w:val="0"/>
          <w:caps w:val="0"/>
          <w:color w:val="000000"/>
          <w:spacing w:val="0"/>
          <w:sz w:val="32"/>
          <w:szCs w:val="32"/>
          <w:u w:val="none"/>
          <w:shd w:val="clear" w:fill="FFFFFF"/>
        </w:rPr>
        <w:t>四档。评价得分高于</w:t>
      </w:r>
      <w:r>
        <w:rPr>
          <w:rFonts w:hint="eastAsia" w:ascii="仿宋" w:hAnsi="仿宋" w:eastAsia="仿宋" w:cs="仿宋"/>
          <w:i w:val="0"/>
          <w:iCs w:val="0"/>
          <w:caps w:val="0"/>
          <w:color w:val="000000"/>
          <w:spacing w:val="0"/>
          <w:sz w:val="32"/>
          <w:szCs w:val="32"/>
          <w:u w:val="none"/>
          <w:shd w:val="clear" w:fill="FFFFFF"/>
          <w:lang w:val="en-US" w:eastAsia="zh-CN"/>
        </w:rPr>
        <w:t>或等于</w:t>
      </w:r>
      <w:r>
        <w:rPr>
          <w:rFonts w:hint="eastAsia" w:ascii="仿宋" w:hAnsi="仿宋" w:eastAsia="仿宋" w:cs="仿宋"/>
          <w:i w:val="0"/>
          <w:iCs w:val="0"/>
          <w:caps w:val="0"/>
          <w:color w:val="000000"/>
          <w:spacing w:val="0"/>
          <w:sz w:val="32"/>
          <w:szCs w:val="32"/>
          <w:u w:val="none"/>
          <w:shd w:val="clear" w:fill="FFFFFF"/>
        </w:rPr>
        <w:t>90分</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为优</w:t>
      </w:r>
      <w:r>
        <w:rPr>
          <w:rFonts w:hint="eastAsia" w:ascii="仿宋" w:hAnsi="仿宋" w:eastAsia="仿宋" w:cs="仿宋"/>
          <w:i w:val="0"/>
          <w:iCs w:val="0"/>
          <w:caps w:val="0"/>
          <w:color w:val="000000"/>
          <w:spacing w:val="0"/>
          <w:sz w:val="32"/>
          <w:szCs w:val="32"/>
          <w:u w:val="none"/>
          <w:shd w:val="clear" w:fill="FFFFFF"/>
          <w:lang w:val="en-US" w:eastAsia="zh-CN"/>
        </w:rPr>
        <w:t>秀</w:t>
      </w:r>
      <w:r>
        <w:rPr>
          <w:rFonts w:hint="eastAsia" w:ascii="仿宋" w:hAnsi="仿宋" w:eastAsia="仿宋" w:cs="仿宋"/>
          <w:i w:val="0"/>
          <w:iCs w:val="0"/>
          <w:caps w:val="0"/>
          <w:color w:val="000000"/>
          <w:spacing w:val="0"/>
          <w:sz w:val="32"/>
          <w:szCs w:val="32"/>
          <w:u w:val="none"/>
          <w:shd w:val="clear" w:fill="FFFFFF"/>
        </w:rPr>
        <w:t>；得分在</w:t>
      </w:r>
      <w:r>
        <w:rPr>
          <w:rFonts w:hint="eastAsia" w:ascii="仿宋" w:hAnsi="仿宋" w:eastAsia="仿宋" w:cs="仿宋"/>
          <w:i w:val="0"/>
          <w:iCs w:val="0"/>
          <w:caps w:val="0"/>
          <w:color w:val="000000"/>
          <w:spacing w:val="0"/>
          <w:sz w:val="32"/>
          <w:szCs w:val="32"/>
          <w:u w:val="none"/>
          <w:shd w:val="clear" w:fill="FFFFFF"/>
          <w:lang w:val="en-US" w:eastAsia="zh-CN"/>
        </w:rPr>
        <w:t>高于或等于80</w:t>
      </w:r>
      <w:r>
        <w:rPr>
          <w:rFonts w:hint="eastAsia" w:ascii="仿宋" w:hAnsi="仿宋" w:eastAsia="仿宋" w:cs="仿宋"/>
          <w:i w:val="0"/>
          <w:iCs w:val="0"/>
          <w:caps w:val="0"/>
          <w:color w:val="000000"/>
          <w:spacing w:val="0"/>
          <w:sz w:val="32"/>
          <w:szCs w:val="32"/>
          <w:u w:val="none"/>
          <w:shd w:val="clear" w:fill="FFFFFF"/>
        </w:rPr>
        <w:t>分</w:t>
      </w:r>
      <w:r>
        <w:rPr>
          <w:rFonts w:hint="eastAsia" w:ascii="仿宋" w:hAnsi="仿宋" w:eastAsia="仿宋" w:cs="仿宋"/>
          <w:i w:val="0"/>
          <w:iCs w:val="0"/>
          <w:caps w:val="0"/>
          <w:color w:val="000000"/>
          <w:spacing w:val="0"/>
          <w:sz w:val="32"/>
          <w:szCs w:val="32"/>
          <w:u w:val="none"/>
          <w:shd w:val="clear" w:fill="FFFFFF"/>
          <w:lang w:val="en-US" w:eastAsia="zh-CN"/>
        </w:rPr>
        <w:t>小于</w:t>
      </w:r>
      <w:r>
        <w:rPr>
          <w:rFonts w:hint="eastAsia" w:ascii="仿宋" w:hAnsi="仿宋" w:eastAsia="仿宋" w:cs="仿宋"/>
          <w:i w:val="0"/>
          <w:iCs w:val="0"/>
          <w:caps w:val="0"/>
          <w:color w:val="000000"/>
          <w:spacing w:val="0"/>
          <w:sz w:val="32"/>
          <w:szCs w:val="32"/>
          <w:u w:val="none"/>
          <w:shd w:val="clear" w:fill="FFFFFF"/>
        </w:rPr>
        <w:t>90分</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为良</w:t>
      </w:r>
      <w:r>
        <w:rPr>
          <w:rFonts w:hint="eastAsia" w:ascii="仿宋" w:hAnsi="仿宋" w:eastAsia="仿宋" w:cs="仿宋"/>
          <w:i w:val="0"/>
          <w:iCs w:val="0"/>
          <w:caps w:val="0"/>
          <w:color w:val="000000"/>
          <w:spacing w:val="0"/>
          <w:sz w:val="32"/>
          <w:szCs w:val="32"/>
          <w:u w:val="none"/>
          <w:shd w:val="clear" w:fill="FFFFFF"/>
          <w:lang w:val="en-US" w:eastAsia="zh-CN"/>
        </w:rPr>
        <w:t>好</w:t>
      </w:r>
      <w:r>
        <w:rPr>
          <w:rFonts w:hint="eastAsia" w:ascii="仿宋" w:hAnsi="仿宋" w:eastAsia="仿宋" w:cs="仿宋"/>
          <w:i w:val="0"/>
          <w:iCs w:val="0"/>
          <w:caps w:val="0"/>
          <w:color w:val="000000"/>
          <w:spacing w:val="0"/>
          <w:sz w:val="32"/>
          <w:szCs w:val="32"/>
          <w:u w:val="none"/>
          <w:shd w:val="clear" w:fill="FFFFFF"/>
        </w:rPr>
        <w:t>；得分</w:t>
      </w:r>
      <w:r>
        <w:rPr>
          <w:rFonts w:hint="eastAsia" w:ascii="仿宋" w:hAnsi="仿宋" w:eastAsia="仿宋" w:cs="仿宋"/>
          <w:i w:val="0"/>
          <w:iCs w:val="0"/>
          <w:caps w:val="0"/>
          <w:color w:val="000000"/>
          <w:spacing w:val="0"/>
          <w:sz w:val="32"/>
          <w:szCs w:val="32"/>
          <w:u w:val="none"/>
          <w:shd w:val="clear" w:fill="FFFFFF"/>
          <w:lang w:val="en-US" w:eastAsia="zh-CN"/>
        </w:rPr>
        <w:t>高于或等于</w:t>
      </w:r>
      <w:r>
        <w:rPr>
          <w:rFonts w:hint="eastAsia" w:ascii="仿宋" w:hAnsi="仿宋" w:eastAsia="仿宋" w:cs="仿宋"/>
          <w:i w:val="0"/>
          <w:iCs w:val="0"/>
          <w:caps w:val="0"/>
          <w:color w:val="000000"/>
          <w:spacing w:val="0"/>
          <w:sz w:val="32"/>
          <w:szCs w:val="32"/>
          <w:u w:val="none"/>
          <w:shd w:val="clear" w:fill="FFFFFF"/>
        </w:rPr>
        <w:t>60分</w:t>
      </w:r>
      <w:r>
        <w:rPr>
          <w:rFonts w:hint="eastAsia" w:ascii="仿宋" w:hAnsi="仿宋" w:eastAsia="仿宋" w:cs="仿宋"/>
          <w:i w:val="0"/>
          <w:iCs w:val="0"/>
          <w:caps w:val="0"/>
          <w:color w:val="000000"/>
          <w:spacing w:val="0"/>
          <w:sz w:val="32"/>
          <w:szCs w:val="32"/>
          <w:u w:val="none"/>
          <w:shd w:val="clear" w:fill="FFFFFF"/>
          <w:lang w:val="en-US" w:eastAsia="zh-CN"/>
        </w:rPr>
        <w:t>低于80</w:t>
      </w:r>
      <w:r>
        <w:rPr>
          <w:rFonts w:hint="eastAsia" w:ascii="仿宋" w:hAnsi="仿宋" w:eastAsia="仿宋" w:cs="仿宋"/>
          <w:i w:val="0"/>
          <w:iCs w:val="0"/>
          <w:caps w:val="0"/>
          <w:color w:val="000000"/>
          <w:spacing w:val="0"/>
          <w:sz w:val="32"/>
          <w:szCs w:val="32"/>
          <w:u w:val="none"/>
          <w:shd w:val="clear" w:fill="FFFFFF"/>
        </w:rPr>
        <w:t>分</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w:t>
      </w:r>
      <w:r>
        <w:rPr>
          <w:rFonts w:hint="eastAsia" w:ascii="仿宋" w:hAnsi="仿宋" w:eastAsia="仿宋" w:cs="仿宋"/>
          <w:i w:val="0"/>
          <w:iCs w:val="0"/>
          <w:caps w:val="0"/>
          <w:color w:val="000000"/>
          <w:spacing w:val="0"/>
          <w:sz w:val="32"/>
          <w:szCs w:val="32"/>
          <w:u w:val="none"/>
          <w:shd w:val="clear" w:fill="FFFFFF"/>
          <w:lang w:val="en-US" w:eastAsia="zh-CN"/>
        </w:rPr>
        <w:t>中等</w:t>
      </w:r>
      <w:r>
        <w:rPr>
          <w:rFonts w:hint="eastAsia" w:ascii="仿宋" w:hAnsi="仿宋" w:eastAsia="仿宋" w:cs="仿宋"/>
          <w:i w:val="0"/>
          <w:iCs w:val="0"/>
          <w:caps w:val="0"/>
          <w:color w:val="000000"/>
          <w:spacing w:val="0"/>
          <w:sz w:val="32"/>
          <w:szCs w:val="32"/>
          <w:u w:val="none"/>
          <w:shd w:val="clear" w:fill="FFFFFF"/>
        </w:rPr>
        <w:t>；得分在60分以下</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w:t>
      </w:r>
      <w:r>
        <w:rPr>
          <w:rFonts w:hint="eastAsia" w:ascii="仿宋" w:hAnsi="仿宋" w:eastAsia="仿宋" w:cs="仿宋"/>
          <w:i w:val="0"/>
          <w:iCs w:val="0"/>
          <w:caps w:val="0"/>
          <w:color w:val="000000"/>
          <w:spacing w:val="0"/>
          <w:sz w:val="32"/>
          <w:szCs w:val="32"/>
          <w:u w:val="none"/>
          <w:shd w:val="clear" w:fill="FFFFFF"/>
          <w:lang w:val="en-US" w:eastAsia="zh-CN"/>
        </w:rPr>
        <w:t>较</w:t>
      </w:r>
      <w:r>
        <w:rPr>
          <w:rFonts w:hint="eastAsia" w:ascii="仿宋" w:hAnsi="仿宋" w:eastAsia="仿宋" w:cs="仿宋"/>
          <w:i w:val="0"/>
          <w:iCs w:val="0"/>
          <w:caps w:val="0"/>
          <w:color w:val="000000"/>
          <w:spacing w:val="0"/>
          <w:sz w:val="32"/>
          <w:szCs w:val="32"/>
          <w:u w:val="none"/>
          <w:shd w:val="clear" w:fill="FFFFFF"/>
          <w:lang w:eastAsia="zh-CN"/>
        </w:rPr>
        <w:t>差</w:t>
      </w:r>
      <w:r>
        <w:rPr>
          <w:rFonts w:hint="eastAsia" w:ascii="仿宋" w:hAnsi="仿宋" w:eastAsia="仿宋" w:cs="仿宋"/>
          <w:i w:val="0"/>
          <w:iCs w:val="0"/>
          <w:caps w:val="0"/>
          <w:color w:val="000000"/>
          <w:spacing w:val="0"/>
          <w:sz w:val="32"/>
          <w:szCs w:val="32"/>
          <w:u w:val="none"/>
          <w:shd w:val="clear" w:fill="FFFFFF"/>
        </w:rPr>
        <w:t>。</w:t>
      </w:r>
    </w:p>
    <w:p w14:paraId="66B46D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2.绩效评价结论</w:t>
      </w:r>
    </w:p>
    <w:p w14:paraId="24B4D491">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bCs/>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部门整体支出绩效评价综合得分88分，等级为“良好”。2024年区委研究中心</w:t>
      </w:r>
      <w:r>
        <w:rPr>
          <w:rFonts w:hint="eastAsia" w:ascii="仿宋" w:hAnsi="仿宋" w:eastAsia="仿宋" w:cs="仿宋"/>
          <w:b/>
          <w:bCs/>
          <w:i w:val="0"/>
          <w:iCs w:val="0"/>
          <w:caps w:val="0"/>
          <w:color w:val="000000"/>
          <w:spacing w:val="0"/>
          <w:sz w:val="32"/>
          <w:szCs w:val="32"/>
          <w:u w:val="none"/>
          <w:shd w:val="clear" w:fill="FFFFFF"/>
          <w:lang w:val="en-US" w:eastAsia="zh-CN"/>
        </w:rPr>
        <w:t>预算调整率为</w:t>
      </w:r>
      <w:r>
        <w:rPr>
          <w:rFonts w:hint="eastAsia" w:ascii="仿宋" w:hAnsi="仿宋" w:eastAsia="仿宋" w:cs="仿宋"/>
          <w:b/>
          <w:bCs/>
          <w:sz w:val="32"/>
          <w:szCs w:val="32"/>
          <w:highlight w:val="none"/>
          <w:lang w:val="en-US" w:eastAsia="zh-CN"/>
        </w:rPr>
        <w:t>115.09%</w:t>
      </w:r>
      <w:r>
        <w:rPr>
          <w:rFonts w:hint="eastAsia" w:ascii="仿宋" w:hAnsi="仿宋" w:eastAsia="仿宋" w:cs="仿宋"/>
          <w:b/>
          <w:bCs/>
          <w:i w:val="0"/>
          <w:iCs w:val="0"/>
          <w:caps w:val="0"/>
          <w:color w:val="000000"/>
          <w:spacing w:val="0"/>
          <w:sz w:val="32"/>
          <w:szCs w:val="32"/>
          <w:u w:val="none"/>
          <w:shd w:val="clear" w:fill="FFFFFF"/>
          <w:lang w:val="en-US" w:eastAsia="zh-CN"/>
        </w:rPr>
        <w:t>，预算执行率为100.00%，人员控制率为54.54%。</w:t>
      </w:r>
      <w:r>
        <w:rPr>
          <w:rFonts w:hint="eastAsia" w:ascii="仿宋" w:hAnsi="仿宋" w:eastAsia="仿宋" w:cs="仿宋"/>
          <w:b w:val="0"/>
          <w:bCs w:val="0"/>
          <w:i w:val="0"/>
          <w:iCs w:val="0"/>
          <w:caps w:val="0"/>
          <w:color w:val="000000"/>
          <w:spacing w:val="0"/>
          <w:sz w:val="32"/>
          <w:szCs w:val="32"/>
          <w:u w:val="none"/>
          <w:shd w:val="clear" w:fill="FFFFFF"/>
          <w:lang w:val="en-US" w:eastAsia="zh-CN"/>
        </w:rPr>
        <w:t>2024年度部门支出保障有力、方向明确、成果显现，呈现出积极向上的发展态势。</w:t>
      </w:r>
      <w:r>
        <w:rPr>
          <w:rFonts w:hint="eastAsia" w:ascii="仿宋" w:hAnsi="仿宋" w:eastAsia="仿宋" w:cs="仿宋"/>
          <w:b/>
          <w:bCs/>
          <w:i w:val="0"/>
          <w:iCs w:val="0"/>
          <w:caps w:val="0"/>
          <w:color w:val="000000"/>
          <w:spacing w:val="0"/>
          <w:sz w:val="32"/>
          <w:szCs w:val="32"/>
          <w:u w:val="none"/>
          <w:shd w:val="clear" w:fill="FFFFFF"/>
          <w:lang w:val="en-US" w:eastAsia="zh-CN"/>
        </w:rPr>
        <w:t>一是在服务决策上，</w:t>
      </w:r>
      <w:r>
        <w:rPr>
          <w:rFonts w:hint="eastAsia" w:ascii="仿宋" w:hAnsi="仿宋" w:eastAsia="仿宋" w:cs="仿宋"/>
          <w:b w:val="0"/>
          <w:bCs w:val="0"/>
          <w:i w:val="0"/>
          <w:iCs w:val="0"/>
          <w:caps w:val="0"/>
          <w:color w:val="000000"/>
          <w:spacing w:val="0"/>
          <w:sz w:val="32"/>
          <w:szCs w:val="32"/>
          <w:u w:val="none"/>
          <w:shd w:val="clear" w:fill="FFFFFF"/>
          <w:lang w:val="en-US" w:eastAsia="zh-CN"/>
        </w:rPr>
        <w:t>展现了前瞻性与建设性，一批高质量研究成果进入区委决策视野，发挥了重要的参谋助手作用。</w:t>
      </w:r>
      <w:r>
        <w:rPr>
          <w:rFonts w:hint="eastAsia" w:ascii="仿宋" w:hAnsi="仿宋" w:eastAsia="仿宋" w:cs="仿宋"/>
          <w:b/>
          <w:bCs/>
          <w:i w:val="0"/>
          <w:iCs w:val="0"/>
          <w:caps w:val="0"/>
          <w:color w:val="000000"/>
          <w:spacing w:val="0"/>
          <w:sz w:val="32"/>
          <w:szCs w:val="32"/>
          <w:u w:val="none"/>
          <w:shd w:val="clear" w:fill="FFFFFF"/>
          <w:lang w:val="en-US" w:eastAsia="zh-CN"/>
        </w:rPr>
        <w:t>二是在资源统筹上，</w:t>
      </w:r>
      <w:r>
        <w:rPr>
          <w:rFonts w:hint="eastAsia" w:ascii="仿宋" w:hAnsi="仿宋" w:eastAsia="仿宋" w:cs="仿宋"/>
          <w:b w:val="0"/>
          <w:bCs w:val="0"/>
          <w:i w:val="0"/>
          <w:iCs w:val="0"/>
          <w:caps w:val="0"/>
          <w:color w:val="000000"/>
          <w:spacing w:val="0"/>
          <w:sz w:val="32"/>
          <w:szCs w:val="32"/>
          <w:u w:val="none"/>
          <w:shd w:val="clear" w:fill="FFFFFF"/>
          <w:lang w:val="en-US" w:eastAsia="zh-CN"/>
        </w:rPr>
        <w:t>体现了保障重点与优化配置，将有限资金优先用于关键课题研究与核心能力建设，确保了主业任务的顺利推进。</w:t>
      </w:r>
      <w:r>
        <w:rPr>
          <w:rFonts w:hint="eastAsia" w:ascii="仿宋" w:hAnsi="仿宋" w:eastAsia="仿宋" w:cs="仿宋"/>
          <w:b/>
          <w:bCs/>
          <w:i w:val="0"/>
          <w:iCs w:val="0"/>
          <w:caps w:val="0"/>
          <w:color w:val="000000"/>
          <w:spacing w:val="0"/>
          <w:sz w:val="32"/>
          <w:szCs w:val="32"/>
          <w:u w:val="none"/>
          <w:shd w:val="clear" w:fill="FFFFFF"/>
          <w:lang w:val="en-US" w:eastAsia="zh-CN"/>
        </w:rPr>
        <w:t>三是在成果转化上，</w:t>
      </w:r>
      <w:r>
        <w:rPr>
          <w:rFonts w:hint="eastAsia" w:ascii="仿宋" w:hAnsi="仿宋" w:eastAsia="仿宋" w:cs="仿宋"/>
          <w:b w:val="0"/>
          <w:bCs w:val="0"/>
          <w:i w:val="0"/>
          <w:iCs w:val="0"/>
          <w:caps w:val="0"/>
          <w:color w:val="000000"/>
          <w:spacing w:val="0"/>
          <w:sz w:val="32"/>
          <w:szCs w:val="32"/>
          <w:u w:val="none"/>
          <w:shd w:val="clear" w:fill="FFFFFF"/>
          <w:lang w:val="en-US" w:eastAsia="zh-CN"/>
        </w:rPr>
        <w:t>取得了实质性进展与突破，多项政策建议被相关部门采纳应用，理论价值有效转化为实践价值。</w:t>
      </w:r>
      <w:r>
        <w:rPr>
          <w:rFonts w:hint="eastAsia" w:ascii="仿宋" w:hAnsi="仿宋" w:eastAsia="仿宋" w:cs="仿宋"/>
          <w:b/>
          <w:bCs/>
          <w:i w:val="0"/>
          <w:iCs w:val="0"/>
          <w:caps w:val="0"/>
          <w:color w:val="000000"/>
          <w:spacing w:val="0"/>
          <w:sz w:val="32"/>
          <w:szCs w:val="32"/>
          <w:u w:val="none"/>
          <w:shd w:val="clear" w:fill="FFFFFF"/>
          <w:lang w:val="en-US" w:eastAsia="zh-CN"/>
        </w:rPr>
        <w:t>四是在内部协同上，</w:t>
      </w:r>
      <w:r>
        <w:rPr>
          <w:rFonts w:hint="eastAsia" w:ascii="仿宋" w:hAnsi="仿宋" w:eastAsia="仿宋" w:cs="仿宋"/>
          <w:b w:val="0"/>
          <w:bCs w:val="0"/>
          <w:i w:val="0"/>
          <w:iCs w:val="0"/>
          <w:caps w:val="0"/>
          <w:color w:val="000000"/>
          <w:spacing w:val="0"/>
          <w:sz w:val="32"/>
          <w:szCs w:val="32"/>
          <w:u w:val="none"/>
          <w:shd w:val="clear" w:fill="FFFFFF"/>
          <w:lang w:val="en-US" w:eastAsia="zh-CN"/>
        </w:rPr>
        <w:t>形成了聚力攻关与高效运作，跨科室协作机制顺畅，资源内部流转效率提升，整体合力得到增强。</w:t>
      </w:r>
      <w:r>
        <w:rPr>
          <w:rFonts w:hint="eastAsia" w:ascii="仿宋" w:hAnsi="仿宋" w:eastAsia="仿宋" w:cs="仿宋"/>
          <w:b/>
          <w:bCs/>
          <w:i w:val="0"/>
          <w:iCs w:val="0"/>
          <w:caps w:val="0"/>
          <w:color w:val="000000"/>
          <w:spacing w:val="0"/>
          <w:sz w:val="32"/>
          <w:szCs w:val="32"/>
          <w:u w:val="none"/>
          <w:shd w:val="clear" w:fill="FFFFFF"/>
          <w:lang w:val="en-US" w:eastAsia="zh-CN"/>
        </w:rPr>
        <w:t>五是在基础管理上，</w:t>
      </w:r>
      <w:r>
        <w:rPr>
          <w:rFonts w:hint="eastAsia" w:ascii="仿宋" w:hAnsi="仿宋" w:eastAsia="仿宋" w:cs="仿宋"/>
          <w:b w:val="0"/>
          <w:bCs w:val="0"/>
          <w:i w:val="0"/>
          <w:iCs w:val="0"/>
          <w:caps w:val="0"/>
          <w:color w:val="000000"/>
          <w:spacing w:val="0"/>
          <w:sz w:val="32"/>
          <w:szCs w:val="32"/>
          <w:u w:val="none"/>
          <w:shd w:val="clear" w:fill="FFFFFF"/>
          <w:lang w:val="en-US" w:eastAsia="zh-CN"/>
        </w:rPr>
        <w:t>保持了平稳有序与规范运行，基本支出保障到位，日常运转顺畅，为</w:t>
      </w:r>
      <w:r>
        <w:rPr>
          <w:rFonts w:hint="eastAsia" w:ascii="仿宋" w:hAnsi="仿宋" w:eastAsia="仿宋" w:cs="仿宋"/>
          <w:b/>
          <w:bCs/>
          <w:i w:val="0"/>
          <w:iCs w:val="0"/>
          <w:caps w:val="0"/>
          <w:color w:val="000000"/>
          <w:spacing w:val="0"/>
          <w:sz w:val="32"/>
          <w:szCs w:val="32"/>
          <w:u w:val="none"/>
          <w:shd w:val="clear" w:fill="FFFFFF"/>
          <w:lang w:val="en-US" w:eastAsia="zh-CN"/>
        </w:rPr>
        <w:t>履行核心职能提供了稳定支撑</w:t>
      </w:r>
      <w:r>
        <w:rPr>
          <w:rFonts w:hint="eastAsia" w:ascii="仿宋" w:hAnsi="仿宋" w:eastAsia="仿宋" w:cs="仿宋"/>
          <w:b w:val="0"/>
          <w:bCs w:val="0"/>
          <w:i w:val="0"/>
          <w:iCs w:val="0"/>
          <w:caps w:val="0"/>
          <w:color w:val="000000"/>
          <w:spacing w:val="0"/>
          <w:sz w:val="32"/>
          <w:szCs w:val="32"/>
          <w:u w:val="none"/>
          <w:shd w:val="clear" w:fill="FFFFFF"/>
          <w:lang w:val="en-US" w:eastAsia="zh-CN"/>
        </w:rPr>
        <w:t>。但在预算配置与执行细化量化方面、管理程序方面、工资管理与项目管理存在不足。综上所述，区委研究中心的绩效管理工作基础扎实、成效明显，但在</w:t>
      </w:r>
      <w:r>
        <w:rPr>
          <w:rFonts w:hint="eastAsia" w:ascii="仿宋" w:hAnsi="仿宋" w:eastAsia="仿宋" w:cs="仿宋"/>
          <w:b/>
          <w:bCs/>
          <w:i w:val="0"/>
          <w:iCs w:val="0"/>
          <w:caps w:val="0"/>
          <w:color w:val="000000"/>
          <w:spacing w:val="0"/>
          <w:sz w:val="32"/>
          <w:szCs w:val="32"/>
          <w:u w:val="none"/>
          <w:shd w:val="clear" w:fill="FFFFFF"/>
          <w:lang w:val="en-US" w:eastAsia="zh-CN"/>
        </w:rPr>
        <w:t>预算精准化、程序规范化、管理精细化和效益长效化方面</w:t>
      </w:r>
      <w:r>
        <w:rPr>
          <w:rFonts w:hint="eastAsia" w:ascii="仿宋" w:hAnsi="仿宋" w:eastAsia="仿宋" w:cs="仿宋"/>
          <w:b w:val="0"/>
          <w:bCs w:val="0"/>
          <w:i w:val="0"/>
          <w:iCs w:val="0"/>
          <w:caps w:val="0"/>
          <w:color w:val="000000"/>
          <w:spacing w:val="0"/>
          <w:sz w:val="32"/>
          <w:szCs w:val="32"/>
          <w:u w:val="none"/>
          <w:shd w:val="clear" w:fill="FFFFFF"/>
          <w:lang w:val="en-US" w:eastAsia="zh-CN"/>
        </w:rPr>
        <w:t>仍有提升空间。建议着力在</w:t>
      </w:r>
      <w:r>
        <w:rPr>
          <w:rFonts w:hint="eastAsia" w:ascii="仿宋" w:hAnsi="仿宋" w:eastAsia="仿宋" w:cs="仿宋"/>
          <w:b/>
          <w:bCs/>
          <w:i w:val="0"/>
          <w:iCs w:val="0"/>
          <w:caps w:val="0"/>
          <w:color w:val="000000"/>
          <w:spacing w:val="0"/>
          <w:sz w:val="32"/>
          <w:szCs w:val="32"/>
          <w:u w:val="none"/>
          <w:shd w:val="clear" w:fill="FFFFFF"/>
          <w:lang w:val="en-US" w:eastAsia="zh-CN"/>
        </w:rPr>
        <w:t>深化预算精准编制、严格支出规范程序、推行全成本精细管理、构建长效评价机制</w:t>
      </w:r>
      <w:r>
        <w:rPr>
          <w:rFonts w:hint="eastAsia" w:ascii="仿宋" w:hAnsi="仿宋" w:eastAsia="仿宋" w:cs="仿宋"/>
          <w:b w:val="0"/>
          <w:bCs w:val="0"/>
          <w:i w:val="0"/>
          <w:iCs w:val="0"/>
          <w:caps w:val="0"/>
          <w:color w:val="000000"/>
          <w:spacing w:val="0"/>
          <w:sz w:val="32"/>
          <w:szCs w:val="32"/>
          <w:u w:val="none"/>
          <w:shd w:val="clear" w:fill="FFFFFF"/>
          <w:lang w:val="en-US" w:eastAsia="zh-CN"/>
        </w:rPr>
        <w:t>上下功夫，持续推动部门整体支出绩效管理水平迈上新台阶，为区域高质量发展贡献更坚实的研究支撑。</w:t>
      </w:r>
    </w:p>
    <w:p w14:paraId="196615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楷体" w:hAnsi="楷体" w:eastAsia="楷体" w:cs="楷体"/>
          <w:b/>
          <w:bCs/>
          <w:sz w:val="32"/>
          <w:szCs w:val="32"/>
          <w:lang w:eastAsia="zh-CN"/>
        </w:rPr>
      </w:pPr>
      <w:bookmarkStart w:id="52" w:name="_Toc4458"/>
      <w:r>
        <w:rPr>
          <w:rFonts w:hint="eastAsia" w:ascii="黑体" w:hAnsi="黑体" w:eastAsia="黑体" w:cs="黑体"/>
          <w:sz w:val="32"/>
          <w:szCs w:val="32"/>
          <w:lang w:val="en-US" w:eastAsia="zh-CN"/>
        </w:rPr>
        <w:t>六</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主要</w:t>
      </w:r>
      <w:r>
        <w:rPr>
          <w:rFonts w:hint="eastAsia" w:ascii="黑体" w:hAnsi="黑体" w:eastAsia="黑体" w:cs="黑体"/>
          <w:sz w:val="32"/>
          <w:szCs w:val="32"/>
          <w:lang w:eastAsia="zh-CN"/>
        </w:rPr>
        <w:t>问题与改进建议</w:t>
      </w:r>
      <w:bookmarkEnd w:id="52"/>
    </w:p>
    <w:p w14:paraId="7BB230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lang w:val="en-US" w:eastAsia="zh-CN"/>
        </w:rPr>
      </w:pPr>
      <w:bookmarkStart w:id="53" w:name="_Toc20783"/>
      <w:bookmarkStart w:id="54" w:name="_Toc8251"/>
      <w:r>
        <w:rPr>
          <w:rFonts w:hint="eastAsia" w:ascii="楷体" w:hAnsi="楷体" w:eastAsia="楷体" w:cs="楷体"/>
          <w:b/>
          <w:bCs/>
          <w:sz w:val="32"/>
          <w:szCs w:val="32"/>
          <w:lang w:val="en-US" w:eastAsia="zh-CN"/>
        </w:rPr>
        <w:t>（一）预算配置与执行方面存在的问题及建议</w:t>
      </w:r>
      <w:bookmarkEnd w:id="53"/>
      <w:bookmarkEnd w:id="54"/>
    </w:p>
    <w:p w14:paraId="1B5D0D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lang w:val="en-US" w:eastAsia="zh-CN"/>
        </w:rPr>
      </w:pPr>
      <w:bookmarkStart w:id="55" w:name="_Toc20"/>
      <w:r>
        <w:rPr>
          <w:rFonts w:hint="eastAsia" w:ascii="仿宋" w:hAnsi="仿宋" w:eastAsia="仿宋" w:cs="仿宋"/>
          <w:b/>
          <w:bCs/>
          <w:sz w:val="32"/>
          <w:szCs w:val="32"/>
          <w:lang w:val="en-US" w:eastAsia="zh-CN"/>
        </w:rPr>
        <w:t>1.存在基本支出挤占项目支出的情况。</w:t>
      </w:r>
    </w:p>
    <w:p w14:paraId="439C9F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预算法》第十三条。各级政府、各部门、各单位的支出必须以经批准的预算为依据，未列入预算的不得支出。核心解读：预算一经人大批准，即具有法律效力。基本支出和项目支出是法定的、不同用途的预算科目，相互之间不能随意流用。将项目资金用于基本支出，相当于篡改了经法律程序批准的预算案，违反了预算的刚性约束原则。</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上述违反了《预算法实施条例》进一步细化了预算执行的要求，强调要严格按预算用途使用资金。</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上述违反了《项目支出绩效管理办法》、《专项资金管理办法》。项目资金必须“专款专用”。将项目资金用于发放人员工资、支付运转费用等基本开支，直接违反了“专款专用”规定。</w:t>
      </w:r>
      <w:r>
        <w:rPr>
          <w:rFonts w:hint="eastAsia" w:ascii="仿宋" w:hAnsi="仿宋" w:eastAsia="仿宋" w:cs="仿宋"/>
          <w:b/>
          <w:bCs/>
          <w:sz w:val="32"/>
          <w:szCs w:val="32"/>
          <w:lang w:val="en-US" w:eastAsia="zh-CN"/>
        </w:rPr>
        <w:t>原因分析如下：一是基本支出保障不足。</w:t>
      </w:r>
      <w:r>
        <w:rPr>
          <w:rFonts w:hint="eastAsia" w:ascii="仿宋" w:hAnsi="仿宋" w:eastAsia="仿宋" w:cs="仿宋"/>
          <w:b w:val="0"/>
          <w:bCs w:val="0"/>
          <w:sz w:val="32"/>
          <w:szCs w:val="32"/>
          <w:lang w:val="en-US" w:eastAsia="zh-CN"/>
        </w:rPr>
        <w:t>最常见的根源。编制内人员经费和公用经费定额标准偏低，无法覆盖实际运行成本，</w:t>
      </w:r>
      <w:r>
        <w:rPr>
          <w:rFonts w:hint="eastAsia" w:ascii="仿宋" w:hAnsi="仿宋" w:eastAsia="仿宋" w:cs="仿宋"/>
          <w:b/>
          <w:bCs/>
          <w:sz w:val="32"/>
          <w:szCs w:val="32"/>
          <w:lang w:val="en-US" w:eastAsia="zh-CN"/>
        </w:rPr>
        <w:t>“钱不够花”</w:t>
      </w:r>
      <w:r>
        <w:rPr>
          <w:rFonts w:hint="eastAsia" w:ascii="仿宋" w:hAnsi="仿宋" w:eastAsia="仿宋" w:cs="仿宋"/>
          <w:b w:val="0"/>
          <w:bCs w:val="0"/>
          <w:sz w:val="32"/>
          <w:szCs w:val="32"/>
          <w:lang w:val="en-US" w:eastAsia="zh-CN"/>
        </w:rPr>
        <w:t>。</w:t>
      </w:r>
      <w:r>
        <w:rPr>
          <w:rFonts w:hint="eastAsia" w:ascii="仿宋" w:hAnsi="仿宋" w:eastAsia="仿宋" w:cs="仿宋"/>
          <w:b/>
          <w:bCs/>
          <w:sz w:val="32"/>
          <w:szCs w:val="32"/>
          <w:lang w:val="en-US" w:eastAsia="zh-CN"/>
        </w:rPr>
        <w:t>二是预算编制不科学。</w:t>
      </w:r>
      <w:r>
        <w:rPr>
          <w:rFonts w:hint="eastAsia" w:ascii="仿宋" w:hAnsi="仿宋" w:eastAsia="仿宋" w:cs="仿宋"/>
          <w:b w:val="0"/>
          <w:bCs w:val="0"/>
          <w:sz w:val="32"/>
          <w:szCs w:val="32"/>
          <w:lang w:val="en-US" w:eastAsia="zh-CN"/>
        </w:rPr>
        <w:t>项目支出预算相比基本支出更容易获批，且预算额度可能更宽松。</w:t>
      </w:r>
      <w:r>
        <w:rPr>
          <w:rFonts w:hint="eastAsia" w:ascii="仿宋" w:hAnsi="仿宋" w:eastAsia="仿宋" w:cs="仿宋"/>
          <w:b/>
          <w:bCs/>
          <w:sz w:val="32"/>
          <w:szCs w:val="32"/>
          <w:lang w:val="en-US" w:eastAsia="zh-CN"/>
        </w:rPr>
        <w:t>三是内部控制薄弱。</w:t>
      </w:r>
      <w:r>
        <w:rPr>
          <w:rFonts w:hint="eastAsia" w:ascii="仿宋" w:hAnsi="仿宋" w:eastAsia="仿宋" w:cs="仿宋"/>
          <w:b w:val="0"/>
          <w:bCs w:val="0"/>
          <w:sz w:val="32"/>
          <w:szCs w:val="32"/>
          <w:lang w:val="en-US" w:eastAsia="zh-CN"/>
        </w:rPr>
        <w:t>单位内部财务管理制度不健全，审批流程形同虚设，财务人员监督乏力。</w:t>
      </w:r>
    </w:p>
    <w:p w14:paraId="076895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建议：</w:t>
      </w:r>
      <w:r>
        <w:rPr>
          <w:rFonts w:hint="eastAsia" w:ascii="仿宋" w:hAnsi="仿宋" w:eastAsia="仿宋" w:cs="仿宋"/>
          <w:b w:val="0"/>
          <w:bCs w:val="0"/>
          <w:sz w:val="32"/>
          <w:szCs w:val="32"/>
          <w:lang w:val="en-US" w:eastAsia="zh-CN"/>
        </w:rPr>
        <w:t>解决基本支出挤占项目支出现象需要</w:t>
      </w:r>
      <w:r>
        <w:rPr>
          <w:rFonts w:hint="eastAsia" w:ascii="仿宋" w:hAnsi="仿宋" w:eastAsia="仿宋" w:cs="仿宋"/>
          <w:b/>
          <w:bCs/>
          <w:sz w:val="32"/>
          <w:szCs w:val="32"/>
          <w:lang w:val="en-US" w:eastAsia="zh-CN"/>
        </w:rPr>
        <w:t>顶层设计（财政保障）、过程监管（技术+人工）和单位自律（内控+观念）三</w:t>
      </w:r>
      <w:r>
        <w:rPr>
          <w:rFonts w:hint="eastAsia" w:ascii="仿宋" w:hAnsi="仿宋" w:eastAsia="仿宋" w:cs="仿宋"/>
          <w:b w:val="0"/>
          <w:bCs w:val="0"/>
          <w:sz w:val="32"/>
          <w:szCs w:val="32"/>
          <w:lang w:val="en-US" w:eastAsia="zh-CN"/>
        </w:rPr>
        <w:t>管齐下，从“堵后门”和“开前门”两个方向入手，既要</w:t>
      </w:r>
      <w:r>
        <w:rPr>
          <w:rFonts w:hint="eastAsia" w:ascii="仿宋" w:hAnsi="仿宋" w:eastAsia="仿宋" w:cs="仿宋"/>
          <w:b/>
          <w:bCs/>
          <w:sz w:val="32"/>
          <w:szCs w:val="32"/>
          <w:lang w:val="en-US" w:eastAsia="zh-CN"/>
        </w:rPr>
        <w:t>严厉禁止</w:t>
      </w:r>
      <w:r>
        <w:rPr>
          <w:rFonts w:hint="eastAsia" w:ascii="仿宋" w:hAnsi="仿宋" w:eastAsia="仿宋" w:cs="仿宋"/>
          <w:b w:val="0"/>
          <w:bCs w:val="0"/>
          <w:sz w:val="32"/>
          <w:szCs w:val="32"/>
          <w:lang w:val="en-US" w:eastAsia="zh-CN"/>
        </w:rPr>
        <w:t>，也要</w:t>
      </w:r>
      <w:r>
        <w:rPr>
          <w:rFonts w:hint="eastAsia" w:ascii="仿宋" w:hAnsi="仿宋" w:eastAsia="仿宋" w:cs="仿宋"/>
          <w:b/>
          <w:bCs/>
          <w:sz w:val="32"/>
          <w:szCs w:val="32"/>
          <w:lang w:val="en-US" w:eastAsia="zh-CN"/>
        </w:rPr>
        <w:t>疏导根源，</w:t>
      </w:r>
      <w:r>
        <w:rPr>
          <w:rFonts w:hint="eastAsia" w:ascii="仿宋" w:hAnsi="仿宋" w:eastAsia="仿宋" w:cs="仿宋"/>
          <w:b w:val="0"/>
          <w:bCs w:val="0"/>
          <w:sz w:val="32"/>
          <w:szCs w:val="32"/>
          <w:lang w:val="en-US" w:eastAsia="zh-CN"/>
        </w:rPr>
        <w:t>从根本上遏制这一现象，确保财政资金的安全、规范和有效使用。</w:t>
      </w:r>
      <w:r>
        <w:rPr>
          <w:rFonts w:hint="eastAsia" w:ascii="仿宋" w:hAnsi="仿宋" w:eastAsia="仿宋" w:cs="仿宋"/>
          <w:b/>
          <w:bCs/>
          <w:sz w:val="32"/>
          <w:szCs w:val="32"/>
          <w:lang w:val="en-US" w:eastAsia="zh-CN"/>
        </w:rPr>
        <w:t>一是强化预算编制与审核，从源头杜绝“可能性”。A科学核定基本支出。</w:t>
      </w:r>
      <w:r>
        <w:rPr>
          <w:rFonts w:hint="eastAsia" w:ascii="仿宋" w:hAnsi="仿宋" w:eastAsia="仿宋" w:cs="仿宋"/>
          <w:b w:val="0"/>
          <w:bCs w:val="0"/>
          <w:sz w:val="32"/>
          <w:szCs w:val="32"/>
          <w:lang w:val="en-US" w:eastAsia="zh-CN"/>
        </w:rPr>
        <w:t>建立动态调整机制，使人员经费和公用经费定额标准更加贴合实际，确保机构正常运转的合理需求。</w:t>
      </w:r>
      <w:r>
        <w:rPr>
          <w:rFonts w:hint="eastAsia" w:ascii="仿宋" w:hAnsi="仿宋" w:eastAsia="仿宋" w:cs="仿宋"/>
          <w:b/>
          <w:bCs/>
          <w:sz w:val="32"/>
          <w:szCs w:val="32"/>
          <w:lang w:val="en-US" w:eastAsia="zh-CN"/>
        </w:rPr>
        <w:t>B严格项目库管理。</w:t>
      </w:r>
      <w:r>
        <w:rPr>
          <w:rFonts w:hint="eastAsia" w:ascii="仿宋" w:hAnsi="仿宋" w:eastAsia="仿宋" w:cs="仿宋"/>
          <w:b w:val="0"/>
          <w:bCs w:val="0"/>
          <w:sz w:val="32"/>
          <w:szCs w:val="32"/>
          <w:lang w:val="en-US" w:eastAsia="zh-CN"/>
        </w:rPr>
        <w:t>推行“项目入库、预算编细、滚动管理”。在预算编制阶段，组织专家对项目的必要性、可行性、预算合理性进行严格评审，剔除项目中隐含的“人员费”、“运转费”等不属于项目开支范围的内容。</w:t>
      </w:r>
      <w:r>
        <w:rPr>
          <w:rFonts w:hint="eastAsia" w:ascii="仿宋" w:hAnsi="仿宋" w:eastAsia="仿宋" w:cs="仿宋"/>
          <w:b/>
          <w:bCs/>
          <w:sz w:val="32"/>
          <w:szCs w:val="32"/>
          <w:lang w:val="en-US" w:eastAsia="zh-CN"/>
        </w:rPr>
        <w:t>C推广“零基预算”理念。</w:t>
      </w:r>
      <w:r>
        <w:rPr>
          <w:rFonts w:hint="eastAsia" w:ascii="仿宋" w:hAnsi="仿宋" w:eastAsia="仿宋" w:cs="仿宋"/>
          <w:b w:val="0"/>
          <w:bCs w:val="0"/>
          <w:sz w:val="32"/>
          <w:szCs w:val="32"/>
          <w:lang w:val="en-US" w:eastAsia="zh-CN"/>
        </w:rPr>
        <w:t>打破“基数+增长”的预算模式，每年根据实际需求和绩效目标重新审核所有支出，避免不合理支出的固化。</w:t>
      </w:r>
      <w:r>
        <w:rPr>
          <w:rFonts w:hint="eastAsia" w:ascii="仿宋" w:hAnsi="仿宋" w:eastAsia="仿宋" w:cs="仿宋"/>
          <w:b/>
          <w:bCs/>
          <w:sz w:val="32"/>
          <w:szCs w:val="32"/>
          <w:lang w:val="en-US" w:eastAsia="zh-CN"/>
        </w:rPr>
        <w:t>二是加强执行监控与预警，从事中“早发现”。A利用技术手段。</w:t>
      </w:r>
      <w:r>
        <w:rPr>
          <w:rFonts w:hint="eastAsia" w:ascii="仿宋" w:hAnsi="仿宋" w:eastAsia="仿宋" w:cs="仿宋"/>
          <w:b w:val="0"/>
          <w:bCs w:val="0"/>
          <w:sz w:val="32"/>
          <w:szCs w:val="32"/>
          <w:lang w:val="en-US" w:eastAsia="zh-CN"/>
        </w:rPr>
        <w:t>在预算管理一体化系统中设置预警规则。当单位账务中出现“项目支出-人员经费”等敏感科目时，系统自动报警并推送至财政和主管部门。</w:t>
      </w:r>
      <w:r>
        <w:rPr>
          <w:rFonts w:hint="eastAsia" w:ascii="仿宋" w:hAnsi="仿宋" w:eastAsia="仿宋" w:cs="仿宋"/>
          <w:b/>
          <w:bCs/>
          <w:sz w:val="32"/>
          <w:szCs w:val="32"/>
          <w:lang w:val="en-US" w:eastAsia="zh-CN"/>
        </w:rPr>
        <w:t>B实施重点监控。</w:t>
      </w:r>
      <w:r>
        <w:rPr>
          <w:rFonts w:hint="eastAsia" w:ascii="仿宋" w:hAnsi="仿宋" w:eastAsia="仿宋" w:cs="仿宋"/>
          <w:b w:val="0"/>
          <w:bCs w:val="0"/>
          <w:sz w:val="32"/>
          <w:szCs w:val="32"/>
          <w:lang w:val="en-US" w:eastAsia="zh-CN"/>
        </w:rPr>
        <w:t>对曾有违规记录或风险较高的单位、以及金额重大的项目进行重点监控和动态跟踪。</w:t>
      </w:r>
      <w:r>
        <w:rPr>
          <w:rFonts w:hint="eastAsia" w:ascii="仿宋" w:hAnsi="仿宋" w:eastAsia="仿宋" w:cs="仿宋"/>
          <w:b/>
          <w:bCs/>
          <w:sz w:val="32"/>
          <w:szCs w:val="32"/>
          <w:lang w:val="en-US" w:eastAsia="zh-CN"/>
        </w:rPr>
        <w:t>三是树立正确的预算绩效观念。</w:t>
      </w:r>
      <w:r>
        <w:rPr>
          <w:rFonts w:hint="eastAsia" w:ascii="仿宋" w:hAnsi="仿宋" w:eastAsia="仿宋" w:cs="仿宋"/>
          <w:b w:val="0"/>
          <w:bCs w:val="0"/>
          <w:sz w:val="32"/>
          <w:szCs w:val="32"/>
          <w:lang w:val="en-US" w:eastAsia="zh-CN"/>
        </w:rPr>
        <w:t>单位领导应带头学习《预算法》等法律法规，牢固树立“预算是法、专款专用”的意识，明确挤占项目资金是“红线”、“高压线”。</w:t>
      </w:r>
      <w:r>
        <w:rPr>
          <w:rFonts w:hint="eastAsia" w:ascii="仿宋" w:hAnsi="仿宋" w:eastAsia="仿宋" w:cs="仿宋"/>
          <w:b/>
          <w:bCs/>
          <w:sz w:val="32"/>
          <w:szCs w:val="32"/>
          <w:lang w:val="en-US" w:eastAsia="zh-CN"/>
        </w:rPr>
        <w:t>四是健全内部控制系统。</w:t>
      </w:r>
      <w:r>
        <w:rPr>
          <w:rFonts w:hint="eastAsia" w:ascii="仿宋" w:hAnsi="仿宋" w:eastAsia="仿宋" w:cs="仿宋"/>
          <w:b w:val="0"/>
          <w:bCs w:val="0"/>
          <w:sz w:val="32"/>
          <w:szCs w:val="32"/>
          <w:lang w:val="en-US" w:eastAsia="zh-CN"/>
        </w:rPr>
        <w:t>明确岗位职责，确保财务岗位的独立性和监督职能。规范审批流程，所有项目资金支付必须经过严格审核，确保支出内容与项目预算完全一致。定期内部审计，单位内部应定期开展自查自纠，及时发现和纠正问题。</w:t>
      </w:r>
      <w:r>
        <w:rPr>
          <w:rFonts w:hint="eastAsia" w:ascii="仿宋" w:hAnsi="仿宋" w:eastAsia="仿宋" w:cs="仿宋"/>
          <w:b/>
          <w:bCs/>
          <w:sz w:val="32"/>
          <w:szCs w:val="32"/>
          <w:lang w:val="en-US" w:eastAsia="zh-CN"/>
        </w:rPr>
        <w:t>五是提高预算编制科学性。</w:t>
      </w:r>
      <w:r>
        <w:rPr>
          <w:rFonts w:hint="eastAsia" w:ascii="仿宋" w:hAnsi="仿宋" w:eastAsia="仿宋" w:cs="仿宋"/>
          <w:b w:val="0"/>
          <w:bCs w:val="0"/>
          <w:sz w:val="32"/>
          <w:szCs w:val="32"/>
          <w:lang w:val="en-US" w:eastAsia="zh-CN"/>
        </w:rPr>
        <w:t>实事求是地编制基本支出预算，充分反映运行需求。精准编制项目支出预算，确保每一项开支都直接服务于项目目标，避免“小项目、大预算”。</w:t>
      </w:r>
      <w:r>
        <w:rPr>
          <w:rFonts w:hint="eastAsia" w:ascii="仿宋" w:hAnsi="仿宋" w:eastAsia="仿宋" w:cs="仿宋"/>
          <w:b/>
          <w:bCs/>
          <w:sz w:val="32"/>
          <w:szCs w:val="32"/>
          <w:lang w:val="en-US" w:eastAsia="zh-CN"/>
        </w:rPr>
        <w:t>六是主动报告与沟通。</w:t>
      </w:r>
      <w:r>
        <w:rPr>
          <w:rFonts w:hint="eastAsia" w:ascii="仿宋" w:hAnsi="仿宋" w:eastAsia="仿宋" w:cs="仿宋"/>
          <w:b w:val="0"/>
          <w:bCs w:val="0"/>
          <w:sz w:val="32"/>
          <w:szCs w:val="32"/>
          <w:lang w:val="en-US" w:eastAsia="zh-CN"/>
        </w:rPr>
        <w:t>如果确实因政策性因素等导致基本支出出现巨大缺口，应通过正式渠道向财政和主管部门申请调整预算或追加经费。</w:t>
      </w:r>
    </w:p>
    <w:p w14:paraId="677190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未提供以下管理制度。如预算管理制度，内部控制制度，政府采购管理制度，国有资产管理制度，合同管理制度，专项资金管理办法，绩效管理制度，信息化管理制度，决算与财务报告制度，监督与审计制度，工会管理制度等。</w:t>
      </w:r>
    </w:p>
    <w:p w14:paraId="0AF387C4">
      <w:pPr>
        <w:pStyle w:val="5"/>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预算法》及其实施条例。预算法要求各级政府、各部门、各单位必须编制预算，并严格执行预算。预算管理制度、决算与财务报告制度的缺失，直接导致预算编制无章可循、执行过程失控、决算信息失真，无法满足预算法对预算管理全流程的法定要求。</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行政事业性国有资产管理条例》（国务院令第738号）。该条例明确规定行政事业单位应当建立健全资产管理制度。国有资产管理制度的缺失，导致资产从配置、使用到处置等环节缺乏规范，极易造成国有资产流失或使用效率低下。</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财政部《行政事业单位内部控制规范（试行）》（财会〔2012〕21号）。这是最直接、最全面的违规依据。该规范强制要求单位建立并实施内部控制制度，以防范经济业务风险。上述清单中的绝大多数制度（如预算、采购、资产、合同、专项资金等管理制度）正是内部控制体系的核心组成部分。内部控制制度本身的缺失，更是直接违反了该规范的强制性要求。</w:t>
      </w:r>
      <w:r>
        <w:rPr>
          <w:rFonts w:hint="eastAsia" w:ascii="仿宋" w:hAnsi="仿宋" w:eastAsia="仿宋" w:cs="仿宋"/>
          <w:b/>
          <w:bCs/>
          <w:sz w:val="32"/>
          <w:szCs w:val="32"/>
          <w:lang w:val="en-US" w:eastAsia="zh-CN"/>
        </w:rPr>
        <w:t>相关政策4：</w:t>
      </w:r>
      <w:r>
        <w:rPr>
          <w:rFonts w:hint="eastAsia" w:ascii="仿宋" w:hAnsi="仿宋" w:eastAsia="仿宋" w:cs="仿宋"/>
          <w:b w:val="0"/>
          <w:bCs w:val="0"/>
          <w:sz w:val="32"/>
          <w:szCs w:val="32"/>
          <w:lang w:val="en-US" w:eastAsia="zh-CN"/>
        </w:rPr>
        <w:t>上述违反了中华人民共和国政府采购法》及其实施条例。</w:t>
      </w:r>
      <w:r>
        <w:rPr>
          <w:rFonts w:hint="eastAsia" w:ascii="仿宋" w:hAnsi="仿宋" w:eastAsia="仿宋" w:cs="仿宋"/>
          <w:b/>
          <w:bCs/>
          <w:sz w:val="32"/>
          <w:szCs w:val="32"/>
          <w:lang w:val="en-US" w:eastAsia="zh-CN"/>
        </w:rPr>
        <w:t>相关政策5：</w:t>
      </w:r>
      <w:r>
        <w:rPr>
          <w:rFonts w:hint="eastAsia" w:ascii="仿宋" w:hAnsi="仿宋" w:eastAsia="仿宋" w:cs="仿宋"/>
          <w:b w:val="0"/>
          <w:bCs w:val="0"/>
          <w:sz w:val="32"/>
          <w:szCs w:val="32"/>
          <w:lang w:val="en-US" w:eastAsia="zh-CN"/>
        </w:rPr>
        <w:t>上述违反了《中华人民共和国民法典》关于合同订立、履行、管理的基本原则，使单位面临巨大的法律和财务风险。</w:t>
      </w:r>
      <w:r>
        <w:rPr>
          <w:rFonts w:hint="eastAsia" w:ascii="仿宋" w:hAnsi="仿宋" w:eastAsia="仿宋" w:cs="仿宋"/>
          <w:b/>
          <w:bCs/>
          <w:sz w:val="32"/>
          <w:szCs w:val="32"/>
          <w:lang w:val="en-US" w:eastAsia="zh-CN"/>
        </w:rPr>
        <w:t>相关政策6：</w:t>
      </w:r>
      <w:r>
        <w:rPr>
          <w:rFonts w:hint="eastAsia" w:ascii="仿宋" w:hAnsi="仿宋" w:eastAsia="仿宋" w:cs="仿宋"/>
          <w:b w:val="0"/>
          <w:bCs w:val="0"/>
          <w:sz w:val="32"/>
          <w:szCs w:val="32"/>
          <w:lang w:val="en-US" w:eastAsia="zh-CN"/>
        </w:rPr>
        <w:t>上述违反了《关于全面实施预算绩效管理的意见》。该意见要求将绩效管理融入预算编制、执行、监督全过程。绩效管理制度的缺失，直接与“全面实施预算绩效管理”的国策相悖，导致资金使用不计效果、不讲效益。</w:t>
      </w:r>
      <w:r>
        <w:rPr>
          <w:rFonts w:hint="eastAsia" w:ascii="仿宋" w:hAnsi="仿宋" w:eastAsia="仿宋" w:cs="仿宋"/>
          <w:b/>
          <w:bCs/>
          <w:sz w:val="32"/>
          <w:szCs w:val="32"/>
          <w:lang w:val="en-US" w:eastAsia="zh-CN"/>
        </w:rPr>
        <w:t>相关政策7：</w:t>
      </w:r>
      <w:r>
        <w:rPr>
          <w:rFonts w:hint="eastAsia" w:ascii="仿宋" w:hAnsi="仿宋" w:eastAsia="仿宋" w:cs="仿宋"/>
          <w:b w:val="0"/>
          <w:bCs w:val="0"/>
          <w:sz w:val="32"/>
          <w:szCs w:val="32"/>
          <w:lang w:val="en-US" w:eastAsia="zh-CN"/>
        </w:rPr>
        <w:t>上述违反了《中华人民共和国审计法》。监督与审计制度的缺失，使得单位内部缺乏自我监督和问题预警机制，无法主动发现问题、纠正偏差，无法满足审计机关对单位建立健全内部审计制度的要求。</w:t>
      </w:r>
    </w:p>
    <w:p w14:paraId="22BE2A86">
      <w:pPr>
        <w:pStyle w:val="5"/>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建议：一是提高认识，明确责任。</w:t>
      </w:r>
      <w:r>
        <w:rPr>
          <w:rFonts w:hint="eastAsia" w:ascii="仿宋" w:hAnsi="仿宋" w:eastAsia="仿宋" w:cs="仿宋"/>
          <w:b w:val="0"/>
          <w:bCs w:val="0"/>
          <w:sz w:val="32"/>
          <w:szCs w:val="32"/>
          <w:lang w:val="en-US" w:eastAsia="zh-CN"/>
        </w:rPr>
        <w:t>单位主要负责人（“一把手”）必须高度重视，认识到建立健全管理制度是履行法定职责、保护干部、提高资金效益的根本要求。应成立由单位主要领导牵头，财务、资产、办公室、业务部门等共同参与的制度建设工作专班，明确分工和时限。</w:t>
      </w:r>
      <w:r>
        <w:rPr>
          <w:rFonts w:hint="eastAsia" w:ascii="仿宋" w:hAnsi="仿宋" w:eastAsia="仿宋" w:cs="仿宋"/>
          <w:b/>
          <w:bCs/>
          <w:sz w:val="32"/>
          <w:szCs w:val="32"/>
          <w:lang w:val="en-US" w:eastAsia="zh-CN"/>
        </w:rPr>
        <w:t>二是系统规划，分批建立。</w:t>
      </w:r>
      <w:r>
        <w:rPr>
          <w:rFonts w:hint="eastAsia" w:ascii="仿宋" w:hAnsi="仿宋" w:eastAsia="仿宋" w:cs="仿宋"/>
          <w:b w:val="0"/>
          <w:bCs w:val="0"/>
          <w:sz w:val="32"/>
          <w:szCs w:val="32"/>
          <w:lang w:val="en-US" w:eastAsia="zh-CN"/>
        </w:rPr>
        <w:t>优先级1（立即建立）：内部控制制度（总纲性文件）、预算管理制度、国有资产管理制度、财务报销与审批制度。这些是保障资金安全和资产安全的底线。优先级2（快速跟进）：政府采购管理制度、合同管理制度、专项资金管理办法。这些是规范具体经济业务的关键。优先级3（完善提升）：绩效管理制度、信息化管理制度、决算与财务报告制度、监督与审计制度。这些是提升管理现代化水平的重要工具。</w:t>
      </w:r>
      <w:r>
        <w:rPr>
          <w:rFonts w:hint="eastAsia" w:ascii="仿宋" w:hAnsi="仿宋" w:eastAsia="仿宋" w:cs="仿宋"/>
          <w:b/>
          <w:bCs/>
          <w:sz w:val="32"/>
          <w:szCs w:val="32"/>
          <w:lang w:val="en-US" w:eastAsia="zh-CN"/>
        </w:rPr>
        <w:t>三是结合实际，注重实效。</w:t>
      </w:r>
      <w:r>
        <w:rPr>
          <w:rFonts w:hint="eastAsia" w:ascii="仿宋" w:hAnsi="仿宋" w:eastAsia="仿宋" w:cs="仿宋"/>
          <w:b w:val="0"/>
          <w:bCs w:val="0"/>
          <w:sz w:val="32"/>
          <w:szCs w:val="32"/>
          <w:lang w:val="en-US" w:eastAsia="zh-CN"/>
        </w:rPr>
        <w:t>制度的制定不能简单照搬照抄，必须结合单位的业务特点、规模大小和管理现状。条款要具体、清晰、具有可操作性，明确各项业务的流程、审批权限和责任部门。例如，合同管理制度应明确不同金额合同的审批流程。</w:t>
      </w:r>
      <w:r>
        <w:rPr>
          <w:rFonts w:hint="eastAsia" w:ascii="仿宋" w:hAnsi="仿宋" w:eastAsia="仿宋" w:cs="仿宋"/>
          <w:b/>
          <w:bCs/>
          <w:sz w:val="32"/>
          <w:szCs w:val="32"/>
          <w:lang w:val="en-US" w:eastAsia="zh-CN"/>
        </w:rPr>
        <w:t>四是加强培训，严格执行。五是动态优化，持续改进。</w:t>
      </w:r>
      <w:r>
        <w:rPr>
          <w:rFonts w:hint="eastAsia" w:ascii="仿宋" w:hAnsi="仿宋" w:eastAsia="仿宋" w:cs="仿宋"/>
          <w:b w:val="0"/>
          <w:bCs w:val="0"/>
          <w:sz w:val="32"/>
          <w:szCs w:val="32"/>
          <w:lang w:val="en-US" w:eastAsia="zh-CN"/>
        </w:rPr>
        <w:t>管理制度不是一成不变的。应建立制度的定期评估和修订机制（例如每2-3年一次），根据国家新出台的政策、审计检查发现的问题以及单位内部管理需求的变化，及时对制度进行更新和完善。</w:t>
      </w:r>
    </w:p>
    <w:p w14:paraId="0725FE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3.食堂餐费支付凭证后仅附国库支付单与往来收据，无具体计算依据说明（如用餐人数、餐标、天数等）。</w:t>
      </w:r>
    </w:p>
    <w:p w14:paraId="0DCD95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政府会计制度——行政事业单位会计科目和报表》。该制度要求行政事业单位的会计核算必须以真实、完整的原始凭证为依据。原始凭证应能清晰反映经济业务的内容、金额、时间、经办人员等信息。食堂餐费支付后仅凭国库支付单和往来收据，无法证明该笔支出的具体用途（如用餐人员、事由、标准等），不符合对原始凭证“完整性”的要求。</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行政事业单位内部控制规范（试行）》。该规范要求单位建立并实施内部控制，确保经济活动合法合规、资产安全和使用有效、财务信息真实完整。其中，对支出业务的控制要求包括：确保业务真实、手续完备、附件齐全。附件不全的支付行为，暴露出单位在支出审批、单据审核等环节的内部控制存在缺陷。</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中华人民共和国预算法》。该法强调各级政府的全部收入和支出都应当纳入预算，并要求预算执行严格、透明。财政资金的支付必须符合预算规定的用途，且需要有明确的支出依据。附件不全的支付行为，可能导致资金脱离预算监管，违反预算法关于预算执行和财政管理的规定。四大风险分析：</w:t>
      </w:r>
      <w:r>
        <w:rPr>
          <w:rFonts w:hint="eastAsia" w:ascii="仿宋" w:hAnsi="仿宋" w:eastAsia="仿宋" w:cs="仿宋"/>
          <w:b/>
          <w:bCs/>
          <w:sz w:val="32"/>
          <w:szCs w:val="32"/>
          <w:lang w:val="en-US" w:eastAsia="zh-CN"/>
        </w:rPr>
        <w:t>一是合规性风险。</w:t>
      </w:r>
      <w:r>
        <w:rPr>
          <w:rFonts w:hint="eastAsia" w:ascii="仿宋" w:hAnsi="仿宋" w:eastAsia="仿宋" w:cs="仿宋"/>
          <w:b w:val="0"/>
          <w:bCs w:val="0"/>
          <w:sz w:val="32"/>
          <w:szCs w:val="32"/>
          <w:lang w:val="en-US" w:eastAsia="zh-CN"/>
        </w:rPr>
        <w:t>支付附件不完整，直接违反了上述关于会计凭证和内部控制的规定，属于不合规的财务操作。</w:t>
      </w:r>
      <w:r>
        <w:rPr>
          <w:rFonts w:hint="eastAsia" w:ascii="仿宋" w:hAnsi="仿宋" w:eastAsia="仿宋" w:cs="仿宋"/>
          <w:b/>
          <w:bCs/>
          <w:sz w:val="32"/>
          <w:szCs w:val="32"/>
          <w:lang w:val="en-US" w:eastAsia="zh-CN"/>
        </w:rPr>
        <w:t>二是审计风险。</w:t>
      </w:r>
      <w:r>
        <w:rPr>
          <w:rFonts w:hint="eastAsia" w:ascii="仿宋" w:hAnsi="仿宋" w:eastAsia="仿宋" w:cs="仿宋"/>
          <w:b w:val="0"/>
          <w:bCs w:val="0"/>
          <w:sz w:val="32"/>
          <w:szCs w:val="32"/>
          <w:lang w:val="en-US" w:eastAsia="zh-CN"/>
        </w:rPr>
        <w:t>在审计（包括内部审计和外部审计）中，此类支付行为极易被认定为“支出依据不充分”或“原始凭证不完整”，可能导致审计调整或负面评价。</w:t>
      </w:r>
      <w:r>
        <w:rPr>
          <w:rFonts w:hint="eastAsia" w:ascii="仿宋" w:hAnsi="仿宋" w:eastAsia="仿宋" w:cs="仿宋"/>
          <w:b/>
          <w:bCs/>
          <w:sz w:val="32"/>
          <w:szCs w:val="32"/>
          <w:lang w:val="en-US" w:eastAsia="zh-CN"/>
        </w:rPr>
        <w:t>三是廉政风险。</w:t>
      </w:r>
      <w:r>
        <w:rPr>
          <w:rFonts w:hint="eastAsia" w:ascii="仿宋" w:hAnsi="仿宋" w:eastAsia="仿宋" w:cs="仿宋"/>
          <w:b w:val="0"/>
          <w:bCs w:val="0"/>
          <w:sz w:val="32"/>
          <w:szCs w:val="32"/>
          <w:lang w:val="en-US" w:eastAsia="zh-CN"/>
        </w:rPr>
        <w:t>附件不全使得资金流向不透明，为虚报、套取、挪用财政资金等行为提供了空间，存在较高的廉政风险。</w:t>
      </w:r>
    </w:p>
    <w:p w14:paraId="33B050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建议：一是及时整改。</w:t>
      </w:r>
      <w:r>
        <w:rPr>
          <w:rFonts w:hint="eastAsia" w:ascii="仿宋" w:hAnsi="仿宋" w:eastAsia="仿宋" w:cs="仿宋"/>
          <w:b w:val="0"/>
          <w:bCs w:val="0"/>
          <w:sz w:val="32"/>
          <w:szCs w:val="32"/>
          <w:lang w:val="en-US" w:eastAsia="zh-CN"/>
        </w:rPr>
        <w:t>相关单位立即对类似支出进行自查自纠，补充完整附件。</w:t>
      </w:r>
      <w:r>
        <w:rPr>
          <w:rFonts w:hint="eastAsia" w:ascii="仿宋" w:hAnsi="仿宋" w:eastAsia="仿宋" w:cs="仿宋"/>
          <w:b/>
          <w:bCs/>
          <w:sz w:val="32"/>
          <w:szCs w:val="32"/>
          <w:lang w:val="en-US" w:eastAsia="zh-CN"/>
        </w:rPr>
        <w:t>用餐情况统计表</w:t>
      </w:r>
      <w:r>
        <w:rPr>
          <w:rFonts w:hint="eastAsia" w:ascii="仿宋" w:hAnsi="仿宋" w:eastAsia="仿宋" w:cs="仿宋"/>
          <w:b w:val="0"/>
          <w:bCs w:val="0"/>
          <w:sz w:val="32"/>
          <w:szCs w:val="32"/>
          <w:lang w:val="en-US" w:eastAsia="zh-CN"/>
        </w:rPr>
        <w:t>反映当期用餐人次和消耗总量的内部凭证。</w:t>
      </w:r>
      <w:r>
        <w:rPr>
          <w:rFonts w:hint="eastAsia" w:ascii="仿宋" w:hAnsi="仿宋" w:eastAsia="仿宋" w:cs="仿宋"/>
          <w:b/>
          <w:bCs/>
          <w:sz w:val="32"/>
          <w:szCs w:val="32"/>
          <w:lang w:val="en-US" w:eastAsia="zh-CN"/>
        </w:rPr>
        <w:t>费用结算审批单</w:t>
      </w:r>
      <w:r>
        <w:rPr>
          <w:rFonts w:hint="eastAsia" w:ascii="仿宋" w:hAnsi="仿宋" w:eastAsia="仿宋" w:cs="仿宋"/>
          <w:b w:val="0"/>
          <w:bCs w:val="0"/>
          <w:sz w:val="32"/>
          <w:szCs w:val="32"/>
          <w:lang w:val="en-US" w:eastAsia="zh-CN"/>
        </w:rPr>
        <w:t>由食堂管理员、部门负责人、财务审核人、单位领导逐级审批。例如，要求提供用餐明细清单（包括用餐时间、事由、人员、菜单及金额等）、内部审批单、消费清单等能证明业务真实性的材料内部说明，由经办人撰写《情况说明》（附负责人签字），解释无明细原因并承诺整改。</w:t>
      </w:r>
      <w:r>
        <w:rPr>
          <w:rFonts w:hint="eastAsia" w:ascii="仿宋" w:hAnsi="仿宋" w:eastAsia="仿宋" w:cs="仿宋"/>
          <w:b/>
          <w:bCs/>
          <w:sz w:val="32"/>
          <w:szCs w:val="32"/>
          <w:lang w:val="en-US" w:eastAsia="zh-CN"/>
        </w:rPr>
        <w:t>二是完善制度。</w:t>
      </w:r>
      <w:r>
        <w:rPr>
          <w:rFonts w:hint="eastAsia" w:ascii="仿宋" w:hAnsi="仿宋" w:eastAsia="仿宋" w:cs="仿宋"/>
          <w:b w:val="0"/>
          <w:bCs w:val="0"/>
          <w:sz w:val="32"/>
          <w:szCs w:val="32"/>
          <w:lang w:val="en-US" w:eastAsia="zh-CN"/>
        </w:rPr>
        <w:t>建议单位修订或完善内部财务管理制度和食堂管理办法，明确各类支出的附件要求，特别是对食堂餐费等高频、小额支出，应制定详细的报销细则。</w:t>
      </w:r>
      <w:r>
        <w:rPr>
          <w:rFonts w:hint="eastAsia" w:ascii="仿宋" w:hAnsi="仿宋" w:eastAsia="仿宋" w:cs="仿宋"/>
          <w:b/>
          <w:bCs/>
          <w:sz w:val="32"/>
          <w:szCs w:val="32"/>
          <w:lang w:val="en-US" w:eastAsia="zh-CN"/>
        </w:rPr>
        <w:t>三是加强审核。</w:t>
      </w:r>
      <w:r>
        <w:rPr>
          <w:rFonts w:hint="eastAsia" w:ascii="仿宋" w:hAnsi="仿宋" w:eastAsia="仿宋" w:cs="仿宋"/>
          <w:b w:val="0"/>
          <w:bCs w:val="0"/>
          <w:sz w:val="32"/>
          <w:szCs w:val="32"/>
          <w:lang w:val="en-US" w:eastAsia="zh-CN"/>
        </w:rPr>
        <w:t>强化财务审核环节，对附件不齐全、不规范的支付申请，坚决予以退回，不予报销。确保所有支出均有充分、合法的依据。财务部门必须严格审核，</w:t>
      </w:r>
      <w:r>
        <w:rPr>
          <w:rFonts w:hint="eastAsia" w:ascii="仿宋" w:hAnsi="仿宋" w:eastAsia="仿宋" w:cs="仿宋"/>
          <w:b/>
          <w:bCs/>
          <w:sz w:val="32"/>
          <w:szCs w:val="32"/>
          <w:lang w:val="en-US" w:eastAsia="zh-CN"/>
        </w:rPr>
        <w:t>“无依据不支付、无明细不报销”</w:t>
      </w:r>
      <w:r>
        <w:rPr>
          <w:rFonts w:hint="eastAsia" w:ascii="仿宋" w:hAnsi="仿宋" w:eastAsia="仿宋" w:cs="仿宋"/>
          <w:b w:val="0"/>
          <w:bCs w:val="0"/>
          <w:sz w:val="32"/>
          <w:szCs w:val="32"/>
          <w:lang w:val="en-US" w:eastAsia="zh-CN"/>
        </w:rPr>
        <w:t>。</w:t>
      </w:r>
      <w:r>
        <w:rPr>
          <w:rFonts w:hint="eastAsia" w:ascii="仿宋" w:hAnsi="仿宋" w:eastAsia="仿宋" w:cs="仿宋"/>
          <w:b/>
          <w:bCs/>
          <w:sz w:val="32"/>
          <w:szCs w:val="32"/>
          <w:lang w:val="en-US" w:eastAsia="zh-CN"/>
        </w:rPr>
        <w:t>四是强化监督。</w:t>
      </w:r>
      <w:r>
        <w:rPr>
          <w:rFonts w:hint="eastAsia" w:ascii="仿宋" w:hAnsi="仿宋" w:eastAsia="仿宋" w:cs="仿宋"/>
          <w:b w:val="0"/>
          <w:bCs w:val="0"/>
          <w:sz w:val="32"/>
          <w:szCs w:val="32"/>
          <w:lang w:val="en-US" w:eastAsia="zh-CN"/>
        </w:rPr>
        <w:t>内部审计、纪检监察等部门应加强对食堂等敏感领域支出的监督检查，对发现的违规问题严肃处理，形成有效震慑。</w:t>
      </w:r>
    </w:p>
    <w:p w14:paraId="50336D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lang w:val="en-US" w:eastAsia="zh-CN"/>
        </w:rPr>
        <w:t>4.存在跨期支付情况，2024年支付2023年8月餐费。</w:t>
      </w:r>
    </w:p>
    <w:p w14:paraId="354EB911">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相关政策1：</w:t>
      </w:r>
      <w:r>
        <w:rPr>
          <w:rFonts w:hint="eastAsia" w:ascii="仿宋" w:hAnsi="仿宋" w:eastAsia="仿宋" w:cs="仿宋"/>
          <w:b w:val="0"/>
          <w:bCs w:val="0"/>
          <w:sz w:val="32"/>
          <w:szCs w:val="32"/>
          <w:highlight w:val="none"/>
          <w:lang w:val="en-US" w:eastAsia="zh-CN"/>
        </w:rPr>
        <w:t>上述违反了《政府会计制度——行政事业单位会计科目和报表》的核心原则-权责发生制与收付实现制相结合。政府会计要求预算会计采用收付实现制，即在实际支付款项时确认预算支出。这意味着，2023年的预算支出必须在2023年内完成支付才能计入当年决算。2024年支付2023年的费用，导致该笔支出错误地计入了2024年的预算，造成了会计期间归属的混乱和会计信息的失真。</w:t>
      </w:r>
      <w:r>
        <w:rPr>
          <w:rFonts w:hint="eastAsia" w:ascii="仿宋" w:hAnsi="仿宋" w:eastAsia="仿宋" w:cs="仿宋"/>
          <w:b/>
          <w:bCs/>
          <w:sz w:val="32"/>
          <w:szCs w:val="32"/>
          <w:highlight w:val="none"/>
          <w:lang w:val="en-US" w:eastAsia="zh-CN"/>
        </w:rPr>
        <w:t>相关政策2：</w:t>
      </w:r>
      <w:r>
        <w:rPr>
          <w:rFonts w:hint="eastAsia" w:ascii="仿宋" w:hAnsi="仿宋" w:eastAsia="仿宋" w:cs="仿宋"/>
          <w:b w:val="0"/>
          <w:bCs w:val="0"/>
          <w:sz w:val="32"/>
          <w:szCs w:val="32"/>
          <w:highlight w:val="none"/>
          <w:lang w:val="en-US" w:eastAsia="zh-CN"/>
        </w:rPr>
        <w:t>上述违反了《中华人民共和国预算法》预算的年度性原则。预算收支有严格的会计年度（自公历1月1日至12月31日）。预算单位应按预算和计划在本年度内完成支出。将上一年度的支出拖延至下一年度支付，违反了预算执行的时效性要求，属于预算执行不规范。</w:t>
      </w:r>
      <w:r>
        <w:rPr>
          <w:rFonts w:hint="eastAsia" w:ascii="仿宋" w:hAnsi="仿宋" w:eastAsia="仿宋" w:cs="仿宋"/>
          <w:b/>
          <w:bCs/>
          <w:sz w:val="32"/>
          <w:szCs w:val="32"/>
          <w:highlight w:val="none"/>
          <w:lang w:val="en-US" w:eastAsia="zh-CN"/>
        </w:rPr>
        <w:t>相关政策3：</w:t>
      </w:r>
      <w:r>
        <w:rPr>
          <w:rFonts w:hint="eastAsia" w:ascii="仿宋" w:hAnsi="仿宋" w:eastAsia="仿宋" w:cs="仿宋"/>
          <w:b w:val="0"/>
          <w:bCs w:val="0"/>
          <w:sz w:val="32"/>
          <w:szCs w:val="32"/>
          <w:highlight w:val="none"/>
          <w:lang w:val="en-US" w:eastAsia="zh-CN"/>
        </w:rPr>
        <w:t>上述违反了《行政事业单位内部控制规范（试行）》。支出业务控制，要求单位确保经济活动在授权范围内进行，并及时结算。跨期支付表明单位在支出报销、资金结算等环节的内部控制可能存在延迟或失效，未能确保经济业务得以及时、正确的处理。</w:t>
      </w:r>
      <w:r>
        <w:rPr>
          <w:rFonts w:hint="eastAsia" w:ascii="仿宋" w:hAnsi="仿宋" w:eastAsia="仿宋" w:cs="仿宋"/>
          <w:b/>
          <w:bCs/>
          <w:sz w:val="32"/>
          <w:szCs w:val="32"/>
          <w:highlight w:val="none"/>
          <w:lang w:val="en-US" w:eastAsia="zh-CN"/>
        </w:rPr>
        <w:t>三类风险分析：一是会计信息失真风险。</w:t>
      </w:r>
      <w:r>
        <w:rPr>
          <w:rFonts w:hint="eastAsia" w:ascii="仿宋" w:hAnsi="仿宋" w:eastAsia="仿宋" w:cs="仿宋"/>
          <w:b w:val="0"/>
          <w:bCs w:val="0"/>
          <w:sz w:val="32"/>
          <w:szCs w:val="32"/>
          <w:highlight w:val="none"/>
          <w:lang w:val="en-US" w:eastAsia="zh-CN"/>
        </w:rPr>
        <w:t>该行为最直接的影响是导致2023年和2024年两个年度的费用和预算支出数据都不准确。2023年的费用被少计，成本不完整；2024年的支出被虚增，扭曲了当年的预算执行情况。</w:t>
      </w:r>
      <w:r>
        <w:rPr>
          <w:rFonts w:hint="eastAsia" w:ascii="仿宋" w:hAnsi="仿宋" w:eastAsia="仿宋" w:cs="仿宋"/>
          <w:b/>
          <w:bCs/>
          <w:sz w:val="32"/>
          <w:szCs w:val="32"/>
          <w:highlight w:val="none"/>
          <w:lang w:val="en-US" w:eastAsia="zh-CN"/>
        </w:rPr>
        <w:t>二是预算执行违规风险：</w:t>
      </w:r>
      <w:r>
        <w:rPr>
          <w:rFonts w:hint="eastAsia" w:ascii="仿宋" w:hAnsi="仿宋" w:eastAsia="仿宋" w:cs="仿宋"/>
          <w:b w:val="0"/>
          <w:bCs w:val="0"/>
          <w:sz w:val="32"/>
          <w:szCs w:val="32"/>
          <w:highlight w:val="none"/>
          <w:lang w:val="en-US" w:eastAsia="zh-CN"/>
        </w:rPr>
        <w:t>这笔支出消耗的是2024年的预算资金，但实际受益期间是2023年。这可能违反了“专款专用”和“预算法定”的原则。</w:t>
      </w:r>
    </w:p>
    <w:p w14:paraId="0B8108E9">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三是审计风险：</w:t>
      </w:r>
      <w:r>
        <w:rPr>
          <w:rFonts w:hint="eastAsia" w:ascii="仿宋" w:hAnsi="仿宋" w:eastAsia="仿宋" w:cs="仿宋"/>
          <w:b w:val="0"/>
          <w:bCs w:val="0"/>
          <w:sz w:val="32"/>
          <w:szCs w:val="32"/>
          <w:highlight w:val="none"/>
          <w:lang w:val="en-US" w:eastAsia="zh-CN"/>
        </w:rPr>
        <w:t>在审计中，此类跨期费用是重点关注的领域。它很可能被认定为“支出截止性错误”，需要进行审计调整，并可能被评价为财务管理基础薄弱。</w:t>
      </w:r>
    </w:p>
    <w:p w14:paraId="3CFD4129">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建议：一是追溯调整与说明。</w:t>
      </w:r>
      <w:r>
        <w:rPr>
          <w:rFonts w:hint="eastAsia" w:ascii="仿宋" w:hAnsi="仿宋" w:eastAsia="仿宋" w:cs="仿宋"/>
          <w:b w:val="0"/>
          <w:bCs w:val="0"/>
          <w:sz w:val="32"/>
          <w:szCs w:val="32"/>
          <w:highlight w:val="none"/>
          <w:lang w:val="en-US" w:eastAsia="zh-CN"/>
        </w:rPr>
        <w:t>要求相关单位提供充分、合理的证据及解释。按历史人均餐标×人数×工作日重新计算费用，出具《费用复核说明》。说明导致跨期支付的具体原因（如发票延迟、审批流程过长、资金紧张等）。在会计处理上，理论上应进行追溯调整，将该笔支出调整至2023年度。但在</w:t>
      </w:r>
      <w:r>
        <w:rPr>
          <w:rFonts w:hint="eastAsia" w:ascii="仿宋" w:hAnsi="仿宋" w:eastAsia="仿宋" w:cs="仿宋"/>
          <w:b/>
          <w:bCs/>
          <w:sz w:val="32"/>
          <w:szCs w:val="32"/>
          <w:highlight w:val="none"/>
          <w:lang w:val="en-US" w:eastAsia="zh-CN"/>
        </w:rPr>
        <w:t>实际操作</w:t>
      </w:r>
      <w:r>
        <w:rPr>
          <w:rFonts w:hint="eastAsia" w:ascii="仿宋" w:hAnsi="仿宋" w:eastAsia="仿宋" w:cs="仿宋"/>
          <w:b w:val="0"/>
          <w:bCs w:val="0"/>
          <w:sz w:val="32"/>
          <w:szCs w:val="32"/>
          <w:highlight w:val="none"/>
          <w:lang w:val="en-US" w:eastAsia="zh-CN"/>
        </w:rPr>
        <w:t>中，需根据金额大小、重要性水平以及</w:t>
      </w:r>
      <w:r>
        <w:rPr>
          <w:rFonts w:hint="eastAsia" w:ascii="仿宋" w:hAnsi="仿宋" w:eastAsia="仿宋" w:cs="仿宋"/>
          <w:b/>
          <w:bCs/>
          <w:sz w:val="32"/>
          <w:szCs w:val="32"/>
          <w:highlight w:val="none"/>
          <w:lang w:val="en-US" w:eastAsia="zh-CN"/>
        </w:rPr>
        <w:t>上级财政部门</w:t>
      </w:r>
      <w:r>
        <w:rPr>
          <w:rFonts w:hint="eastAsia" w:ascii="仿宋" w:hAnsi="仿宋" w:eastAsia="仿宋" w:cs="仿宋"/>
          <w:b w:val="0"/>
          <w:bCs w:val="0"/>
          <w:sz w:val="32"/>
          <w:szCs w:val="32"/>
          <w:highlight w:val="none"/>
          <w:lang w:val="en-US" w:eastAsia="zh-CN"/>
        </w:rPr>
        <w:t>的具体要求进行处理，充分披露。二</w:t>
      </w:r>
      <w:r>
        <w:rPr>
          <w:rFonts w:hint="eastAsia" w:ascii="仿宋" w:hAnsi="仿宋" w:eastAsia="仿宋" w:cs="仿宋"/>
          <w:b/>
          <w:bCs/>
          <w:sz w:val="32"/>
          <w:szCs w:val="32"/>
          <w:highlight w:val="none"/>
          <w:lang w:val="en-US" w:eastAsia="zh-CN"/>
        </w:rPr>
        <w:t>是强化内控，优化审批流程。建立食堂对账机制，务必做到“无明细不付款，无追溯不跨年，无签字不列支”，从源头阻断风险。</w:t>
      </w:r>
      <w:r>
        <w:rPr>
          <w:rFonts w:hint="eastAsia" w:ascii="仿宋" w:hAnsi="仿宋" w:eastAsia="仿宋" w:cs="仿宋"/>
          <w:b w:val="0"/>
          <w:bCs w:val="0"/>
          <w:sz w:val="32"/>
          <w:szCs w:val="32"/>
          <w:highlight w:val="none"/>
          <w:lang w:val="en-US" w:eastAsia="zh-CN"/>
        </w:rPr>
        <w:t>建立费用报销的截止期制度，明确规定对于年度内发生的费用，必须在当年完成报销和支付流程，严禁跨年度挂账或支付。三</w:t>
      </w:r>
      <w:r>
        <w:rPr>
          <w:rFonts w:hint="eastAsia" w:ascii="仿宋" w:hAnsi="仿宋" w:eastAsia="仿宋" w:cs="仿宋"/>
          <w:b/>
          <w:bCs/>
          <w:sz w:val="32"/>
          <w:szCs w:val="32"/>
          <w:highlight w:val="none"/>
          <w:lang w:val="en-US" w:eastAsia="zh-CN"/>
        </w:rPr>
        <w:t>是加强预算管理与监督。</w:t>
      </w:r>
      <w:r>
        <w:rPr>
          <w:rFonts w:hint="eastAsia" w:ascii="仿宋" w:hAnsi="仿宋" w:eastAsia="仿宋" w:cs="仿宋"/>
          <w:b w:val="0"/>
          <w:bCs w:val="0"/>
          <w:sz w:val="32"/>
          <w:szCs w:val="32"/>
          <w:highlight w:val="none"/>
          <w:lang w:val="en-US" w:eastAsia="zh-CN"/>
        </w:rPr>
        <w:t>在编制预算时，应充分考虑可能发生的各项支出，并预留必要的机动经费。财务部门应定期（如每季度末、年末）清理往来款项和应付款项，及时发现并处理潜在的跨期支付问题。</w:t>
      </w:r>
    </w:p>
    <w:p w14:paraId="4F4B6E5C">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5.电脑维修，合同与验收未写明故障原因，未留痕迹。</w:t>
      </w:r>
    </w:p>
    <w:p w14:paraId="3DAB8C5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相关政策1：</w:t>
      </w:r>
      <w:r>
        <w:rPr>
          <w:rFonts w:hint="eastAsia" w:ascii="仿宋" w:hAnsi="仿宋" w:eastAsia="仿宋" w:cs="仿宋"/>
          <w:b w:val="0"/>
          <w:bCs w:val="0"/>
          <w:sz w:val="32"/>
          <w:szCs w:val="32"/>
          <w:highlight w:val="none"/>
          <w:lang w:val="en-US" w:eastAsia="zh-CN"/>
        </w:rPr>
        <w:t>上述违反了《政府会计准则制度》及相关资产管理要求。</w:t>
      </w:r>
      <w:r>
        <w:rPr>
          <w:rFonts w:hint="eastAsia" w:ascii="仿宋" w:hAnsi="仿宋" w:eastAsia="仿宋" w:cs="仿宋"/>
          <w:sz w:val="32"/>
          <w:szCs w:val="32"/>
          <w:highlight w:val="none"/>
          <w:lang w:val="en-US" w:eastAsia="zh-CN"/>
        </w:rPr>
        <w:t>政府资产进行全生命周期管理。</w:t>
      </w:r>
      <w:r>
        <w:rPr>
          <w:rFonts w:hint="eastAsia" w:ascii="仿宋" w:hAnsi="仿宋" w:eastAsia="仿宋" w:cs="仿宋"/>
          <w:b/>
          <w:bCs/>
          <w:sz w:val="32"/>
          <w:szCs w:val="32"/>
          <w:highlight w:val="none"/>
          <w:lang w:val="en-US" w:eastAsia="zh-CN"/>
        </w:rPr>
        <w:t>资产的维修属于资产价值和使用状态变动的重要环节，</w:t>
      </w:r>
      <w:r>
        <w:rPr>
          <w:rFonts w:hint="eastAsia" w:ascii="仿宋" w:hAnsi="仿宋" w:eastAsia="仿宋" w:cs="仿宋"/>
          <w:sz w:val="32"/>
          <w:szCs w:val="32"/>
          <w:highlight w:val="none"/>
          <w:lang w:val="en-US" w:eastAsia="zh-CN"/>
        </w:rPr>
        <w:t>必须留有清晰、完整的记录。未记录故障原因和维修内容，导致资产维修历史档案缺失，无法准确进行资产估值和折旧核算。</w:t>
      </w:r>
      <w:r>
        <w:rPr>
          <w:rFonts w:hint="eastAsia" w:ascii="仿宋" w:hAnsi="仿宋" w:eastAsia="仿宋" w:cs="仿宋"/>
          <w:b/>
          <w:bCs/>
          <w:sz w:val="32"/>
          <w:szCs w:val="32"/>
          <w:highlight w:val="none"/>
          <w:lang w:val="en-US" w:eastAsia="zh-CN"/>
        </w:rPr>
        <w:t>相关政策2：</w:t>
      </w:r>
      <w:r>
        <w:rPr>
          <w:rFonts w:hint="eastAsia" w:ascii="仿宋" w:hAnsi="仿宋" w:eastAsia="仿宋" w:cs="仿宋"/>
          <w:sz w:val="32"/>
          <w:szCs w:val="32"/>
          <w:highlight w:val="none"/>
          <w:lang w:val="en-US" w:eastAsia="zh-CN"/>
        </w:rPr>
        <w:t>上述违反了《行政事业单位内部控制规范（试行）》核心原则-确保经济活动合法合规、资产安全和使用有效、财务信息真实完整。</w:t>
      </w:r>
      <w:r>
        <w:rPr>
          <w:rFonts w:hint="eastAsia" w:ascii="仿宋" w:hAnsi="仿宋" w:eastAsia="仿宋" w:cs="仿宋"/>
          <w:b/>
          <w:bCs/>
          <w:sz w:val="32"/>
          <w:szCs w:val="32"/>
          <w:highlight w:val="none"/>
          <w:lang w:val="en-US" w:eastAsia="zh-CN"/>
        </w:rPr>
        <w:t>支出业务控制。</w:t>
      </w:r>
      <w:r>
        <w:rPr>
          <w:rFonts w:hint="eastAsia" w:ascii="仿宋" w:hAnsi="仿宋" w:eastAsia="仿宋" w:cs="仿宋"/>
          <w:sz w:val="32"/>
          <w:szCs w:val="32"/>
          <w:highlight w:val="none"/>
          <w:lang w:val="en-US" w:eastAsia="zh-CN"/>
        </w:rPr>
        <w:t>要求建立并执行严格的验收程序。验收环节必须对标采购合同或服务约定，确保货物或服务的数量、质量、技术规格等符合要求。没有明确验收标准和结果的维修服务，其付款审批是失控的。</w:t>
      </w:r>
      <w:r>
        <w:rPr>
          <w:rFonts w:hint="eastAsia" w:ascii="仿宋" w:hAnsi="仿宋" w:eastAsia="仿宋" w:cs="仿宋"/>
          <w:b/>
          <w:bCs/>
          <w:sz w:val="32"/>
          <w:szCs w:val="32"/>
          <w:highlight w:val="none"/>
          <w:lang w:val="en-US" w:eastAsia="zh-CN"/>
        </w:rPr>
        <w:t>业务真实性。</w:t>
      </w:r>
      <w:r>
        <w:rPr>
          <w:rFonts w:hint="eastAsia" w:ascii="仿宋" w:hAnsi="仿宋" w:eastAsia="仿宋" w:cs="仿宋"/>
          <w:sz w:val="32"/>
          <w:szCs w:val="32"/>
          <w:highlight w:val="none"/>
          <w:lang w:val="en-US" w:eastAsia="zh-CN"/>
        </w:rPr>
        <w:t>缺乏故障原因和维修记录，无法证明维修业务的真实性和合理性。这为虚报、虚构维修项目套取资金打开了方便之门。</w:t>
      </w:r>
    </w:p>
    <w:p w14:paraId="17EFD19E">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相关政策3：</w:t>
      </w:r>
      <w:r>
        <w:rPr>
          <w:rFonts w:hint="eastAsia" w:ascii="仿宋" w:hAnsi="仿宋" w:eastAsia="仿宋" w:cs="仿宋"/>
          <w:sz w:val="32"/>
          <w:szCs w:val="32"/>
          <w:highlight w:val="none"/>
          <w:lang w:val="en-US" w:eastAsia="zh-CN"/>
        </w:rPr>
        <w:t>上述违反了《中华人民共和国政府采购法》及其实施条例。政府采购服务（包括维修服务）的合同应明确规定当事人的权利义务、服务的标准、验收方法等。合同履行完毕后，采购人应当组织验收，并出具验收书。合同和验收单均未写明故障原因和维修内容，属于合同条款约定不明和验收程序</w:t>
      </w:r>
      <w:r>
        <w:rPr>
          <w:rFonts w:hint="eastAsia" w:ascii="仿宋" w:hAnsi="仿宋" w:eastAsia="仿宋" w:cs="仿宋"/>
          <w:b/>
          <w:bCs/>
          <w:sz w:val="32"/>
          <w:szCs w:val="32"/>
          <w:highlight w:val="none"/>
          <w:lang w:val="en-US" w:eastAsia="zh-CN"/>
        </w:rPr>
        <w:t>形同虚设</w:t>
      </w:r>
      <w:r>
        <w:rPr>
          <w:rFonts w:hint="eastAsia" w:ascii="仿宋" w:hAnsi="仿宋" w:eastAsia="仿宋" w:cs="仿宋"/>
          <w:sz w:val="32"/>
          <w:szCs w:val="32"/>
          <w:highlight w:val="none"/>
          <w:lang w:val="en-US" w:eastAsia="zh-CN"/>
        </w:rPr>
        <w:t>，违反了政府采购对合同管理和履约验收的基本要求。</w:t>
      </w:r>
      <w:r>
        <w:rPr>
          <w:rFonts w:hint="eastAsia" w:ascii="仿宋" w:hAnsi="仿宋" w:eastAsia="仿宋" w:cs="仿宋"/>
          <w:b/>
          <w:bCs/>
          <w:sz w:val="32"/>
          <w:szCs w:val="32"/>
          <w:highlight w:val="none"/>
          <w:lang w:val="en-US" w:eastAsia="zh-CN"/>
        </w:rPr>
        <w:t>三类风险分析：一是资金安全风险。</w:t>
      </w:r>
      <w:r>
        <w:rPr>
          <w:rFonts w:hint="eastAsia" w:ascii="仿宋" w:hAnsi="仿宋" w:eastAsia="仿宋" w:cs="仿宋"/>
          <w:sz w:val="32"/>
          <w:szCs w:val="32"/>
          <w:highlight w:val="none"/>
          <w:lang w:val="en-US" w:eastAsia="zh-CN"/>
        </w:rPr>
        <w:t>这是最大的风险。无法证明“钱花得其所”。维修方可能“小病大修”、虚高报价，甚至根本没有进行实质性维修就完成报账，直接导致财政资金损失。</w:t>
      </w:r>
      <w:r>
        <w:rPr>
          <w:rFonts w:hint="eastAsia" w:ascii="仿宋" w:hAnsi="仿宋" w:eastAsia="仿宋" w:cs="仿宋"/>
          <w:b/>
          <w:bCs/>
          <w:sz w:val="32"/>
          <w:szCs w:val="32"/>
          <w:highlight w:val="none"/>
          <w:lang w:val="en-US" w:eastAsia="zh-CN"/>
        </w:rPr>
        <w:t>二是资产管理风险。</w:t>
      </w:r>
      <w:r>
        <w:rPr>
          <w:rFonts w:hint="eastAsia" w:ascii="仿宋" w:hAnsi="仿宋" w:eastAsia="仿宋" w:cs="仿宋"/>
          <w:sz w:val="32"/>
          <w:szCs w:val="32"/>
          <w:highlight w:val="none"/>
          <w:lang w:val="en-US" w:eastAsia="zh-CN"/>
        </w:rPr>
        <w:t>缺乏维修档案，无法追溯资产的故障历史和使用状况，不利于进行预防性维护和制定科学的资产更新换代计划。</w:t>
      </w:r>
      <w:r>
        <w:rPr>
          <w:rFonts w:hint="eastAsia" w:ascii="仿宋" w:hAnsi="仿宋" w:eastAsia="仿宋" w:cs="仿宋"/>
          <w:b/>
          <w:bCs/>
          <w:sz w:val="32"/>
          <w:szCs w:val="32"/>
          <w:highlight w:val="none"/>
          <w:lang w:val="en-US" w:eastAsia="zh-CN"/>
        </w:rPr>
        <w:t>三是审计与廉政风险。</w:t>
      </w:r>
    </w:p>
    <w:p w14:paraId="0A7B0B65">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在审计中，此类支出极易被认定为“支出依据不充分”，要求单位提供补充说明或进行审计调整，并会在审计报告中作为内控缺陷提出。</w:t>
      </w:r>
    </w:p>
    <w:p w14:paraId="76B1F50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建议：执行“事前有申请审批、事中有明确记录、事后有严格验收”的全程留痕管理机制，确保每一笔维修费用都有据可查、有迹可循。一是及时整改与追溯。</w:t>
      </w:r>
      <w:r>
        <w:rPr>
          <w:rFonts w:hint="eastAsia" w:ascii="仿宋" w:hAnsi="仿宋" w:eastAsia="仿宋" w:cs="仿宋"/>
          <w:sz w:val="32"/>
          <w:szCs w:val="32"/>
          <w:highlight w:val="none"/>
          <w:lang w:val="en-US" w:eastAsia="zh-CN"/>
        </w:rPr>
        <w:t>对于已发生的此类维修业务，应尽可能追溯，要求维修方补充提供带有故障描述、维修方案、更换配件清单（含型号规格）等内容的工作单或服务报告，作为原始凭证的补充。对相关经办人和负责人进行警示谈话，强调合规要求。</w:t>
      </w:r>
      <w:r>
        <w:rPr>
          <w:rFonts w:hint="eastAsia" w:ascii="仿宋" w:hAnsi="仿宋" w:eastAsia="仿宋" w:cs="仿宋"/>
          <w:b/>
          <w:bCs/>
          <w:sz w:val="32"/>
          <w:szCs w:val="32"/>
          <w:highlight w:val="none"/>
          <w:lang w:val="en-US" w:eastAsia="zh-CN"/>
        </w:rPr>
        <w:t>二是建章立制，规范流程。A制定标准化的维修申请与审批流程。</w:t>
      </w:r>
      <w:r>
        <w:rPr>
          <w:rFonts w:hint="eastAsia" w:ascii="仿宋" w:hAnsi="仿宋" w:eastAsia="仿宋" w:cs="仿宋"/>
          <w:sz w:val="32"/>
          <w:szCs w:val="32"/>
          <w:highlight w:val="none"/>
          <w:lang w:val="en-US" w:eastAsia="zh-CN"/>
        </w:rPr>
        <w:t>建立《设备维修申请单》，必须由使用部门填写，明确描述故障现象，经部门负责人审批后提交。B</w:t>
      </w:r>
      <w:r>
        <w:rPr>
          <w:rFonts w:hint="eastAsia" w:ascii="仿宋" w:hAnsi="仿宋" w:eastAsia="仿宋" w:cs="仿宋"/>
          <w:b/>
          <w:bCs/>
          <w:sz w:val="32"/>
          <w:szCs w:val="32"/>
          <w:highlight w:val="none"/>
          <w:lang w:val="en-US" w:eastAsia="zh-CN"/>
        </w:rPr>
        <w:t>规范维修服务合同或订单。</w:t>
      </w:r>
      <w:r>
        <w:rPr>
          <w:rFonts w:hint="eastAsia" w:ascii="仿宋" w:hAnsi="仿宋" w:eastAsia="仿宋" w:cs="仿宋"/>
          <w:sz w:val="32"/>
          <w:szCs w:val="32"/>
          <w:highlight w:val="none"/>
          <w:lang w:val="en-US" w:eastAsia="zh-CN"/>
        </w:rPr>
        <w:t>即使是小额维修，也应使用标准化的《维修服务单》，其中必须包含但不限于以下要素：故障现象描述（由报修人填写），故障原因诊断（由维修方填写），维修方案及更换配件清单（详细列明配件名称、型号、单价、数量），维修费用预估。</w:t>
      </w:r>
    </w:p>
    <w:p w14:paraId="6A3C2100">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楷体" w:hAnsi="楷体" w:eastAsia="楷体" w:cs="楷体"/>
          <w:b/>
          <w:bCs/>
          <w:sz w:val="32"/>
          <w:szCs w:val="32"/>
          <w:lang w:val="en-US" w:eastAsia="zh-CN"/>
        </w:rPr>
      </w:pPr>
      <w:r>
        <w:rPr>
          <w:rFonts w:hint="eastAsia" w:ascii="仿宋" w:hAnsi="仿宋" w:eastAsia="仿宋" w:cs="仿宋"/>
          <w:b/>
          <w:bCs/>
          <w:sz w:val="32"/>
          <w:szCs w:val="32"/>
          <w:highlight w:val="none"/>
          <w:lang w:val="en-US" w:eastAsia="zh-CN"/>
        </w:rPr>
        <w:t>C强化验收环节。</w:t>
      </w:r>
      <w:r>
        <w:rPr>
          <w:rFonts w:hint="eastAsia" w:ascii="仿宋" w:hAnsi="仿宋" w:eastAsia="仿宋" w:cs="仿宋"/>
          <w:sz w:val="32"/>
          <w:szCs w:val="32"/>
          <w:highlight w:val="none"/>
          <w:lang w:val="en-US" w:eastAsia="zh-CN"/>
        </w:rPr>
        <w:t>设计标准化的《维修验收单》，</w:t>
      </w:r>
      <w:r>
        <w:rPr>
          <w:rFonts w:hint="eastAsia" w:ascii="仿宋" w:hAnsi="仿宋" w:eastAsia="仿宋" w:cs="仿宋"/>
          <w:b/>
          <w:bCs/>
          <w:sz w:val="32"/>
          <w:szCs w:val="32"/>
          <w:highlight w:val="none"/>
          <w:lang w:val="en-US" w:eastAsia="zh-CN"/>
        </w:rPr>
        <w:t>验收证据固化，使用部门负责人签字确认。三联验收单，</w:t>
      </w:r>
      <w:r>
        <w:rPr>
          <w:rFonts w:hint="eastAsia" w:ascii="仿宋" w:hAnsi="仿宋" w:eastAsia="仿宋" w:cs="仿宋"/>
          <w:b w:val="0"/>
          <w:bCs w:val="0"/>
          <w:sz w:val="32"/>
          <w:szCs w:val="32"/>
          <w:highlight w:val="none"/>
          <w:lang w:val="en-US" w:eastAsia="zh-CN"/>
        </w:rPr>
        <w:t>即供</w:t>
      </w:r>
      <w:r>
        <w:rPr>
          <w:rFonts w:hint="eastAsia" w:ascii="仿宋" w:hAnsi="仿宋" w:eastAsia="仿宋" w:cs="仿宋"/>
          <w:sz w:val="32"/>
          <w:szCs w:val="32"/>
          <w:highlight w:val="none"/>
          <w:lang w:val="en-US" w:eastAsia="zh-CN"/>
        </w:rPr>
        <w:t>应商、使用部门、资产管理部门各执一份，</w:t>
      </w:r>
      <w:r>
        <w:rPr>
          <w:rFonts w:hint="eastAsia" w:ascii="仿宋" w:hAnsi="仿宋" w:eastAsia="仿宋" w:cs="仿宋"/>
          <w:b/>
          <w:bCs/>
          <w:sz w:val="32"/>
          <w:szCs w:val="32"/>
          <w:highlight w:val="none"/>
          <w:lang w:val="en-US" w:eastAsia="zh-CN"/>
        </w:rPr>
        <w:t>内容需包含</w:t>
      </w:r>
      <w:r>
        <w:rPr>
          <w:rFonts w:hint="eastAsia" w:ascii="仿宋" w:hAnsi="仿宋" w:eastAsia="仿宋" w:cs="仿宋"/>
          <w:sz w:val="32"/>
          <w:szCs w:val="32"/>
          <w:highlight w:val="none"/>
          <w:lang w:val="en-US" w:eastAsia="zh-CN"/>
        </w:rPr>
        <w:t>维修内容更换配件型号/序列号工时费配件费验收结果。</w:t>
      </w:r>
      <w:r>
        <w:rPr>
          <w:rFonts w:hint="eastAsia" w:ascii="仿宋" w:hAnsi="仿宋" w:eastAsia="仿宋" w:cs="仿宋"/>
          <w:b/>
          <w:bCs/>
          <w:sz w:val="32"/>
          <w:szCs w:val="32"/>
          <w:highlight w:val="none"/>
          <w:lang w:val="en-US" w:eastAsia="zh-CN"/>
        </w:rPr>
        <w:t>电子存档：</w:t>
      </w:r>
      <w:r>
        <w:rPr>
          <w:rFonts w:hint="eastAsia" w:ascii="仿宋" w:hAnsi="仿宋" w:eastAsia="仿宋" w:cs="仿宋"/>
          <w:sz w:val="32"/>
          <w:szCs w:val="32"/>
          <w:highlight w:val="none"/>
          <w:lang w:val="en-US" w:eastAsia="zh-CN"/>
        </w:rPr>
        <w:t>维修前后照片、检测报告扫描件。</w:t>
      </w:r>
      <w:r>
        <w:rPr>
          <w:rFonts w:hint="eastAsia" w:ascii="仿宋" w:hAnsi="仿宋" w:eastAsia="仿宋" w:cs="仿宋"/>
          <w:b/>
          <w:bCs/>
          <w:sz w:val="32"/>
          <w:szCs w:val="32"/>
          <w:highlight w:val="none"/>
          <w:lang w:val="en-US" w:eastAsia="zh-CN"/>
        </w:rPr>
        <w:t>约定“更换配件需留存旧件+拍照验证”,明确“新增维修项目需采购人书面确认”。D建立维修台账。</w:t>
      </w:r>
      <w:r>
        <w:rPr>
          <w:rFonts w:hint="eastAsia" w:ascii="仿宋" w:hAnsi="仿宋" w:eastAsia="仿宋" w:cs="仿宋"/>
          <w:sz w:val="32"/>
          <w:szCs w:val="32"/>
          <w:highlight w:val="none"/>
          <w:lang w:val="en-US" w:eastAsia="zh-CN"/>
        </w:rPr>
        <w:t>按设备登记历史维修记录，分析高频故障设备（为报废更新提供依据）。单位内部审计或纪检监察部门应定期对维修费等日常支出进行抽查，重点检查</w:t>
      </w:r>
      <w:r>
        <w:rPr>
          <w:rFonts w:hint="eastAsia" w:ascii="仿宋" w:hAnsi="仿宋" w:eastAsia="仿宋" w:cs="仿宋"/>
          <w:b/>
          <w:bCs/>
          <w:sz w:val="32"/>
          <w:szCs w:val="32"/>
          <w:highlight w:val="none"/>
          <w:lang w:val="en-US" w:eastAsia="zh-CN"/>
        </w:rPr>
        <w:t>业务的真实性和程序的完备性。</w:t>
      </w:r>
    </w:p>
    <w:p w14:paraId="34AA7B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b/>
          <w:bCs/>
          <w:sz w:val="32"/>
          <w:szCs w:val="32"/>
          <w:lang w:val="en-US" w:eastAsia="zh-CN"/>
        </w:rPr>
      </w:pPr>
      <w:bookmarkStart w:id="56" w:name="_Toc31876"/>
      <w:r>
        <w:rPr>
          <w:rFonts w:hint="eastAsia" w:ascii="楷体" w:hAnsi="楷体" w:eastAsia="楷体" w:cs="楷体"/>
          <w:b/>
          <w:bCs/>
          <w:sz w:val="32"/>
          <w:szCs w:val="32"/>
          <w:lang w:val="en-US" w:eastAsia="zh-CN"/>
        </w:rPr>
        <w:t>（二）管理程序方面存在的问题及建议</w:t>
      </w:r>
      <w:bookmarkEnd w:id="55"/>
      <w:bookmarkEnd w:id="56"/>
    </w:p>
    <w:p w14:paraId="03310DE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1.业务发生时间早于政府采购协议签订时间。</w:t>
      </w:r>
    </w:p>
    <w:p w14:paraId="3A42837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上述违反了《中华人民共和国政府采购法》</w:t>
      </w:r>
    </w:p>
    <w:p w14:paraId="1CC7B9B8">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第四十三条：“政府采购合同适用合同法。采购人和供应商之间的权利和义务，应当按照平等、自愿的原则以合同方式约定。”第四十四条：“</w:t>
      </w:r>
      <w:r>
        <w:rPr>
          <w:rFonts w:hint="eastAsia" w:ascii="仿宋" w:hAnsi="仿宋" w:eastAsia="仿宋" w:cs="仿宋"/>
          <w:b/>
          <w:bCs/>
          <w:sz w:val="32"/>
          <w:szCs w:val="32"/>
          <w:lang w:val="en-US" w:eastAsia="zh-CN"/>
        </w:rPr>
        <w:t>政府采购合同应当采用书面形式</w:t>
      </w:r>
      <w:r>
        <w:rPr>
          <w:rFonts w:hint="eastAsia" w:ascii="仿宋" w:hAnsi="仿宋" w:eastAsia="仿宋" w:cs="仿宋"/>
          <w:b w:val="0"/>
          <w:bCs w:val="0"/>
          <w:sz w:val="32"/>
          <w:szCs w:val="32"/>
          <w:lang w:val="en-US" w:eastAsia="zh-CN"/>
        </w:rPr>
        <w:t>。”</w:t>
      </w:r>
    </w:p>
    <w:p w14:paraId="1B2B427B">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核心解读：</w:t>
      </w:r>
      <w:r>
        <w:rPr>
          <w:rFonts w:hint="eastAsia" w:ascii="仿宋" w:hAnsi="仿宋" w:eastAsia="仿宋" w:cs="仿宋"/>
          <w:b w:val="0"/>
          <w:bCs w:val="0"/>
          <w:sz w:val="32"/>
          <w:szCs w:val="32"/>
          <w:lang w:val="en-US" w:eastAsia="zh-CN"/>
        </w:rPr>
        <w:t>法律明确规定，采购人与供应商的权利义务必须通过书面合同来约定。在合同签订之前，双方的法律关系并未正式确立。提前开展业务，意味着在没有任何法律文件约束的情况下进行了采购活动，完全违背了政府采购</w:t>
      </w:r>
      <w:r>
        <w:rPr>
          <w:rFonts w:hint="eastAsia" w:ascii="仿宋" w:hAnsi="仿宋" w:eastAsia="仿宋" w:cs="仿宋"/>
          <w:b/>
          <w:bCs/>
          <w:sz w:val="32"/>
          <w:szCs w:val="32"/>
          <w:lang w:val="en-US" w:eastAsia="zh-CN"/>
        </w:rPr>
        <w:t>“按合同办事”</w:t>
      </w:r>
      <w:r>
        <w:rPr>
          <w:rFonts w:hint="eastAsia" w:ascii="仿宋" w:hAnsi="仿宋" w:eastAsia="仿宋" w:cs="仿宋"/>
          <w:b w:val="0"/>
          <w:bCs w:val="0"/>
          <w:sz w:val="32"/>
          <w:szCs w:val="32"/>
          <w:lang w:val="en-US" w:eastAsia="zh-CN"/>
        </w:rPr>
        <w:t>的基本原则。</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上述违反了《中华人民共和国政府采购法实施条例》第六十七条。详细列举了未按照政府采购法和本条例规定执行的各种违法情形。虽然未直接提及</w:t>
      </w:r>
      <w:r>
        <w:rPr>
          <w:rFonts w:hint="eastAsia" w:ascii="仿宋" w:hAnsi="仿宋" w:eastAsia="仿宋" w:cs="仿宋"/>
          <w:b/>
          <w:bCs/>
          <w:sz w:val="32"/>
          <w:szCs w:val="32"/>
          <w:lang w:val="en-US" w:eastAsia="zh-CN"/>
        </w:rPr>
        <w:t>“合同倒签”</w:t>
      </w:r>
      <w:r>
        <w:rPr>
          <w:rFonts w:hint="eastAsia" w:ascii="仿宋" w:hAnsi="仿宋" w:eastAsia="仿宋" w:cs="仿宋"/>
          <w:b w:val="0"/>
          <w:bCs w:val="0"/>
          <w:sz w:val="32"/>
          <w:szCs w:val="32"/>
          <w:lang w:val="en-US" w:eastAsia="zh-CN"/>
        </w:rPr>
        <w:t>，但</w:t>
      </w:r>
      <w:r>
        <w:rPr>
          <w:rFonts w:hint="eastAsia" w:ascii="仿宋" w:hAnsi="仿宋" w:eastAsia="仿宋" w:cs="仿宋"/>
          <w:b/>
          <w:bCs/>
          <w:sz w:val="32"/>
          <w:szCs w:val="32"/>
          <w:lang w:val="en-US" w:eastAsia="zh-CN"/>
        </w:rPr>
        <w:t>“先干活后补合同”</w:t>
      </w:r>
      <w:r>
        <w:rPr>
          <w:rFonts w:hint="eastAsia" w:ascii="仿宋" w:hAnsi="仿宋" w:eastAsia="仿宋" w:cs="仿宋"/>
          <w:b w:val="0"/>
          <w:bCs w:val="0"/>
          <w:sz w:val="32"/>
          <w:szCs w:val="32"/>
          <w:lang w:val="en-US" w:eastAsia="zh-CN"/>
        </w:rPr>
        <w:t>本质上属于规避政府采购法定程序的行为，属于广义的违法违规行为。</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w:t>
      </w:r>
      <w:r>
        <w:rPr>
          <w:rFonts w:hint="eastAsia" w:ascii="仿宋" w:hAnsi="仿宋" w:eastAsia="仿宋" w:cs="仿宋"/>
          <w:b/>
          <w:bCs/>
          <w:sz w:val="32"/>
          <w:szCs w:val="32"/>
          <w:lang w:val="en-US" w:eastAsia="zh-CN"/>
        </w:rPr>
        <w:t>《政府采购需求管理办法》（财库〔2021〕22号）。</w:t>
      </w:r>
      <w:r>
        <w:rPr>
          <w:rFonts w:hint="eastAsia" w:ascii="仿宋" w:hAnsi="仿宋" w:eastAsia="仿宋" w:cs="仿宋"/>
          <w:b w:val="0"/>
          <w:bCs w:val="0"/>
          <w:sz w:val="32"/>
          <w:szCs w:val="32"/>
          <w:lang w:val="en-US" w:eastAsia="zh-CN"/>
        </w:rPr>
        <w:t>该办法强调，采购需求管理是政府采购管理的起点，合同是落实采购需求的终点。所有采购活动都应在确定的采购需求框架下，通过规范的采购程序，最终以合同形式固化。业务先于合同，导致整个采购流程本末倒置。</w:t>
      </w:r>
      <w:r>
        <w:rPr>
          <w:rFonts w:hint="eastAsia" w:ascii="仿宋" w:hAnsi="仿宋" w:eastAsia="仿宋" w:cs="仿宋"/>
          <w:b/>
          <w:bCs/>
          <w:sz w:val="32"/>
          <w:szCs w:val="32"/>
          <w:lang w:val="en-US" w:eastAsia="zh-CN"/>
        </w:rPr>
        <w:t>三类风险分析。</w:t>
      </w:r>
    </w:p>
    <w:p w14:paraId="5EDE8312">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一是程序违法风险。</w:t>
      </w:r>
      <w:r>
        <w:rPr>
          <w:rFonts w:hint="eastAsia" w:ascii="仿宋" w:hAnsi="仿宋" w:eastAsia="仿宋" w:cs="仿宋"/>
          <w:b w:val="0"/>
          <w:bCs w:val="0"/>
          <w:sz w:val="32"/>
          <w:szCs w:val="32"/>
          <w:lang w:val="en-US" w:eastAsia="zh-CN"/>
        </w:rPr>
        <w:t>这是最根本的风险。它使得整个政府采购程序（公开招标、竞争性谈判、询价等）形同虚设，因为实际执行已经提前发生，采购结果在程序完成前就已内定，严重损害了政府采购的公开、公平、公正原则。</w:t>
      </w:r>
      <w:r>
        <w:rPr>
          <w:rFonts w:hint="eastAsia" w:ascii="仿宋" w:hAnsi="仿宋" w:eastAsia="仿宋" w:cs="仿宋"/>
          <w:b/>
          <w:bCs/>
          <w:sz w:val="32"/>
          <w:szCs w:val="32"/>
          <w:lang w:val="en-US" w:eastAsia="zh-CN"/>
        </w:rPr>
        <w:t>二是审计风险。</w:t>
      </w:r>
      <w:r>
        <w:rPr>
          <w:rFonts w:hint="eastAsia" w:ascii="仿宋" w:hAnsi="仿宋" w:eastAsia="仿宋" w:cs="仿宋"/>
          <w:b w:val="0"/>
          <w:bCs w:val="0"/>
          <w:sz w:val="32"/>
          <w:szCs w:val="32"/>
          <w:lang w:val="en-US" w:eastAsia="zh-CN"/>
        </w:rPr>
        <w:t>在审计中，此类合同是重点审查对象。审计人员会通过比对发票日期、验收日期和合同签订日期来发现此类问题。一旦发现，该笔支出很可能被认定为不合规支出，要求整改甚至追回资金，并在审计报告中作为重大问题披露</w:t>
      </w:r>
      <w:r>
        <w:rPr>
          <w:rFonts w:hint="eastAsia" w:ascii="仿宋" w:hAnsi="仿宋" w:eastAsia="仿宋" w:cs="仿宋"/>
          <w:b/>
          <w:bCs/>
          <w:sz w:val="32"/>
          <w:szCs w:val="32"/>
          <w:lang w:val="en-US" w:eastAsia="zh-CN"/>
        </w:rPr>
        <w:t>。三是合同效力与资金安全风险。</w:t>
      </w:r>
      <w:r>
        <w:rPr>
          <w:rFonts w:hint="eastAsia" w:ascii="仿宋" w:hAnsi="仿宋" w:eastAsia="仿宋" w:cs="仿宋"/>
          <w:b w:val="0"/>
          <w:bCs w:val="0"/>
          <w:sz w:val="32"/>
          <w:szCs w:val="32"/>
          <w:lang w:val="en-US" w:eastAsia="zh-CN"/>
        </w:rPr>
        <w:t>合同效力存疑，由于合同签订前的业务行为缺乏法律依据，一旦发生纠纷（如服务质量、价格争议），合同双方的权利义务难以界定，合同本身的效力可能受到挑战。资金支付无依据，财政资金支付必须以有效的合同为依据。合同签订前的业务，其费用支付缺乏合同支持，属于无依据支付，违反了财政资金管理的规定。</w:t>
      </w:r>
    </w:p>
    <w:p w14:paraId="4B8116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建议：应着重于从源头和流程上杜绝此类现象，推动采购活动回归“程序优先、合同为据”的法治轨道。</w:t>
      </w:r>
      <w:r>
        <w:rPr>
          <w:rFonts w:hint="eastAsia" w:ascii="仿宋" w:hAnsi="仿宋" w:eastAsia="仿宋" w:cs="仿宋"/>
          <w:b w:val="0"/>
          <w:bCs w:val="0"/>
          <w:sz w:val="32"/>
          <w:szCs w:val="32"/>
          <w:highlight w:val="none"/>
          <w:lang w:val="en-US" w:eastAsia="zh-CN"/>
        </w:rPr>
        <w:t>若已发生2024年先使用后补合同的情况，</w:t>
      </w:r>
      <w:r>
        <w:rPr>
          <w:rFonts w:hint="eastAsia" w:ascii="仿宋" w:hAnsi="仿宋" w:eastAsia="仿宋" w:cs="仿宋"/>
          <w:b/>
          <w:bCs/>
          <w:sz w:val="32"/>
          <w:szCs w:val="32"/>
          <w:highlight w:val="none"/>
          <w:lang w:val="en-US" w:eastAsia="zh-CN"/>
        </w:rPr>
        <w:t>补充书面说明</w:t>
      </w:r>
      <w:r>
        <w:rPr>
          <w:rFonts w:hint="eastAsia" w:ascii="仿宋" w:hAnsi="仿宋" w:eastAsia="仿宋" w:cs="仿宋"/>
          <w:b w:val="0"/>
          <w:bCs w:val="0"/>
          <w:sz w:val="32"/>
          <w:szCs w:val="32"/>
          <w:highlight w:val="none"/>
          <w:lang w:val="en-US" w:eastAsia="zh-CN"/>
        </w:rPr>
        <w:t>，向上级部门说明原因，完善内部审批记录。完善制度，</w:t>
      </w:r>
      <w:r>
        <w:rPr>
          <w:rFonts w:hint="eastAsia" w:ascii="仿宋" w:hAnsi="仿宋" w:eastAsia="仿宋" w:cs="仿宋"/>
          <w:b/>
          <w:bCs/>
          <w:sz w:val="32"/>
          <w:szCs w:val="32"/>
          <w:highlight w:val="none"/>
          <w:lang w:val="en-US" w:eastAsia="zh-CN"/>
        </w:rPr>
        <w:t>建立框架协议或定点采购机制，</w:t>
      </w:r>
      <w:r>
        <w:rPr>
          <w:rFonts w:hint="eastAsia" w:ascii="仿宋" w:hAnsi="仿宋" w:eastAsia="仿宋" w:cs="仿宋"/>
          <w:b w:val="0"/>
          <w:bCs w:val="0"/>
          <w:sz w:val="32"/>
          <w:szCs w:val="32"/>
          <w:highlight w:val="none"/>
          <w:lang w:val="en-US" w:eastAsia="zh-CN"/>
        </w:rPr>
        <w:t>避免再次出现程序倒置，既能满足零星采购灵活性，又能确保程序合规。具体操作需结合当地财政部门实施细则。</w:t>
      </w:r>
      <w:r>
        <w:rPr>
          <w:rFonts w:hint="eastAsia" w:ascii="仿宋" w:hAnsi="仿宋" w:eastAsia="仿宋" w:cs="仿宋"/>
          <w:b/>
          <w:bCs/>
          <w:sz w:val="32"/>
          <w:szCs w:val="32"/>
          <w:highlight w:val="none"/>
          <w:lang w:val="en-US" w:eastAsia="zh-CN"/>
        </w:rPr>
        <w:t>方案1：采用“框架协议+订单”模式。适用场景：</w:t>
      </w:r>
      <w:r>
        <w:rPr>
          <w:rFonts w:hint="eastAsia" w:ascii="仿宋" w:hAnsi="仿宋" w:eastAsia="仿宋" w:cs="仿宋"/>
          <w:b w:val="0"/>
          <w:bCs w:val="0"/>
          <w:sz w:val="32"/>
          <w:szCs w:val="32"/>
          <w:highlight w:val="none"/>
          <w:lang w:val="en-US" w:eastAsia="zh-CN"/>
        </w:rPr>
        <w:t>需求数量不确定，但采购频次较高。</w:t>
      </w:r>
      <w:r>
        <w:rPr>
          <w:rFonts w:hint="eastAsia" w:ascii="仿宋" w:hAnsi="仿宋" w:eastAsia="仿宋" w:cs="仿宋"/>
          <w:b/>
          <w:bCs/>
          <w:sz w:val="32"/>
          <w:szCs w:val="32"/>
          <w:highlight w:val="none"/>
          <w:lang w:val="en-US" w:eastAsia="zh-CN"/>
        </w:rPr>
        <w:t>操作步骤：</w:t>
      </w:r>
      <w:r>
        <w:rPr>
          <w:rFonts w:hint="eastAsia" w:ascii="仿宋" w:hAnsi="仿宋" w:eastAsia="仿宋" w:cs="仿宋"/>
          <w:b w:val="0"/>
          <w:bCs w:val="0"/>
          <w:sz w:val="32"/>
          <w:szCs w:val="32"/>
          <w:highlight w:val="none"/>
          <w:lang w:val="en-US" w:eastAsia="zh-CN"/>
        </w:rPr>
        <w:t>提前签订框架协议（2024年初），通过公开竞争程序确定供应商，约定商品目录、单价、服务条款等，协议有效期1年。</w:t>
      </w:r>
      <w:r>
        <w:rPr>
          <w:rFonts w:hint="eastAsia" w:ascii="仿宋" w:hAnsi="仿宋" w:eastAsia="仿宋" w:cs="仿宋"/>
          <w:b/>
          <w:bCs/>
          <w:sz w:val="32"/>
          <w:szCs w:val="32"/>
          <w:highlight w:val="none"/>
          <w:lang w:val="en-US" w:eastAsia="zh-CN"/>
        </w:rPr>
        <w:t>法律依据：</w:t>
      </w:r>
      <w:r>
        <w:rPr>
          <w:rFonts w:hint="eastAsia" w:ascii="仿宋" w:hAnsi="仿宋" w:eastAsia="仿宋" w:cs="仿宋"/>
          <w:b w:val="0"/>
          <w:bCs w:val="0"/>
          <w:sz w:val="32"/>
          <w:szCs w:val="32"/>
          <w:highlight w:val="none"/>
          <w:lang w:val="en-US" w:eastAsia="zh-CN"/>
        </w:rPr>
        <w:t>《政府采购框架协议采购方式管理暂行办法》（财政部令第110号）。</w:t>
      </w:r>
      <w:r>
        <w:rPr>
          <w:rFonts w:hint="eastAsia" w:ascii="仿宋" w:hAnsi="仿宋" w:eastAsia="仿宋" w:cs="仿宋"/>
          <w:b/>
          <w:bCs/>
          <w:sz w:val="32"/>
          <w:szCs w:val="32"/>
          <w:highlight w:val="none"/>
          <w:lang w:val="en-US" w:eastAsia="zh-CN"/>
        </w:rPr>
        <w:t>按需下发订单：</w:t>
      </w:r>
      <w:r>
        <w:rPr>
          <w:rFonts w:hint="eastAsia" w:ascii="仿宋" w:hAnsi="仿宋" w:eastAsia="仿宋" w:cs="仿宋"/>
          <w:b w:val="0"/>
          <w:bCs w:val="0"/>
          <w:sz w:val="32"/>
          <w:szCs w:val="32"/>
          <w:highlight w:val="none"/>
          <w:lang w:val="en-US" w:eastAsia="zh-CN"/>
        </w:rPr>
        <w:t>在实际需要时，根据框架协议下达订单，无需重复签订合同。</w:t>
      </w:r>
      <w:r>
        <w:rPr>
          <w:rFonts w:hint="eastAsia" w:ascii="仿宋" w:hAnsi="仿宋" w:eastAsia="仿宋" w:cs="仿宋"/>
          <w:b/>
          <w:bCs/>
          <w:sz w:val="32"/>
          <w:szCs w:val="32"/>
          <w:highlight w:val="none"/>
          <w:lang w:val="en-US" w:eastAsia="zh-CN"/>
        </w:rPr>
        <w:t>验收与付款：</w:t>
      </w:r>
      <w:r>
        <w:rPr>
          <w:rFonts w:hint="eastAsia" w:ascii="仿宋" w:hAnsi="仿宋" w:eastAsia="仿宋" w:cs="仿宋"/>
          <w:b w:val="0"/>
          <w:bCs w:val="0"/>
          <w:sz w:val="32"/>
          <w:szCs w:val="32"/>
          <w:highlight w:val="none"/>
          <w:lang w:val="en-US" w:eastAsia="zh-CN"/>
        </w:rPr>
        <w:t>每笔订单单独验收，按协议约定周期（如季度）集中付款。</w:t>
      </w:r>
      <w:r>
        <w:rPr>
          <w:rFonts w:hint="eastAsia" w:ascii="仿宋" w:hAnsi="仿宋" w:eastAsia="仿宋" w:cs="仿宋"/>
          <w:b/>
          <w:bCs/>
          <w:sz w:val="32"/>
          <w:szCs w:val="32"/>
          <w:highlight w:val="none"/>
          <w:lang w:val="en-US" w:eastAsia="zh-CN"/>
        </w:rPr>
        <w:t>方案2：小额零星采购简化程序。适用场景：</w:t>
      </w:r>
      <w:r>
        <w:rPr>
          <w:rFonts w:hint="eastAsia" w:ascii="仿宋" w:hAnsi="仿宋" w:eastAsia="仿宋" w:cs="仿宋"/>
          <w:b w:val="0"/>
          <w:bCs w:val="0"/>
          <w:sz w:val="32"/>
          <w:szCs w:val="32"/>
          <w:highlight w:val="none"/>
          <w:lang w:val="en-US" w:eastAsia="zh-CN"/>
        </w:rPr>
        <w:t>单次采购金额极低（如低于当地分散采购限额，通常为30万元以下）。</w:t>
      </w:r>
      <w:r>
        <w:rPr>
          <w:rFonts w:hint="eastAsia" w:ascii="仿宋" w:hAnsi="仿宋" w:eastAsia="仿宋" w:cs="仿宋"/>
          <w:b/>
          <w:bCs/>
          <w:sz w:val="32"/>
          <w:szCs w:val="32"/>
          <w:highlight w:val="none"/>
          <w:lang w:val="en-US" w:eastAsia="zh-CN"/>
        </w:rPr>
        <w:t>操作步骤：提前备案采购计划，</w:t>
      </w:r>
      <w:r>
        <w:rPr>
          <w:rFonts w:hint="eastAsia" w:ascii="仿宋" w:hAnsi="仿宋" w:eastAsia="仿宋" w:cs="仿宋"/>
          <w:b w:val="0"/>
          <w:bCs w:val="0"/>
          <w:sz w:val="32"/>
          <w:szCs w:val="32"/>
          <w:highlight w:val="none"/>
          <w:lang w:val="en-US" w:eastAsia="zh-CN"/>
        </w:rPr>
        <w:t>在财政部门备案年度零星采购预算及标准。</w:t>
      </w:r>
    </w:p>
    <w:p w14:paraId="539B946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highlight w:val="none"/>
          <w:lang w:val="en-US" w:eastAsia="zh-CN"/>
        </w:rPr>
        <w:t>通过定点供应商采购，</w:t>
      </w:r>
      <w:r>
        <w:rPr>
          <w:rFonts w:hint="eastAsia" w:ascii="仿宋" w:hAnsi="仿宋" w:eastAsia="仿宋" w:cs="仿宋"/>
          <w:b w:val="0"/>
          <w:bCs w:val="0"/>
          <w:sz w:val="32"/>
          <w:szCs w:val="32"/>
          <w:highlight w:val="none"/>
          <w:lang w:val="en-US" w:eastAsia="zh-CN"/>
        </w:rPr>
        <w:t>选择政府采购定点供应商，直接按定点价格采购。</w:t>
      </w:r>
      <w:r>
        <w:rPr>
          <w:rFonts w:hint="eastAsia" w:ascii="仿宋" w:hAnsi="仿宋" w:eastAsia="仿宋" w:cs="仿宋"/>
          <w:b/>
          <w:bCs/>
          <w:sz w:val="32"/>
          <w:szCs w:val="32"/>
          <w:highlight w:val="none"/>
          <w:lang w:val="en-US" w:eastAsia="zh-CN"/>
        </w:rPr>
        <w:t>即时验收并留存记录，</w:t>
      </w:r>
      <w:r>
        <w:rPr>
          <w:rFonts w:hint="eastAsia" w:ascii="仿宋" w:hAnsi="仿宋" w:eastAsia="仿宋" w:cs="仿宋"/>
          <w:b w:val="0"/>
          <w:bCs w:val="0"/>
          <w:sz w:val="32"/>
          <w:szCs w:val="32"/>
          <w:highlight w:val="none"/>
          <w:lang w:val="en-US" w:eastAsia="zh-CN"/>
        </w:rPr>
        <w:t>每笔采购需有验收单，定期（如按月）汇总签订结算合同并付款。</w:t>
      </w:r>
      <w:r>
        <w:rPr>
          <w:rFonts w:hint="eastAsia" w:ascii="仿宋" w:hAnsi="仿宋" w:eastAsia="仿宋" w:cs="仿宋"/>
          <w:b/>
          <w:bCs/>
          <w:sz w:val="32"/>
          <w:szCs w:val="32"/>
          <w:highlight w:val="none"/>
          <w:lang w:val="en-US" w:eastAsia="zh-CN"/>
        </w:rPr>
        <w:t>方案3：预估需求+分批履行。</w:t>
      </w:r>
      <w:r>
        <w:rPr>
          <w:rFonts w:hint="eastAsia" w:ascii="仿宋" w:hAnsi="仿宋" w:eastAsia="仿宋" w:cs="仿宋"/>
          <w:b w:val="0"/>
          <w:bCs w:val="0"/>
          <w:sz w:val="32"/>
          <w:szCs w:val="32"/>
          <w:highlight w:val="none"/>
          <w:lang w:val="en-US" w:eastAsia="zh-CN"/>
        </w:rPr>
        <w:t>若需求可部分预估，签订合同时明确“预估总量+允许浮动比例”（如±20%），实际采购量按需分批下达，但总额不超过合同上限。</w:t>
      </w:r>
    </w:p>
    <w:p w14:paraId="7C2F03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b/>
          <w:bCs/>
          <w:sz w:val="32"/>
          <w:szCs w:val="32"/>
          <w:highlight w:val="none"/>
          <w:lang w:val="en-US" w:eastAsia="zh-CN"/>
        </w:rPr>
      </w:pPr>
      <w:bookmarkStart w:id="57" w:name="_Toc24455"/>
      <w:bookmarkStart w:id="58" w:name="_Toc16466"/>
      <w:r>
        <w:rPr>
          <w:rFonts w:hint="eastAsia" w:ascii="楷体" w:hAnsi="楷体" w:eastAsia="楷体" w:cs="楷体"/>
          <w:b/>
          <w:bCs/>
          <w:sz w:val="32"/>
          <w:szCs w:val="32"/>
          <w:lang w:val="en-US" w:eastAsia="zh-CN"/>
        </w:rPr>
        <w:t>（三）人员经费方面存在的问题及建议</w:t>
      </w:r>
      <w:bookmarkEnd w:id="57"/>
      <w:bookmarkEnd w:id="58"/>
    </w:p>
    <w:p w14:paraId="105830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1.工资管理“四张表、两家发”的模式是一种碎片化的管理方式，虽然可能源于历史习惯或特定管理需求，但其弊端明显，体现在以下九个方面：一是维权成本高。</w:t>
      </w:r>
      <w:r>
        <w:rPr>
          <w:rFonts w:hint="eastAsia" w:ascii="仿宋" w:hAnsi="仿宋" w:eastAsia="仿宋" w:cs="仿宋"/>
          <w:b w:val="0"/>
          <w:bCs w:val="0"/>
          <w:sz w:val="32"/>
          <w:szCs w:val="32"/>
          <w:highlight w:val="none"/>
          <w:lang w:val="en-US" w:eastAsia="zh-CN"/>
        </w:rPr>
        <w:t>如果对某一笔收入有疑问，员工需要分别向财政局和单位办公室咨询，沟通成本高，问题处理链条长。</w:t>
      </w:r>
      <w:r>
        <w:rPr>
          <w:rFonts w:hint="eastAsia" w:ascii="仿宋" w:hAnsi="仿宋" w:eastAsia="仿宋" w:cs="仿宋"/>
          <w:b/>
          <w:bCs/>
          <w:sz w:val="32"/>
          <w:szCs w:val="32"/>
          <w:highlight w:val="none"/>
          <w:lang w:val="en-US" w:eastAsia="zh-CN"/>
        </w:rPr>
        <w:t>二是数据一致性风险高。</w:t>
      </w:r>
      <w:r>
        <w:rPr>
          <w:rFonts w:hint="eastAsia" w:ascii="仿宋" w:hAnsi="仿宋" w:eastAsia="仿宋" w:cs="仿宋"/>
          <w:b w:val="0"/>
          <w:bCs w:val="0"/>
          <w:sz w:val="32"/>
          <w:szCs w:val="32"/>
          <w:highlight w:val="none"/>
          <w:lang w:val="en-US" w:eastAsia="zh-CN"/>
        </w:rPr>
        <w:t>财政统发部分和单位发放部分的基础数据（如基本工资、职级、扣款基数等）需要高度同步。任何一方的数据变动（如职级晋升、公积金调整）若未及时通知另一方，就会导致发放错误，后续纠错流程繁琐。</w:t>
      </w:r>
      <w:r>
        <w:rPr>
          <w:rFonts w:hint="eastAsia" w:ascii="仿宋" w:hAnsi="仿宋" w:eastAsia="仿宋" w:cs="仿宋"/>
          <w:b/>
          <w:bCs/>
          <w:sz w:val="32"/>
          <w:szCs w:val="32"/>
          <w:highlight w:val="none"/>
          <w:lang w:val="en-US" w:eastAsia="zh-CN"/>
        </w:rPr>
        <w:t>三是资金安全风险。</w:t>
      </w:r>
      <w:r>
        <w:rPr>
          <w:rFonts w:hint="eastAsia" w:ascii="仿宋" w:hAnsi="仿宋" w:eastAsia="仿宋" w:cs="仿宋"/>
          <w:b w:val="0"/>
          <w:bCs w:val="0"/>
          <w:sz w:val="32"/>
          <w:szCs w:val="32"/>
          <w:highlight w:val="none"/>
          <w:lang w:val="en-US" w:eastAsia="zh-CN"/>
        </w:rPr>
        <w:t>单位通常通过自有账户发放补贴，涉及资金的请款、保管、支付等环节，内部控制若不到位，存在资金安全风险。</w:t>
      </w:r>
      <w:r>
        <w:rPr>
          <w:rFonts w:hint="eastAsia" w:ascii="仿宋" w:hAnsi="仿宋" w:eastAsia="仿宋" w:cs="仿宋"/>
          <w:b/>
          <w:bCs/>
          <w:sz w:val="32"/>
          <w:szCs w:val="32"/>
          <w:highlight w:val="none"/>
          <w:lang w:val="en-US" w:eastAsia="zh-CN"/>
        </w:rPr>
        <w:t>四是人事变动同步延迟。</w:t>
      </w:r>
      <w:r>
        <w:rPr>
          <w:rFonts w:hint="eastAsia" w:ascii="仿宋" w:hAnsi="仿宋" w:eastAsia="仿宋" w:cs="仿宋"/>
          <w:b w:val="0"/>
          <w:bCs w:val="0"/>
          <w:sz w:val="32"/>
          <w:szCs w:val="32"/>
          <w:highlight w:val="none"/>
          <w:lang w:val="en-US" w:eastAsia="zh-CN"/>
        </w:rPr>
        <w:t>对于人员调入、调出、离职、退休等情况，财政局和单位办公室之间的信息传递可能存在时间差，导致多发、少发或漏发工资。</w:t>
      </w:r>
      <w:r>
        <w:rPr>
          <w:rFonts w:hint="eastAsia" w:ascii="仿宋" w:hAnsi="仿宋" w:eastAsia="仿宋" w:cs="仿宋"/>
          <w:b/>
          <w:bCs/>
          <w:sz w:val="32"/>
          <w:szCs w:val="32"/>
          <w:highlight w:val="none"/>
          <w:lang w:val="en-US" w:eastAsia="zh-CN"/>
        </w:rPr>
        <w:t>五是核算与对账复杂。</w:t>
      </w:r>
      <w:r>
        <w:rPr>
          <w:rFonts w:hint="eastAsia" w:ascii="仿宋" w:hAnsi="仿宋" w:eastAsia="仿宋" w:cs="仿宋"/>
          <w:b w:val="0"/>
          <w:bCs w:val="0"/>
          <w:sz w:val="32"/>
          <w:szCs w:val="32"/>
          <w:highlight w:val="none"/>
          <w:lang w:val="en-US" w:eastAsia="zh-CN"/>
        </w:rPr>
        <w:t>单位财务人员需要将财政发放和单位发放的两部分金额在账务上进行合并处理，期末与财政局、银行等多方对账工作量翻倍，容易出错。</w:t>
      </w:r>
      <w:r>
        <w:rPr>
          <w:rFonts w:hint="eastAsia" w:ascii="仿宋" w:hAnsi="仿宋" w:eastAsia="仿宋" w:cs="仿宋"/>
          <w:b/>
          <w:bCs/>
          <w:sz w:val="32"/>
          <w:szCs w:val="32"/>
          <w:highlight w:val="none"/>
          <w:lang w:val="en-US" w:eastAsia="zh-CN"/>
        </w:rPr>
        <w:t>六是预算编制和执行困难。</w:t>
      </w:r>
      <w:r>
        <w:rPr>
          <w:rFonts w:hint="eastAsia" w:ascii="仿宋" w:hAnsi="仿宋" w:eastAsia="仿宋" w:cs="仿宋"/>
          <w:b w:val="0"/>
          <w:bCs w:val="0"/>
          <w:sz w:val="32"/>
          <w:szCs w:val="32"/>
          <w:highlight w:val="none"/>
          <w:lang w:val="en-US" w:eastAsia="zh-CN"/>
        </w:rPr>
        <w:t>工资福利支出被分割成两块，不利于单位财务进行准确的全年人员经费预算编制，也不利于对预算执行情况进行整体把控和分析。</w:t>
      </w:r>
      <w:r>
        <w:rPr>
          <w:rFonts w:hint="eastAsia" w:ascii="仿宋" w:hAnsi="仿宋" w:eastAsia="仿宋" w:cs="仿宋"/>
          <w:b/>
          <w:bCs/>
          <w:sz w:val="32"/>
          <w:szCs w:val="32"/>
          <w:highlight w:val="none"/>
          <w:lang w:val="en-US" w:eastAsia="zh-CN"/>
        </w:rPr>
        <w:t>七是审计风险高。</w:t>
      </w:r>
      <w:r>
        <w:rPr>
          <w:rFonts w:hint="eastAsia" w:ascii="仿宋" w:hAnsi="仿宋" w:eastAsia="仿宋" w:cs="仿宋"/>
          <w:b w:val="0"/>
          <w:bCs w:val="0"/>
          <w:sz w:val="32"/>
          <w:szCs w:val="32"/>
          <w:highlight w:val="none"/>
          <w:lang w:val="en-US" w:eastAsia="zh-CN"/>
        </w:rPr>
        <w:t>这种模式在审计时会被重点关注。审计人员会审查发放依据、标准、内部控制的完整性，任何环节的疏漏都可能被提出审计质疑。津补贴的发放是否符合政策规定是审计的重中之重。</w:t>
      </w:r>
    </w:p>
    <w:p w14:paraId="6B940FC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八是信息孤岛。</w:t>
      </w:r>
      <w:r>
        <w:rPr>
          <w:rFonts w:hint="eastAsia" w:ascii="仿宋" w:hAnsi="仿宋" w:eastAsia="仿宋" w:cs="仿宋"/>
          <w:b w:val="0"/>
          <w:bCs w:val="0"/>
          <w:sz w:val="32"/>
          <w:szCs w:val="32"/>
          <w:highlight w:val="none"/>
          <w:lang w:val="en-US" w:eastAsia="zh-CN"/>
        </w:rPr>
        <w:t>薪资数据分散在两套甚至多套系统中，无法形成完整、统一的人员薪酬数据库，难以进行有效的薪酬数据分析和决策支持。</w:t>
      </w:r>
      <w:r>
        <w:rPr>
          <w:rFonts w:hint="eastAsia" w:ascii="仿宋" w:hAnsi="仿宋" w:eastAsia="仿宋" w:cs="仿宋"/>
          <w:b/>
          <w:bCs/>
          <w:sz w:val="32"/>
          <w:szCs w:val="32"/>
          <w:highlight w:val="none"/>
          <w:lang w:val="en-US" w:eastAsia="zh-CN"/>
        </w:rPr>
        <w:t>九是统计报表困难。</w:t>
      </w:r>
      <w:r>
        <w:rPr>
          <w:rFonts w:hint="eastAsia" w:ascii="仿宋" w:hAnsi="仿宋" w:eastAsia="仿宋" w:cs="仿宋"/>
          <w:b w:val="0"/>
          <w:bCs w:val="0"/>
          <w:sz w:val="32"/>
          <w:szCs w:val="32"/>
          <w:highlight w:val="none"/>
          <w:lang w:val="en-US" w:eastAsia="zh-CN"/>
        </w:rPr>
        <w:t>每当需要向上级部门报送人事、工资统计报表时，需要人工从不同来源汇总数据，费时费力，且数据准确性难以保证。</w:t>
      </w:r>
    </w:p>
    <w:p w14:paraId="0C1912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相关政策1：</w:t>
      </w:r>
      <w:r>
        <w:rPr>
          <w:rFonts w:hint="eastAsia" w:ascii="仿宋" w:hAnsi="仿宋" w:eastAsia="仿宋" w:cs="仿宋"/>
          <w:b w:val="0"/>
          <w:bCs w:val="0"/>
          <w:sz w:val="32"/>
          <w:szCs w:val="32"/>
          <w:highlight w:val="none"/>
          <w:lang w:val="en-US" w:eastAsia="zh-CN"/>
        </w:rPr>
        <w:t xml:space="preserve">上述违反了《中华人民共和国预算法》及其实施条例 - </w:t>
      </w:r>
      <w:r>
        <w:rPr>
          <w:rFonts w:hint="eastAsia" w:ascii="仿宋" w:hAnsi="仿宋" w:eastAsia="仿宋" w:cs="仿宋"/>
          <w:b/>
          <w:bCs/>
          <w:sz w:val="32"/>
          <w:szCs w:val="32"/>
          <w:highlight w:val="none"/>
          <w:lang w:val="en-US" w:eastAsia="zh-CN"/>
        </w:rPr>
        <w:t>全口径预算与支出管理</w:t>
      </w:r>
      <w:r>
        <w:rPr>
          <w:rFonts w:hint="eastAsia" w:ascii="仿宋" w:hAnsi="仿宋" w:eastAsia="仿宋" w:cs="仿宋"/>
          <w:b w:val="0"/>
          <w:bCs w:val="0"/>
          <w:sz w:val="32"/>
          <w:szCs w:val="32"/>
          <w:highlight w:val="none"/>
          <w:lang w:val="en-US" w:eastAsia="zh-CN"/>
        </w:rPr>
        <w:t>。核心要求：政府的全部收入和支出都应当纳入预算。所有工资性支出作为单位预算的重要组成部分，必须接受严格的预算管理和控制。将工资拆分发放，尤其是使用单位“小金库”、未纳入预算的收支或其他非财政渠道的资金，规避了预算的统筹管理和监督，使得部分人员支出脱离了人大和财政的监管视野，属于典型的“预算管理碎片化”。</w:t>
      </w:r>
      <w:r>
        <w:rPr>
          <w:rFonts w:hint="eastAsia" w:ascii="仿宋" w:hAnsi="仿宋" w:eastAsia="仿宋" w:cs="仿宋"/>
          <w:b/>
          <w:bCs/>
          <w:sz w:val="32"/>
          <w:szCs w:val="32"/>
          <w:highlight w:val="none"/>
          <w:lang w:val="en-US" w:eastAsia="zh-CN"/>
        </w:rPr>
        <w:t>相关政策2：</w:t>
      </w:r>
      <w:r>
        <w:rPr>
          <w:rFonts w:hint="eastAsia" w:ascii="仿宋" w:hAnsi="仿宋" w:eastAsia="仿宋" w:cs="仿宋"/>
          <w:b w:val="0"/>
          <w:bCs w:val="0"/>
          <w:sz w:val="32"/>
          <w:szCs w:val="32"/>
          <w:highlight w:val="none"/>
          <w:lang w:val="en-US" w:eastAsia="zh-CN"/>
        </w:rPr>
        <w:t xml:space="preserve">上述违反了《政府会计制度》 - </w:t>
      </w:r>
      <w:r>
        <w:rPr>
          <w:rFonts w:hint="eastAsia" w:ascii="仿宋" w:hAnsi="仿宋" w:eastAsia="仿宋" w:cs="仿宋"/>
          <w:b/>
          <w:bCs/>
          <w:sz w:val="32"/>
          <w:szCs w:val="32"/>
          <w:highlight w:val="none"/>
          <w:lang w:val="en-US" w:eastAsia="zh-CN"/>
        </w:rPr>
        <w:t>核算的完整性与准确性。</w:t>
      </w:r>
      <w:r>
        <w:rPr>
          <w:rFonts w:hint="eastAsia" w:ascii="仿宋" w:hAnsi="仿宋" w:eastAsia="仿宋" w:cs="仿宋"/>
          <w:b w:val="0"/>
          <w:bCs w:val="0"/>
          <w:sz w:val="32"/>
          <w:szCs w:val="32"/>
          <w:highlight w:val="none"/>
          <w:lang w:val="en-US" w:eastAsia="zh-CN"/>
        </w:rPr>
        <w:t>核心要求：会计核算应当以实际发生的经济业务为依据，</w:t>
      </w:r>
      <w:r>
        <w:rPr>
          <w:rFonts w:hint="eastAsia" w:ascii="仿宋" w:hAnsi="仿宋" w:eastAsia="仿宋" w:cs="仿宋"/>
          <w:b/>
          <w:bCs/>
          <w:sz w:val="32"/>
          <w:szCs w:val="32"/>
          <w:highlight w:val="none"/>
          <w:lang w:val="en-US" w:eastAsia="zh-CN"/>
        </w:rPr>
        <w:t>真实、完整</w:t>
      </w:r>
      <w:r>
        <w:rPr>
          <w:rFonts w:hint="eastAsia" w:ascii="仿宋" w:hAnsi="仿宋" w:eastAsia="仿宋" w:cs="仿宋"/>
          <w:b w:val="0"/>
          <w:bCs w:val="0"/>
          <w:sz w:val="32"/>
          <w:szCs w:val="32"/>
          <w:highlight w:val="none"/>
          <w:lang w:val="en-US" w:eastAsia="zh-CN"/>
        </w:rPr>
        <w:t>地反映单位的财务状况和运行情况。人为将同一笔经济业务（支付职工薪酬）拆分，导致单位的“人员支出”总额在账面上无法真实、完整地体现。这扭曲了成本信息，影响了会计信息的质量，使得报表使用者无法准确了解单位真实的人工成本。</w:t>
      </w:r>
      <w:r>
        <w:rPr>
          <w:rFonts w:hint="eastAsia" w:ascii="仿宋" w:hAnsi="仿宋" w:eastAsia="仿宋" w:cs="仿宋"/>
          <w:b/>
          <w:bCs/>
          <w:sz w:val="32"/>
          <w:szCs w:val="32"/>
          <w:highlight w:val="none"/>
          <w:lang w:val="en-US" w:eastAsia="zh-CN"/>
        </w:rPr>
        <w:t>相关政策3：</w:t>
      </w:r>
      <w:r>
        <w:rPr>
          <w:rFonts w:hint="eastAsia" w:ascii="仿宋" w:hAnsi="仿宋" w:eastAsia="仿宋" w:cs="仿宋"/>
          <w:b w:val="0"/>
          <w:bCs w:val="0"/>
          <w:sz w:val="32"/>
          <w:szCs w:val="32"/>
          <w:highlight w:val="none"/>
          <w:lang w:val="en-US" w:eastAsia="zh-CN"/>
        </w:rPr>
        <w:t xml:space="preserve">上述违反了《行政事业单位内部控制规范（试行）》 - </w:t>
      </w:r>
      <w:r>
        <w:rPr>
          <w:rFonts w:hint="eastAsia" w:ascii="仿宋" w:hAnsi="仿宋" w:eastAsia="仿宋" w:cs="仿宋"/>
          <w:b/>
          <w:bCs/>
          <w:sz w:val="32"/>
          <w:szCs w:val="32"/>
          <w:highlight w:val="none"/>
          <w:lang w:val="en-US" w:eastAsia="zh-CN"/>
        </w:rPr>
        <w:t>业务归口管理与控制。</w:t>
      </w:r>
      <w:r>
        <w:rPr>
          <w:rFonts w:hint="eastAsia" w:ascii="仿宋" w:hAnsi="仿宋" w:eastAsia="仿宋" w:cs="仿宋"/>
          <w:b w:val="0"/>
          <w:bCs w:val="0"/>
          <w:sz w:val="32"/>
          <w:szCs w:val="32"/>
          <w:highlight w:val="none"/>
          <w:lang w:val="en-US" w:eastAsia="zh-CN"/>
        </w:rPr>
        <w:t>核心要求：单位应当建立健全内部控制体系，对经济活动实行归口管理。工资薪金发放作为一个完整的经济活动，应由人事部门和财务部门统一审核、统一支付。“四张表、两家发”的模式破坏了业务的完整性和归口管理原则。导致审核控制弱化，人事部门可能无法全面掌握职工的总收入，无法进行有效的总量控制和合规性审核。支付控制分散，财务部门无法对人员经费进行统一的支付控制和账务处理，内控环节出现断点。</w:t>
      </w:r>
    </w:p>
    <w:p w14:paraId="1EA520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建议：推动整合与规范化，利用信息化手段，明确责任分工，强化内部控制，实现工资性收入的“一个标准、归口管理、统一核算、统一发放”</w:t>
      </w:r>
      <w:r>
        <w:rPr>
          <w:rFonts w:hint="eastAsia" w:ascii="仿宋" w:hAnsi="仿宋" w:eastAsia="仿宋" w:cs="仿宋"/>
          <w:b w:val="0"/>
          <w:bCs w:val="0"/>
          <w:sz w:val="32"/>
          <w:szCs w:val="32"/>
          <w:highlight w:val="none"/>
          <w:lang w:val="en-US" w:eastAsia="zh-CN"/>
        </w:rPr>
        <w:t>。</w:t>
      </w:r>
      <w:r>
        <w:rPr>
          <w:rFonts w:hint="eastAsia" w:ascii="仿宋" w:hAnsi="仿宋" w:eastAsia="仿宋" w:cs="仿宋"/>
          <w:b/>
          <w:bCs/>
          <w:sz w:val="32"/>
          <w:szCs w:val="32"/>
          <w:highlight w:val="none"/>
          <w:lang w:val="en-US" w:eastAsia="zh-CN"/>
        </w:rPr>
        <w:t>一是确定终极目标，推动“工资一体化发放”。</w:t>
      </w:r>
      <w:r>
        <w:rPr>
          <w:rFonts w:hint="eastAsia" w:ascii="仿宋" w:hAnsi="仿宋" w:eastAsia="仿宋" w:cs="仿宋"/>
          <w:b w:val="0"/>
          <w:bCs w:val="0"/>
          <w:sz w:val="32"/>
          <w:szCs w:val="32"/>
          <w:highlight w:val="none"/>
          <w:lang w:val="en-US" w:eastAsia="zh-CN"/>
        </w:rPr>
        <w:t>积极与上级财政部门沟通，争取将所有合规的津补贴、绩效工资等项目全部纳入财政统发系统。由单位提供完整、准确的发放数据和依据，由财政局通过一个渠道统一发放。这是最彻底、最规范的解决方案，能从根本上解决上述所有问题。</w:t>
      </w:r>
      <w:r>
        <w:rPr>
          <w:rFonts w:hint="eastAsia" w:ascii="仿宋" w:hAnsi="仿宋" w:eastAsia="仿宋" w:cs="仿宋"/>
          <w:b/>
          <w:bCs/>
          <w:sz w:val="32"/>
          <w:szCs w:val="32"/>
          <w:highlight w:val="none"/>
          <w:lang w:val="en-US" w:eastAsia="zh-CN"/>
        </w:rPr>
        <w:t>二是优化流程与加强管理，实施现阶段过渡方案。</w:t>
      </w:r>
      <w:r>
        <w:rPr>
          <w:rFonts w:hint="eastAsia" w:ascii="仿宋" w:hAnsi="仿宋" w:eastAsia="仿宋" w:cs="仿宋"/>
          <w:b w:val="0"/>
          <w:bCs w:val="0"/>
          <w:sz w:val="32"/>
          <w:szCs w:val="32"/>
          <w:highlight w:val="none"/>
          <w:lang w:val="en-US" w:eastAsia="zh-CN"/>
        </w:rPr>
        <w:t>如果短期内无法实现全部财政统发，应采取以下措施进行优化：</w:t>
      </w:r>
      <w:r>
        <w:rPr>
          <w:rFonts w:hint="eastAsia" w:ascii="仿宋" w:hAnsi="仿宋" w:eastAsia="仿宋" w:cs="仿宋"/>
          <w:b/>
          <w:bCs/>
          <w:sz w:val="32"/>
          <w:szCs w:val="32"/>
          <w:highlight w:val="none"/>
          <w:lang w:val="en-US" w:eastAsia="zh-CN"/>
        </w:rPr>
        <w:t>①流程优化。</w:t>
      </w:r>
      <w:r>
        <w:rPr>
          <w:rFonts w:hint="eastAsia" w:ascii="仿宋" w:hAnsi="仿宋" w:eastAsia="仿宋" w:cs="仿宋"/>
          <w:b w:val="0"/>
          <w:bCs w:val="0"/>
          <w:sz w:val="32"/>
          <w:szCs w:val="32"/>
          <w:highlight w:val="none"/>
          <w:lang w:val="en-US" w:eastAsia="zh-CN"/>
        </w:rPr>
        <w:t>明确发放项目和标准，制定内部的《薪酬发放管理办法》，以书面形式明确财政统发哪些、单位发哪些，每个项目的计算标准、发放时间、责任部门，并向全体员工公示，减少误解。</w:t>
      </w:r>
      <w:r>
        <w:rPr>
          <w:rFonts w:hint="eastAsia" w:ascii="仿宋" w:hAnsi="仿宋" w:eastAsia="仿宋" w:cs="仿宋"/>
          <w:b/>
          <w:bCs/>
          <w:sz w:val="32"/>
          <w:szCs w:val="32"/>
          <w:highlight w:val="none"/>
          <w:lang w:val="en-US" w:eastAsia="zh-CN"/>
        </w:rPr>
        <w:t>②建立数据同步机制。</w:t>
      </w:r>
      <w:r>
        <w:rPr>
          <w:rFonts w:hint="eastAsia" w:ascii="仿宋" w:hAnsi="仿宋" w:eastAsia="仿宋" w:cs="仿宋"/>
          <w:b w:val="0"/>
          <w:bCs w:val="0"/>
          <w:sz w:val="32"/>
          <w:szCs w:val="32"/>
          <w:highlight w:val="none"/>
          <w:lang w:val="en-US" w:eastAsia="zh-CN"/>
        </w:rPr>
        <w:t>建立“人事-财务-办公室”联动机制。任何人员信息、薪资标准的变动，由人力资源岗统一发起，同时通知财政局对接人和单位办公室发放负责人，确保两边数据源一致</w:t>
      </w:r>
      <w:r>
        <w:rPr>
          <w:rFonts w:hint="eastAsia" w:ascii="仿宋" w:hAnsi="仿宋" w:eastAsia="仿宋" w:cs="仿宋"/>
          <w:b/>
          <w:bCs/>
          <w:sz w:val="32"/>
          <w:szCs w:val="32"/>
          <w:highlight w:val="none"/>
          <w:lang w:val="en-US" w:eastAsia="zh-CN"/>
        </w:rPr>
        <w:t>。③合并发放时间。</w:t>
      </w:r>
      <w:r>
        <w:rPr>
          <w:rFonts w:hint="eastAsia" w:ascii="仿宋" w:hAnsi="仿宋" w:eastAsia="仿宋" w:cs="仿宋"/>
          <w:b w:val="0"/>
          <w:bCs w:val="0"/>
          <w:sz w:val="32"/>
          <w:szCs w:val="32"/>
          <w:highlight w:val="none"/>
          <w:lang w:val="en-US" w:eastAsia="zh-CN"/>
        </w:rPr>
        <w:t>尽量将单位发放的补贴与财政统发工资的到账时间安排在相近的日期，减轻员工的核算困惑。</w:t>
      </w:r>
      <w:r>
        <w:rPr>
          <w:rFonts w:hint="eastAsia" w:ascii="仿宋" w:hAnsi="仿宋" w:eastAsia="仿宋" w:cs="仿宋"/>
          <w:b/>
          <w:bCs/>
          <w:sz w:val="32"/>
          <w:szCs w:val="32"/>
          <w:highlight w:val="none"/>
          <w:lang w:val="en-US" w:eastAsia="zh-CN"/>
        </w:rPr>
        <w:t>④技术赋能。</w:t>
      </w:r>
      <w:r>
        <w:rPr>
          <w:rFonts w:hint="eastAsia" w:ascii="仿宋" w:hAnsi="仿宋" w:eastAsia="仿宋" w:cs="仿宋"/>
          <w:b w:val="0"/>
          <w:bCs w:val="0"/>
          <w:sz w:val="32"/>
          <w:szCs w:val="32"/>
          <w:highlight w:val="none"/>
          <w:lang w:val="en-US" w:eastAsia="zh-CN"/>
        </w:rPr>
        <w:t>引入或优化薪资管理系统，即使发放渠道不同，也应使用一套统一的软件或Excel模板进行所有工资项目的计算和汇总。系统应能自动生成财政统发表和单位发放表，并能合并生成一张完整的、给员工看的综合工资条（详细列出所有收入项目和扣除项目）。</w:t>
      </w:r>
      <w:r>
        <w:rPr>
          <w:rFonts w:hint="eastAsia" w:ascii="仿宋" w:hAnsi="仿宋" w:eastAsia="仿宋" w:cs="仿宋"/>
          <w:b/>
          <w:bCs/>
          <w:sz w:val="32"/>
          <w:szCs w:val="32"/>
          <w:highlight w:val="none"/>
          <w:lang w:val="en-US" w:eastAsia="zh-CN"/>
        </w:rPr>
        <w:t>⑤推广电子工资条。</w:t>
      </w:r>
      <w:r>
        <w:rPr>
          <w:rFonts w:hint="eastAsia" w:ascii="仿宋" w:hAnsi="仿宋" w:eastAsia="仿宋" w:cs="仿宋"/>
          <w:b w:val="0"/>
          <w:bCs w:val="0"/>
          <w:sz w:val="32"/>
          <w:szCs w:val="32"/>
          <w:highlight w:val="none"/>
          <w:lang w:val="en-US" w:eastAsia="zh-CN"/>
        </w:rPr>
        <w:t>通过短信、邮件或内部OA系统推送完整的电子工资条，方便员工查询、保存和核对。</w:t>
      </w:r>
    </w:p>
    <w:p w14:paraId="0343AA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⑥强化审核与监督。</w:t>
      </w:r>
      <w:r>
        <w:rPr>
          <w:rFonts w:hint="eastAsia" w:ascii="仿宋" w:hAnsi="仿宋" w:eastAsia="仿宋" w:cs="仿宋"/>
          <w:b w:val="0"/>
          <w:bCs w:val="0"/>
          <w:sz w:val="32"/>
          <w:szCs w:val="32"/>
          <w:highlight w:val="none"/>
          <w:lang w:val="en-US" w:eastAsia="zh-CN"/>
        </w:rPr>
        <w:t>单位办公室制作补贴发放表时，必须经过制表人、审核人（财务负责人）、审批人（单位分管领导）三级审核签字确认，确保数据准确、合规。</w:t>
      </w:r>
      <w:r>
        <w:rPr>
          <w:rFonts w:hint="eastAsia" w:ascii="仿宋" w:hAnsi="仿宋" w:eastAsia="仿宋" w:cs="仿宋"/>
          <w:b/>
          <w:bCs/>
          <w:sz w:val="32"/>
          <w:szCs w:val="32"/>
          <w:highlight w:val="none"/>
          <w:lang w:val="en-US" w:eastAsia="zh-CN"/>
        </w:rPr>
        <w:t>⑦定期对账与审计。</w:t>
      </w:r>
      <w:r>
        <w:rPr>
          <w:rFonts w:hint="eastAsia" w:ascii="仿宋" w:hAnsi="仿宋" w:eastAsia="仿宋" w:cs="仿宋"/>
          <w:b w:val="0"/>
          <w:bCs w:val="0"/>
          <w:sz w:val="32"/>
          <w:szCs w:val="32"/>
          <w:highlight w:val="none"/>
          <w:lang w:val="en-US" w:eastAsia="zh-CN"/>
        </w:rPr>
        <w:t>财务部门每月、每季度都要对财政发放和单位发放的记录进行核对，确保账实相符。定期邀请内审或上级审计部门进行抽查，提前发现问题。</w:t>
      </w:r>
      <w:r>
        <w:rPr>
          <w:rFonts w:hint="eastAsia" w:ascii="仿宋" w:hAnsi="仿宋" w:eastAsia="仿宋" w:cs="仿宋"/>
          <w:b/>
          <w:bCs/>
          <w:sz w:val="32"/>
          <w:szCs w:val="32"/>
          <w:highlight w:val="none"/>
          <w:lang w:val="en-US" w:eastAsia="zh-CN"/>
        </w:rPr>
        <w:t>⑧专款专用与账户管理。</w:t>
      </w:r>
      <w:r>
        <w:rPr>
          <w:rFonts w:hint="eastAsia" w:ascii="仿宋" w:hAnsi="仿宋" w:eastAsia="仿宋" w:cs="仿宋"/>
          <w:b w:val="0"/>
          <w:bCs w:val="0"/>
          <w:sz w:val="32"/>
          <w:szCs w:val="32"/>
          <w:highlight w:val="none"/>
          <w:lang w:val="en-US" w:eastAsia="zh-CN"/>
        </w:rPr>
        <w:t>对用于发放补贴的账户进行严格管理，收支清晰，杜绝与其他经费混用。</w:t>
      </w:r>
      <w:r>
        <w:rPr>
          <w:rFonts w:hint="eastAsia" w:ascii="仿宋" w:hAnsi="仿宋" w:eastAsia="仿宋" w:cs="仿宋"/>
          <w:b/>
          <w:bCs/>
          <w:sz w:val="32"/>
          <w:szCs w:val="32"/>
          <w:highlight w:val="none"/>
          <w:lang w:val="en-US" w:eastAsia="zh-CN"/>
        </w:rPr>
        <w:t>三是加强沟通与培训。对员工，</w:t>
      </w:r>
      <w:r>
        <w:rPr>
          <w:rFonts w:hint="eastAsia" w:ascii="仿宋" w:hAnsi="仿宋" w:eastAsia="仿宋" w:cs="仿宋"/>
          <w:b w:val="0"/>
          <w:bCs w:val="0"/>
          <w:sz w:val="32"/>
          <w:szCs w:val="32"/>
          <w:highlight w:val="none"/>
          <w:lang w:val="en-US" w:eastAsia="zh-CN"/>
        </w:rPr>
        <w:t>定期召开说明会或印发通知，解释工资构成和发放方式，公布咨询渠道，减少因信息不对称带来的误会。对相关经办人员，组织办公室、财务室人员进行业务培训，确保他们</w:t>
      </w:r>
      <w:r>
        <w:rPr>
          <w:rFonts w:hint="eastAsia" w:ascii="仿宋" w:hAnsi="仿宋" w:eastAsia="仿宋" w:cs="仿宋"/>
          <w:b/>
          <w:bCs/>
          <w:sz w:val="32"/>
          <w:szCs w:val="32"/>
          <w:highlight w:val="none"/>
          <w:lang w:val="en-US" w:eastAsia="zh-CN"/>
        </w:rPr>
        <w:t>熟悉政策、精通流程、</w:t>
      </w:r>
      <w:r>
        <w:rPr>
          <w:rFonts w:hint="eastAsia" w:ascii="仿宋" w:hAnsi="仿宋" w:eastAsia="仿宋" w:cs="仿宋"/>
          <w:b w:val="0"/>
          <w:bCs w:val="0"/>
          <w:sz w:val="32"/>
          <w:szCs w:val="32"/>
          <w:highlight w:val="none"/>
          <w:lang w:val="en-US" w:eastAsia="zh-CN"/>
        </w:rPr>
        <w:t>熟练操作软件，减少人为差错。</w:t>
      </w:r>
    </w:p>
    <w:p w14:paraId="79DB17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2.存在同一人调离单位，计算绩效与工资的依据时间不一致情况。</w:t>
      </w:r>
    </w:p>
    <w:p w14:paraId="206712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w:t>
      </w:r>
      <w:r>
        <w:rPr>
          <w:rFonts w:hint="default" w:ascii="仿宋" w:hAnsi="仿宋" w:eastAsia="仿宋" w:cs="仿宋"/>
          <w:b w:val="0"/>
          <w:bCs w:val="0"/>
          <w:sz w:val="32"/>
          <w:szCs w:val="32"/>
          <w:lang w:val="en-US" w:eastAsia="zh-CN"/>
        </w:rPr>
        <w:t>《政府会计制度——行政事业单位会计科目和报表》及相关财务规则</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核心原则：</w:t>
      </w:r>
      <w:r>
        <w:rPr>
          <w:rFonts w:hint="default" w:ascii="仿宋" w:hAnsi="仿宋" w:eastAsia="仿宋" w:cs="仿宋"/>
          <w:b/>
          <w:bCs/>
          <w:sz w:val="32"/>
          <w:szCs w:val="32"/>
          <w:lang w:val="en-US" w:eastAsia="zh-CN"/>
        </w:rPr>
        <w:t>配比性与一致性。</w:t>
      </w:r>
      <w:r>
        <w:rPr>
          <w:rFonts w:hint="default" w:ascii="仿宋" w:hAnsi="仿宋" w:eastAsia="仿宋" w:cs="仿宋"/>
          <w:b w:val="0"/>
          <w:bCs w:val="0"/>
          <w:sz w:val="32"/>
          <w:szCs w:val="32"/>
          <w:lang w:val="en-US" w:eastAsia="zh-CN"/>
        </w:rPr>
        <w:t>会计核算要求在同一会计期间内，对同一经济业务或事项，确认相关的收入和费用。虽然这是针对单位整体而言，但其精神内核延伸到人事薪酬管理，要求对同一人员在同一服务期间内的所有报酬和考核，其计算基准必须一致。工资和绩效作为对职工同一时间段内劳动报酬的组成部分，其计算时间口径分裂，违反了这一基本原则。</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w:t>
      </w:r>
      <w:r>
        <w:rPr>
          <w:rFonts w:hint="default" w:ascii="仿宋" w:hAnsi="仿宋" w:eastAsia="仿宋" w:cs="仿宋"/>
          <w:b w:val="0"/>
          <w:bCs w:val="0"/>
          <w:sz w:val="32"/>
          <w:szCs w:val="32"/>
          <w:lang w:val="en-US" w:eastAsia="zh-CN"/>
        </w:rPr>
        <w:t>《行政事业单位内部控制规范（试行）》</w:t>
      </w:r>
      <w:r>
        <w:rPr>
          <w:rFonts w:hint="default" w:ascii="仿宋" w:hAnsi="仿宋" w:eastAsia="仿宋" w:cs="仿宋"/>
          <w:b/>
          <w:bCs/>
          <w:sz w:val="32"/>
          <w:szCs w:val="32"/>
          <w:lang w:val="en-US" w:eastAsia="zh-CN"/>
        </w:rPr>
        <w:t>业务控制（支出与人事）</w:t>
      </w:r>
      <w:r>
        <w:rPr>
          <w:rFonts w:hint="eastAsia" w:ascii="仿宋" w:hAnsi="仿宋" w:eastAsia="仿宋" w:cs="仿宋"/>
          <w:b/>
          <w:bCs/>
          <w:sz w:val="32"/>
          <w:szCs w:val="32"/>
          <w:lang w:val="en-US" w:eastAsia="zh-CN"/>
        </w:rPr>
        <w:t>。</w:t>
      </w:r>
      <w:r>
        <w:rPr>
          <w:rFonts w:hint="default" w:ascii="仿宋" w:hAnsi="仿宋" w:eastAsia="仿宋" w:cs="仿宋"/>
          <w:b w:val="0"/>
          <w:bCs w:val="0"/>
          <w:sz w:val="32"/>
          <w:szCs w:val="32"/>
          <w:lang w:val="en-US" w:eastAsia="zh-CN"/>
        </w:rPr>
        <w:t>内控要求确保经济活动（如薪酬发放）的准确性与可靠性。人事与财务部门之间的信息传递不畅、标准不一，导致对同一人员的服务期限认定出现“两张皮”，这暴露出单位在关键业务环节的内部控制存在缺陷或失效。</w:t>
      </w:r>
    </w:p>
    <w:p w14:paraId="327F80D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w:t>
      </w:r>
      <w:r>
        <w:rPr>
          <w:rFonts w:hint="default" w:ascii="仿宋" w:hAnsi="仿宋" w:eastAsia="仿宋" w:cs="仿宋"/>
          <w:b w:val="0"/>
          <w:bCs w:val="0"/>
          <w:sz w:val="32"/>
          <w:szCs w:val="32"/>
          <w:lang w:val="en-US" w:eastAsia="zh-CN"/>
        </w:rPr>
        <w:t>《中华人民共和国预算法》及预算管理要求</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预算执行的准确性</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人员经费是预算执行的重要组成部分。工资与绩效计算基准不一，导致计入当期支出的人员成本不准确，要么虚增、要么漏计，影响了预算执行结果的真实性和严肃性。</w:t>
      </w:r>
    </w:p>
    <w:p w14:paraId="38C67B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建议：一是及时</w:t>
      </w:r>
      <w:r>
        <w:rPr>
          <w:rFonts w:hint="default" w:ascii="仿宋" w:hAnsi="仿宋" w:eastAsia="仿宋" w:cs="仿宋"/>
          <w:b/>
          <w:bCs/>
          <w:sz w:val="32"/>
          <w:szCs w:val="32"/>
          <w:lang w:val="en-US" w:eastAsia="zh-CN"/>
        </w:rPr>
        <w:t>核查，弄清事实（短期措施）</w:t>
      </w:r>
      <w:r>
        <w:rPr>
          <w:rFonts w:hint="eastAsia" w:ascii="仿宋" w:hAnsi="仿宋" w:eastAsia="仿宋" w:cs="仿宋"/>
          <w:b/>
          <w:bCs/>
          <w:sz w:val="32"/>
          <w:szCs w:val="32"/>
          <w:lang w:val="en-US" w:eastAsia="zh-CN"/>
        </w:rPr>
        <w:t>。</w:t>
      </w:r>
      <w:r>
        <w:rPr>
          <w:rFonts w:hint="default" w:ascii="仿宋" w:hAnsi="仿宋" w:eastAsia="仿宋" w:cs="仿宋"/>
          <w:b w:val="0"/>
          <w:bCs w:val="0"/>
          <w:sz w:val="32"/>
          <w:szCs w:val="32"/>
          <w:lang w:val="en-US" w:eastAsia="zh-CN"/>
        </w:rPr>
        <w:t>成立核查小组</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由单位分管领导牵头，人事和财务部门负责人组成小组。调阅原始凭证</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查找最权威的、不可篡改的原始依据，这是判定真实调出时间的唯一标准。包括组织/人社部门开具的《干部调动通知》（调令）</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这是法律上人员调动的唯一依据，上面有明确的调动时间。工资关系转移介绍信</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落款日期可作参考。刘蕊本人的行政介绍信回执</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显示新单位何时接收。</w:t>
      </w:r>
      <w:r>
        <w:rPr>
          <w:rFonts w:hint="eastAsia" w:ascii="仿宋" w:hAnsi="仿宋" w:eastAsia="仿宋" w:cs="仿宋"/>
          <w:b/>
          <w:bCs/>
          <w:sz w:val="32"/>
          <w:szCs w:val="32"/>
          <w:lang w:val="en-US" w:eastAsia="zh-CN"/>
        </w:rPr>
        <w:t>二是</w:t>
      </w:r>
      <w:r>
        <w:rPr>
          <w:rFonts w:hint="default" w:ascii="仿宋" w:hAnsi="仿宋" w:eastAsia="仿宋" w:cs="仿宋"/>
          <w:b/>
          <w:bCs/>
          <w:sz w:val="32"/>
          <w:szCs w:val="32"/>
          <w:lang w:val="en-US" w:eastAsia="zh-CN"/>
        </w:rPr>
        <w:t>完善流程，杜绝再犯（长期措施）</w:t>
      </w:r>
      <w:r>
        <w:rPr>
          <w:rFonts w:hint="eastAsia" w:ascii="仿宋" w:hAnsi="仿宋" w:eastAsia="仿宋" w:cs="仿宋"/>
          <w:b/>
          <w:bCs/>
          <w:sz w:val="32"/>
          <w:szCs w:val="32"/>
          <w:lang w:val="en-US" w:eastAsia="zh-CN"/>
        </w:rPr>
        <w:t>。</w:t>
      </w:r>
      <w:r>
        <w:rPr>
          <w:rFonts w:hint="default" w:ascii="仿宋" w:hAnsi="仿宋" w:eastAsia="仿宋" w:cs="仿宋"/>
          <w:b w:val="0"/>
          <w:bCs w:val="0"/>
          <w:sz w:val="32"/>
          <w:szCs w:val="32"/>
          <w:lang w:val="en-US" w:eastAsia="zh-CN"/>
        </w:rPr>
        <w:t>建立“人员变动通知单”制度：人事部门在收到调令、办理完调出手续的第一时间，必须填写一式多联的《人员变动通知单》，写明人员姓名、调出/调入时间、工资停发时间、社保公积金停缴时间等，由负责人签字并盖章后，分送至财务部门、业务科室、分管领导等所有相关方。财务部门以此作为停发薪资和变更加扣缴的唯一依据。</w:t>
      </w:r>
      <w:r>
        <w:rPr>
          <w:rFonts w:hint="eastAsia" w:ascii="仿宋" w:hAnsi="仿宋" w:eastAsia="仿宋" w:cs="仿宋"/>
          <w:b/>
          <w:bCs/>
          <w:sz w:val="32"/>
          <w:szCs w:val="32"/>
          <w:lang w:val="en-US" w:eastAsia="zh-CN"/>
        </w:rPr>
        <w:t>三是</w:t>
      </w:r>
      <w:r>
        <w:rPr>
          <w:rFonts w:hint="default" w:ascii="仿宋" w:hAnsi="仿宋" w:eastAsia="仿宋" w:cs="仿宋"/>
          <w:b/>
          <w:bCs/>
          <w:sz w:val="32"/>
          <w:szCs w:val="32"/>
          <w:lang w:val="en-US" w:eastAsia="zh-CN"/>
        </w:rPr>
        <w:t>建立定期对账机制</w:t>
      </w:r>
      <w:r>
        <w:rPr>
          <w:rFonts w:hint="eastAsia" w:ascii="仿宋" w:hAnsi="仿宋" w:eastAsia="仿宋" w:cs="仿宋"/>
          <w:b/>
          <w:bCs/>
          <w:sz w:val="32"/>
          <w:szCs w:val="32"/>
          <w:lang w:val="en-US" w:eastAsia="zh-CN"/>
        </w:rPr>
        <w:t>。</w:t>
      </w:r>
      <w:r>
        <w:rPr>
          <w:rFonts w:hint="default" w:ascii="仿宋" w:hAnsi="仿宋" w:eastAsia="仿宋" w:cs="仿宋"/>
          <w:b w:val="0"/>
          <w:bCs w:val="0"/>
          <w:sz w:val="32"/>
          <w:szCs w:val="32"/>
          <w:lang w:val="en-US" w:eastAsia="zh-CN"/>
        </w:rPr>
        <w:t>每月造工资表前，人事部门需向财务部门提供一份最新的、经双方签字确认的《在职人员花名册》，确保双方信息同步。</w:t>
      </w:r>
      <w:r>
        <w:rPr>
          <w:rFonts w:hint="eastAsia" w:ascii="仿宋" w:hAnsi="仿宋" w:eastAsia="仿宋" w:cs="仿宋"/>
          <w:b/>
          <w:bCs/>
          <w:sz w:val="32"/>
          <w:szCs w:val="32"/>
          <w:lang w:val="en-US" w:eastAsia="zh-CN"/>
        </w:rPr>
        <w:t>四是</w:t>
      </w:r>
      <w:r>
        <w:rPr>
          <w:rFonts w:hint="default" w:ascii="仿宋" w:hAnsi="仿宋" w:eastAsia="仿宋" w:cs="仿宋"/>
          <w:b/>
          <w:bCs/>
          <w:sz w:val="32"/>
          <w:szCs w:val="32"/>
          <w:lang w:val="en-US" w:eastAsia="zh-CN"/>
        </w:rPr>
        <w:t>强化关键审核</w:t>
      </w:r>
      <w:r>
        <w:rPr>
          <w:rFonts w:hint="eastAsia" w:ascii="仿宋" w:hAnsi="仿宋" w:eastAsia="仿宋" w:cs="仿宋"/>
          <w:b/>
          <w:bCs/>
          <w:sz w:val="32"/>
          <w:szCs w:val="32"/>
          <w:lang w:val="en-US" w:eastAsia="zh-CN"/>
        </w:rPr>
        <w:t>。</w:t>
      </w:r>
      <w:r>
        <w:rPr>
          <w:rFonts w:hint="default" w:ascii="仿宋" w:hAnsi="仿宋" w:eastAsia="仿宋" w:cs="仿宋"/>
          <w:b w:val="0"/>
          <w:bCs w:val="0"/>
          <w:sz w:val="32"/>
          <w:szCs w:val="32"/>
          <w:lang w:val="en-US" w:eastAsia="zh-CN"/>
        </w:rPr>
        <w:t>在审批发放</w:t>
      </w:r>
      <w:r>
        <w:rPr>
          <w:rFonts w:hint="eastAsia" w:ascii="仿宋" w:hAnsi="仿宋" w:eastAsia="仿宋" w:cs="仿宋"/>
          <w:b w:val="0"/>
          <w:bCs w:val="0"/>
          <w:sz w:val="32"/>
          <w:szCs w:val="32"/>
          <w:lang w:val="en-US" w:eastAsia="zh-CN"/>
        </w:rPr>
        <w:t>如</w:t>
      </w:r>
      <w:r>
        <w:rPr>
          <w:rFonts w:hint="default" w:ascii="仿宋" w:hAnsi="仿宋" w:eastAsia="仿宋" w:cs="仿宋"/>
          <w:b w:val="0"/>
          <w:bCs w:val="0"/>
          <w:sz w:val="32"/>
          <w:szCs w:val="32"/>
          <w:lang w:val="en-US" w:eastAsia="zh-CN"/>
        </w:rPr>
        <w:t>绩效奖这类大额资金时，审批人必须将人事部门提供的最新在岗人员名单作为必备附件进行交叉审核。</w:t>
      </w:r>
    </w:p>
    <w:p w14:paraId="0B65C7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3.存在年中调入调出的人员姓名未列示在编制花名册，但帐套中有其人员经费的支出情况。</w:t>
      </w:r>
    </w:p>
    <w:p w14:paraId="0B5FB4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相关政策1：</w:t>
      </w:r>
      <w:r>
        <w:rPr>
          <w:rFonts w:hint="eastAsia" w:ascii="仿宋" w:hAnsi="仿宋" w:eastAsia="仿宋" w:cs="仿宋"/>
          <w:b w:val="0"/>
          <w:bCs w:val="0"/>
          <w:sz w:val="32"/>
          <w:szCs w:val="32"/>
          <w:highlight w:val="none"/>
          <w:lang w:val="en-US" w:eastAsia="zh-CN"/>
        </w:rPr>
        <w:t>上述违反了《机构编制工作条例》及配套法规。机构编制管理是党治国理政的基础性工作。编制花名册（或编制台账）是机构编制法定化的具体体现，它权威地定义了单位在编人员的范围和身份。所有在编人员的进、出、流动都必须严格遵循编制管理程序，并实时更新花名册。人员的调入、调出未在编制花名册上体现，意味着该人员的编制关系处于 “失控”状态。这严重破坏了编制管理的严肃性和准确性。</w:t>
      </w:r>
      <w:r>
        <w:rPr>
          <w:rFonts w:hint="eastAsia" w:ascii="仿宋" w:hAnsi="仿宋" w:eastAsia="仿宋" w:cs="仿宋"/>
          <w:b/>
          <w:bCs/>
          <w:sz w:val="32"/>
          <w:szCs w:val="32"/>
          <w:highlight w:val="none"/>
          <w:lang w:val="en-US" w:eastAsia="zh-CN"/>
        </w:rPr>
        <w:t>相关政策2：</w:t>
      </w:r>
      <w:r>
        <w:rPr>
          <w:rFonts w:hint="eastAsia" w:ascii="仿宋" w:hAnsi="仿宋" w:eastAsia="仿宋" w:cs="仿宋"/>
          <w:b w:val="0"/>
          <w:bCs w:val="0"/>
          <w:sz w:val="32"/>
          <w:szCs w:val="32"/>
          <w:highlight w:val="none"/>
          <w:lang w:val="en-US" w:eastAsia="zh-CN"/>
        </w:rPr>
        <w:t>上述违反了《中华人民共和国预算法》及人员经费预算管理要求。人员经费预算必须 “按实有在编人数” 进行编制和核拨。预算与编制挂钩，财政根据核定的编制数和实有人数下达人员经费。账套中为不在编制花名册上的人员列支经费，意味着这笔支出缺乏合法的预算依据。这相当于在没有预算安排的情况下，向一个“不存在于编制内”的人支付资金，属于严重的预算执行违规。</w:t>
      </w:r>
      <w:r>
        <w:rPr>
          <w:rFonts w:hint="eastAsia" w:ascii="仿宋" w:hAnsi="仿宋" w:eastAsia="仿宋" w:cs="仿宋"/>
          <w:b/>
          <w:bCs/>
          <w:sz w:val="32"/>
          <w:szCs w:val="32"/>
          <w:highlight w:val="none"/>
          <w:lang w:val="en-US" w:eastAsia="zh-CN"/>
        </w:rPr>
        <w:t>相关政策3：</w:t>
      </w:r>
      <w:r>
        <w:rPr>
          <w:rFonts w:hint="eastAsia" w:ascii="仿宋" w:hAnsi="仿宋" w:eastAsia="仿宋" w:cs="仿宋"/>
          <w:b w:val="0"/>
          <w:bCs w:val="0"/>
          <w:sz w:val="32"/>
          <w:szCs w:val="32"/>
          <w:highlight w:val="none"/>
          <w:lang w:val="en-US" w:eastAsia="zh-CN"/>
        </w:rPr>
        <w:t>上述违反了《政府会计制度》核心要求：会计核算必须真实、完整。所有支出都应有真实、合法的经济业务事项与之对应。为花名册外人员支付经费，导致会计记录与人事管理事实严重不符，破坏了会计信息的真实性和可靠性。</w:t>
      </w:r>
      <w:r>
        <w:rPr>
          <w:rFonts w:hint="eastAsia" w:ascii="仿宋" w:hAnsi="仿宋" w:eastAsia="仿宋" w:cs="仿宋"/>
          <w:b/>
          <w:bCs/>
          <w:sz w:val="32"/>
          <w:szCs w:val="32"/>
          <w:highlight w:val="none"/>
          <w:lang w:val="en-US" w:eastAsia="zh-CN"/>
        </w:rPr>
        <w:t>三类风险分析。一是“吃空饷”的廉政风险。</w:t>
      </w:r>
      <w:r>
        <w:rPr>
          <w:rFonts w:hint="eastAsia" w:ascii="仿宋" w:hAnsi="仿宋" w:eastAsia="仿宋" w:cs="仿宋"/>
          <w:b w:val="0"/>
          <w:bCs w:val="0"/>
          <w:sz w:val="32"/>
          <w:szCs w:val="32"/>
          <w:highlight w:val="none"/>
          <w:lang w:val="en-US" w:eastAsia="zh-CN"/>
        </w:rPr>
        <w:t>这是最核心、最严重的风险。这种情况是典型的“吃空饷”或虚报冒领人员经费的温床。可能的情形包括：</w:t>
      </w:r>
      <w:r>
        <w:rPr>
          <w:rFonts w:hint="eastAsia" w:ascii="仿宋" w:hAnsi="仿宋" w:eastAsia="仿宋" w:cs="仿宋"/>
          <w:b/>
          <w:bCs/>
          <w:sz w:val="32"/>
          <w:szCs w:val="32"/>
          <w:highlight w:val="none"/>
          <w:lang w:val="en-US" w:eastAsia="zh-CN"/>
        </w:rPr>
        <w:t>人员已调离或辞职，但单位未及时办理核减编制手续，继续以其名义套取工资。虚构不存在的人员，套取财政资金。违规聘用编外人员，却占用人员经费（人员经费应主要用于在编人员，编外人员通常应使用公用经费或项目经费，并有单独的预算和管理渠道）。二是审计与纪检风险。</w:t>
      </w:r>
      <w:r>
        <w:rPr>
          <w:rFonts w:hint="eastAsia" w:ascii="仿宋" w:hAnsi="仿宋" w:eastAsia="仿宋" w:cs="仿宋"/>
          <w:b w:val="0"/>
          <w:bCs w:val="0"/>
          <w:sz w:val="32"/>
          <w:szCs w:val="32"/>
          <w:highlight w:val="none"/>
          <w:lang w:val="en-US" w:eastAsia="zh-CN"/>
        </w:rPr>
        <w:t>在审计和纪检监察中，这是重点查处的问题。通过比对编制花名册、工资发放清单、社保缴纳记录和个人所得税代扣代缴记录，可以轻易发现此类问题。一旦查实，将被定性为严重的财经纪律和管理责任问题，相关责任人会受到严肃处理。</w:t>
      </w:r>
      <w:r>
        <w:rPr>
          <w:rFonts w:hint="eastAsia" w:ascii="仿宋" w:hAnsi="仿宋" w:eastAsia="仿宋" w:cs="仿宋"/>
          <w:b/>
          <w:bCs/>
          <w:sz w:val="32"/>
          <w:szCs w:val="32"/>
          <w:highlight w:val="none"/>
          <w:lang w:val="en-US" w:eastAsia="zh-CN"/>
        </w:rPr>
        <w:t>三是编制与预算管理失控风险。</w:t>
      </w:r>
      <w:r>
        <w:rPr>
          <w:rFonts w:hint="eastAsia" w:ascii="仿宋" w:hAnsi="仿宋" w:eastAsia="仿宋" w:cs="仿宋"/>
          <w:b w:val="0"/>
          <w:bCs w:val="0"/>
          <w:sz w:val="32"/>
          <w:szCs w:val="32"/>
          <w:highlight w:val="none"/>
          <w:lang w:val="en-US" w:eastAsia="zh-CN"/>
        </w:rPr>
        <w:t>导致单位实有人员数据失真，影响上级对编制资源配置的科学决策。破坏了“编制-预算-支出”一体化的管理链条，使财政预算约束形同虚设。</w:t>
      </w:r>
    </w:p>
    <w:p w14:paraId="234C6A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建议：一是编制带有人员变动情况表的花名册，</w:t>
      </w:r>
      <w:r>
        <w:rPr>
          <w:rFonts w:hint="default" w:ascii="仿宋" w:hAnsi="仿宋" w:eastAsia="仿宋" w:cs="仿宋"/>
          <w:b/>
          <w:bCs/>
          <w:sz w:val="32"/>
          <w:szCs w:val="32"/>
          <w:highlight w:val="none"/>
          <w:lang w:val="en-US" w:eastAsia="zh-CN"/>
        </w:rPr>
        <w:t>编制花名册的核心作用是“实时反映”和“动态管理”</w:t>
      </w:r>
      <w:r>
        <w:rPr>
          <w:rFonts w:hint="eastAsia" w:ascii="仿宋" w:hAnsi="仿宋" w:eastAsia="仿宋" w:cs="仿宋"/>
          <w:b/>
          <w:bCs/>
          <w:sz w:val="32"/>
          <w:szCs w:val="32"/>
          <w:highlight w:val="none"/>
          <w:lang w:val="en-US" w:eastAsia="zh-CN"/>
        </w:rPr>
        <w:t>，包含两部分内容：A</w:t>
      </w:r>
      <w:r>
        <w:rPr>
          <w:rFonts w:hint="default" w:ascii="仿宋" w:hAnsi="仿宋" w:eastAsia="仿宋" w:cs="仿宋"/>
          <w:b/>
          <w:bCs/>
          <w:sz w:val="32"/>
          <w:szCs w:val="32"/>
          <w:highlight w:val="none"/>
          <w:lang w:val="en-US" w:eastAsia="zh-CN"/>
        </w:rPr>
        <w:t>主名单</w:t>
      </w:r>
      <w:r>
        <w:rPr>
          <w:rFonts w:hint="eastAsia" w:ascii="仿宋" w:hAnsi="仿宋" w:eastAsia="仿宋" w:cs="仿宋"/>
          <w:b/>
          <w:bCs/>
          <w:sz w:val="32"/>
          <w:szCs w:val="32"/>
          <w:highlight w:val="none"/>
          <w:lang w:val="en-US" w:eastAsia="zh-CN"/>
        </w:rPr>
        <w:t>，</w:t>
      </w:r>
      <w:r>
        <w:rPr>
          <w:rFonts w:hint="default" w:ascii="仿宋" w:hAnsi="仿宋" w:eastAsia="仿宋" w:cs="仿宋"/>
          <w:b w:val="0"/>
          <w:bCs w:val="0"/>
          <w:sz w:val="32"/>
          <w:szCs w:val="32"/>
          <w:highlight w:val="none"/>
          <w:lang w:val="en-US" w:eastAsia="zh-CN"/>
        </w:rPr>
        <w:t>统计截止日当天所有实际在编在职的人员。</w:t>
      </w:r>
      <w:r>
        <w:rPr>
          <w:rFonts w:hint="eastAsia" w:ascii="仿宋" w:hAnsi="仿宋" w:eastAsia="仿宋" w:cs="仿宋"/>
          <w:b/>
          <w:bCs/>
          <w:sz w:val="32"/>
          <w:szCs w:val="32"/>
          <w:highlight w:val="none"/>
          <w:lang w:val="en-US" w:eastAsia="zh-CN"/>
        </w:rPr>
        <w:t>B</w:t>
      </w:r>
      <w:r>
        <w:rPr>
          <w:rFonts w:hint="default" w:ascii="仿宋" w:hAnsi="仿宋" w:eastAsia="仿宋" w:cs="仿宋"/>
          <w:b/>
          <w:bCs/>
          <w:sz w:val="32"/>
          <w:szCs w:val="32"/>
          <w:highlight w:val="none"/>
          <w:lang w:val="en-US" w:eastAsia="zh-CN"/>
        </w:rPr>
        <w:t>人员变动情况表</w:t>
      </w:r>
      <w:r>
        <w:rPr>
          <w:rFonts w:hint="eastAsia" w:ascii="仿宋" w:hAnsi="仿宋" w:eastAsia="仿宋" w:cs="仿宋"/>
          <w:b/>
          <w:bCs/>
          <w:sz w:val="32"/>
          <w:szCs w:val="32"/>
          <w:highlight w:val="none"/>
          <w:lang w:val="en-US" w:eastAsia="zh-CN"/>
        </w:rPr>
        <w:t>，</w:t>
      </w:r>
      <w:r>
        <w:rPr>
          <w:rFonts w:hint="default" w:ascii="仿宋" w:hAnsi="仿宋" w:eastAsia="仿宋" w:cs="仿宋"/>
          <w:b w:val="0"/>
          <w:bCs w:val="0"/>
          <w:sz w:val="32"/>
          <w:szCs w:val="32"/>
          <w:highlight w:val="none"/>
          <w:lang w:val="en-US" w:eastAsia="zh-CN"/>
        </w:rPr>
        <w:t>详细记录本年度内所有进入（调入、新录用的）和离开（调出、退休等的）人员信息，真正做到“账实相符”，完整记录本年度内所有编制变动情况（包括调入、调出、退休、辞职、辞退等），满足精细化管理和上级检查的要求。核心目的：</w:t>
      </w:r>
      <w:r>
        <w:rPr>
          <w:rFonts w:hint="eastAsia" w:ascii="仿宋" w:hAnsi="仿宋" w:eastAsia="仿宋" w:cs="仿宋"/>
          <w:b/>
          <w:bCs/>
          <w:sz w:val="32"/>
          <w:szCs w:val="32"/>
          <w:highlight w:val="none"/>
          <w:lang w:val="en-US" w:eastAsia="zh-CN"/>
        </w:rPr>
        <w:t>（1）</w:t>
      </w:r>
      <w:r>
        <w:rPr>
          <w:rFonts w:hint="default" w:ascii="仿宋" w:hAnsi="仿宋" w:eastAsia="仿宋" w:cs="仿宋"/>
          <w:b/>
          <w:bCs/>
          <w:sz w:val="32"/>
          <w:szCs w:val="32"/>
          <w:highlight w:val="none"/>
          <w:lang w:val="en-US" w:eastAsia="zh-CN"/>
        </w:rPr>
        <w:t>准确掌握实有编制数</w:t>
      </w:r>
      <w:r>
        <w:rPr>
          <w:rFonts w:hint="eastAsia" w:ascii="仿宋" w:hAnsi="仿宋" w:eastAsia="仿宋" w:cs="仿宋"/>
          <w:b/>
          <w:bCs/>
          <w:sz w:val="32"/>
          <w:szCs w:val="32"/>
          <w:highlight w:val="none"/>
          <w:lang w:val="en-US" w:eastAsia="zh-CN"/>
        </w:rPr>
        <w:t>，</w:t>
      </w:r>
      <w:r>
        <w:rPr>
          <w:rFonts w:hint="default" w:ascii="仿宋" w:hAnsi="仿宋" w:eastAsia="仿宋" w:cs="仿宋"/>
          <w:b w:val="0"/>
          <w:bCs w:val="0"/>
          <w:sz w:val="32"/>
          <w:szCs w:val="32"/>
          <w:highlight w:val="none"/>
          <w:lang w:val="en-US" w:eastAsia="zh-CN"/>
        </w:rPr>
        <w:t>清楚知道单位目前实际占用编制的人员情况，避免超编或空编。</w:t>
      </w:r>
      <w:r>
        <w:rPr>
          <w:rFonts w:hint="eastAsia" w:ascii="仿宋" w:hAnsi="仿宋" w:eastAsia="仿宋" w:cs="仿宋"/>
          <w:b/>
          <w:bCs/>
          <w:sz w:val="32"/>
          <w:szCs w:val="32"/>
          <w:highlight w:val="none"/>
          <w:lang w:val="en-US" w:eastAsia="zh-CN"/>
        </w:rPr>
        <w:t>（2）</w:t>
      </w:r>
      <w:r>
        <w:rPr>
          <w:rFonts w:hint="default" w:ascii="仿宋" w:hAnsi="仿宋" w:eastAsia="仿宋" w:cs="仿宋"/>
          <w:b/>
          <w:bCs/>
          <w:sz w:val="32"/>
          <w:szCs w:val="32"/>
          <w:highlight w:val="none"/>
          <w:lang w:val="en-US" w:eastAsia="zh-CN"/>
        </w:rPr>
        <w:t>为决策提供依据</w:t>
      </w:r>
      <w:r>
        <w:rPr>
          <w:rFonts w:hint="eastAsia" w:ascii="仿宋" w:hAnsi="仿宋" w:eastAsia="仿宋" w:cs="仿宋"/>
          <w:b/>
          <w:bCs/>
          <w:sz w:val="32"/>
          <w:szCs w:val="32"/>
          <w:highlight w:val="none"/>
          <w:lang w:val="en-US" w:eastAsia="zh-CN"/>
        </w:rPr>
        <w:t>，</w:t>
      </w:r>
      <w:r>
        <w:rPr>
          <w:rFonts w:hint="default" w:ascii="仿宋" w:hAnsi="仿宋" w:eastAsia="仿宋" w:cs="仿宋"/>
          <w:b w:val="0"/>
          <w:bCs w:val="0"/>
          <w:sz w:val="32"/>
          <w:szCs w:val="32"/>
          <w:highlight w:val="none"/>
          <w:lang w:val="en-US" w:eastAsia="zh-CN"/>
        </w:rPr>
        <w:t>为领导决策、财政预算、工资福利发放、人力资源配置等提供最基础、最准确的数据支持。</w:t>
      </w:r>
      <w:r>
        <w:rPr>
          <w:rFonts w:hint="eastAsia" w:ascii="仿宋" w:hAnsi="仿宋" w:eastAsia="仿宋" w:cs="仿宋"/>
          <w:b/>
          <w:bCs/>
          <w:sz w:val="32"/>
          <w:szCs w:val="32"/>
          <w:highlight w:val="none"/>
          <w:lang w:val="en-US" w:eastAsia="zh-CN"/>
        </w:rPr>
        <w:t>（3）</w:t>
      </w:r>
      <w:r>
        <w:rPr>
          <w:rFonts w:hint="default" w:ascii="仿宋" w:hAnsi="仿宋" w:eastAsia="仿宋" w:cs="仿宋"/>
          <w:b/>
          <w:bCs/>
          <w:sz w:val="32"/>
          <w:szCs w:val="32"/>
          <w:highlight w:val="none"/>
          <w:lang w:val="en-US" w:eastAsia="zh-CN"/>
        </w:rPr>
        <w:t>接受监督检查</w:t>
      </w:r>
      <w:r>
        <w:rPr>
          <w:rFonts w:hint="eastAsia" w:ascii="仿宋" w:hAnsi="仿宋" w:eastAsia="仿宋" w:cs="仿宋"/>
          <w:b/>
          <w:bCs/>
          <w:sz w:val="32"/>
          <w:szCs w:val="32"/>
          <w:highlight w:val="none"/>
          <w:lang w:val="en-US" w:eastAsia="zh-CN"/>
        </w:rPr>
        <w:t>，</w:t>
      </w:r>
      <w:r>
        <w:rPr>
          <w:rFonts w:hint="default" w:ascii="仿宋" w:hAnsi="仿宋" w:eastAsia="仿宋" w:cs="仿宋"/>
          <w:b w:val="0"/>
          <w:bCs w:val="0"/>
          <w:sz w:val="32"/>
          <w:szCs w:val="32"/>
          <w:highlight w:val="none"/>
          <w:lang w:val="en-US" w:eastAsia="zh-CN"/>
        </w:rPr>
        <w:t>作为机构编制、财政、审计等部门监督检查本单位编制使用情况的首要依据。</w:t>
      </w:r>
      <w:r>
        <w:rPr>
          <w:rFonts w:hint="eastAsia" w:ascii="仿宋" w:hAnsi="仿宋" w:eastAsia="仿宋" w:cs="仿宋"/>
          <w:b/>
          <w:bCs/>
          <w:sz w:val="32"/>
          <w:szCs w:val="32"/>
          <w:highlight w:val="none"/>
          <w:lang w:val="en-US" w:eastAsia="zh-CN"/>
        </w:rPr>
        <w:t>二是分类整改与责任追究。</w:t>
      </w:r>
    </w:p>
    <w:p w14:paraId="7A1404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楷体" w:hAnsi="楷体" w:eastAsia="楷体" w:cs="楷体"/>
          <w:b/>
          <w:bCs/>
          <w:sz w:val="32"/>
          <w:szCs w:val="32"/>
          <w:lang w:val="en-US" w:eastAsia="zh-CN"/>
        </w:rPr>
      </w:pPr>
      <w:r>
        <w:rPr>
          <w:rFonts w:hint="eastAsia" w:ascii="仿宋" w:hAnsi="仿宋" w:eastAsia="仿宋" w:cs="仿宋"/>
          <w:b w:val="0"/>
          <w:bCs w:val="0"/>
          <w:sz w:val="32"/>
          <w:szCs w:val="32"/>
          <w:highlight w:val="none"/>
          <w:lang w:val="en-US" w:eastAsia="zh-CN"/>
        </w:rPr>
        <w:t>对于已调离未减编的，立即办理编制核减和工资关系转移手续，追回多发放的薪酬。对于违规进人的，立即清退，并追究违规决策者的责任。对于信息更新滞后的，深刻检讨，立即完善内部人事与财务信息同步机制。</w:t>
      </w:r>
      <w:r>
        <w:rPr>
          <w:rFonts w:hint="eastAsia" w:ascii="仿宋" w:hAnsi="仿宋" w:eastAsia="仿宋" w:cs="仿宋"/>
          <w:b/>
          <w:bCs/>
          <w:sz w:val="32"/>
          <w:szCs w:val="32"/>
          <w:highlight w:val="none"/>
          <w:lang w:val="en-US" w:eastAsia="zh-CN"/>
        </w:rPr>
        <w:t>三是健全机制，堵塞漏洞。</w:t>
      </w:r>
      <w:r>
        <w:rPr>
          <w:rFonts w:hint="eastAsia" w:ascii="仿宋" w:hAnsi="仿宋" w:eastAsia="仿宋" w:cs="仿宋"/>
          <w:b w:val="0"/>
          <w:bCs w:val="0"/>
          <w:sz w:val="32"/>
          <w:szCs w:val="32"/>
          <w:highlight w:val="none"/>
          <w:lang w:val="en-US" w:eastAsia="zh-CN"/>
        </w:rPr>
        <w:t>建立“编制-人事-财务”联动机制，实现编制管理系统、人事管理系统与财务支付系统的信息联动。人员的任何进出变动，必须首先在编制花名册上更新，并自动触发财务系统的支付或停发指令。</w:t>
      </w:r>
      <w:r>
        <w:rPr>
          <w:rFonts w:hint="eastAsia" w:ascii="仿宋" w:hAnsi="仿宋" w:eastAsia="仿宋" w:cs="仿宋"/>
          <w:b/>
          <w:bCs/>
          <w:sz w:val="32"/>
          <w:szCs w:val="32"/>
          <w:highlight w:val="none"/>
          <w:lang w:val="en-US" w:eastAsia="zh-CN"/>
        </w:rPr>
        <w:t>四是强化内部审核。</w:t>
      </w:r>
      <w:r>
        <w:rPr>
          <w:rFonts w:hint="eastAsia" w:ascii="仿宋" w:hAnsi="仿宋" w:eastAsia="仿宋" w:cs="仿宋"/>
          <w:b w:val="0"/>
          <w:bCs w:val="0"/>
          <w:sz w:val="32"/>
          <w:szCs w:val="32"/>
          <w:highlight w:val="none"/>
          <w:lang w:val="en-US" w:eastAsia="zh-CN"/>
        </w:rPr>
        <w:t>财务部门在发放工资前，必须将发放清单提交人事部门，与最新的编制花名册进行审核确认。</w:t>
      </w:r>
      <w:r>
        <w:rPr>
          <w:rFonts w:hint="eastAsia" w:ascii="仿宋" w:hAnsi="仿宋" w:eastAsia="仿宋" w:cs="仿宋"/>
          <w:b/>
          <w:bCs/>
          <w:sz w:val="32"/>
          <w:szCs w:val="32"/>
          <w:highlight w:val="none"/>
          <w:lang w:val="en-US" w:eastAsia="zh-CN"/>
        </w:rPr>
        <w:t>实行定期对账制度，</w:t>
      </w:r>
      <w:r>
        <w:rPr>
          <w:rFonts w:hint="eastAsia" w:ascii="仿宋" w:hAnsi="仿宋" w:eastAsia="仿宋" w:cs="仿宋"/>
          <w:b w:val="0"/>
          <w:bCs w:val="0"/>
          <w:sz w:val="32"/>
          <w:szCs w:val="32"/>
          <w:highlight w:val="none"/>
          <w:lang w:val="en-US" w:eastAsia="zh-CN"/>
        </w:rPr>
        <w:t>每月或每季度，人事、财务部门负责人必须共同签字确认《在编人员及薪酬发放核对表》，确保账、册完全一致。</w:t>
      </w:r>
    </w:p>
    <w:p w14:paraId="09222F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b/>
          <w:bCs/>
          <w:sz w:val="32"/>
          <w:szCs w:val="32"/>
          <w:lang w:val="en-US" w:eastAsia="zh-CN"/>
        </w:rPr>
      </w:pPr>
      <w:bookmarkStart w:id="59" w:name="_Toc31528"/>
      <w:bookmarkStart w:id="60" w:name="_Toc22696"/>
      <w:r>
        <w:rPr>
          <w:rFonts w:hint="eastAsia" w:ascii="楷体" w:hAnsi="楷体" w:eastAsia="楷体" w:cs="楷体"/>
          <w:b/>
          <w:bCs/>
          <w:sz w:val="32"/>
          <w:szCs w:val="32"/>
          <w:lang w:val="en-US" w:eastAsia="zh-CN"/>
        </w:rPr>
        <w:t>（四）项目管理方面存在的问题及建议</w:t>
      </w:r>
      <w:bookmarkEnd w:id="59"/>
      <w:bookmarkEnd w:id="60"/>
    </w:p>
    <w:p w14:paraId="38841C4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lang w:val="en-US" w:eastAsia="zh-CN"/>
        </w:rPr>
        <w:t>1.存在</w:t>
      </w:r>
      <w:r>
        <w:rPr>
          <w:rFonts w:hint="eastAsia" w:ascii="仿宋" w:hAnsi="仿宋" w:eastAsia="仿宋" w:cs="仿宋"/>
          <w:b/>
          <w:bCs/>
          <w:sz w:val="32"/>
          <w:szCs w:val="32"/>
          <w:highlight w:val="none"/>
          <w:lang w:val="en-US" w:eastAsia="zh-CN"/>
        </w:rPr>
        <w:t>发票附有供应商盖章的清单，政府采购协议与验收单无明细，</w:t>
      </w:r>
      <w:r>
        <w:rPr>
          <w:rFonts w:hint="eastAsia" w:ascii="仿宋" w:hAnsi="仿宋" w:eastAsia="仿宋" w:cs="仿宋"/>
          <w:b/>
          <w:bCs/>
          <w:sz w:val="32"/>
          <w:szCs w:val="32"/>
          <w:lang w:val="en-US" w:eastAsia="zh-CN"/>
        </w:rPr>
        <w:t>使得合同履行和验收环节失去了明确的、可量化的标准，</w:t>
      </w:r>
      <w:r>
        <w:rPr>
          <w:rFonts w:hint="eastAsia" w:ascii="仿宋" w:hAnsi="仿宋" w:eastAsia="仿宋" w:cs="仿宋"/>
          <w:b/>
          <w:bCs/>
          <w:sz w:val="32"/>
          <w:szCs w:val="32"/>
          <w:highlight w:val="none"/>
          <w:lang w:val="en-US" w:eastAsia="zh-CN"/>
        </w:rPr>
        <w:t>验收程序流于形式。</w:t>
      </w:r>
    </w:p>
    <w:p w14:paraId="21C7C61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民法典》第四百七十条。合同的内容由当事人约定，一般包括以下条款：（一）当事人的姓名或者名称和住所；（二）标的；（三）数量；（四）质量；（五）价款或者报酬；（六）履行期限、地点和方式；（七）违约责任；（八）解决争议的方法。没有采购明细，意味着合同的“标的”、“数量”、“质量”等核心条款缺失或约定不明，违反了合同法的基本原则。没有采购明细，验收环节就失去了约定的“技术、服务、安全标准”，导致验收工作无法依法进行。</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政府采购需求管理办法》（财库〔2021〕22号）第二十条。采购人应当根据国家经济和社会发展政策、部门预算、采购政策、资产配置标准和绩效目标等，科学合理确定采购需求，并据此组织采购活动和进行履约验收。采购需求最终应体现在合同明细中。无明细合同，表明采购需求管理工作严重不到位，未能将需求有效转化为具有法律约束力的合同条款。</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政府采购需求管理办法》（财库〔2021〕22号）第二十三条。采购人应当建立健全政府采购项目履约验收管理制度。验收方案应明确履约验收的主体、时间、方式、程序、内容和验收标准等。无采购明细，验收方案中的“验收标准”和“内容”就无从谈起，整个验收制度在此环节失效。</w:t>
      </w:r>
    </w:p>
    <w:p w14:paraId="344CF82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建议：一是及时整改，补充证据。</w:t>
      </w:r>
      <w:r>
        <w:rPr>
          <w:rFonts w:hint="eastAsia" w:ascii="仿宋" w:hAnsi="仿宋" w:eastAsia="仿宋" w:cs="仿宋"/>
          <w:b w:val="0"/>
          <w:bCs w:val="0"/>
          <w:sz w:val="32"/>
          <w:szCs w:val="32"/>
          <w:lang w:val="en-US" w:eastAsia="zh-CN"/>
        </w:rPr>
        <w:t>责令采购单位与供应商协商，签订补充协议，将详细的采购明细（如货物清单、服务内容清单、技术参数表、工程工程量清单等）作为合同附件。</w:t>
      </w:r>
      <w:r>
        <w:rPr>
          <w:rFonts w:hint="eastAsia" w:ascii="仿宋" w:hAnsi="仿宋" w:eastAsia="仿宋" w:cs="仿宋"/>
          <w:b/>
          <w:bCs/>
          <w:sz w:val="32"/>
          <w:szCs w:val="32"/>
          <w:lang w:val="en-US" w:eastAsia="zh-CN"/>
        </w:rPr>
        <w:t>二是完善内控制度，明确流程。</w:t>
      </w:r>
      <w:r>
        <w:rPr>
          <w:rFonts w:hint="eastAsia" w:ascii="仿宋" w:hAnsi="仿宋" w:eastAsia="仿宋" w:cs="仿宋"/>
          <w:b w:val="0"/>
          <w:bCs w:val="0"/>
          <w:sz w:val="32"/>
          <w:szCs w:val="32"/>
          <w:lang w:val="en-US" w:eastAsia="zh-CN"/>
        </w:rPr>
        <w:t>合同模板标准化，制定并使用标准的政府采购合同模板，其中必须包含“合同标的及明细”作为核心条款，并预留附件位置。</w:t>
      </w:r>
      <w:r>
        <w:rPr>
          <w:rFonts w:hint="eastAsia" w:ascii="仿宋" w:hAnsi="仿宋" w:eastAsia="仿宋" w:cs="仿宋"/>
          <w:b/>
          <w:bCs/>
          <w:sz w:val="32"/>
          <w:szCs w:val="32"/>
          <w:lang w:val="en-US" w:eastAsia="zh-CN"/>
        </w:rPr>
        <w:t>三是建立“合同与验收明细清单”核对机制。</w:t>
      </w:r>
      <w:r>
        <w:rPr>
          <w:rFonts w:hint="eastAsia" w:ascii="仿宋" w:hAnsi="仿宋" w:eastAsia="仿宋" w:cs="仿宋"/>
          <w:b w:val="0"/>
          <w:bCs w:val="0"/>
          <w:sz w:val="32"/>
          <w:szCs w:val="32"/>
          <w:lang w:val="en-US" w:eastAsia="zh-CN"/>
        </w:rPr>
        <w:t>在合同审核和验收环节，设置强制性检查点，确保验收清单与合同明细完全对应。</w:t>
      </w:r>
      <w:r>
        <w:rPr>
          <w:rFonts w:hint="eastAsia" w:ascii="仿宋" w:hAnsi="仿宋" w:eastAsia="仿宋" w:cs="仿宋"/>
          <w:b/>
          <w:bCs/>
          <w:sz w:val="32"/>
          <w:szCs w:val="32"/>
          <w:lang w:val="en-US" w:eastAsia="zh-CN"/>
        </w:rPr>
        <w:t>四是强化岗位责任。</w:t>
      </w:r>
      <w:r>
        <w:rPr>
          <w:rFonts w:hint="eastAsia" w:ascii="仿宋" w:hAnsi="仿宋" w:eastAsia="仿宋" w:cs="仿宋"/>
          <w:b w:val="0"/>
          <w:bCs w:val="0"/>
          <w:sz w:val="32"/>
          <w:szCs w:val="32"/>
          <w:lang w:val="en-US" w:eastAsia="zh-CN"/>
        </w:rPr>
        <w:t>明确采购需求制定人、合同审核人、验收组成员的职责，将明细的完整性和一致性作为其履职考核的重要内容。</w:t>
      </w:r>
      <w:r>
        <w:rPr>
          <w:rFonts w:hint="eastAsia" w:ascii="仿宋" w:hAnsi="仿宋" w:eastAsia="仿宋" w:cs="仿宋"/>
          <w:b/>
          <w:bCs/>
          <w:sz w:val="32"/>
          <w:szCs w:val="32"/>
          <w:lang w:val="en-US" w:eastAsia="zh-CN"/>
        </w:rPr>
        <w:t>五是加强人员培训。</w:t>
      </w:r>
      <w:r>
        <w:rPr>
          <w:rFonts w:hint="eastAsia" w:ascii="仿宋" w:hAnsi="仿宋" w:eastAsia="仿宋" w:cs="仿宋"/>
          <w:b w:val="0"/>
          <w:bCs w:val="0"/>
          <w:sz w:val="32"/>
          <w:szCs w:val="32"/>
          <w:lang w:val="en-US" w:eastAsia="zh-CN"/>
        </w:rPr>
        <w:t>对采购相关人员进行《民法典》（合同编）、《政府采购法》及《政府采购需求管理办法》的专题培训，强调合同明细的法律意义和管理要求。</w:t>
      </w:r>
    </w:p>
    <w:tbl>
      <w:tblPr>
        <w:tblStyle w:val="14"/>
        <w:tblpPr w:leftFromText="180" w:rightFromText="180" w:vertAnchor="text" w:horzAnchor="page" w:tblpXSpec="center" w:tblpY="952"/>
        <w:tblOverlap w:val="never"/>
        <w:tblW w:w="8799" w:type="dxa"/>
        <w:jc w:val="center"/>
        <w:tblLayout w:type="fixed"/>
        <w:tblCellMar>
          <w:top w:w="0" w:type="dxa"/>
          <w:left w:w="108" w:type="dxa"/>
          <w:bottom w:w="0" w:type="dxa"/>
          <w:right w:w="108" w:type="dxa"/>
        </w:tblCellMar>
      </w:tblPr>
      <w:tblGrid>
        <w:gridCol w:w="4525"/>
        <w:gridCol w:w="4274"/>
      </w:tblGrid>
      <w:tr w14:paraId="76CBCD93">
        <w:tblPrEx>
          <w:tblCellMar>
            <w:top w:w="0" w:type="dxa"/>
            <w:left w:w="108" w:type="dxa"/>
            <w:bottom w:w="0" w:type="dxa"/>
            <w:right w:w="108" w:type="dxa"/>
          </w:tblCellMar>
        </w:tblPrEx>
        <w:trPr>
          <w:trHeight w:val="623" w:hRule="atLeast"/>
          <w:jc w:val="center"/>
        </w:trPr>
        <w:tc>
          <w:tcPr>
            <w:tcW w:w="4525" w:type="dxa"/>
            <w:noWrap w:val="0"/>
            <w:vAlign w:val="top"/>
          </w:tcPr>
          <w:p w14:paraId="27B7AECD">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湖南浩元会计师事务所</w:t>
            </w:r>
          </w:p>
        </w:tc>
        <w:tc>
          <w:tcPr>
            <w:tcW w:w="4274" w:type="dxa"/>
            <w:noWrap w:val="0"/>
            <w:vAlign w:val="top"/>
          </w:tcPr>
          <w:p w14:paraId="0746C02F">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中国注册会计师：</w:t>
            </w:r>
          </w:p>
        </w:tc>
      </w:tr>
      <w:tr w14:paraId="7FD693C9">
        <w:tblPrEx>
          <w:tblCellMar>
            <w:top w:w="0" w:type="dxa"/>
            <w:left w:w="108" w:type="dxa"/>
            <w:bottom w:w="0" w:type="dxa"/>
            <w:right w:w="108" w:type="dxa"/>
          </w:tblCellMar>
        </w:tblPrEx>
        <w:trPr>
          <w:trHeight w:val="1267" w:hRule="atLeast"/>
          <w:jc w:val="center"/>
        </w:trPr>
        <w:tc>
          <w:tcPr>
            <w:tcW w:w="4525" w:type="dxa"/>
            <w:noWrap w:val="0"/>
            <w:vAlign w:val="top"/>
          </w:tcPr>
          <w:p w14:paraId="5C9DE52A">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（普通合伙）</w:t>
            </w:r>
          </w:p>
        </w:tc>
        <w:tc>
          <w:tcPr>
            <w:tcW w:w="4274" w:type="dxa"/>
            <w:noWrap w:val="0"/>
            <w:vAlign w:val="top"/>
          </w:tcPr>
          <w:p w14:paraId="6FC64BD1">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p>
        </w:tc>
      </w:tr>
      <w:tr w14:paraId="6BCD2100">
        <w:tblPrEx>
          <w:tblCellMar>
            <w:top w:w="0" w:type="dxa"/>
            <w:left w:w="108" w:type="dxa"/>
            <w:bottom w:w="0" w:type="dxa"/>
            <w:right w:w="108" w:type="dxa"/>
          </w:tblCellMar>
        </w:tblPrEx>
        <w:trPr>
          <w:trHeight w:val="1247" w:hRule="atLeast"/>
          <w:jc w:val="center"/>
        </w:trPr>
        <w:tc>
          <w:tcPr>
            <w:tcW w:w="4525" w:type="dxa"/>
            <w:noWrap w:val="0"/>
            <w:vAlign w:val="top"/>
          </w:tcPr>
          <w:p w14:paraId="5DDE7399">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p>
        </w:tc>
        <w:tc>
          <w:tcPr>
            <w:tcW w:w="4274" w:type="dxa"/>
            <w:noWrap w:val="0"/>
            <w:vAlign w:val="top"/>
          </w:tcPr>
          <w:p w14:paraId="67F3844A">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中国注册会计师：</w:t>
            </w:r>
          </w:p>
          <w:p w14:paraId="6FA1FA44">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p>
        </w:tc>
      </w:tr>
      <w:tr w14:paraId="6E160BFB">
        <w:tblPrEx>
          <w:tblCellMar>
            <w:top w:w="0" w:type="dxa"/>
            <w:left w:w="108" w:type="dxa"/>
            <w:bottom w:w="0" w:type="dxa"/>
            <w:right w:w="108" w:type="dxa"/>
          </w:tblCellMar>
        </w:tblPrEx>
        <w:trPr>
          <w:trHeight w:val="623" w:hRule="atLeast"/>
          <w:jc w:val="center"/>
        </w:trPr>
        <w:tc>
          <w:tcPr>
            <w:tcW w:w="4525" w:type="dxa"/>
            <w:noWrap w:val="0"/>
            <w:vAlign w:val="top"/>
          </w:tcPr>
          <w:p w14:paraId="51A7DD8F">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中 国·长 沙</w:t>
            </w:r>
          </w:p>
        </w:tc>
        <w:tc>
          <w:tcPr>
            <w:tcW w:w="4274" w:type="dxa"/>
            <w:noWrap w:val="0"/>
            <w:vAlign w:val="top"/>
          </w:tcPr>
          <w:p w14:paraId="34AC2330">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2025年8月18日</w:t>
            </w:r>
          </w:p>
        </w:tc>
      </w:tr>
    </w:tbl>
    <w:p w14:paraId="3205A8D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sz w:val="32"/>
          <w:szCs w:val="32"/>
          <w:lang w:eastAsia="zh-CN"/>
        </w:rPr>
      </w:pPr>
    </w:p>
    <w:p w14:paraId="3F9B1D2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sz w:val="32"/>
          <w:szCs w:val="32"/>
          <w:lang w:eastAsia="zh-CN"/>
        </w:rPr>
      </w:pPr>
    </w:p>
    <w:p w14:paraId="771454B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sz w:val="32"/>
          <w:szCs w:val="32"/>
          <w:lang w:eastAsia="zh-CN"/>
        </w:rPr>
      </w:pPr>
    </w:p>
    <w:p w14:paraId="02869C5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sz w:val="32"/>
          <w:szCs w:val="32"/>
          <w:lang w:eastAsia="zh-CN"/>
        </w:rPr>
      </w:pPr>
    </w:p>
    <w:p w14:paraId="5072B57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sz w:val="32"/>
          <w:szCs w:val="32"/>
          <w:lang w:eastAsia="zh-CN"/>
        </w:rPr>
      </w:pPr>
    </w:p>
    <w:p w14:paraId="3244901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sz w:val="32"/>
          <w:szCs w:val="32"/>
          <w:lang w:val="en-US" w:eastAsia="zh-CN"/>
        </w:rPr>
      </w:pPr>
    </w:p>
    <w:sectPr>
      <w:pgSz w:w="11906" w:h="16838"/>
      <w:pgMar w:top="1157"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隶二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1C557">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bottomMargin">
                <wp:align>top</wp:align>
              </wp:positionV>
              <wp:extent cx="2431415" cy="298450"/>
              <wp:effectExtent l="0" t="0" r="0" b="0"/>
              <wp:wrapNone/>
              <wp:docPr id="2" name="文本框 2"/>
              <wp:cNvGraphicFramePr/>
              <a:graphic xmlns:a="http://schemas.openxmlformats.org/drawingml/2006/main">
                <a:graphicData uri="http://schemas.microsoft.com/office/word/2010/wordprocessingShape">
                  <wps:wsp>
                    <wps:cNvSpPr txBox="1"/>
                    <wps:spPr>
                      <a:xfrm>
                        <a:off x="1168400" y="9895840"/>
                        <a:ext cx="2431415"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AC19B">
                          <w:pPr>
                            <w:rPr>
                              <w:rFonts w:hint="eastAsia" w:ascii="仿宋" w:hAnsi="仿宋" w:eastAsia="仿宋" w:cs="仿宋"/>
                              <w:color w:val="808080" w:themeColor="text1" w:themeTint="80"/>
                              <w:sz w:val="21"/>
                              <w:szCs w:val="21"/>
                              <w:lang w:val="en-US" w:eastAsia="zh-CN"/>
                              <w14:textFill>
                                <w14:solidFill>
                                  <w14:schemeClr w14:val="tx1">
                                    <w14:lumMod w14:val="50000"/>
                                    <w14:lumOff w14:val="50000"/>
                                  </w14:schemeClr>
                                </w14:solidFill>
                              </w14:textFill>
                            </w:rPr>
                          </w:pPr>
                          <w:r>
                            <w:rPr>
                              <w:rFonts w:hint="eastAsia" w:ascii="仿宋" w:hAnsi="仿宋" w:eastAsia="仿宋" w:cs="仿宋"/>
                              <w:color w:val="808080" w:themeColor="text1" w:themeTint="80"/>
                              <w:sz w:val="21"/>
                              <w:szCs w:val="21"/>
                              <w:lang w:val="en-US" w:eastAsia="zh-CN"/>
                              <w14:textFill>
                                <w14:solidFill>
                                  <w14:schemeClr w14:val="tx1">
                                    <w14:lumMod w14:val="50000"/>
                                    <w14:lumOff w14:val="50000"/>
                                  </w14:schemeClr>
                                </w14:solidFill>
                              </w14:textFill>
                            </w:rPr>
                            <w:t>湖南浩元会计师事务所（普通合伙）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15pt;margin-top:769.9pt;height:23.5pt;width:191.45pt;mso-position-horizontal-relative:page;mso-position-vertical-relative:page;z-index:251660288;mso-width-relative:page;mso-height-relative:page;" filled="f" stroked="f" coordsize="21600,21600" o:gfxdata="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yvZrWAAAABAEAAA8AAAAAAAAAAQAgAAAA&#10;IgAAAGRycy9kb3ducmV2LnhtbFBLAQIUABQAAAAIAIdO4kAoJ/C0RgIAAHIEAAAOAAAAAAAAAAEA&#10;IAAAACUBAABkcnMvZTJvRG9jLnhtbFBLBQYAAAAABgAGAFkBAADdBQAAAAA=&#10;">
              <v:fill on="f" focussize="0,0"/>
              <v:stroke on="f" weight="0.5pt"/>
              <v:imagedata o:title=""/>
              <o:lock v:ext="edit" aspectratio="f"/>
              <v:textbox>
                <w:txbxContent>
                  <w:p w14:paraId="477AC19B">
                    <w:pPr>
                      <w:rPr>
                        <w:rFonts w:hint="eastAsia" w:ascii="仿宋" w:hAnsi="仿宋" w:eastAsia="仿宋" w:cs="仿宋"/>
                        <w:color w:val="808080" w:themeColor="text1" w:themeTint="80"/>
                        <w:sz w:val="21"/>
                        <w:szCs w:val="21"/>
                        <w:lang w:val="en-US" w:eastAsia="zh-CN"/>
                        <w14:textFill>
                          <w14:solidFill>
                            <w14:schemeClr w14:val="tx1">
                              <w14:lumMod w14:val="50000"/>
                              <w14:lumOff w14:val="50000"/>
                            </w14:schemeClr>
                          </w14:solidFill>
                        </w14:textFill>
                      </w:rPr>
                    </w:pPr>
                    <w:r>
                      <w:rPr>
                        <w:rFonts w:hint="eastAsia" w:ascii="仿宋" w:hAnsi="仿宋" w:eastAsia="仿宋" w:cs="仿宋"/>
                        <w:color w:val="808080" w:themeColor="text1" w:themeTint="80"/>
                        <w:sz w:val="21"/>
                        <w:szCs w:val="21"/>
                        <w:lang w:val="en-US" w:eastAsia="zh-CN"/>
                        <w14:textFill>
                          <w14:solidFill>
                            <w14:schemeClr w14:val="tx1">
                              <w14:lumMod w14:val="50000"/>
                              <w14:lumOff w14:val="50000"/>
                            </w14:schemeClr>
                          </w14:solidFill>
                        </w14:textFill>
                      </w:rPr>
                      <w:t>湖南浩元会计师事务所（普通合伙）</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top</wp:align>
              </wp:positionV>
              <wp:extent cx="5313045" cy="0"/>
              <wp:effectExtent l="0" t="6350" r="0" b="6350"/>
              <wp:wrapNone/>
              <wp:docPr id="1" name="直接连接符 1"/>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0.15pt;margin-top:770.4pt;height:0pt;width:418.35pt;mso-position-horizontal-relative:page;mso-position-vertical-relative:page;z-index:251659264;mso-width-relative:margin;mso-height-relative:page;mso-width-percent:1000;" filled="f" stroked="t" coordsize="21600,21600" o:gfxdata="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7jyGc&#10;zwAAAAIBAAAPAAAAAAAAAAEAIAAAACIAAABkcnMvZG93bnJldi54bWxQSwECFAAUAAAACACHTuJA&#10;F49pAfEBAAC+AwAADgAAAAAAAAABACAAAAAeAQAAZHJzL2Uyb0RvYy54bWxQSwUGAAAAAAYABgBZ&#10;AQAAgQUAAAAA&#10;">
              <v:fill on="f" focussize="0,0"/>
              <v:stroke weight="1pt" color="#000000 [3213]" miterlimit="8" joinstyle="miter"/>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50B68">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48C09C">
                          <w:pPr>
                            <w:pStyle w:val="8"/>
                            <w:rPr>
                              <w:b/>
                              <w:bCs/>
                            </w:rPr>
                          </w:pPr>
                          <w:r>
                            <w:rPr>
                              <w:b/>
                              <w:bCs/>
                            </w:rPr>
                            <w:t xml:space="preserve">第 </w:t>
                          </w: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E48C09C">
                    <w:pPr>
                      <w:pStyle w:val="8"/>
                      <w:rPr>
                        <w:b/>
                        <w:bCs/>
                      </w:rPr>
                    </w:pPr>
                    <w:r>
                      <w:rPr>
                        <w:b/>
                        <w:bCs/>
                      </w:rPr>
                      <w:t xml:space="preserve">第 </w:t>
                    </w: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 xml:space="preserve"> 页</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bottomMargin">
                <wp:align>top</wp:align>
              </wp:positionV>
              <wp:extent cx="2431415" cy="298450"/>
              <wp:effectExtent l="0" t="0" r="0" b="0"/>
              <wp:wrapNone/>
              <wp:docPr id="14" name="文本框 14"/>
              <wp:cNvGraphicFramePr/>
              <a:graphic xmlns:a="http://schemas.openxmlformats.org/drawingml/2006/main">
                <a:graphicData uri="http://schemas.microsoft.com/office/word/2010/wordprocessingShape">
                  <wps:wsp>
                    <wps:cNvSpPr txBox="1"/>
                    <wps:spPr>
                      <a:xfrm>
                        <a:off x="1168400" y="9895840"/>
                        <a:ext cx="2431415"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CA635">
                          <w:pPr>
                            <w:rPr>
                              <w:rFonts w:hint="eastAsia" w:ascii="仿宋" w:hAnsi="仿宋" w:eastAsia="仿宋" w:cs="仿宋"/>
                              <w:b/>
                              <w:bCs/>
                              <w:color w:val="auto"/>
                              <w:sz w:val="21"/>
                              <w:szCs w:val="21"/>
                              <w:u w:val="none"/>
                              <w:lang w:val="en-US" w:eastAsia="zh-CN"/>
                            </w:rPr>
                          </w:pPr>
                          <w:r>
                            <w:rPr>
                              <w:rFonts w:hint="eastAsia" w:ascii="仿宋" w:hAnsi="仿宋" w:eastAsia="仿宋" w:cs="仿宋"/>
                              <w:b/>
                              <w:bCs/>
                              <w:color w:val="auto"/>
                              <w:sz w:val="21"/>
                              <w:szCs w:val="21"/>
                              <w:u w:val="none"/>
                              <w:lang w:val="en-US" w:eastAsia="zh-CN"/>
                            </w:rPr>
                            <w:t>湖南浩元会计师事务所（普通合伙）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15pt;margin-top:769.9pt;height:23.5pt;width:191.45pt;mso-position-horizontal-relative:page;mso-position-vertical-relative:page;z-index:251662336;mso-width-relative:page;mso-height-relative:page;" filled="f" stroked="f" coordsize="21600,21600" o:gfxdata="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yvZrWAAAABAEAAA8AAAAAAAAAAQAgAAAA&#10;IgAAAGRycy9kb3ducmV2LnhtbFBLAQIUABQAAAAIAIdO4kDDk0rrRgIAAHQEAAAOAAAAAAAAAAEA&#10;IAAAACUBAABkcnMvZTJvRG9jLnhtbFBLBQYAAAAABgAGAFkBAADdBQAAAAA=&#10;">
              <v:fill on="f" focussize="0,0"/>
              <v:stroke on="f" weight="0.5pt"/>
              <v:imagedata o:title=""/>
              <o:lock v:ext="edit" aspectratio="f"/>
              <v:textbox>
                <w:txbxContent>
                  <w:p w14:paraId="237CA635">
                    <w:pPr>
                      <w:rPr>
                        <w:rFonts w:hint="eastAsia" w:ascii="仿宋" w:hAnsi="仿宋" w:eastAsia="仿宋" w:cs="仿宋"/>
                        <w:b/>
                        <w:bCs/>
                        <w:color w:val="auto"/>
                        <w:sz w:val="21"/>
                        <w:szCs w:val="21"/>
                        <w:u w:val="none"/>
                        <w:lang w:val="en-US" w:eastAsia="zh-CN"/>
                      </w:rPr>
                    </w:pPr>
                    <w:r>
                      <w:rPr>
                        <w:rFonts w:hint="eastAsia" w:ascii="仿宋" w:hAnsi="仿宋" w:eastAsia="仿宋" w:cs="仿宋"/>
                        <w:b/>
                        <w:bCs/>
                        <w:color w:val="auto"/>
                        <w:sz w:val="21"/>
                        <w:szCs w:val="21"/>
                        <w:u w:val="none"/>
                        <w:lang w:val="en-US" w:eastAsia="zh-CN"/>
                      </w:rPr>
                      <w:t>湖南浩元会计师事务所（普通合伙）</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bottomMargin">
                <wp:align>top</wp:align>
              </wp:positionV>
              <wp:extent cx="5313045" cy="0"/>
              <wp:effectExtent l="0" t="6350" r="0" b="6350"/>
              <wp:wrapNone/>
              <wp:docPr id="15" name="直接连接符 15"/>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0.15pt;margin-top:770.4pt;height:0pt;width:418.35pt;mso-position-horizontal-relative:page;mso-position-vertical-relative:page;z-index:251661312;mso-width-relative:margin;mso-height-relative:page;mso-width-percent:1000;" filled="f" stroked="t" coordsize="21600,21600" o:gfxdata="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7&#10;jyGczwAAAAIBAAAPAAAAAAAAAAEAIAAAACIAAABkcnMvZG93bnJldi54bWxQSwECFAAUAAAACACH&#10;TuJAsDn2AfQBAADAAwAADgAAAAAAAAABACAAAAAeAQAAZHJzL2Uyb0RvYy54bWxQSwUGAAAAAAYA&#10;BgBZAQAAhAUAAAAA&#10;">
              <v:fill on="f" focussize="0,0"/>
              <v:stroke weight="1pt" color="#000000 [3213]" miterlimit="8" joinstyle="miter"/>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12759">
    <w:pPr>
      <w:pStyle w:val="9"/>
      <w:rPr>
        <w:rFonts w:hint="default" w:ascii="仿宋" w:hAnsi="仿宋" w:eastAsia="仿宋" w:cs="仿宋"/>
        <w:sz w:val="21"/>
        <w:szCs w:val="21"/>
        <w:u w:val="single"/>
        <w:lang w:val="en-US" w:eastAsia="zh-CN"/>
      </w:rPr>
    </w:pPr>
    <w:r>
      <w:rPr>
        <w:rFonts w:hint="eastAsia" w:ascii="仿宋" w:hAnsi="仿宋" w:eastAsia="仿宋" w:cs="仿宋"/>
        <w:b/>
        <w:bCs/>
        <w:sz w:val="21"/>
        <w:szCs w:val="21"/>
        <w:u w:val="single"/>
        <w:lang w:val="en-US" w:eastAsia="zh-CN"/>
      </w:rPr>
      <w:t>2024年中共雁峰区委研究中心整体支出绩效评价报告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EFD67"/>
    <w:multiLevelType w:val="singleLevel"/>
    <w:tmpl w:val="950EFD67"/>
    <w:lvl w:ilvl="0" w:tentative="0">
      <w:start w:val="2"/>
      <w:numFmt w:val="chineseCounting"/>
      <w:suff w:val="nothing"/>
      <w:lvlText w:val="（%1）"/>
      <w:lvlJc w:val="left"/>
      <w:rPr>
        <w:rFonts w:hint="eastAsia"/>
        <w:b/>
        <w:bCs/>
      </w:rPr>
    </w:lvl>
  </w:abstractNum>
  <w:abstractNum w:abstractNumId="1">
    <w:nsid w:val="AFCFB45B"/>
    <w:multiLevelType w:val="singleLevel"/>
    <w:tmpl w:val="AFCFB45B"/>
    <w:lvl w:ilvl="0" w:tentative="0">
      <w:start w:val="2"/>
      <w:numFmt w:val="chineseCounting"/>
      <w:suff w:val="nothing"/>
      <w:lvlText w:val="%1、"/>
      <w:lvlJc w:val="left"/>
      <w:rPr>
        <w:rFonts w:hint="eastAsia"/>
      </w:rPr>
    </w:lvl>
  </w:abstractNum>
  <w:abstractNum w:abstractNumId="2">
    <w:nsid w:val="D84C4568"/>
    <w:multiLevelType w:val="singleLevel"/>
    <w:tmpl w:val="D84C4568"/>
    <w:lvl w:ilvl="0" w:tentative="0">
      <w:start w:val="1"/>
      <w:numFmt w:val="chineseCounting"/>
      <w:suff w:val="nothing"/>
      <w:lvlText w:val="（%1）"/>
      <w:lvlJc w:val="left"/>
      <w:rPr>
        <w:rFonts w:hint="eastAsia"/>
      </w:rPr>
    </w:lvl>
  </w:abstractNum>
  <w:abstractNum w:abstractNumId="3">
    <w:nsid w:val="1936CF17"/>
    <w:multiLevelType w:val="singleLevel"/>
    <w:tmpl w:val="1936CF17"/>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1ZWVjYTFmYWM4NGIxZThlMmI0MzQ1Mzg3NWI3ZjkifQ=="/>
  </w:docVars>
  <w:rsids>
    <w:rsidRoot w:val="00172A27"/>
    <w:rsid w:val="00053C27"/>
    <w:rsid w:val="001B237B"/>
    <w:rsid w:val="003440E5"/>
    <w:rsid w:val="003675EE"/>
    <w:rsid w:val="00392EA7"/>
    <w:rsid w:val="00396CDA"/>
    <w:rsid w:val="0046375D"/>
    <w:rsid w:val="004E616D"/>
    <w:rsid w:val="00543B5B"/>
    <w:rsid w:val="00AC7437"/>
    <w:rsid w:val="00CE50BF"/>
    <w:rsid w:val="00ED1E2A"/>
    <w:rsid w:val="00F96DAA"/>
    <w:rsid w:val="00FE0086"/>
    <w:rsid w:val="010D6479"/>
    <w:rsid w:val="011655D4"/>
    <w:rsid w:val="014F34AC"/>
    <w:rsid w:val="01967D5E"/>
    <w:rsid w:val="019755DD"/>
    <w:rsid w:val="019D115B"/>
    <w:rsid w:val="019F1377"/>
    <w:rsid w:val="01B65A53"/>
    <w:rsid w:val="01CB7507"/>
    <w:rsid w:val="01D846CD"/>
    <w:rsid w:val="01D86637"/>
    <w:rsid w:val="021E5540"/>
    <w:rsid w:val="023A109F"/>
    <w:rsid w:val="023F2351"/>
    <w:rsid w:val="024C492F"/>
    <w:rsid w:val="025739FF"/>
    <w:rsid w:val="0263637C"/>
    <w:rsid w:val="028D5673"/>
    <w:rsid w:val="029D18A6"/>
    <w:rsid w:val="02A1111E"/>
    <w:rsid w:val="02AE478C"/>
    <w:rsid w:val="02B50726"/>
    <w:rsid w:val="02B726F0"/>
    <w:rsid w:val="02BA21E0"/>
    <w:rsid w:val="02C443E7"/>
    <w:rsid w:val="02F94384"/>
    <w:rsid w:val="03103BAE"/>
    <w:rsid w:val="031713E0"/>
    <w:rsid w:val="031D6EFB"/>
    <w:rsid w:val="03267F2A"/>
    <w:rsid w:val="03295034"/>
    <w:rsid w:val="03754F19"/>
    <w:rsid w:val="03764359"/>
    <w:rsid w:val="03773C2D"/>
    <w:rsid w:val="0391431A"/>
    <w:rsid w:val="03A47774"/>
    <w:rsid w:val="03A5079A"/>
    <w:rsid w:val="03C3438E"/>
    <w:rsid w:val="03C47923"/>
    <w:rsid w:val="03CE545F"/>
    <w:rsid w:val="03D25723"/>
    <w:rsid w:val="03E64831"/>
    <w:rsid w:val="04025BED"/>
    <w:rsid w:val="04220309"/>
    <w:rsid w:val="04245B63"/>
    <w:rsid w:val="042E3A1F"/>
    <w:rsid w:val="043229AE"/>
    <w:rsid w:val="043E5100"/>
    <w:rsid w:val="04421B33"/>
    <w:rsid w:val="04460AFF"/>
    <w:rsid w:val="047C774D"/>
    <w:rsid w:val="047F1C73"/>
    <w:rsid w:val="04986613"/>
    <w:rsid w:val="04B70785"/>
    <w:rsid w:val="04C6380B"/>
    <w:rsid w:val="04CD774D"/>
    <w:rsid w:val="05353DA0"/>
    <w:rsid w:val="053B68BC"/>
    <w:rsid w:val="0571031E"/>
    <w:rsid w:val="057714C1"/>
    <w:rsid w:val="05791A70"/>
    <w:rsid w:val="058C131C"/>
    <w:rsid w:val="058C1C12"/>
    <w:rsid w:val="059E7B97"/>
    <w:rsid w:val="05A11BAC"/>
    <w:rsid w:val="05A50F26"/>
    <w:rsid w:val="05BA0D70"/>
    <w:rsid w:val="05DB66F5"/>
    <w:rsid w:val="05E0766C"/>
    <w:rsid w:val="05F45A09"/>
    <w:rsid w:val="05FA2A1A"/>
    <w:rsid w:val="06093E43"/>
    <w:rsid w:val="06106186"/>
    <w:rsid w:val="061B656D"/>
    <w:rsid w:val="06222576"/>
    <w:rsid w:val="06341813"/>
    <w:rsid w:val="06345BBB"/>
    <w:rsid w:val="064A35D0"/>
    <w:rsid w:val="065332CA"/>
    <w:rsid w:val="065D6663"/>
    <w:rsid w:val="0660046B"/>
    <w:rsid w:val="067369FB"/>
    <w:rsid w:val="06875F36"/>
    <w:rsid w:val="069112CA"/>
    <w:rsid w:val="06930D7E"/>
    <w:rsid w:val="06B05C51"/>
    <w:rsid w:val="06C57799"/>
    <w:rsid w:val="06C92D5A"/>
    <w:rsid w:val="06CC0578"/>
    <w:rsid w:val="06D86978"/>
    <w:rsid w:val="06DF5D71"/>
    <w:rsid w:val="070337A4"/>
    <w:rsid w:val="07097643"/>
    <w:rsid w:val="07143785"/>
    <w:rsid w:val="071E67C4"/>
    <w:rsid w:val="072639A0"/>
    <w:rsid w:val="073F4A62"/>
    <w:rsid w:val="074D53D1"/>
    <w:rsid w:val="0756191C"/>
    <w:rsid w:val="076A180B"/>
    <w:rsid w:val="078D3874"/>
    <w:rsid w:val="079468F0"/>
    <w:rsid w:val="079B120C"/>
    <w:rsid w:val="07A7684E"/>
    <w:rsid w:val="07AC28C9"/>
    <w:rsid w:val="07BA10F5"/>
    <w:rsid w:val="07BB67DE"/>
    <w:rsid w:val="07D442F0"/>
    <w:rsid w:val="07E22674"/>
    <w:rsid w:val="07ED2710"/>
    <w:rsid w:val="07F9321E"/>
    <w:rsid w:val="07FF1CDD"/>
    <w:rsid w:val="08000695"/>
    <w:rsid w:val="083E11BD"/>
    <w:rsid w:val="084542FA"/>
    <w:rsid w:val="085B544F"/>
    <w:rsid w:val="086A6018"/>
    <w:rsid w:val="08C8551C"/>
    <w:rsid w:val="09322AD0"/>
    <w:rsid w:val="0949606C"/>
    <w:rsid w:val="096B15C8"/>
    <w:rsid w:val="097F0956"/>
    <w:rsid w:val="098244A7"/>
    <w:rsid w:val="09B90AFC"/>
    <w:rsid w:val="09BF1E8A"/>
    <w:rsid w:val="09D70DA6"/>
    <w:rsid w:val="0A0F3905"/>
    <w:rsid w:val="0A355EA0"/>
    <w:rsid w:val="0A3D472E"/>
    <w:rsid w:val="0A5F7F8F"/>
    <w:rsid w:val="0A653918"/>
    <w:rsid w:val="0A8777EC"/>
    <w:rsid w:val="0A891C20"/>
    <w:rsid w:val="0AA364AD"/>
    <w:rsid w:val="0AAC0F25"/>
    <w:rsid w:val="0AB3379D"/>
    <w:rsid w:val="0ABB08A3"/>
    <w:rsid w:val="0ADF27E4"/>
    <w:rsid w:val="0B1A34E5"/>
    <w:rsid w:val="0B42710B"/>
    <w:rsid w:val="0B553428"/>
    <w:rsid w:val="0B6131F9"/>
    <w:rsid w:val="0BC419DA"/>
    <w:rsid w:val="0BD452F2"/>
    <w:rsid w:val="0BE45812"/>
    <w:rsid w:val="0BE71C3D"/>
    <w:rsid w:val="0C254F7A"/>
    <w:rsid w:val="0C5556CA"/>
    <w:rsid w:val="0C5965C6"/>
    <w:rsid w:val="0C925AC4"/>
    <w:rsid w:val="0CAC044E"/>
    <w:rsid w:val="0CAF0502"/>
    <w:rsid w:val="0CBC3E25"/>
    <w:rsid w:val="0CC06645"/>
    <w:rsid w:val="0CC852E6"/>
    <w:rsid w:val="0CCF6888"/>
    <w:rsid w:val="0CDB0A03"/>
    <w:rsid w:val="0CE25880"/>
    <w:rsid w:val="0CE5798A"/>
    <w:rsid w:val="0CEC4BE5"/>
    <w:rsid w:val="0CF462EF"/>
    <w:rsid w:val="0D0201EA"/>
    <w:rsid w:val="0D0332A3"/>
    <w:rsid w:val="0D81478E"/>
    <w:rsid w:val="0D862FC8"/>
    <w:rsid w:val="0D8A2FED"/>
    <w:rsid w:val="0D940C01"/>
    <w:rsid w:val="0D9E6986"/>
    <w:rsid w:val="0DA4187D"/>
    <w:rsid w:val="0DAB4CA3"/>
    <w:rsid w:val="0DBB7938"/>
    <w:rsid w:val="0DC24E06"/>
    <w:rsid w:val="0DCA29A0"/>
    <w:rsid w:val="0DD208F0"/>
    <w:rsid w:val="0DDC7AB4"/>
    <w:rsid w:val="0DE73F9D"/>
    <w:rsid w:val="0E180AFA"/>
    <w:rsid w:val="0E434CA2"/>
    <w:rsid w:val="0E90419B"/>
    <w:rsid w:val="0EAA7A46"/>
    <w:rsid w:val="0EB151DA"/>
    <w:rsid w:val="0EBD5965"/>
    <w:rsid w:val="0EC40B28"/>
    <w:rsid w:val="0EE30765"/>
    <w:rsid w:val="0EE875CA"/>
    <w:rsid w:val="0EEF3211"/>
    <w:rsid w:val="0F0B71C2"/>
    <w:rsid w:val="0F16254C"/>
    <w:rsid w:val="0F2904D1"/>
    <w:rsid w:val="0F2E527C"/>
    <w:rsid w:val="0F36499C"/>
    <w:rsid w:val="0F4A7175"/>
    <w:rsid w:val="0F6C03BE"/>
    <w:rsid w:val="0F775D3E"/>
    <w:rsid w:val="0F7811AE"/>
    <w:rsid w:val="0F8B17F6"/>
    <w:rsid w:val="0FA270B4"/>
    <w:rsid w:val="0FAB006A"/>
    <w:rsid w:val="0FB10A42"/>
    <w:rsid w:val="0FDA17CC"/>
    <w:rsid w:val="0FE53F92"/>
    <w:rsid w:val="0FE90290"/>
    <w:rsid w:val="0FFC7697"/>
    <w:rsid w:val="100F5919"/>
    <w:rsid w:val="101E7BF6"/>
    <w:rsid w:val="10246EEB"/>
    <w:rsid w:val="10362DC0"/>
    <w:rsid w:val="103750DB"/>
    <w:rsid w:val="103A6D61"/>
    <w:rsid w:val="106612B1"/>
    <w:rsid w:val="107069BA"/>
    <w:rsid w:val="10762B40"/>
    <w:rsid w:val="1099323E"/>
    <w:rsid w:val="109B53FF"/>
    <w:rsid w:val="10AA3894"/>
    <w:rsid w:val="10C8771B"/>
    <w:rsid w:val="10F770B9"/>
    <w:rsid w:val="10F9096F"/>
    <w:rsid w:val="11045EE1"/>
    <w:rsid w:val="110C12EC"/>
    <w:rsid w:val="11275806"/>
    <w:rsid w:val="1152799A"/>
    <w:rsid w:val="11553800"/>
    <w:rsid w:val="115820C3"/>
    <w:rsid w:val="116339D1"/>
    <w:rsid w:val="116972AB"/>
    <w:rsid w:val="1170063A"/>
    <w:rsid w:val="11910B2A"/>
    <w:rsid w:val="11B60016"/>
    <w:rsid w:val="11BD1BAD"/>
    <w:rsid w:val="11C22644"/>
    <w:rsid w:val="11C73FD2"/>
    <w:rsid w:val="11C90F52"/>
    <w:rsid w:val="11D53180"/>
    <w:rsid w:val="11DB182B"/>
    <w:rsid w:val="11EA5F58"/>
    <w:rsid w:val="11F84BB9"/>
    <w:rsid w:val="12144AEB"/>
    <w:rsid w:val="121B783C"/>
    <w:rsid w:val="12266F4A"/>
    <w:rsid w:val="1246013E"/>
    <w:rsid w:val="125A4E46"/>
    <w:rsid w:val="126F08F1"/>
    <w:rsid w:val="12712954"/>
    <w:rsid w:val="12A01767"/>
    <w:rsid w:val="12A41E2E"/>
    <w:rsid w:val="12C5502F"/>
    <w:rsid w:val="12CE0BB5"/>
    <w:rsid w:val="12D47F8E"/>
    <w:rsid w:val="12EF1689"/>
    <w:rsid w:val="130A1D43"/>
    <w:rsid w:val="1311486C"/>
    <w:rsid w:val="13134ACB"/>
    <w:rsid w:val="13257202"/>
    <w:rsid w:val="133308DE"/>
    <w:rsid w:val="13367661"/>
    <w:rsid w:val="133B6A25"/>
    <w:rsid w:val="133E63BF"/>
    <w:rsid w:val="135E5661"/>
    <w:rsid w:val="13853604"/>
    <w:rsid w:val="139F4E30"/>
    <w:rsid w:val="139F5206"/>
    <w:rsid w:val="13AC7923"/>
    <w:rsid w:val="140275A9"/>
    <w:rsid w:val="140C37B9"/>
    <w:rsid w:val="14182A2A"/>
    <w:rsid w:val="141F1EA3"/>
    <w:rsid w:val="142E6F34"/>
    <w:rsid w:val="143F0CC5"/>
    <w:rsid w:val="145558C5"/>
    <w:rsid w:val="145E6E6F"/>
    <w:rsid w:val="14897C91"/>
    <w:rsid w:val="148A2C9A"/>
    <w:rsid w:val="14AB450A"/>
    <w:rsid w:val="14BC1DE8"/>
    <w:rsid w:val="14BF2D3F"/>
    <w:rsid w:val="14D7452C"/>
    <w:rsid w:val="14E530ED"/>
    <w:rsid w:val="14ED5843"/>
    <w:rsid w:val="15032920"/>
    <w:rsid w:val="151439D2"/>
    <w:rsid w:val="151A411A"/>
    <w:rsid w:val="151B65FC"/>
    <w:rsid w:val="152A4FA3"/>
    <w:rsid w:val="152E409F"/>
    <w:rsid w:val="153328BD"/>
    <w:rsid w:val="153E5E21"/>
    <w:rsid w:val="153F568C"/>
    <w:rsid w:val="15542020"/>
    <w:rsid w:val="15712BD2"/>
    <w:rsid w:val="158703BA"/>
    <w:rsid w:val="15894CE1"/>
    <w:rsid w:val="158E5532"/>
    <w:rsid w:val="158F3058"/>
    <w:rsid w:val="159D39C7"/>
    <w:rsid w:val="16296B24"/>
    <w:rsid w:val="16314110"/>
    <w:rsid w:val="163C4C29"/>
    <w:rsid w:val="16465E0D"/>
    <w:rsid w:val="164E6A70"/>
    <w:rsid w:val="165764A9"/>
    <w:rsid w:val="165A3F0C"/>
    <w:rsid w:val="165D428C"/>
    <w:rsid w:val="16827510"/>
    <w:rsid w:val="16931292"/>
    <w:rsid w:val="169C0F78"/>
    <w:rsid w:val="16BB3429"/>
    <w:rsid w:val="16D725CF"/>
    <w:rsid w:val="16E573D4"/>
    <w:rsid w:val="16EF70D4"/>
    <w:rsid w:val="16F13FCB"/>
    <w:rsid w:val="16F97785"/>
    <w:rsid w:val="1700420E"/>
    <w:rsid w:val="170D5CC4"/>
    <w:rsid w:val="17215F32"/>
    <w:rsid w:val="172D2B29"/>
    <w:rsid w:val="175761FF"/>
    <w:rsid w:val="175A569D"/>
    <w:rsid w:val="177C42CE"/>
    <w:rsid w:val="17956A47"/>
    <w:rsid w:val="17B62B1E"/>
    <w:rsid w:val="17C52AFB"/>
    <w:rsid w:val="17CC0594"/>
    <w:rsid w:val="17EC02EE"/>
    <w:rsid w:val="17EF2865"/>
    <w:rsid w:val="17FB2C27"/>
    <w:rsid w:val="18185587"/>
    <w:rsid w:val="1862727E"/>
    <w:rsid w:val="18930AC2"/>
    <w:rsid w:val="18B232E6"/>
    <w:rsid w:val="18B31317"/>
    <w:rsid w:val="18D05E62"/>
    <w:rsid w:val="18D33CA4"/>
    <w:rsid w:val="19000E9A"/>
    <w:rsid w:val="19103042"/>
    <w:rsid w:val="19173A91"/>
    <w:rsid w:val="192166BD"/>
    <w:rsid w:val="192E3215"/>
    <w:rsid w:val="193F3921"/>
    <w:rsid w:val="196A3BC0"/>
    <w:rsid w:val="196B6713"/>
    <w:rsid w:val="196C5B8A"/>
    <w:rsid w:val="19831DCC"/>
    <w:rsid w:val="198A065A"/>
    <w:rsid w:val="19A364CF"/>
    <w:rsid w:val="19B4308D"/>
    <w:rsid w:val="19C31523"/>
    <w:rsid w:val="19C33487"/>
    <w:rsid w:val="19DA2BE1"/>
    <w:rsid w:val="19E05346"/>
    <w:rsid w:val="1A02204B"/>
    <w:rsid w:val="1A0C111B"/>
    <w:rsid w:val="1A1136AE"/>
    <w:rsid w:val="1A1520AE"/>
    <w:rsid w:val="1A275223"/>
    <w:rsid w:val="1A336C1E"/>
    <w:rsid w:val="1A367F46"/>
    <w:rsid w:val="1A4E5A90"/>
    <w:rsid w:val="1A570B02"/>
    <w:rsid w:val="1A5C123E"/>
    <w:rsid w:val="1A6D284D"/>
    <w:rsid w:val="1A8667BD"/>
    <w:rsid w:val="1A956CF1"/>
    <w:rsid w:val="1A9E31DD"/>
    <w:rsid w:val="1A9E44A3"/>
    <w:rsid w:val="1AA141FF"/>
    <w:rsid w:val="1AA17AB6"/>
    <w:rsid w:val="1AA42D85"/>
    <w:rsid w:val="1AAE7B07"/>
    <w:rsid w:val="1AC436A6"/>
    <w:rsid w:val="1ACC581E"/>
    <w:rsid w:val="1AD3193F"/>
    <w:rsid w:val="1AD627EF"/>
    <w:rsid w:val="1AE479A2"/>
    <w:rsid w:val="1AF5570C"/>
    <w:rsid w:val="1AFA6A9C"/>
    <w:rsid w:val="1AFD2812"/>
    <w:rsid w:val="1B131612"/>
    <w:rsid w:val="1B614512"/>
    <w:rsid w:val="1B707488"/>
    <w:rsid w:val="1B7A0AA9"/>
    <w:rsid w:val="1B8F4A8D"/>
    <w:rsid w:val="1BAA299A"/>
    <w:rsid w:val="1BAD2058"/>
    <w:rsid w:val="1BB65A6F"/>
    <w:rsid w:val="1BE83F4F"/>
    <w:rsid w:val="1C0302FC"/>
    <w:rsid w:val="1C142509"/>
    <w:rsid w:val="1C1F6B10"/>
    <w:rsid w:val="1C2344FA"/>
    <w:rsid w:val="1C286643"/>
    <w:rsid w:val="1C69492B"/>
    <w:rsid w:val="1C7B644A"/>
    <w:rsid w:val="1C7F10E3"/>
    <w:rsid w:val="1C837694"/>
    <w:rsid w:val="1C9F39A1"/>
    <w:rsid w:val="1C9F475A"/>
    <w:rsid w:val="1CAC44F0"/>
    <w:rsid w:val="1CCD27DE"/>
    <w:rsid w:val="1CD25DDB"/>
    <w:rsid w:val="1CDD0B4D"/>
    <w:rsid w:val="1CE855C9"/>
    <w:rsid w:val="1CE974F2"/>
    <w:rsid w:val="1D061B33"/>
    <w:rsid w:val="1D0924B1"/>
    <w:rsid w:val="1D3A5FA0"/>
    <w:rsid w:val="1D444728"/>
    <w:rsid w:val="1D4A5B59"/>
    <w:rsid w:val="1D50131F"/>
    <w:rsid w:val="1D6645D6"/>
    <w:rsid w:val="1D7023BC"/>
    <w:rsid w:val="1D845CE8"/>
    <w:rsid w:val="1D89551A"/>
    <w:rsid w:val="1D8B67FB"/>
    <w:rsid w:val="1DA23326"/>
    <w:rsid w:val="1DAB37E2"/>
    <w:rsid w:val="1DBB1717"/>
    <w:rsid w:val="1DCB2F5B"/>
    <w:rsid w:val="1E0565AE"/>
    <w:rsid w:val="1E1124CF"/>
    <w:rsid w:val="1E1C5753"/>
    <w:rsid w:val="1E1E31CB"/>
    <w:rsid w:val="1E221057"/>
    <w:rsid w:val="1E23318F"/>
    <w:rsid w:val="1E267FA1"/>
    <w:rsid w:val="1E3F1E9B"/>
    <w:rsid w:val="1E450758"/>
    <w:rsid w:val="1E5D5BA1"/>
    <w:rsid w:val="1E606CD7"/>
    <w:rsid w:val="1E635A1F"/>
    <w:rsid w:val="1E783EF3"/>
    <w:rsid w:val="1E82375A"/>
    <w:rsid w:val="1E8528CF"/>
    <w:rsid w:val="1E903CEC"/>
    <w:rsid w:val="1E91399D"/>
    <w:rsid w:val="1E957931"/>
    <w:rsid w:val="1ECE699F"/>
    <w:rsid w:val="1ECE79DD"/>
    <w:rsid w:val="1EE5701E"/>
    <w:rsid w:val="1EE77A61"/>
    <w:rsid w:val="1EFD2393"/>
    <w:rsid w:val="1F110314"/>
    <w:rsid w:val="1F2C36C6"/>
    <w:rsid w:val="1F3360E0"/>
    <w:rsid w:val="1F38206B"/>
    <w:rsid w:val="1F5C21FD"/>
    <w:rsid w:val="1F6F3700"/>
    <w:rsid w:val="1F78274B"/>
    <w:rsid w:val="1F937D4E"/>
    <w:rsid w:val="1FC72E8E"/>
    <w:rsid w:val="1FD03E69"/>
    <w:rsid w:val="1FD06EA3"/>
    <w:rsid w:val="1FEE56C8"/>
    <w:rsid w:val="1FF74D8F"/>
    <w:rsid w:val="2011123A"/>
    <w:rsid w:val="20142AD8"/>
    <w:rsid w:val="2043516B"/>
    <w:rsid w:val="204F1D62"/>
    <w:rsid w:val="204F50E3"/>
    <w:rsid w:val="20740615"/>
    <w:rsid w:val="208C3A33"/>
    <w:rsid w:val="20B028B9"/>
    <w:rsid w:val="20B82C45"/>
    <w:rsid w:val="20B83463"/>
    <w:rsid w:val="20CC30EE"/>
    <w:rsid w:val="20D47DCE"/>
    <w:rsid w:val="20D51E07"/>
    <w:rsid w:val="20D9164A"/>
    <w:rsid w:val="20DA5073"/>
    <w:rsid w:val="20E22BD6"/>
    <w:rsid w:val="20FA0A99"/>
    <w:rsid w:val="2107361C"/>
    <w:rsid w:val="210E6EDF"/>
    <w:rsid w:val="211C60E8"/>
    <w:rsid w:val="212925B3"/>
    <w:rsid w:val="212A1E87"/>
    <w:rsid w:val="212E1977"/>
    <w:rsid w:val="213673FE"/>
    <w:rsid w:val="215B0293"/>
    <w:rsid w:val="21676E41"/>
    <w:rsid w:val="217537B9"/>
    <w:rsid w:val="2188552B"/>
    <w:rsid w:val="219E4D4F"/>
    <w:rsid w:val="21A13B19"/>
    <w:rsid w:val="21AF0D0A"/>
    <w:rsid w:val="21CC6CC6"/>
    <w:rsid w:val="21D0786F"/>
    <w:rsid w:val="21EC1864"/>
    <w:rsid w:val="21EF3EC7"/>
    <w:rsid w:val="21FF50C2"/>
    <w:rsid w:val="220041D9"/>
    <w:rsid w:val="220B3CA8"/>
    <w:rsid w:val="22123047"/>
    <w:rsid w:val="22361059"/>
    <w:rsid w:val="2238523E"/>
    <w:rsid w:val="22435553"/>
    <w:rsid w:val="227D2BB6"/>
    <w:rsid w:val="227F50D5"/>
    <w:rsid w:val="22A53EBB"/>
    <w:rsid w:val="22B57049"/>
    <w:rsid w:val="230633CA"/>
    <w:rsid w:val="230F0CBA"/>
    <w:rsid w:val="231D7E1D"/>
    <w:rsid w:val="23494ECF"/>
    <w:rsid w:val="234E4979"/>
    <w:rsid w:val="23542AC1"/>
    <w:rsid w:val="236203FB"/>
    <w:rsid w:val="23645B24"/>
    <w:rsid w:val="237613B4"/>
    <w:rsid w:val="238910E7"/>
    <w:rsid w:val="239A1546"/>
    <w:rsid w:val="23A928D9"/>
    <w:rsid w:val="23D039F6"/>
    <w:rsid w:val="23D20CE0"/>
    <w:rsid w:val="23DB4530"/>
    <w:rsid w:val="23EB7FF4"/>
    <w:rsid w:val="23F43032"/>
    <w:rsid w:val="23FA133C"/>
    <w:rsid w:val="240B5FA0"/>
    <w:rsid w:val="24100849"/>
    <w:rsid w:val="24116CB2"/>
    <w:rsid w:val="24122984"/>
    <w:rsid w:val="242F6132"/>
    <w:rsid w:val="243B6690"/>
    <w:rsid w:val="2480073C"/>
    <w:rsid w:val="24850BE6"/>
    <w:rsid w:val="24B16B47"/>
    <w:rsid w:val="24D25EE9"/>
    <w:rsid w:val="24D32F62"/>
    <w:rsid w:val="24D61CD0"/>
    <w:rsid w:val="24DC16EA"/>
    <w:rsid w:val="250467D9"/>
    <w:rsid w:val="250A44A9"/>
    <w:rsid w:val="250A5253"/>
    <w:rsid w:val="251D3FC0"/>
    <w:rsid w:val="25254322"/>
    <w:rsid w:val="253B0B07"/>
    <w:rsid w:val="253D2630"/>
    <w:rsid w:val="254774AC"/>
    <w:rsid w:val="2563762C"/>
    <w:rsid w:val="257007B0"/>
    <w:rsid w:val="257D2ECD"/>
    <w:rsid w:val="25821466"/>
    <w:rsid w:val="25A6572B"/>
    <w:rsid w:val="25BC6855"/>
    <w:rsid w:val="25C52C92"/>
    <w:rsid w:val="25EC2454"/>
    <w:rsid w:val="25EE5B79"/>
    <w:rsid w:val="261E6BA2"/>
    <w:rsid w:val="26385E8A"/>
    <w:rsid w:val="26607A60"/>
    <w:rsid w:val="266D4CF0"/>
    <w:rsid w:val="26773DC1"/>
    <w:rsid w:val="268931AA"/>
    <w:rsid w:val="269F41B3"/>
    <w:rsid w:val="26C443E1"/>
    <w:rsid w:val="26CD1C32"/>
    <w:rsid w:val="26D0702D"/>
    <w:rsid w:val="26DD00C8"/>
    <w:rsid w:val="26DF742E"/>
    <w:rsid w:val="270A253F"/>
    <w:rsid w:val="270C4FC5"/>
    <w:rsid w:val="27127645"/>
    <w:rsid w:val="272301A4"/>
    <w:rsid w:val="27244E5A"/>
    <w:rsid w:val="273121F9"/>
    <w:rsid w:val="27354EC1"/>
    <w:rsid w:val="273B34AE"/>
    <w:rsid w:val="2755492F"/>
    <w:rsid w:val="276F5D75"/>
    <w:rsid w:val="276F6846"/>
    <w:rsid w:val="278D3D61"/>
    <w:rsid w:val="2791112C"/>
    <w:rsid w:val="27BD1CA7"/>
    <w:rsid w:val="27C313CD"/>
    <w:rsid w:val="27DB6949"/>
    <w:rsid w:val="27DD762A"/>
    <w:rsid w:val="27ED7B74"/>
    <w:rsid w:val="27F06206"/>
    <w:rsid w:val="27FB46DA"/>
    <w:rsid w:val="283D6944"/>
    <w:rsid w:val="28427C92"/>
    <w:rsid w:val="284F17D4"/>
    <w:rsid w:val="28575047"/>
    <w:rsid w:val="288307FB"/>
    <w:rsid w:val="288376B0"/>
    <w:rsid w:val="28E61013"/>
    <w:rsid w:val="28F12CF2"/>
    <w:rsid w:val="28F827CB"/>
    <w:rsid w:val="28F90ABD"/>
    <w:rsid w:val="29143B49"/>
    <w:rsid w:val="292B0388"/>
    <w:rsid w:val="293F5790"/>
    <w:rsid w:val="29512576"/>
    <w:rsid w:val="29514455"/>
    <w:rsid w:val="296070AC"/>
    <w:rsid w:val="29696464"/>
    <w:rsid w:val="297445E7"/>
    <w:rsid w:val="297F67EF"/>
    <w:rsid w:val="298C36DF"/>
    <w:rsid w:val="299010C2"/>
    <w:rsid w:val="29997556"/>
    <w:rsid w:val="29CC761E"/>
    <w:rsid w:val="29E05449"/>
    <w:rsid w:val="29EE3795"/>
    <w:rsid w:val="29F13DA9"/>
    <w:rsid w:val="2A056A4F"/>
    <w:rsid w:val="2A502FEB"/>
    <w:rsid w:val="2A596352"/>
    <w:rsid w:val="2A710F59"/>
    <w:rsid w:val="2AB71864"/>
    <w:rsid w:val="2AD551AF"/>
    <w:rsid w:val="2AD9612A"/>
    <w:rsid w:val="2AF23A16"/>
    <w:rsid w:val="2AF91248"/>
    <w:rsid w:val="2B09317D"/>
    <w:rsid w:val="2B116592"/>
    <w:rsid w:val="2B157704"/>
    <w:rsid w:val="2B27276C"/>
    <w:rsid w:val="2B2C6BA2"/>
    <w:rsid w:val="2B3D4992"/>
    <w:rsid w:val="2B3D7387"/>
    <w:rsid w:val="2B764647"/>
    <w:rsid w:val="2B842DE8"/>
    <w:rsid w:val="2B8815F9"/>
    <w:rsid w:val="2B8F1669"/>
    <w:rsid w:val="2B960AC3"/>
    <w:rsid w:val="2B9C3BC7"/>
    <w:rsid w:val="2BA75E7D"/>
    <w:rsid w:val="2BAE2033"/>
    <w:rsid w:val="2BBD4024"/>
    <w:rsid w:val="2BCA6741"/>
    <w:rsid w:val="2BDD1F05"/>
    <w:rsid w:val="2BDF043E"/>
    <w:rsid w:val="2C091017"/>
    <w:rsid w:val="2C181352"/>
    <w:rsid w:val="2C210A56"/>
    <w:rsid w:val="2C22657D"/>
    <w:rsid w:val="2C2E0D4E"/>
    <w:rsid w:val="2C31056E"/>
    <w:rsid w:val="2C493B09"/>
    <w:rsid w:val="2C5A7AC4"/>
    <w:rsid w:val="2C66290D"/>
    <w:rsid w:val="2C703257"/>
    <w:rsid w:val="2C895EB5"/>
    <w:rsid w:val="2C981092"/>
    <w:rsid w:val="2C9D3A89"/>
    <w:rsid w:val="2CB2345D"/>
    <w:rsid w:val="2CB92402"/>
    <w:rsid w:val="2CEC5E40"/>
    <w:rsid w:val="2D123224"/>
    <w:rsid w:val="2D2D1B91"/>
    <w:rsid w:val="2D4C0AA8"/>
    <w:rsid w:val="2D560DCD"/>
    <w:rsid w:val="2D8A7EAC"/>
    <w:rsid w:val="2DA326E8"/>
    <w:rsid w:val="2DBB27E5"/>
    <w:rsid w:val="2DCC46A5"/>
    <w:rsid w:val="2DEA3ADD"/>
    <w:rsid w:val="2DEC6E42"/>
    <w:rsid w:val="2E060D0E"/>
    <w:rsid w:val="2E0C4DEE"/>
    <w:rsid w:val="2E1562CD"/>
    <w:rsid w:val="2E262354"/>
    <w:rsid w:val="2E2843FB"/>
    <w:rsid w:val="2E294772"/>
    <w:rsid w:val="2E2E799A"/>
    <w:rsid w:val="2E336C50"/>
    <w:rsid w:val="2E400F3C"/>
    <w:rsid w:val="2E6279C6"/>
    <w:rsid w:val="2EAA5F11"/>
    <w:rsid w:val="2EB72AA3"/>
    <w:rsid w:val="2ECB4CA9"/>
    <w:rsid w:val="2EE45D6B"/>
    <w:rsid w:val="2EFE507F"/>
    <w:rsid w:val="2F1C5505"/>
    <w:rsid w:val="2F594288"/>
    <w:rsid w:val="2F6110DD"/>
    <w:rsid w:val="2F6856D6"/>
    <w:rsid w:val="2FAD5F0B"/>
    <w:rsid w:val="2FB120F1"/>
    <w:rsid w:val="2FBE78D3"/>
    <w:rsid w:val="2FC736C3"/>
    <w:rsid w:val="2FDB0F1C"/>
    <w:rsid w:val="2FE74BAE"/>
    <w:rsid w:val="2FF540FA"/>
    <w:rsid w:val="2FF54C06"/>
    <w:rsid w:val="2FFE2E5D"/>
    <w:rsid w:val="30003A4C"/>
    <w:rsid w:val="30030473"/>
    <w:rsid w:val="301B7CA8"/>
    <w:rsid w:val="30466CDD"/>
    <w:rsid w:val="305731A1"/>
    <w:rsid w:val="3082680F"/>
    <w:rsid w:val="309243C0"/>
    <w:rsid w:val="30A457B2"/>
    <w:rsid w:val="30AD45FE"/>
    <w:rsid w:val="30B52A83"/>
    <w:rsid w:val="30C9346B"/>
    <w:rsid w:val="30C95EA8"/>
    <w:rsid w:val="30E7256B"/>
    <w:rsid w:val="30FA3624"/>
    <w:rsid w:val="31012C04"/>
    <w:rsid w:val="310E70CF"/>
    <w:rsid w:val="31327262"/>
    <w:rsid w:val="31375948"/>
    <w:rsid w:val="313F4FFA"/>
    <w:rsid w:val="314760EE"/>
    <w:rsid w:val="315076E8"/>
    <w:rsid w:val="315A745C"/>
    <w:rsid w:val="31634B42"/>
    <w:rsid w:val="318222F3"/>
    <w:rsid w:val="319A665C"/>
    <w:rsid w:val="31A72A29"/>
    <w:rsid w:val="31AD2471"/>
    <w:rsid w:val="31AD7BE9"/>
    <w:rsid w:val="31D50D66"/>
    <w:rsid w:val="31DA4405"/>
    <w:rsid w:val="31DB16A7"/>
    <w:rsid w:val="32087FC3"/>
    <w:rsid w:val="32186458"/>
    <w:rsid w:val="321E77E6"/>
    <w:rsid w:val="321F3CD8"/>
    <w:rsid w:val="32236288"/>
    <w:rsid w:val="3260443B"/>
    <w:rsid w:val="32672F3B"/>
    <w:rsid w:val="32676A97"/>
    <w:rsid w:val="327A1535"/>
    <w:rsid w:val="327F76D8"/>
    <w:rsid w:val="32851613"/>
    <w:rsid w:val="3288246C"/>
    <w:rsid w:val="329539B4"/>
    <w:rsid w:val="32A63A63"/>
    <w:rsid w:val="32A95302"/>
    <w:rsid w:val="32AF0265"/>
    <w:rsid w:val="32D47F84"/>
    <w:rsid w:val="32D87995"/>
    <w:rsid w:val="32D92CDB"/>
    <w:rsid w:val="32DB1C5F"/>
    <w:rsid w:val="32EA681C"/>
    <w:rsid w:val="32EC5C70"/>
    <w:rsid w:val="32EE1841"/>
    <w:rsid w:val="32FF4F22"/>
    <w:rsid w:val="33014A95"/>
    <w:rsid w:val="33022C64"/>
    <w:rsid w:val="33095DA0"/>
    <w:rsid w:val="332B3F69"/>
    <w:rsid w:val="332C69B5"/>
    <w:rsid w:val="3341340F"/>
    <w:rsid w:val="33460345"/>
    <w:rsid w:val="33514C1C"/>
    <w:rsid w:val="33580FD6"/>
    <w:rsid w:val="335C57D6"/>
    <w:rsid w:val="33812D41"/>
    <w:rsid w:val="33941B0E"/>
    <w:rsid w:val="33A7777C"/>
    <w:rsid w:val="33B51A84"/>
    <w:rsid w:val="33C61EE3"/>
    <w:rsid w:val="33E915F3"/>
    <w:rsid w:val="33F14E3F"/>
    <w:rsid w:val="33F43719"/>
    <w:rsid w:val="33F54452"/>
    <w:rsid w:val="33FE6037"/>
    <w:rsid w:val="34002C60"/>
    <w:rsid w:val="343017E0"/>
    <w:rsid w:val="344057F2"/>
    <w:rsid w:val="34470F4D"/>
    <w:rsid w:val="344D7F0F"/>
    <w:rsid w:val="3458039D"/>
    <w:rsid w:val="34593FB8"/>
    <w:rsid w:val="34757B91"/>
    <w:rsid w:val="34790259"/>
    <w:rsid w:val="347D07F4"/>
    <w:rsid w:val="347E1FD2"/>
    <w:rsid w:val="34833825"/>
    <w:rsid w:val="348558FB"/>
    <w:rsid w:val="34AE2A73"/>
    <w:rsid w:val="34BD32E6"/>
    <w:rsid w:val="34C40D15"/>
    <w:rsid w:val="34CD748C"/>
    <w:rsid w:val="34DB5183"/>
    <w:rsid w:val="34E24AFB"/>
    <w:rsid w:val="350902DA"/>
    <w:rsid w:val="35132F06"/>
    <w:rsid w:val="3518051D"/>
    <w:rsid w:val="352132DA"/>
    <w:rsid w:val="35707279"/>
    <w:rsid w:val="3578720D"/>
    <w:rsid w:val="357D4824"/>
    <w:rsid w:val="358160C2"/>
    <w:rsid w:val="35A27F45"/>
    <w:rsid w:val="35AD1CD3"/>
    <w:rsid w:val="35AF0108"/>
    <w:rsid w:val="35D346B8"/>
    <w:rsid w:val="35F13CF7"/>
    <w:rsid w:val="36120683"/>
    <w:rsid w:val="361909F0"/>
    <w:rsid w:val="36294A38"/>
    <w:rsid w:val="362A49AB"/>
    <w:rsid w:val="36326BC5"/>
    <w:rsid w:val="36402219"/>
    <w:rsid w:val="36407D2B"/>
    <w:rsid w:val="3649562D"/>
    <w:rsid w:val="36631BE4"/>
    <w:rsid w:val="36747A1D"/>
    <w:rsid w:val="36792EB9"/>
    <w:rsid w:val="367D0F7F"/>
    <w:rsid w:val="368A5F83"/>
    <w:rsid w:val="368D6C58"/>
    <w:rsid w:val="36D64360"/>
    <w:rsid w:val="36E515F1"/>
    <w:rsid w:val="36E903C3"/>
    <w:rsid w:val="370C7B03"/>
    <w:rsid w:val="37214898"/>
    <w:rsid w:val="37255FFD"/>
    <w:rsid w:val="374019EB"/>
    <w:rsid w:val="3747333B"/>
    <w:rsid w:val="374A4436"/>
    <w:rsid w:val="374A6F7B"/>
    <w:rsid w:val="374C6AA7"/>
    <w:rsid w:val="379540A7"/>
    <w:rsid w:val="37A662B4"/>
    <w:rsid w:val="37AC319E"/>
    <w:rsid w:val="37C96CE5"/>
    <w:rsid w:val="37D2672A"/>
    <w:rsid w:val="37D3697D"/>
    <w:rsid w:val="37E82428"/>
    <w:rsid w:val="37E87724"/>
    <w:rsid w:val="37FA50C2"/>
    <w:rsid w:val="380803DD"/>
    <w:rsid w:val="380D40C9"/>
    <w:rsid w:val="380E46BF"/>
    <w:rsid w:val="38170F5F"/>
    <w:rsid w:val="38313807"/>
    <w:rsid w:val="383832E4"/>
    <w:rsid w:val="38412DA1"/>
    <w:rsid w:val="384A512D"/>
    <w:rsid w:val="3853724F"/>
    <w:rsid w:val="385F7597"/>
    <w:rsid w:val="386341A5"/>
    <w:rsid w:val="387A2D4D"/>
    <w:rsid w:val="389A08FE"/>
    <w:rsid w:val="38A241A6"/>
    <w:rsid w:val="38A528A2"/>
    <w:rsid w:val="38B14F10"/>
    <w:rsid w:val="38E52E0C"/>
    <w:rsid w:val="38FA30DF"/>
    <w:rsid w:val="390908A8"/>
    <w:rsid w:val="391060DB"/>
    <w:rsid w:val="393B2A2C"/>
    <w:rsid w:val="39462F2A"/>
    <w:rsid w:val="394F0285"/>
    <w:rsid w:val="39564958"/>
    <w:rsid w:val="395D6E46"/>
    <w:rsid w:val="396C150B"/>
    <w:rsid w:val="39730417"/>
    <w:rsid w:val="399D7242"/>
    <w:rsid w:val="39A15CD6"/>
    <w:rsid w:val="39B506F2"/>
    <w:rsid w:val="39C66799"/>
    <w:rsid w:val="3A234D7B"/>
    <w:rsid w:val="3A3A1AE8"/>
    <w:rsid w:val="3A4A73CA"/>
    <w:rsid w:val="3A667F7C"/>
    <w:rsid w:val="3A726921"/>
    <w:rsid w:val="3A7D53E1"/>
    <w:rsid w:val="3A8E29D3"/>
    <w:rsid w:val="3A9E3272"/>
    <w:rsid w:val="3AA50161"/>
    <w:rsid w:val="3AC0143A"/>
    <w:rsid w:val="3AD249E7"/>
    <w:rsid w:val="3AE11DE1"/>
    <w:rsid w:val="3AE16E49"/>
    <w:rsid w:val="3AFA0DF0"/>
    <w:rsid w:val="3B0F5F1E"/>
    <w:rsid w:val="3B217306"/>
    <w:rsid w:val="3B293484"/>
    <w:rsid w:val="3B433CCB"/>
    <w:rsid w:val="3B4A3779"/>
    <w:rsid w:val="3B5953EB"/>
    <w:rsid w:val="3B7874E6"/>
    <w:rsid w:val="3B997AE8"/>
    <w:rsid w:val="3B9D79CE"/>
    <w:rsid w:val="3BAB20EB"/>
    <w:rsid w:val="3BAC1821"/>
    <w:rsid w:val="3BAC5E63"/>
    <w:rsid w:val="3BAC628D"/>
    <w:rsid w:val="3BC60A9D"/>
    <w:rsid w:val="3BD81646"/>
    <w:rsid w:val="3BE81FCD"/>
    <w:rsid w:val="3BEE28FF"/>
    <w:rsid w:val="3BFC64A2"/>
    <w:rsid w:val="3C0B0DDB"/>
    <w:rsid w:val="3C4877ED"/>
    <w:rsid w:val="3C547B47"/>
    <w:rsid w:val="3C5A58BF"/>
    <w:rsid w:val="3C5B37E7"/>
    <w:rsid w:val="3C6127A9"/>
    <w:rsid w:val="3C636171"/>
    <w:rsid w:val="3C664263"/>
    <w:rsid w:val="3C706B34"/>
    <w:rsid w:val="3C911248"/>
    <w:rsid w:val="3CA479E0"/>
    <w:rsid w:val="3CD147A4"/>
    <w:rsid w:val="3CD66855"/>
    <w:rsid w:val="3CDA6FAE"/>
    <w:rsid w:val="3CDF60CE"/>
    <w:rsid w:val="3CF93E6F"/>
    <w:rsid w:val="3D0329CE"/>
    <w:rsid w:val="3D3A30E3"/>
    <w:rsid w:val="3D424389"/>
    <w:rsid w:val="3D5E3B4D"/>
    <w:rsid w:val="3D63018E"/>
    <w:rsid w:val="3D6407A3"/>
    <w:rsid w:val="3DAE5EC2"/>
    <w:rsid w:val="3DB95AEB"/>
    <w:rsid w:val="3DBC024A"/>
    <w:rsid w:val="3DCF659A"/>
    <w:rsid w:val="3DD96D0B"/>
    <w:rsid w:val="3DDA1CA4"/>
    <w:rsid w:val="3DEC0798"/>
    <w:rsid w:val="3DEC564C"/>
    <w:rsid w:val="3DEE5BAB"/>
    <w:rsid w:val="3DFD4AF1"/>
    <w:rsid w:val="3E276F6E"/>
    <w:rsid w:val="3E636451"/>
    <w:rsid w:val="3E6F5651"/>
    <w:rsid w:val="3E8D3D29"/>
    <w:rsid w:val="3E95498C"/>
    <w:rsid w:val="3EBA2645"/>
    <w:rsid w:val="3ED63527"/>
    <w:rsid w:val="3ED67B55"/>
    <w:rsid w:val="3EE70C7C"/>
    <w:rsid w:val="3EEF6C51"/>
    <w:rsid w:val="3F057D64"/>
    <w:rsid w:val="3F075CC4"/>
    <w:rsid w:val="3F21712E"/>
    <w:rsid w:val="3F275F2C"/>
    <w:rsid w:val="3F285DF0"/>
    <w:rsid w:val="3F2C29E1"/>
    <w:rsid w:val="3F384C10"/>
    <w:rsid w:val="3FA4757D"/>
    <w:rsid w:val="3FB43DF9"/>
    <w:rsid w:val="3FD3204B"/>
    <w:rsid w:val="3FF51B86"/>
    <w:rsid w:val="3FFD6C8D"/>
    <w:rsid w:val="40193A36"/>
    <w:rsid w:val="40204729"/>
    <w:rsid w:val="40402FA6"/>
    <w:rsid w:val="40584539"/>
    <w:rsid w:val="405D1A2A"/>
    <w:rsid w:val="40612D9E"/>
    <w:rsid w:val="40782251"/>
    <w:rsid w:val="40BA4B7E"/>
    <w:rsid w:val="40C55EA8"/>
    <w:rsid w:val="40C61775"/>
    <w:rsid w:val="40CF687B"/>
    <w:rsid w:val="40ED136E"/>
    <w:rsid w:val="40F24F08"/>
    <w:rsid w:val="411E6EBB"/>
    <w:rsid w:val="41250249"/>
    <w:rsid w:val="412D5718"/>
    <w:rsid w:val="41480E16"/>
    <w:rsid w:val="414B08D8"/>
    <w:rsid w:val="414F3F68"/>
    <w:rsid w:val="41582082"/>
    <w:rsid w:val="41872CB2"/>
    <w:rsid w:val="41874A60"/>
    <w:rsid w:val="41B81DA7"/>
    <w:rsid w:val="41BA6D64"/>
    <w:rsid w:val="41BE544A"/>
    <w:rsid w:val="41DA7286"/>
    <w:rsid w:val="42063A3A"/>
    <w:rsid w:val="4214405D"/>
    <w:rsid w:val="42171D70"/>
    <w:rsid w:val="42613503"/>
    <w:rsid w:val="427721CF"/>
    <w:rsid w:val="428627B5"/>
    <w:rsid w:val="429A0F55"/>
    <w:rsid w:val="42A31D6D"/>
    <w:rsid w:val="42B20202"/>
    <w:rsid w:val="42BB7663"/>
    <w:rsid w:val="42C700D1"/>
    <w:rsid w:val="42F779C3"/>
    <w:rsid w:val="430D368B"/>
    <w:rsid w:val="431E02ED"/>
    <w:rsid w:val="433E55F2"/>
    <w:rsid w:val="4355293C"/>
    <w:rsid w:val="43827BD5"/>
    <w:rsid w:val="438356FB"/>
    <w:rsid w:val="438374A9"/>
    <w:rsid w:val="43994DD7"/>
    <w:rsid w:val="43AC3ED1"/>
    <w:rsid w:val="43BE41CB"/>
    <w:rsid w:val="43F202D8"/>
    <w:rsid w:val="43F45BD0"/>
    <w:rsid w:val="43FB478E"/>
    <w:rsid w:val="43FC6D22"/>
    <w:rsid w:val="440873F8"/>
    <w:rsid w:val="4411001F"/>
    <w:rsid w:val="44301B45"/>
    <w:rsid w:val="443C78D0"/>
    <w:rsid w:val="443F3F3E"/>
    <w:rsid w:val="44555450"/>
    <w:rsid w:val="445D7297"/>
    <w:rsid w:val="446A1915"/>
    <w:rsid w:val="44861DD6"/>
    <w:rsid w:val="449C1238"/>
    <w:rsid w:val="449F0024"/>
    <w:rsid w:val="44A1052F"/>
    <w:rsid w:val="44B10EA1"/>
    <w:rsid w:val="44B53FC2"/>
    <w:rsid w:val="44B546FA"/>
    <w:rsid w:val="44BF2CE3"/>
    <w:rsid w:val="44D83825"/>
    <w:rsid w:val="44E14D9A"/>
    <w:rsid w:val="44E16B7D"/>
    <w:rsid w:val="44EC452F"/>
    <w:rsid w:val="44FC597B"/>
    <w:rsid w:val="451707F1"/>
    <w:rsid w:val="451A1577"/>
    <w:rsid w:val="452901CE"/>
    <w:rsid w:val="453E08E3"/>
    <w:rsid w:val="456078ED"/>
    <w:rsid w:val="456F753C"/>
    <w:rsid w:val="45AA3413"/>
    <w:rsid w:val="45C30031"/>
    <w:rsid w:val="45D43FEC"/>
    <w:rsid w:val="45D60368"/>
    <w:rsid w:val="46001285"/>
    <w:rsid w:val="46050649"/>
    <w:rsid w:val="462211FB"/>
    <w:rsid w:val="462417D4"/>
    <w:rsid w:val="463A4797"/>
    <w:rsid w:val="463C5F52"/>
    <w:rsid w:val="46431172"/>
    <w:rsid w:val="464521E7"/>
    <w:rsid w:val="46455732"/>
    <w:rsid w:val="466B19C4"/>
    <w:rsid w:val="467D4684"/>
    <w:rsid w:val="46AB281B"/>
    <w:rsid w:val="46B67B95"/>
    <w:rsid w:val="46D00C57"/>
    <w:rsid w:val="46D6477E"/>
    <w:rsid w:val="46E94D27"/>
    <w:rsid w:val="46EF27ED"/>
    <w:rsid w:val="46EF355C"/>
    <w:rsid w:val="471274C2"/>
    <w:rsid w:val="472657A6"/>
    <w:rsid w:val="473F3908"/>
    <w:rsid w:val="47406A95"/>
    <w:rsid w:val="474C71FC"/>
    <w:rsid w:val="474D6260"/>
    <w:rsid w:val="4754581B"/>
    <w:rsid w:val="47625A6E"/>
    <w:rsid w:val="4779309D"/>
    <w:rsid w:val="477F442B"/>
    <w:rsid w:val="478A7058"/>
    <w:rsid w:val="47925F0D"/>
    <w:rsid w:val="47963FF7"/>
    <w:rsid w:val="47A3636C"/>
    <w:rsid w:val="47A85096"/>
    <w:rsid w:val="47AD0D2F"/>
    <w:rsid w:val="47AF44AD"/>
    <w:rsid w:val="47AF4D11"/>
    <w:rsid w:val="47CD0DEC"/>
    <w:rsid w:val="47CD5197"/>
    <w:rsid w:val="47D112E0"/>
    <w:rsid w:val="47F00E85"/>
    <w:rsid w:val="48041AAC"/>
    <w:rsid w:val="480D3A23"/>
    <w:rsid w:val="4846741F"/>
    <w:rsid w:val="484D0086"/>
    <w:rsid w:val="484E4529"/>
    <w:rsid w:val="485C55E7"/>
    <w:rsid w:val="485C7379"/>
    <w:rsid w:val="48B06F92"/>
    <w:rsid w:val="48DA7B6B"/>
    <w:rsid w:val="49175151"/>
    <w:rsid w:val="493A64EB"/>
    <w:rsid w:val="4941669C"/>
    <w:rsid w:val="494B6C4D"/>
    <w:rsid w:val="496C2214"/>
    <w:rsid w:val="496D7ED3"/>
    <w:rsid w:val="49861160"/>
    <w:rsid w:val="49933A5A"/>
    <w:rsid w:val="49C03205"/>
    <w:rsid w:val="49C2084A"/>
    <w:rsid w:val="49D16BE6"/>
    <w:rsid w:val="49FD12F9"/>
    <w:rsid w:val="49FE5F91"/>
    <w:rsid w:val="4A026F25"/>
    <w:rsid w:val="4A0E4BFD"/>
    <w:rsid w:val="4A1A5506"/>
    <w:rsid w:val="4A1C041F"/>
    <w:rsid w:val="4A372155"/>
    <w:rsid w:val="4A3749D0"/>
    <w:rsid w:val="4A3D7280"/>
    <w:rsid w:val="4A553B36"/>
    <w:rsid w:val="4A6726BA"/>
    <w:rsid w:val="4A783AE0"/>
    <w:rsid w:val="4A8A6B0D"/>
    <w:rsid w:val="4A8F7AF1"/>
    <w:rsid w:val="4AA448D5"/>
    <w:rsid w:val="4AD877C8"/>
    <w:rsid w:val="4AE271AB"/>
    <w:rsid w:val="4AEA67B3"/>
    <w:rsid w:val="4B4900AE"/>
    <w:rsid w:val="4B6021EA"/>
    <w:rsid w:val="4B6B0F4E"/>
    <w:rsid w:val="4B6F679E"/>
    <w:rsid w:val="4B83273C"/>
    <w:rsid w:val="4B935131"/>
    <w:rsid w:val="4BB5666E"/>
    <w:rsid w:val="4BC708AF"/>
    <w:rsid w:val="4BEB6533"/>
    <w:rsid w:val="4C2555A1"/>
    <w:rsid w:val="4C266086"/>
    <w:rsid w:val="4C3618DB"/>
    <w:rsid w:val="4C4F0AB3"/>
    <w:rsid w:val="4C531C47"/>
    <w:rsid w:val="4C586FC6"/>
    <w:rsid w:val="4C5D0796"/>
    <w:rsid w:val="4C72455F"/>
    <w:rsid w:val="4C793B3F"/>
    <w:rsid w:val="4C8E75EA"/>
    <w:rsid w:val="4C9C194B"/>
    <w:rsid w:val="4CC35BEB"/>
    <w:rsid w:val="4CCF60BD"/>
    <w:rsid w:val="4CD02929"/>
    <w:rsid w:val="4CD370C7"/>
    <w:rsid w:val="4CDE5035"/>
    <w:rsid w:val="4CE41265"/>
    <w:rsid w:val="4D103667"/>
    <w:rsid w:val="4D1A59F9"/>
    <w:rsid w:val="4D363E53"/>
    <w:rsid w:val="4D3701CB"/>
    <w:rsid w:val="4D386DDA"/>
    <w:rsid w:val="4D4B7AFC"/>
    <w:rsid w:val="4D9229C5"/>
    <w:rsid w:val="4D953FDE"/>
    <w:rsid w:val="4D9E1AAF"/>
    <w:rsid w:val="4DA501AA"/>
    <w:rsid w:val="4DAA3EA7"/>
    <w:rsid w:val="4DB51455"/>
    <w:rsid w:val="4DC62FE4"/>
    <w:rsid w:val="4DC96B16"/>
    <w:rsid w:val="4DED4BFE"/>
    <w:rsid w:val="4E0E6509"/>
    <w:rsid w:val="4E186966"/>
    <w:rsid w:val="4E5263F6"/>
    <w:rsid w:val="4E6951D8"/>
    <w:rsid w:val="4E78439B"/>
    <w:rsid w:val="4E8A3DE2"/>
    <w:rsid w:val="4ED65CB0"/>
    <w:rsid w:val="4EE84443"/>
    <w:rsid w:val="4F0352F3"/>
    <w:rsid w:val="4F135B85"/>
    <w:rsid w:val="4F2D30F6"/>
    <w:rsid w:val="4F3F2683"/>
    <w:rsid w:val="4F58517B"/>
    <w:rsid w:val="4F5E5D57"/>
    <w:rsid w:val="4F5F526E"/>
    <w:rsid w:val="4F664600"/>
    <w:rsid w:val="4F6C109F"/>
    <w:rsid w:val="4F7A20A8"/>
    <w:rsid w:val="4F846A83"/>
    <w:rsid w:val="4F90367A"/>
    <w:rsid w:val="4F98252E"/>
    <w:rsid w:val="4F993C1F"/>
    <w:rsid w:val="4F9A241D"/>
    <w:rsid w:val="4FA52839"/>
    <w:rsid w:val="4FA60096"/>
    <w:rsid w:val="4FA831D2"/>
    <w:rsid w:val="4FB6798D"/>
    <w:rsid w:val="4FBC575D"/>
    <w:rsid w:val="4FC1120E"/>
    <w:rsid w:val="4FCF5F48"/>
    <w:rsid w:val="4FD77F76"/>
    <w:rsid w:val="4FDC68BF"/>
    <w:rsid w:val="50165391"/>
    <w:rsid w:val="501A73E7"/>
    <w:rsid w:val="502D711A"/>
    <w:rsid w:val="503469BD"/>
    <w:rsid w:val="503844DC"/>
    <w:rsid w:val="504E0E81"/>
    <w:rsid w:val="5057648D"/>
    <w:rsid w:val="505B18D4"/>
    <w:rsid w:val="50621059"/>
    <w:rsid w:val="508A5DF4"/>
    <w:rsid w:val="50940F47"/>
    <w:rsid w:val="50970A38"/>
    <w:rsid w:val="509C1BAA"/>
    <w:rsid w:val="50A8054F"/>
    <w:rsid w:val="50A820D4"/>
    <w:rsid w:val="50AD422D"/>
    <w:rsid w:val="50AD4A4F"/>
    <w:rsid w:val="50D37CC2"/>
    <w:rsid w:val="50D57015"/>
    <w:rsid w:val="50E84DEF"/>
    <w:rsid w:val="50F56EA0"/>
    <w:rsid w:val="5107796B"/>
    <w:rsid w:val="5108607B"/>
    <w:rsid w:val="51171918"/>
    <w:rsid w:val="511B41EA"/>
    <w:rsid w:val="512C73D2"/>
    <w:rsid w:val="512C7ED2"/>
    <w:rsid w:val="51450494"/>
    <w:rsid w:val="5148134E"/>
    <w:rsid w:val="51510BE7"/>
    <w:rsid w:val="5164091A"/>
    <w:rsid w:val="51677F27"/>
    <w:rsid w:val="518F170F"/>
    <w:rsid w:val="51A056CA"/>
    <w:rsid w:val="51A451BA"/>
    <w:rsid w:val="51B80BAA"/>
    <w:rsid w:val="51BF28E4"/>
    <w:rsid w:val="51C1288B"/>
    <w:rsid w:val="51DC2283"/>
    <w:rsid w:val="51E657D3"/>
    <w:rsid w:val="51EA1F0C"/>
    <w:rsid w:val="51FB798D"/>
    <w:rsid w:val="51FC4FF6"/>
    <w:rsid w:val="522B58DB"/>
    <w:rsid w:val="52477F24"/>
    <w:rsid w:val="524B7D2C"/>
    <w:rsid w:val="52501DAB"/>
    <w:rsid w:val="526B23B2"/>
    <w:rsid w:val="52730B44"/>
    <w:rsid w:val="52733A71"/>
    <w:rsid w:val="5277467D"/>
    <w:rsid w:val="529C0587"/>
    <w:rsid w:val="52AE4870"/>
    <w:rsid w:val="52BD5936"/>
    <w:rsid w:val="52C378C2"/>
    <w:rsid w:val="52C7501B"/>
    <w:rsid w:val="52C8137C"/>
    <w:rsid w:val="52C86D86"/>
    <w:rsid w:val="52D27B05"/>
    <w:rsid w:val="52E53CDC"/>
    <w:rsid w:val="52E73435"/>
    <w:rsid w:val="52EF6909"/>
    <w:rsid w:val="52F56F98"/>
    <w:rsid w:val="531E2D4A"/>
    <w:rsid w:val="533802B0"/>
    <w:rsid w:val="5349426B"/>
    <w:rsid w:val="53570DD0"/>
    <w:rsid w:val="535C7948"/>
    <w:rsid w:val="536C61AC"/>
    <w:rsid w:val="53764934"/>
    <w:rsid w:val="537979E1"/>
    <w:rsid w:val="53861A20"/>
    <w:rsid w:val="53BD18F1"/>
    <w:rsid w:val="53D8114B"/>
    <w:rsid w:val="53E04DBD"/>
    <w:rsid w:val="53EF674A"/>
    <w:rsid w:val="53F669EB"/>
    <w:rsid w:val="54041F40"/>
    <w:rsid w:val="5420228D"/>
    <w:rsid w:val="54322F51"/>
    <w:rsid w:val="543D1818"/>
    <w:rsid w:val="544B3EE9"/>
    <w:rsid w:val="546538BA"/>
    <w:rsid w:val="5468108F"/>
    <w:rsid w:val="54756AF5"/>
    <w:rsid w:val="5483555B"/>
    <w:rsid w:val="548A4B3B"/>
    <w:rsid w:val="549A6186"/>
    <w:rsid w:val="549F69EF"/>
    <w:rsid w:val="54E0475B"/>
    <w:rsid w:val="54EA6C0E"/>
    <w:rsid w:val="5503044A"/>
    <w:rsid w:val="55201C9C"/>
    <w:rsid w:val="552F56E3"/>
    <w:rsid w:val="5549554B"/>
    <w:rsid w:val="554D1A31"/>
    <w:rsid w:val="55782BA3"/>
    <w:rsid w:val="5592206E"/>
    <w:rsid w:val="55A27C63"/>
    <w:rsid w:val="55C776C9"/>
    <w:rsid w:val="55DB2EFA"/>
    <w:rsid w:val="55DD6540"/>
    <w:rsid w:val="55EB238D"/>
    <w:rsid w:val="55F87E98"/>
    <w:rsid w:val="561B1CE0"/>
    <w:rsid w:val="562B4FD7"/>
    <w:rsid w:val="56725887"/>
    <w:rsid w:val="569752EE"/>
    <w:rsid w:val="569F23F4"/>
    <w:rsid w:val="56AA5F28"/>
    <w:rsid w:val="56B506F1"/>
    <w:rsid w:val="56B7303F"/>
    <w:rsid w:val="56B934B6"/>
    <w:rsid w:val="56D02B61"/>
    <w:rsid w:val="56D71B8E"/>
    <w:rsid w:val="56DF6C95"/>
    <w:rsid w:val="57305C46"/>
    <w:rsid w:val="57547004"/>
    <w:rsid w:val="575C2093"/>
    <w:rsid w:val="57631EDC"/>
    <w:rsid w:val="576F0018"/>
    <w:rsid w:val="5774562F"/>
    <w:rsid w:val="579857A6"/>
    <w:rsid w:val="579F74A6"/>
    <w:rsid w:val="57A36349"/>
    <w:rsid w:val="57AC4DC9"/>
    <w:rsid w:val="57B44CCE"/>
    <w:rsid w:val="57C71C02"/>
    <w:rsid w:val="57E74DAE"/>
    <w:rsid w:val="57FE06FE"/>
    <w:rsid w:val="58187D01"/>
    <w:rsid w:val="584315C4"/>
    <w:rsid w:val="586E207E"/>
    <w:rsid w:val="586E3461"/>
    <w:rsid w:val="586E7274"/>
    <w:rsid w:val="589D0BB5"/>
    <w:rsid w:val="58C12EE1"/>
    <w:rsid w:val="58DA784C"/>
    <w:rsid w:val="58DE5456"/>
    <w:rsid w:val="591744C4"/>
    <w:rsid w:val="594204CF"/>
    <w:rsid w:val="594716E1"/>
    <w:rsid w:val="594A2AEB"/>
    <w:rsid w:val="5951357A"/>
    <w:rsid w:val="59544BDF"/>
    <w:rsid w:val="597B2CA5"/>
    <w:rsid w:val="59854011"/>
    <w:rsid w:val="599223FD"/>
    <w:rsid w:val="59941601"/>
    <w:rsid w:val="59965D30"/>
    <w:rsid w:val="59A117BD"/>
    <w:rsid w:val="59B03041"/>
    <w:rsid w:val="59BA45FA"/>
    <w:rsid w:val="59C33F06"/>
    <w:rsid w:val="59C962AE"/>
    <w:rsid w:val="59D625D1"/>
    <w:rsid w:val="5A0738B3"/>
    <w:rsid w:val="5A126AC9"/>
    <w:rsid w:val="5A20479B"/>
    <w:rsid w:val="5A47527D"/>
    <w:rsid w:val="5A594B8D"/>
    <w:rsid w:val="5A7B0A82"/>
    <w:rsid w:val="5A8E36CC"/>
    <w:rsid w:val="5AAC3332"/>
    <w:rsid w:val="5ABF5916"/>
    <w:rsid w:val="5AC3781F"/>
    <w:rsid w:val="5AD71A00"/>
    <w:rsid w:val="5B1B1714"/>
    <w:rsid w:val="5B242EC8"/>
    <w:rsid w:val="5B280C0A"/>
    <w:rsid w:val="5B3E6680"/>
    <w:rsid w:val="5B413A7A"/>
    <w:rsid w:val="5B4325A2"/>
    <w:rsid w:val="5B4672E2"/>
    <w:rsid w:val="5B4E481E"/>
    <w:rsid w:val="5B601CC1"/>
    <w:rsid w:val="5B813346"/>
    <w:rsid w:val="5B871DD5"/>
    <w:rsid w:val="5BA46CE2"/>
    <w:rsid w:val="5BCE7981"/>
    <w:rsid w:val="5BD41136"/>
    <w:rsid w:val="5BD54692"/>
    <w:rsid w:val="5BD92F2A"/>
    <w:rsid w:val="5BE32D83"/>
    <w:rsid w:val="5BEA4FCD"/>
    <w:rsid w:val="5BEC1C38"/>
    <w:rsid w:val="5BF84A80"/>
    <w:rsid w:val="5BFA4B6A"/>
    <w:rsid w:val="5C003935"/>
    <w:rsid w:val="5C043425"/>
    <w:rsid w:val="5C0B21C5"/>
    <w:rsid w:val="5C124BEB"/>
    <w:rsid w:val="5C1F498A"/>
    <w:rsid w:val="5C25339C"/>
    <w:rsid w:val="5C4B3416"/>
    <w:rsid w:val="5C4D0F4D"/>
    <w:rsid w:val="5C4F21C6"/>
    <w:rsid w:val="5C504241"/>
    <w:rsid w:val="5C6550CC"/>
    <w:rsid w:val="5C7731D7"/>
    <w:rsid w:val="5C792568"/>
    <w:rsid w:val="5C826B51"/>
    <w:rsid w:val="5CA61CCA"/>
    <w:rsid w:val="5CA61FE4"/>
    <w:rsid w:val="5CAC7619"/>
    <w:rsid w:val="5CC67A06"/>
    <w:rsid w:val="5CD718AB"/>
    <w:rsid w:val="5D131446"/>
    <w:rsid w:val="5D1551BE"/>
    <w:rsid w:val="5D213E13"/>
    <w:rsid w:val="5D301FF8"/>
    <w:rsid w:val="5D34423D"/>
    <w:rsid w:val="5D3D7B55"/>
    <w:rsid w:val="5D4D4B67"/>
    <w:rsid w:val="5D692B4A"/>
    <w:rsid w:val="5D760DFE"/>
    <w:rsid w:val="5D972077"/>
    <w:rsid w:val="5DA87DE0"/>
    <w:rsid w:val="5DAB1143"/>
    <w:rsid w:val="5DB17D02"/>
    <w:rsid w:val="5DC0337C"/>
    <w:rsid w:val="5DCF2503"/>
    <w:rsid w:val="5DD619A0"/>
    <w:rsid w:val="5DD97B2E"/>
    <w:rsid w:val="5DE33377"/>
    <w:rsid w:val="5DE52DE2"/>
    <w:rsid w:val="5E183CFF"/>
    <w:rsid w:val="5E1E394A"/>
    <w:rsid w:val="5E2B7EEF"/>
    <w:rsid w:val="5E2C0A11"/>
    <w:rsid w:val="5E416216"/>
    <w:rsid w:val="5E4C10B3"/>
    <w:rsid w:val="5E52616B"/>
    <w:rsid w:val="5E67417C"/>
    <w:rsid w:val="5E6C3504"/>
    <w:rsid w:val="5E8048B9"/>
    <w:rsid w:val="5E912F6A"/>
    <w:rsid w:val="5E914D18"/>
    <w:rsid w:val="5E9345EC"/>
    <w:rsid w:val="5E961741"/>
    <w:rsid w:val="5E9B254F"/>
    <w:rsid w:val="5EA05BE0"/>
    <w:rsid w:val="5EAE7678"/>
    <w:rsid w:val="5EBA601D"/>
    <w:rsid w:val="5EE673AD"/>
    <w:rsid w:val="5EF05EE3"/>
    <w:rsid w:val="5F0B4ACB"/>
    <w:rsid w:val="5F100333"/>
    <w:rsid w:val="5F5F0972"/>
    <w:rsid w:val="5F6441ED"/>
    <w:rsid w:val="5F6661A5"/>
    <w:rsid w:val="5F6A6AC8"/>
    <w:rsid w:val="5F6F6A29"/>
    <w:rsid w:val="5F84250C"/>
    <w:rsid w:val="5F866EC2"/>
    <w:rsid w:val="5F920EC8"/>
    <w:rsid w:val="5F9A5E4E"/>
    <w:rsid w:val="5F9E1348"/>
    <w:rsid w:val="5FA12D39"/>
    <w:rsid w:val="5FAA42E4"/>
    <w:rsid w:val="5FC058B5"/>
    <w:rsid w:val="5FC41398"/>
    <w:rsid w:val="5FE311ED"/>
    <w:rsid w:val="5FE42E7C"/>
    <w:rsid w:val="5FF87C5D"/>
    <w:rsid w:val="600315B6"/>
    <w:rsid w:val="600E3B45"/>
    <w:rsid w:val="60273055"/>
    <w:rsid w:val="603242D9"/>
    <w:rsid w:val="60522285"/>
    <w:rsid w:val="605C5A30"/>
    <w:rsid w:val="60AE7E03"/>
    <w:rsid w:val="60B149D0"/>
    <w:rsid w:val="60B70030"/>
    <w:rsid w:val="60C90799"/>
    <w:rsid w:val="60D443A1"/>
    <w:rsid w:val="60DC2CC3"/>
    <w:rsid w:val="613720DD"/>
    <w:rsid w:val="614E6EF1"/>
    <w:rsid w:val="615755BD"/>
    <w:rsid w:val="615D2A65"/>
    <w:rsid w:val="61613BEB"/>
    <w:rsid w:val="61693D2A"/>
    <w:rsid w:val="61796574"/>
    <w:rsid w:val="61880654"/>
    <w:rsid w:val="6189617B"/>
    <w:rsid w:val="619E4563"/>
    <w:rsid w:val="61E06BEB"/>
    <w:rsid w:val="625941A1"/>
    <w:rsid w:val="625C0D21"/>
    <w:rsid w:val="62671448"/>
    <w:rsid w:val="62726C0F"/>
    <w:rsid w:val="62875A90"/>
    <w:rsid w:val="629762BF"/>
    <w:rsid w:val="62B13E15"/>
    <w:rsid w:val="62B56ACB"/>
    <w:rsid w:val="62C30852"/>
    <w:rsid w:val="62FA0C93"/>
    <w:rsid w:val="63065CD5"/>
    <w:rsid w:val="631421D2"/>
    <w:rsid w:val="633012F7"/>
    <w:rsid w:val="6333416A"/>
    <w:rsid w:val="636C0637"/>
    <w:rsid w:val="63AB062A"/>
    <w:rsid w:val="63C65464"/>
    <w:rsid w:val="63DA0F0F"/>
    <w:rsid w:val="63DC4C88"/>
    <w:rsid w:val="640A6B8A"/>
    <w:rsid w:val="64243F39"/>
    <w:rsid w:val="643423CE"/>
    <w:rsid w:val="64430863"/>
    <w:rsid w:val="64441708"/>
    <w:rsid w:val="644B2E9F"/>
    <w:rsid w:val="64805613"/>
    <w:rsid w:val="648A0240"/>
    <w:rsid w:val="64B11C70"/>
    <w:rsid w:val="64BD5DA3"/>
    <w:rsid w:val="64E42046"/>
    <w:rsid w:val="64E6481D"/>
    <w:rsid w:val="64EA5182"/>
    <w:rsid w:val="64EC297E"/>
    <w:rsid w:val="64F102BF"/>
    <w:rsid w:val="64FE364A"/>
    <w:rsid w:val="650D2C1F"/>
    <w:rsid w:val="65337EC4"/>
    <w:rsid w:val="654B7228"/>
    <w:rsid w:val="654D7C2E"/>
    <w:rsid w:val="65505F7C"/>
    <w:rsid w:val="6593581A"/>
    <w:rsid w:val="65C41297"/>
    <w:rsid w:val="65D969F1"/>
    <w:rsid w:val="65F468C3"/>
    <w:rsid w:val="66081D64"/>
    <w:rsid w:val="660B53B0"/>
    <w:rsid w:val="661669E2"/>
    <w:rsid w:val="661B76D3"/>
    <w:rsid w:val="662B74D0"/>
    <w:rsid w:val="662D3578"/>
    <w:rsid w:val="663F14FE"/>
    <w:rsid w:val="663F7253"/>
    <w:rsid w:val="66415147"/>
    <w:rsid w:val="664D7777"/>
    <w:rsid w:val="66763171"/>
    <w:rsid w:val="667D51BE"/>
    <w:rsid w:val="667E6793"/>
    <w:rsid w:val="66860EDB"/>
    <w:rsid w:val="669C0748"/>
    <w:rsid w:val="66A51361"/>
    <w:rsid w:val="66A80E51"/>
    <w:rsid w:val="66A8260B"/>
    <w:rsid w:val="66AB3962"/>
    <w:rsid w:val="66C12C09"/>
    <w:rsid w:val="66C15989"/>
    <w:rsid w:val="66C739CD"/>
    <w:rsid w:val="66C814F3"/>
    <w:rsid w:val="66DE6A20"/>
    <w:rsid w:val="66E6060C"/>
    <w:rsid w:val="67055E1B"/>
    <w:rsid w:val="672277D6"/>
    <w:rsid w:val="67290209"/>
    <w:rsid w:val="672F50CE"/>
    <w:rsid w:val="67355406"/>
    <w:rsid w:val="6739040E"/>
    <w:rsid w:val="675D60DF"/>
    <w:rsid w:val="676129D2"/>
    <w:rsid w:val="67644C59"/>
    <w:rsid w:val="676D0FC5"/>
    <w:rsid w:val="677B7C35"/>
    <w:rsid w:val="678673E4"/>
    <w:rsid w:val="678A6C8A"/>
    <w:rsid w:val="67955879"/>
    <w:rsid w:val="67B57CC9"/>
    <w:rsid w:val="67C021CA"/>
    <w:rsid w:val="67E916C6"/>
    <w:rsid w:val="67E934CF"/>
    <w:rsid w:val="67FE19E3"/>
    <w:rsid w:val="68071BA7"/>
    <w:rsid w:val="68125890"/>
    <w:rsid w:val="682E5386"/>
    <w:rsid w:val="683B4874"/>
    <w:rsid w:val="683F7593"/>
    <w:rsid w:val="684352D5"/>
    <w:rsid w:val="684A6664"/>
    <w:rsid w:val="684F3C7A"/>
    <w:rsid w:val="68A67612"/>
    <w:rsid w:val="68AE414D"/>
    <w:rsid w:val="68C6767F"/>
    <w:rsid w:val="68EB171F"/>
    <w:rsid w:val="68FA6539"/>
    <w:rsid w:val="69045669"/>
    <w:rsid w:val="69061428"/>
    <w:rsid w:val="690F3409"/>
    <w:rsid w:val="6927078B"/>
    <w:rsid w:val="69286279"/>
    <w:rsid w:val="693F5EA4"/>
    <w:rsid w:val="69460607"/>
    <w:rsid w:val="694858F0"/>
    <w:rsid w:val="69550BFB"/>
    <w:rsid w:val="696A6B29"/>
    <w:rsid w:val="69715E72"/>
    <w:rsid w:val="69750E21"/>
    <w:rsid w:val="697B2F53"/>
    <w:rsid w:val="6985687C"/>
    <w:rsid w:val="699851AD"/>
    <w:rsid w:val="69A048BD"/>
    <w:rsid w:val="69A71034"/>
    <w:rsid w:val="69A9560C"/>
    <w:rsid w:val="69C27B02"/>
    <w:rsid w:val="69E623BC"/>
    <w:rsid w:val="69ED6F02"/>
    <w:rsid w:val="69EE7223"/>
    <w:rsid w:val="69FD14B4"/>
    <w:rsid w:val="6A056DDC"/>
    <w:rsid w:val="6A0E1913"/>
    <w:rsid w:val="6A1C0949"/>
    <w:rsid w:val="6A2E3F76"/>
    <w:rsid w:val="6A2E73C3"/>
    <w:rsid w:val="6A8120E5"/>
    <w:rsid w:val="6A89248E"/>
    <w:rsid w:val="6A987C6F"/>
    <w:rsid w:val="6AAA1DFE"/>
    <w:rsid w:val="6AC00E5F"/>
    <w:rsid w:val="6AC33F7B"/>
    <w:rsid w:val="6AC87871"/>
    <w:rsid w:val="6AD26369"/>
    <w:rsid w:val="6AEB19C5"/>
    <w:rsid w:val="6AF40B09"/>
    <w:rsid w:val="6B3453A9"/>
    <w:rsid w:val="6B450D39"/>
    <w:rsid w:val="6B4A1FF9"/>
    <w:rsid w:val="6B592AF9"/>
    <w:rsid w:val="6B633598"/>
    <w:rsid w:val="6B7E44A8"/>
    <w:rsid w:val="6B802B7B"/>
    <w:rsid w:val="6B851761"/>
    <w:rsid w:val="6B9D2F4E"/>
    <w:rsid w:val="6BA22313"/>
    <w:rsid w:val="6BB32772"/>
    <w:rsid w:val="6BB641D1"/>
    <w:rsid w:val="6BDD77EF"/>
    <w:rsid w:val="6BE75F78"/>
    <w:rsid w:val="6BFB26B9"/>
    <w:rsid w:val="6C003F58"/>
    <w:rsid w:val="6C1E27FB"/>
    <w:rsid w:val="6C2125B9"/>
    <w:rsid w:val="6C45127D"/>
    <w:rsid w:val="6C465394"/>
    <w:rsid w:val="6C477A48"/>
    <w:rsid w:val="6C4D6279"/>
    <w:rsid w:val="6C6B4DFB"/>
    <w:rsid w:val="6C80161C"/>
    <w:rsid w:val="6C8C7A1A"/>
    <w:rsid w:val="6C922387"/>
    <w:rsid w:val="6CAA1C24"/>
    <w:rsid w:val="6CC5763D"/>
    <w:rsid w:val="6CD7449F"/>
    <w:rsid w:val="6CF43A7A"/>
    <w:rsid w:val="6CF803B7"/>
    <w:rsid w:val="6CFA6790"/>
    <w:rsid w:val="6D080DD4"/>
    <w:rsid w:val="6D281E21"/>
    <w:rsid w:val="6D295F60"/>
    <w:rsid w:val="6D347596"/>
    <w:rsid w:val="6D596E90"/>
    <w:rsid w:val="6D68758C"/>
    <w:rsid w:val="6D82064E"/>
    <w:rsid w:val="6DA07862"/>
    <w:rsid w:val="6DAB5AB0"/>
    <w:rsid w:val="6DAE7C8E"/>
    <w:rsid w:val="6DD864C0"/>
    <w:rsid w:val="6DE33684"/>
    <w:rsid w:val="6DE60B88"/>
    <w:rsid w:val="6DF33D76"/>
    <w:rsid w:val="6DF40A60"/>
    <w:rsid w:val="6DFD3487"/>
    <w:rsid w:val="6E015BBB"/>
    <w:rsid w:val="6E061D25"/>
    <w:rsid w:val="6E0F7A08"/>
    <w:rsid w:val="6E2E4063"/>
    <w:rsid w:val="6E3C285F"/>
    <w:rsid w:val="6E5E6D9D"/>
    <w:rsid w:val="6E772037"/>
    <w:rsid w:val="6E8370F8"/>
    <w:rsid w:val="6E846A90"/>
    <w:rsid w:val="6E9D5013"/>
    <w:rsid w:val="6ECB4CD8"/>
    <w:rsid w:val="6ECE1BA8"/>
    <w:rsid w:val="6ECF5D6D"/>
    <w:rsid w:val="6EE67590"/>
    <w:rsid w:val="6EEA69AD"/>
    <w:rsid w:val="6EFD1D73"/>
    <w:rsid w:val="6EFD5AB2"/>
    <w:rsid w:val="6F053C43"/>
    <w:rsid w:val="6F1B6067"/>
    <w:rsid w:val="6F2620DC"/>
    <w:rsid w:val="6F28453E"/>
    <w:rsid w:val="6F4656AB"/>
    <w:rsid w:val="6F49551F"/>
    <w:rsid w:val="6F54601A"/>
    <w:rsid w:val="6F626E48"/>
    <w:rsid w:val="6F766D76"/>
    <w:rsid w:val="6F812184"/>
    <w:rsid w:val="6F845B2B"/>
    <w:rsid w:val="6F970471"/>
    <w:rsid w:val="6F974654"/>
    <w:rsid w:val="6FC51A41"/>
    <w:rsid w:val="6FC532F8"/>
    <w:rsid w:val="6FE32EFA"/>
    <w:rsid w:val="6FEC1DAE"/>
    <w:rsid w:val="70300C7F"/>
    <w:rsid w:val="70385739"/>
    <w:rsid w:val="704020FA"/>
    <w:rsid w:val="70457711"/>
    <w:rsid w:val="704A5564"/>
    <w:rsid w:val="705947B6"/>
    <w:rsid w:val="70751679"/>
    <w:rsid w:val="70981E9C"/>
    <w:rsid w:val="709F2104"/>
    <w:rsid w:val="70A47E6A"/>
    <w:rsid w:val="70C36F04"/>
    <w:rsid w:val="70D319E7"/>
    <w:rsid w:val="70D75F53"/>
    <w:rsid w:val="70D80585"/>
    <w:rsid w:val="70EC468E"/>
    <w:rsid w:val="70EE7DA8"/>
    <w:rsid w:val="71082AAC"/>
    <w:rsid w:val="71202DBA"/>
    <w:rsid w:val="71902BFF"/>
    <w:rsid w:val="71A74762"/>
    <w:rsid w:val="71BA28B0"/>
    <w:rsid w:val="71D76943"/>
    <w:rsid w:val="71F831FF"/>
    <w:rsid w:val="72035AD5"/>
    <w:rsid w:val="72127AC6"/>
    <w:rsid w:val="72135D18"/>
    <w:rsid w:val="72190E55"/>
    <w:rsid w:val="724759C2"/>
    <w:rsid w:val="72516841"/>
    <w:rsid w:val="726A16B0"/>
    <w:rsid w:val="726F7761"/>
    <w:rsid w:val="72780225"/>
    <w:rsid w:val="72816D82"/>
    <w:rsid w:val="729C3F60"/>
    <w:rsid w:val="72B70089"/>
    <w:rsid w:val="72B73C27"/>
    <w:rsid w:val="72C7009D"/>
    <w:rsid w:val="72FD42D3"/>
    <w:rsid w:val="731F249B"/>
    <w:rsid w:val="73253671"/>
    <w:rsid w:val="73306456"/>
    <w:rsid w:val="73317A27"/>
    <w:rsid w:val="733817AF"/>
    <w:rsid w:val="735B6DB7"/>
    <w:rsid w:val="735C2691"/>
    <w:rsid w:val="737353DE"/>
    <w:rsid w:val="73767F05"/>
    <w:rsid w:val="7379604F"/>
    <w:rsid w:val="73886292"/>
    <w:rsid w:val="73935567"/>
    <w:rsid w:val="73A62438"/>
    <w:rsid w:val="73BA3CC2"/>
    <w:rsid w:val="73BE02D8"/>
    <w:rsid w:val="73D50144"/>
    <w:rsid w:val="73F602AE"/>
    <w:rsid w:val="740D1EA9"/>
    <w:rsid w:val="741E5489"/>
    <w:rsid w:val="742F7A23"/>
    <w:rsid w:val="74325266"/>
    <w:rsid w:val="7452064E"/>
    <w:rsid w:val="745443C6"/>
    <w:rsid w:val="74685677"/>
    <w:rsid w:val="74895730"/>
    <w:rsid w:val="74943E9C"/>
    <w:rsid w:val="749B1FF5"/>
    <w:rsid w:val="74A0551B"/>
    <w:rsid w:val="74A30713"/>
    <w:rsid w:val="74CA6436"/>
    <w:rsid w:val="74EE481B"/>
    <w:rsid w:val="75241FEA"/>
    <w:rsid w:val="75275B9B"/>
    <w:rsid w:val="753560F9"/>
    <w:rsid w:val="758A424E"/>
    <w:rsid w:val="758E3C4E"/>
    <w:rsid w:val="75947170"/>
    <w:rsid w:val="759A528F"/>
    <w:rsid w:val="75A3537A"/>
    <w:rsid w:val="75B72D40"/>
    <w:rsid w:val="75BB6DDA"/>
    <w:rsid w:val="75BC0475"/>
    <w:rsid w:val="75E85141"/>
    <w:rsid w:val="760A3051"/>
    <w:rsid w:val="761262E7"/>
    <w:rsid w:val="76155DFB"/>
    <w:rsid w:val="76230272"/>
    <w:rsid w:val="76263B40"/>
    <w:rsid w:val="76360227"/>
    <w:rsid w:val="76371C9A"/>
    <w:rsid w:val="76581B86"/>
    <w:rsid w:val="765A1DB4"/>
    <w:rsid w:val="765A68B9"/>
    <w:rsid w:val="7662023E"/>
    <w:rsid w:val="7684793E"/>
    <w:rsid w:val="76A235BC"/>
    <w:rsid w:val="76C02622"/>
    <w:rsid w:val="76F62536"/>
    <w:rsid w:val="76F63F8E"/>
    <w:rsid w:val="77541DD9"/>
    <w:rsid w:val="775B3563"/>
    <w:rsid w:val="77737259"/>
    <w:rsid w:val="77750B1E"/>
    <w:rsid w:val="77785FC0"/>
    <w:rsid w:val="777C69F4"/>
    <w:rsid w:val="779D6D1F"/>
    <w:rsid w:val="77B37656"/>
    <w:rsid w:val="77C3377A"/>
    <w:rsid w:val="77C35AEB"/>
    <w:rsid w:val="77C655DB"/>
    <w:rsid w:val="77C74EAF"/>
    <w:rsid w:val="77DE46D3"/>
    <w:rsid w:val="77E617D9"/>
    <w:rsid w:val="77F43EF6"/>
    <w:rsid w:val="78024049"/>
    <w:rsid w:val="780802FA"/>
    <w:rsid w:val="78177082"/>
    <w:rsid w:val="78212811"/>
    <w:rsid w:val="78632E2A"/>
    <w:rsid w:val="78727E4E"/>
    <w:rsid w:val="787B63C5"/>
    <w:rsid w:val="78886D34"/>
    <w:rsid w:val="78A23952"/>
    <w:rsid w:val="78AE072B"/>
    <w:rsid w:val="78AE0DB3"/>
    <w:rsid w:val="78C7160B"/>
    <w:rsid w:val="78CE6947"/>
    <w:rsid w:val="79020279"/>
    <w:rsid w:val="791D122B"/>
    <w:rsid w:val="79294073"/>
    <w:rsid w:val="792B7DEB"/>
    <w:rsid w:val="793B3DA7"/>
    <w:rsid w:val="79420C91"/>
    <w:rsid w:val="797445F1"/>
    <w:rsid w:val="79821A9D"/>
    <w:rsid w:val="79A75DED"/>
    <w:rsid w:val="79BB0B66"/>
    <w:rsid w:val="79D02741"/>
    <w:rsid w:val="79F20909"/>
    <w:rsid w:val="7A096D9E"/>
    <w:rsid w:val="7A0E5017"/>
    <w:rsid w:val="7A116EA2"/>
    <w:rsid w:val="7A1350B3"/>
    <w:rsid w:val="7A2041A1"/>
    <w:rsid w:val="7A4A42A1"/>
    <w:rsid w:val="7A4D2AE1"/>
    <w:rsid w:val="7A886B78"/>
    <w:rsid w:val="7A8D0632"/>
    <w:rsid w:val="7A940CEF"/>
    <w:rsid w:val="7AB908C6"/>
    <w:rsid w:val="7AC06311"/>
    <w:rsid w:val="7AEF6BF7"/>
    <w:rsid w:val="7AF97A75"/>
    <w:rsid w:val="7B5353D8"/>
    <w:rsid w:val="7B864A64"/>
    <w:rsid w:val="7B973491"/>
    <w:rsid w:val="7B9C4750"/>
    <w:rsid w:val="7BB87930"/>
    <w:rsid w:val="7BD15117"/>
    <w:rsid w:val="7BD27A5D"/>
    <w:rsid w:val="7BDF0A19"/>
    <w:rsid w:val="7BE1477E"/>
    <w:rsid w:val="7BED5740"/>
    <w:rsid w:val="7C010D1F"/>
    <w:rsid w:val="7C085991"/>
    <w:rsid w:val="7C445F6B"/>
    <w:rsid w:val="7C465062"/>
    <w:rsid w:val="7C4A67DB"/>
    <w:rsid w:val="7C4F3EB5"/>
    <w:rsid w:val="7C550AA2"/>
    <w:rsid w:val="7C5D397B"/>
    <w:rsid w:val="7C75137E"/>
    <w:rsid w:val="7C923CDE"/>
    <w:rsid w:val="7C9C1750"/>
    <w:rsid w:val="7C9F18C8"/>
    <w:rsid w:val="7CA0289E"/>
    <w:rsid w:val="7D1564DB"/>
    <w:rsid w:val="7D1A3036"/>
    <w:rsid w:val="7D212011"/>
    <w:rsid w:val="7D2A660C"/>
    <w:rsid w:val="7D366731"/>
    <w:rsid w:val="7D3B27F1"/>
    <w:rsid w:val="7D3D1E9B"/>
    <w:rsid w:val="7D5353F5"/>
    <w:rsid w:val="7D7B1F42"/>
    <w:rsid w:val="7D8B6E4D"/>
    <w:rsid w:val="7D8E1243"/>
    <w:rsid w:val="7D935F5F"/>
    <w:rsid w:val="7DA95783"/>
    <w:rsid w:val="7DAA70EE"/>
    <w:rsid w:val="7DD32800"/>
    <w:rsid w:val="7DD52BE0"/>
    <w:rsid w:val="7DE467BB"/>
    <w:rsid w:val="7DFA7D8C"/>
    <w:rsid w:val="7E012B5A"/>
    <w:rsid w:val="7E09289C"/>
    <w:rsid w:val="7E133C92"/>
    <w:rsid w:val="7E150010"/>
    <w:rsid w:val="7E1A4D7A"/>
    <w:rsid w:val="7E224764"/>
    <w:rsid w:val="7E2D63B4"/>
    <w:rsid w:val="7E361EBB"/>
    <w:rsid w:val="7E525835"/>
    <w:rsid w:val="7E5E47BF"/>
    <w:rsid w:val="7E5F4018"/>
    <w:rsid w:val="7E6943E0"/>
    <w:rsid w:val="7E7E10FB"/>
    <w:rsid w:val="7E843835"/>
    <w:rsid w:val="7E8C712F"/>
    <w:rsid w:val="7E993502"/>
    <w:rsid w:val="7EA87DB4"/>
    <w:rsid w:val="7ECA3E11"/>
    <w:rsid w:val="7ED405DD"/>
    <w:rsid w:val="7ED62316"/>
    <w:rsid w:val="7EE36A72"/>
    <w:rsid w:val="7EF4608E"/>
    <w:rsid w:val="7EFE1AFE"/>
    <w:rsid w:val="7F0A3FFF"/>
    <w:rsid w:val="7F196938"/>
    <w:rsid w:val="7F46773E"/>
    <w:rsid w:val="7F547970"/>
    <w:rsid w:val="7F7807E3"/>
    <w:rsid w:val="7F7B4EFD"/>
    <w:rsid w:val="7FAE0E2E"/>
    <w:rsid w:val="7FEE1B73"/>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1"/>
    <w:rPr>
      <w:sz w:val="28"/>
      <w:szCs w:val="28"/>
    </w:rPr>
  </w:style>
  <w:style w:type="paragraph" w:styleId="6">
    <w:name w:val="Body Text Indent"/>
    <w:basedOn w:val="1"/>
    <w:qFormat/>
    <w:uiPriority w:val="0"/>
    <w:pPr>
      <w:ind w:firstLine="720" w:firstLineChars="257"/>
    </w:pPr>
    <w:rPr>
      <w:rFonts w:ascii="Calibri" w:hAnsi="Calibri" w:cs="Times New Roman"/>
      <w:kern w:val="0"/>
      <w:sz w:val="20"/>
    </w:rPr>
  </w:style>
  <w:style w:type="paragraph" w:styleId="7">
    <w:name w:val="toc 5"/>
    <w:basedOn w:val="1"/>
    <w:next w:val="1"/>
    <w:qFormat/>
    <w:uiPriority w:val="0"/>
    <w:pPr>
      <w:ind w:left="1680" w:leftChars="800"/>
    </w:pPr>
    <w:rPr>
      <w:rFonts w:ascii="Times New Roman" w:hAnsi="Times New Roman" w:eastAsia="宋体" w:cs="Times New Roman"/>
      <w:szCs w:val="24"/>
    </w:rPr>
  </w:style>
  <w:style w:type="paragraph" w:styleId="8">
    <w:name w:val="footer"/>
    <w:basedOn w:val="1"/>
    <w:unhideWhenUsed/>
    <w:qFormat/>
    <w:uiPriority w:val="99"/>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autoRedefine/>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6"/>
    <w:qFormat/>
    <w:uiPriority w:val="0"/>
    <w:pPr>
      <w:ind w:firstLine="420" w:firstLine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paragraph" w:customStyle="1" w:styleId="18">
    <w:name w:val="Table Text"/>
    <w:basedOn w:val="1"/>
    <w:autoRedefine/>
    <w:semiHidden/>
    <w:qFormat/>
    <w:uiPriority w:val="0"/>
    <w:rPr>
      <w:rFonts w:ascii="宋体" w:hAnsi="宋体" w:eastAsia="宋体" w:cs="宋体"/>
      <w:sz w:val="18"/>
      <w:szCs w:val="18"/>
      <w:lang w:val="en-US" w:eastAsia="en-US" w:bidi="ar-SA"/>
    </w:rPr>
  </w:style>
  <w:style w:type="character" w:customStyle="1" w:styleId="19">
    <w:name w:val="font41"/>
    <w:basedOn w:val="16"/>
    <w:autoRedefine/>
    <w:qFormat/>
    <w:uiPriority w:val="0"/>
    <w:rPr>
      <w:rFonts w:hint="eastAsia" w:ascii="宋体" w:hAnsi="宋体" w:eastAsia="宋体" w:cs="宋体"/>
      <w:color w:val="000000"/>
      <w:sz w:val="18"/>
      <w:szCs w:val="18"/>
      <w:u w:val="none"/>
    </w:rPr>
  </w:style>
  <w:style w:type="character" w:customStyle="1" w:styleId="20">
    <w:name w:val="font51"/>
    <w:basedOn w:val="16"/>
    <w:autoRedefine/>
    <w:qFormat/>
    <w:uiPriority w:val="0"/>
    <w:rPr>
      <w:rFonts w:hint="eastAsia" w:ascii="宋体" w:hAnsi="宋体" w:eastAsia="宋体" w:cs="宋体"/>
      <w:color w:val="000000"/>
      <w:sz w:val="18"/>
      <w:szCs w:val="18"/>
      <w:u w:val="none"/>
    </w:rPr>
  </w:style>
  <w:style w:type="character" w:customStyle="1" w:styleId="21">
    <w:name w:val="font11"/>
    <w:basedOn w:val="16"/>
    <w:qFormat/>
    <w:uiPriority w:val="0"/>
    <w:rPr>
      <w:rFonts w:hint="eastAsia" w:ascii="宋体" w:hAnsi="宋体" w:eastAsia="宋体" w:cs="宋体"/>
      <w:color w:val="000000"/>
      <w:sz w:val="22"/>
      <w:szCs w:val="22"/>
      <w:u w:val="none"/>
    </w:rPr>
  </w:style>
  <w:style w:type="character" w:customStyle="1" w:styleId="22">
    <w:name w:val="font21"/>
    <w:basedOn w:val="16"/>
    <w:qFormat/>
    <w:uiPriority w:val="0"/>
    <w:rPr>
      <w:rFonts w:hint="eastAsia" w:ascii="宋体" w:hAnsi="宋体" w:eastAsia="宋体" w:cs="宋体"/>
      <w:color w:val="000000"/>
      <w:sz w:val="21"/>
      <w:szCs w:val="21"/>
      <w:u w:val="none"/>
    </w:rPr>
  </w:style>
  <w:style w:type="character" w:customStyle="1" w:styleId="23">
    <w:name w:val="font01"/>
    <w:basedOn w:val="16"/>
    <w:qFormat/>
    <w:uiPriority w:val="0"/>
    <w:rPr>
      <w:rFonts w:hint="eastAsia" w:ascii="宋体" w:hAnsi="宋体" w:eastAsia="宋体" w:cs="宋体"/>
      <w:color w:val="000000"/>
      <w:sz w:val="22"/>
      <w:szCs w:val="22"/>
      <w:u w:val="none"/>
    </w:rPr>
  </w:style>
  <w:style w:type="character" w:customStyle="1" w:styleId="24">
    <w:name w:val="font31"/>
    <w:basedOn w:val="16"/>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image" Target="media/image32.emf"/><Relationship Id="rId40" Type="http://schemas.openxmlformats.org/officeDocument/2006/relationships/image" Target="media/image31.emf"/><Relationship Id="rId4" Type="http://schemas.openxmlformats.org/officeDocument/2006/relationships/footer" Target="footer1.xml"/><Relationship Id="rId39" Type="http://schemas.openxmlformats.org/officeDocument/2006/relationships/image" Target="media/image30.emf"/><Relationship Id="rId38" Type="http://schemas.openxmlformats.org/officeDocument/2006/relationships/image" Target="media/image29.emf"/><Relationship Id="rId37" Type="http://schemas.openxmlformats.org/officeDocument/2006/relationships/image" Target="media/image28.jpeg"/><Relationship Id="rId36" Type="http://schemas.openxmlformats.org/officeDocument/2006/relationships/image" Target="media/image27.jpeg"/><Relationship Id="rId35" Type="http://schemas.openxmlformats.org/officeDocument/2006/relationships/image" Target="media/image26.emf"/><Relationship Id="rId34" Type="http://schemas.openxmlformats.org/officeDocument/2006/relationships/image" Target="media/image25.png"/><Relationship Id="rId33" Type="http://schemas.openxmlformats.org/officeDocument/2006/relationships/image" Target="media/image24.jpeg"/><Relationship Id="rId32" Type="http://schemas.openxmlformats.org/officeDocument/2006/relationships/image" Target="media/image23.jpeg"/><Relationship Id="rId31" Type="http://schemas.openxmlformats.org/officeDocument/2006/relationships/image" Target="media/image22.emf"/><Relationship Id="rId30" Type="http://schemas.openxmlformats.org/officeDocument/2006/relationships/image" Target="media/image21.emf"/><Relationship Id="rId3" Type="http://schemas.openxmlformats.org/officeDocument/2006/relationships/header" Target="header1.xml"/><Relationship Id="rId29" Type="http://schemas.openxmlformats.org/officeDocument/2006/relationships/image" Target="media/image20.emf"/><Relationship Id="rId28" Type="http://schemas.openxmlformats.org/officeDocument/2006/relationships/image" Target="media/image19.emf"/><Relationship Id="rId27" Type="http://schemas.openxmlformats.org/officeDocument/2006/relationships/image" Target="media/image18.emf"/><Relationship Id="rId26" Type="http://schemas.openxmlformats.org/officeDocument/2006/relationships/image" Target="media/image17.emf"/><Relationship Id="rId25" Type="http://schemas.openxmlformats.org/officeDocument/2006/relationships/image" Target="media/image16.emf"/><Relationship Id="rId24" Type="http://schemas.openxmlformats.org/officeDocument/2006/relationships/image" Target="media/image15.emf"/><Relationship Id="rId23" Type="http://schemas.openxmlformats.org/officeDocument/2006/relationships/image" Target="media/image14.emf"/><Relationship Id="rId22" Type="http://schemas.openxmlformats.org/officeDocument/2006/relationships/image" Target="media/image13.emf"/><Relationship Id="rId21" Type="http://schemas.openxmlformats.org/officeDocument/2006/relationships/image" Target="media/image12.emf"/><Relationship Id="rId20" Type="http://schemas.openxmlformats.org/officeDocument/2006/relationships/chart" Target="charts/chart3.xml"/><Relationship Id="rId2" Type="http://schemas.openxmlformats.org/officeDocument/2006/relationships/settings" Target="settings.xml"/><Relationship Id="rId19" Type="http://schemas.openxmlformats.org/officeDocument/2006/relationships/image" Target="media/image11.emf"/><Relationship Id="rId18" Type="http://schemas.openxmlformats.org/officeDocument/2006/relationships/image" Target="media/image10.emf"/><Relationship Id="rId17" Type="http://schemas.openxmlformats.org/officeDocument/2006/relationships/image" Target="media/image9.emf"/><Relationship Id="rId16" Type="http://schemas.openxmlformats.org/officeDocument/2006/relationships/image" Target="media/image8.emf"/><Relationship Id="rId15" Type="http://schemas.openxmlformats.org/officeDocument/2006/relationships/image" Target="media/image7.emf"/><Relationship Id="rId14" Type="http://schemas.openxmlformats.org/officeDocument/2006/relationships/chart" Target="charts/chart2.xml"/><Relationship Id="rId13" Type="http://schemas.openxmlformats.org/officeDocument/2006/relationships/image" Target="media/image6.emf"/><Relationship Id="rId12" Type="http://schemas.openxmlformats.org/officeDocument/2006/relationships/image" Target="media/image5.emf"/><Relationship Id="rId11" Type="http://schemas.openxmlformats.org/officeDocument/2006/relationships/image" Target="media/image4.emf"/><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2025.2.1-2025.4.30\7.7.7&#32489;&#25928;&#25253;&#21578;&#31609;&#22791;&#38454;&#27573;&#21450;&#19994;&#21153;&#38454;&#27573;\1&#27491;&#24335;&#36164;&#26009;&#21450;&#35201;&#27714;&#23454;&#26045;&#38454;&#27573;\000004.8&#21306;&#32489;&#25928;&#35780;&#20215;&#36827;&#22330;&#19994;&#21153;&#21450;&#23567;&#32467;\1&#32489;&#25928;&#35780;&#20215;&#19994;&#21153;2025.4&#19994;&#21153;&#27719;&#24635;\D&#32452;&#24213;&#31295;\18.&#21306;&#22996;&#30740;&#31350;&#20013;&#24515;&#37096;&#38376;&#25972;&#20307;&#25903;&#20986;&#65288;&#27754;&#27915;&#65289;\&#21512;&#24182;&#31532;1&#65292;2&#27425;&#25552;&#20379;&#30340;&#36164;&#26009;\&#25903;&#20184;&#30003;&#35831;&#26126;&#32454;&#25253;&#34920;&#26597;&#35810;(2).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025.2.1-2025.4.30\7.7.7&#32489;&#25928;&#25253;&#21578;&#31609;&#22791;&#38454;&#27573;&#21450;&#19994;&#21153;&#38454;&#27573;\1&#27491;&#24335;&#36164;&#26009;&#21450;&#35201;&#27714;&#23454;&#26045;&#38454;&#27573;\000004.8&#21306;&#32489;&#25928;&#35780;&#20215;&#36827;&#22330;&#19994;&#21153;&#21450;&#23567;&#32467;\1&#32489;&#25928;&#35780;&#20215;&#19994;&#21153;2025.4&#19994;&#21153;&#27719;&#24635;\D&#32452;&#24213;&#31295;\18.&#21306;&#22996;&#30740;&#31350;&#20013;&#24515;&#37096;&#38376;&#25972;&#20307;&#25903;&#20986;&#65288;&#27754;&#27915;&#65289;\&#21512;&#24182;&#31532;1&#65292;2&#27425;&#25552;&#20379;&#30340;&#36164;&#26009;\&#21333;&#20301;&#25351;&#26631;&#26597;&#3581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025.2.1-2025.4.30\7.7.7&#32489;&#25928;&#25253;&#21578;&#31609;&#22791;&#38454;&#27573;&#21450;&#19994;&#21153;&#38454;&#27573;\1&#27491;&#24335;&#36164;&#26009;&#21450;&#35201;&#27714;&#23454;&#26045;&#38454;&#27573;\000004.8&#21306;&#32489;&#25928;&#35780;&#20215;&#36827;&#22330;&#19994;&#21153;&#21450;&#23567;&#32467;\1&#32489;&#25928;&#35780;&#20215;&#19994;&#21153;2025.4&#19994;&#21153;&#27719;&#24635;\D&#32452;&#24213;&#31295;\18.&#21306;&#22996;&#30740;&#31350;&#20013;&#24515;&#37096;&#38376;&#25972;&#20307;&#25903;&#20986;&#65288;&#27754;&#27915;-&#38472;&#20027;&#20219;&#65289;\18&#21306;&#22996;&#25253;&#21578;&#19982;&#24213;&#31295;\&#20915;&#31639;&#25968;&#37325;&#20998;&#31867;8.18&#21306;&#22996;&#30740;&#31350;&#20013;&#24515;&#24207;&#26102;&#36134;&#21450;&#25277;&#20973;&#21450;&#37325;&#20998;&#31867;(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pivotSource>
    <c:name>[支付申请明细报表查询(2).xlsx]付款分类!数据透视表2</c:name>
    <c:fmtId val="-1"/>
  </c:pivotSource>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财政直接付款与授权付款分类图（金额：元）</a:t>
            </a:r>
          </a:p>
        </c:rich>
      </c:tx>
      <c:layout>
        <c:manualLayout>
          <c:xMode val="edge"/>
          <c:yMode val="edge"/>
          <c:x val="0.0785027672589572"/>
          <c:y val="0.0477767265846736"/>
        </c:manualLayout>
      </c:layout>
      <c:overlay val="0"/>
      <c:spPr>
        <a:noFill/>
        <a:ln>
          <a:noFill/>
        </a:ln>
        <a:effectLst/>
      </c:spPr>
    </c:title>
    <c:autoTitleDeleted val="0"/>
    <c:plotArea>
      <c:layout/>
      <c:pieChart>
        <c:varyColors val="1"/>
        <c:ser>
          <c:idx val="0"/>
          <c:order val="0"/>
          <c:tx>
            <c:strRef>
              <c:f>'[支付申请明细报表查询(2).xlsx]付款分类'!$I$2</c:f>
              <c:strCache>
                <c:ptCount val="1"/>
                <c:pt idx="0">
                  <c:v>汇总</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
              <c:layout/>
              <c:dLblPos val="bestFit"/>
              <c:showLegendKey val="0"/>
              <c:showVal val="1"/>
              <c:showCatName val="0"/>
              <c:showSerName val="0"/>
              <c:showPercent val="0"/>
              <c:showBubbleSize val="0"/>
              <c:extLst>
                <c:ext xmlns:c15="http://schemas.microsoft.com/office/drawing/2012/chart" uri="{CE6537A1-D6FC-4f65-9D91-7224C49458BB}">
                  <c15:layout/>
                  <c15:dlblFieldTable/>
                  <c15:xForSave val="1"/>
                  <c15:showDataLabelsRange val="1"/>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DataLabelsRange val="1"/>
                <c15:showLeaderLines val="1"/>
                <c15:leaderLines>
                  <c:spPr>
                    <a:ln w="9525" cap="flat" cmpd="sng" algn="ctr">
                      <a:solidFill>
                        <a:schemeClr val="tx1">
                          <a:lumMod val="35000"/>
                          <a:lumOff val="65000"/>
                        </a:schemeClr>
                      </a:solidFill>
                      <a:round/>
                    </a:ln>
                    <a:effectLst/>
                  </c:spPr>
                </c15:leaderLines>
              </c:ext>
            </c:extLst>
          </c:dLbls>
          <c:cat>
            <c:strRef>
              <c:f>'[支付申请明细报表查询(2).xlsx]付款分类'!$H$3:$H$5</c:f>
              <c:strCache>
                <c:ptCount val="2"/>
                <c:pt idx="0">
                  <c:v>雁峰区财政局零余额账户</c:v>
                </c:pt>
                <c:pt idx="1">
                  <c:v>中共雁峰区委研究中心</c:v>
                </c:pt>
              </c:strCache>
            </c:strRef>
          </c:cat>
          <c:val>
            <c:numRef>
              <c:f>'[支付申请明细报表查询(2).xlsx]付款分类'!$I$3:$I$5</c:f>
              <c:numCache>
                <c:formatCode>#,##0.00_ </c:formatCode>
                <c:ptCount val="2"/>
                <c:pt idx="0">
                  <c:v>357227</c:v>
                </c:pt>
                <c:pt idx="1">
                  <c:v>756641.79</c:v>
                </c:pt>
              </c:numCache>
            </c:numRef>
          </c:val>
          <c:extLst>
            <c:ext xmlns:c15="http://schemas.microsoft.com/office/drawing/2012/chart" uri="{02D57815-91ED-43cb-92C2-25804820EDAC}">
              <c15:datalabelsRange>
                <c15:f>付款分类!$H$3:$H$4</c15:f>
                <c15:dlblRangeCache>
                  <c:ptCount val="2"/>
                  <c:pt idx="0">
                    <c:v>雁峰区财政局零余额账户</c:v>
                  </c:pt>
                  <c:pt idx="1">
                    <c:v>中共雁峰区委研究中心</c:v>
                  </c:pt>
                </c15:dlblRangeCache>
              </c15:datalabelsRange>
            </c:ext>
          </c:extLst>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1790c8fa-4398-4933-8b8c-1805689069e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指标下达数与指标使用数对比图（金额：元）</a:t>
            </a:r>
          </a:p>
        </c:rich>
      </c:tx>
      <c:layout/>
      <c:overlay val="0"/>
      <c:spPr>
        <a:noFill/>
        <a:ln>
          <a:noFill/>
        </a:ln>
        <a:effectLst/>
      </c:spPr>
    </c:title>
    <c:autoTitleDeleted val="0"/>
    <c:plotArea>
      <c:layout/>
      <c:barChart>
        <c:barDir val="col"/>
        <c:grouping val="clustered"/>
        <c:varyColors val="0"/>
        <c:ser>
          <c:idx val="0"/>
          <c:order val="0"/>
          <c:tx>
            <c:strRef>
              <c:f>[单位指标查询表.xlsx]筛选!$P$2</c:f>
              <c:strCache>
                <c:ptCount val="1"/>
                <c:pt idx="0">
                  <c:v>指标下达数</c:v>
                </c:pt>
              </c:strCache>
            </c:strRef>
          </c:tx>
          <c:spPr>
            <a:solidFill>
              <a:schemeClr val="accent1"/>
            </a:solidFill>
            <a:ln>
              <a:noFill/>
            </a:ln>
            <a:effectLst/>
          </c:spPr>
          <c:invertIfNegative val="0"/>
          <c:dLbls>
            <c:delete val="1"/>
          </c:dLbls>
          <c:cat>
            <c:strRef>
              <c:f>[单位指标查询表.xlsx]筛选!$O$3:$O$14</c:f>
              <c:strCache>
                <c:ptCount val="12"/>
                <c:pt idx="0" c:formatCode="#,##0.00_ ">
                  <c:v>1月</c:v>
                </c:pt>
                <c:pt idx="1" c:formatCode="#,##0.00_ ">
                  <c:v>2月</c:v>
                </c:pt>
                <c:pt idx="2" c:formatCode="#,##0.00_ ">
                  <c:v>3月</c:v>
                </c:pt>
                <c:pt idx="3" c:formatCode="#,##0.00_ ">
                  <c:v>4月</c:v>
                </c:pt>
                <c:pt idx="4" c:formatCode="#,##0.00_ ">
                  <c:v>5月</c:v>
                </c:pt>
                <c:pt idx="5" c:formatCode="#,##0.00_ ">
                  <c:v>6月</c:v>
                </c:pt>
                <c:pt idx="6" c:formatCode="#,##0.00_ ">
                  <c:v>7月</c:v>
                </c:pt>
                <c:pt idx="7" c:formatCode="#,##0.00_ ">
                  <c:v>8月</c:v>
                </c:pt>
                <c:pt idx="8" c:formatCode="#,##0.00_ ">
                  <c:v>9月</c:v>
                </c:pt>
                <c:pt idx="9" c:formatCode="#,##0.00_ ">
                  <c:v>10月</c:v>
                </c:pt>
                <c:pt idx="10" c:formatCode="#,##0.00_ ">
                  <c:v>11月</c:v>
                </c:pt>
                <c:pt idx="11" c:formatCode="#,##0.00_ ">
                  <c:v>12月</c:v>
                </c:pt>
              </c:strCache>
            </c:strRef>
          </c:cat>
          <c:val>
            <c:numRef>
              <c:f>[单位指标查询表.xlsx]筛选!$P$3:$P$14</c:f>
              <c:numCache>
                <c:formatCode>#,##0.00_ </c:formatCode>
                <c:ptCount val="12"/>
                <c:pt idx="0">
                  <c:v>602005.39</c:v>
                </c:pt>
                <c:pt idx="1">
                  <c:v>25200</c:v>
                </c:pt>
                <c:pt idx="2">
                  <c:v>0</c:v>
                </c:pt>
                <c:pt idx="3">
                  <c:v>104481.23</c:v>
                </c:pt>
                <c:pt idx="4">
                  <c:v>26674.55</c:v>
                </c:pt>
                <c:pt idx="5">
                  <c:v>0</c:v>
                </c:pt>
                <c:pt idx="6">
                  <c:v>13940.8</c:v>
                </c:pt>
                <c:pt idx="7">
                  <c:v>243167</c:v>
                </c:pt>
                <c:pt idx="8">
                  <c:v>0</c:v>
                </c:pt>
                <c:pt idx="9">
                  <c:v>0</c:v>
                </c:pt>
                <c:pt idx="10">
                  <c:v>0</c:v>
                </c:pt>
                <c:pt idx="11">
                  <c:v>100000</c:v>
                </c:pt>
              </c:numCache>
            </c:numRef>
          </c:val>
        </c:ser>
        <c:ser>
          <c:idx val="1"/>
          <c:order val="1"/>
          <c:tx>
            <c:strRef>
              <c:f>[单位指标查询表.xlsx]筛选!$Q$2</c:f>
              <c:strCache>
                <c:ptCount val="1"/>
                <c:pt idx="0">
                  <c:v>指标使用数</c:v>
                </c:pt>
              </c:strCache>
            </c:strRef>
          </c:tx>
          <c:spPr>
            <a:solidFill>
              <a:schemeClr val="accent2"/>
            </a:solidFill>
            <a:ln>
              <a:noFill/>
            </a:ln>
            <a:effectLst/>
          </c:spPr>
          <c:invertIfNegative val="0"/>
          <c:dLbls>
            <c:delete val="1"/>
          </c:dLbls>
          <c:cat>
            <c:strRef>
              <c:f>[单位指标查询表.xlsx]筛选!$O$3:$O$14</c:f>
              <c:strCache>
                <c:ptCount val="12"/>
                <c:pt idx="0" c:formatCode="#,##0.00_ ">
                  <c:v>1月</c:v>
                </c:pt>
                <c:pt idx="1" c:formatCode="#,##0.00_ ">
                  <c:v>2月</c:v>
                </c:pt>
                <c:pt idx="2" c:formatCode="#,##0.00_ ">
                  <c:v>3月</c:v>
                </c:pt>
                <c:pt idx="3" c:formatCode="#,##0.00_ ">
                  <c:v>4月</c:v>
                </c:pt>
                <c:pt idx="4" c:formatCode="#,##0.00_ ">
                  <c:v>5月</c:v>
                </c:pt>
                <c:pt idx="5" c:formatCode="#,##0.00_ ">
                  <c:v>6月</c:v>
                </c:pt>
                <c:pt idx="6" c:formatCode="#,##0.00_ ">
                  <c:v>7月</c:v>
                </c:pt>
                <c:pt idx="7" c:formatCode="#,##0.00_ ">
                  <c:v>8月</c:v>
                </c:pt>
                <c:pt idx="8" c:formatCode="#,##0.00_ ">
                  <c:v>9月</c:v>
                </c:pt>
                <c:pt idx="9" c:formatCode="#,##0.00_ ">
                  <c:v>10月</c:v>
                </c:pt>
                <c:pt idx="10" c:formatCode="#,##0.00_ ">
                  <c:v>11月</c:v>
                </c:pt>
                <c:pt idx="11" c:formatCode="#,##0.00_ ">
                  <c:v>12月</c:v>
                </c:pt>
              </c:strCache>
            </c:strRef>
          </c:cat>
          <c:val>
            <c:numRef>
              <c:f>[单位指标查询表.xlsx]筛选!$Q$3:$Q$14</c:f>
              <c:numCache>
                <c:formatCode>#,##0.00_ </c:formatCode>
                <c:ptCount val="12"/>
                <c:pt idx="0">
                  <c:v>92577.37</c:v>
                </c:pt>
                <c:pt idx="1">
                  <c:v>42798.26</c:v>
                </c:pt>
                <c:pt idx="2">
                  <c:v>26935</c:v>
                </c:pt>
                <c:pt idx="3">
                  <c:v>140477.48</c:v>
                </c:pt>
                <c:pt idx="4">
                  <c:v>108149.05</c:v>
                </c:pt>
                <c:pt idx="5">
                  <c:v>120899.33</c:v>
                </c:pt>
                <c:pt idx="6">
                  <c:v>60117.59</c:v>
                </c:pt>
                <c:pt idx="7">
                  <c:v>98806.09</c:v>
                </c:pt>
                <c:pt idx="8">
                  <c:v>68376.4</c:v>
                </c:pt>
                <c:pt idx="9">
                  <c:v>61206.28</c:v>
                </c:pt>
                <c:pt idx="10">
                  <c:v>57439.44</c:v>
                </c:pt>
                <c:pt idx="11">
                  <c:v>236086.5</c:v>
                </c:pt>
              </c:numCache>
            </c:numRef>
          </c:val>
        </c:ser>
        <c:dLbls>
          <c:showLegendKey val="0"/>
          <c:showVal val="0"/>
          <c:showCatName val="0"/>
          <c:showSerName val="0"/>
          <c:showPercent val="0"/>
          <c:showBubbleSize val="0"/>
        </c:dLbls>
        <c:gapWidth val="65"/>
        <c:overlap val="4"/>
        <c:axId val="383253957"/>
        <c:axId val="214399382"/>
      </c:barChart>
      <c:catAx>
        <c:axId val="38325395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4399382"/>
        <c:crosses val="autoZero"/>
        <c:auto val="1"/>
        <c:lblAlgn val="ctr"/>
        <c:lblOffset val="100"/>
        <c:noMultiLvlLbl val="0"/>
      </c:catAx>
      <c:valAx>
        <c:axId val="214399382"/>
        <c:scaling>
          <c:orientation val="minMax"/>
        </c:scaling>
        <c:delete val="0"/>
        <c:axPos val="l"/>
        <c:majorGridlines>
          <c:spPr>
            <a:ln w="9525" cap="flat" cmpd="sng" algn="ctr">
              <a:solidFill>
                <a:schemeClr val="lt1">
                  <a:lumMod val="902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325395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764a0d1-6648-4ef2-b974-dccc1ac40b8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全年预算数、账套数、决算数、重分类数对比图</a:t>
            </a:r>
          </a:p>
        </c:rich>
      </c:tx>
      <c:layout/>
      <c:overlay val="0"/>
      <c:spPr>
        <a:noFill/>
        <a:ln>
          <a:noFill/>
        </a:ln>
        <a:effectLst/>
      </c:spPr>
    </c:title>
    <c:autoTitleDeleted val="0"/>
    <c:plotArea>
      <c:layout/>
      <c:barChart>
        <c:barDir val="col"/>
        <c:grouping val="stacked"/>
        <c:varyColors val="0"/>
        <c:ser>
          <c:idx val="0"/>
          <c:order val="0"/>
          <c:tx>
            <c:strRef>
              <c:f>'[决算数重分类8.18区委研究中心序时账及抽凭及重分类(1).xlsx]汇总'!$B$104</c:f>
              <c:strCache>
                <c:ptCount val="1"/>
                <c:pt idx="0">
                  <c:v>人员经费</c:v>
                </c:pt>
              </c:strCache>
            </c:strRef>
          </c:tx>
          <c:spPr>
            <a:solidFill>
              <a:schemeClr val="accent1"/>
            </a:solidFill>
            <a:ln>
              <a:solidFill>
                <a:schemeClr val="bg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bg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'[决算数重分类8.18区委研究中心序时账及抽凭及重分类(1).xlsx]汇总'!$C$103:$F$103</c:f>
              <c:strCache>
                <c:ptCount val="4"/>
                <c:pt idx="0">
                  <c:v>全年预算数</c:v>
                </c:pt>
                <c:pt idx="1" c:formatCode="_ * #,##0.00_ ;_ * \-#,##0.00_ ;_ * &quot;-&quot;??_ ;_ @_ ">
                  <c:v>账套数</c:v>
                </c:pt>
                <c:pt idx="2">
                  <c:v>决算数</c:v>
                </c:pt>
                <c:pt idx="3">
                  <c:v>重分类数</c:v>
                </c:pt>
              </c:strCache>
            </c:strRef>
          </c:cat>
          <c:val>
            <c:numRef>
              <c:f>'[决算数重分类8.18区委研究中心序时账及抽凭及重分类(1).xlsx]汇总'!$C$104:$F$104</c:f>
              <c:numCache>
                <c:formatCode>0.00%</c:formatCode>
                <c:ptCount val="4"/>
                <c:pt idx="0">
                  <c:v>0.777558193482834</c:v>
                </c:pt>
                <c:pt idx="1">
                  <c:v>0.777558193482834</c:v>
                </c:pt>
                <c:pt idx="2">
                  <c:v>0.777558193482834</c:v>
                </c:pt>
                <c:pt idx="3">
                  <c:v>0.829295868485682</c:v>
                </c:pt>
              </c:numCache>
            </c:numRef>
          </c:val>
        </c:ser>
        <c:ser>
          <c:idx val="1"/>
          <c:order val="1"/>
          <c:tx>
            <c:strRef>
              <c:f>'[决算数重分类8.18区委研究中心序时账及抽凭及重分类(1).xlsx]汇总'!$B$105</c:f>
              <c:strCache>
                <c:ptCount val="1"/>
                <c:pt idx="0">
                  <c:v>公用经费</c:v>
                </c:pt>
              </c:strCache>
            </c:strRef>
          </c:tx>
          <c:spPr>
            <a:solidFill>
              <a:schemeClr val="accent2"/>
            </a:solidFill>
            <a:ln>
              <a:solidFill>
                <a:schemeClr val="bg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bg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'[决算数重分类8.18区委研究中心序时账及抽凭及重分类(1).xlsx]汇总'!$C$103:$F$103</c:f>
              <c:strCache>
                <c:ptCount val="4"/>
                <c:pt idx="0">
                  <c:v>全年预算数</c:v>
                </c:pt>
                <c:pt idx="1" c:formatCode="_ * #,##0.00_ ;_ * \-#,##0.00_ ;_ * &quot;-&quot;??_ ;_ @_ ">
                  <c:v>账套数</c:v>
                </c:pt>
                <c:pt idx="2">
                  <c:v>决算数</c:v>
                </c:pt>
                <c:pt idx="3">
                  <c:v>重分类数</c:v>
                </c:pt>
              </c:strCache>
            </c:strRef>
          </c:cat>
          <c:val>
            <c:numRef>
              <c:f>'[决算数重分类8.18区委研究中心序时账及抽凭及重分类(1).xlsx]汇总'!$C$105:$F$105</c:f>
              <c:numCache>
                <c:formatCode>0.00%</c:formatCode>
                <c:ptCount val="4"/>
                <c:pt idx="0">
                  <c:v>0.0226430872110288</c:v>
                </c:pt>
                <c:pt idx="1">
                  <c:v>0.0298671962581507</c:v>
                </c:pt>
                <c:pt idx="2">
                  <c:v>0.0226430872110288</c:v>
                </c:pt>
                <c:pt idx="3">
                  <c:v>0.0565878558132457</c:v>
                </c:pt>
              </c:numCache>
            </c:numRef>
          </c:val>
        </c:ser>
        <c:ser>
          <c:idx val="2"/>
          <c:order val="2"/>
          <c:tx>
            <c:strRef>
              <c:f>'[决算数重分类8.18区委研究中心序时账及抽凭及重分类(1).xlsx]汇总'!$B$106</c:f>
              <c:strCache>
                <c:ptCount val="1"/>
                <c:pt idx="0">
                  <c:v>项目支出</c:v>
                </c:pt>
              </c:strCache>
            </c:strRef>
          </c:tx>
          <c:spPr>
            <a:solidFill>
              <a:schemeClr val="accent3"/>
            </a:solidFill>
            <a:ln>
              <a:solidFill>
                <a:schemeClr val="bg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bg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'[决算数重分类8.18区委研究中心序时账及抽凭及重分类(1).xlsx]汇总'!$C$103:$F$103</c:f>
              <c:strCache>
                <c:ptCount val="4"/>
                <c:pt idx="0">
                  <c:v>全年预算数</c:v>
                </c:pt>
                <c:pt idx="1" c:formatCode="_ * #,##0.00_ ;_ * \-#,##0.00_ ;_ * &quot;-&quot;??_ ;_ @_ ">
                  <c:v>账套数</c:v>
                </c:pt>
                <c:pt idx="2">
                  <c:v>决算数</c:v>
                </c:pt>
                <c:pt idx="3">
                  <c:v>重分类数</c:v>
                </c:pt>
              </c:strCache>
            </c:strRef>
          </c:cat>
          <c:val>
            <c:numRef>
              <c:f>'[决算数重分类8.18区委研究中心序时账及抽凭及重分类(1).xlsx]汇总'!$C$106:$F$106</c:f>
              <c:numCache>
                <c:formatCode>0.00%</c:formatCode>
                <c:ptCount val="4"/>
                <c:pt idx="0">
                  <c:v>0.199798719306137</c:v>
                </c:pt>
                <c:pt idx="1">
                  <c:v>0.192574610259016</c:v>
                </c:pt>
                <c:pt idx="2">
                  <c:v>0.199798719306137</c:v>
                </c:pt>
                <c:pt idx="3">
                  <c:v>0.114116275701072</c:v>
                </c:pt>
              </c:numCache>
            </c:numRef>
          </c:val>
        </c:ser>
        <c:dLbls>
          <c:showLegendKey val="0"/>
          <c:showVal val="1"/>
          <c:showCatName val="0"/>
          <c:showSerName val="0"/>
          <c:showPercent val="0"/>
          <c:showBubbleSize val="0"/>
        </c:dLbls>
        <c:gapWidth val="92"/>
        <c:overlap val="100"/>
        <c:serLines>
          <c:spPr>
            <a:ln w="12700" cap="flat" cmpd="sng" algn="ctr">
              <a:solidFill>
                <a:schemeClr val="accent2"/>
              </a:solidFill>
              <a:prstDash val="solid"/>
              <a:bevel/>
              <a:headEnd type="arrow" w="sm" len="med"/>
            </a:ln>
            <a:effectLst/>
          </c:spPr>
        </c:serLines>
        <c:axId val="519872628"/>
        <c:axId val="829452546"/>
      </c:barChart>
      <c:catAx>
        <c:axId val="51987262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9452546"/>
        <c:crosses val="autoZero"/>
        <c:auto val="1"/>
        <c:lblAlgn val="ctr"/>
        <c:lblOffset val="100"/>
        <c:noMultiLvlLbl val="0"/>
      </c:catAx>
      <c:valAx>
        <c:axId val="829452546"/>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98726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28857fe6-bc94-4631-ae79-844098db46f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1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4726</Words>
  <Characters>5195</Characters>
  <Lines>0</Lines>
  <Paragraphs>0</Paragraphs>
  <TotalTime>6</TotalTime>
  <ScaleCrop>false</ScaleCrop>
  <LinksUpToDate>false</LinksUpToDate>
  <CharactersWithSpaces>5242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2023-01-11T06:30:00Z</dcterms:created>
  <dc:creator>符敏（书魁）</dc:creator>
  <cp:lastModifiedBy>【JXY】</cp:lastModifiedBy>
  <cp:lastPrinted>2025-08-28T07:43:00Z</cp:lastPrinted>
  <dcterms:modified xsi:type="dcterms:W3CDTF">2025-12-19T01:36:33Z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E4F3DE7D462648C5ABCA5AD09DE50AA1_13</vt:lpwstr>
  </property>
  <property fmtid="{D5CDD505-2E9C-101B-9397-08002B2CF9AE}" pid="4" name="KSOTemplateDocerSaveRecord">
    <vt:lpwstr>eyJoZGlkIjoiYTU1ZDEwZTk0MTQ5Yzc0MGYxMWRkMmUyNzBiYmUzMGUiLCJ1c2VySWQiOiIyNzQ3NjA5MzgifQ==</vt:lpwstr>
  </property>
</Properties>
</file>