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ascii="黑体e眠副浡渀." w:eastAsia="黑体e眠副浡渀." w:cs="黑体e眠副浡渀."/>
          <w:sz w:val="56"/>
          <w:szCs w:val="56"/>
        </w:rPr>
      </w:pPr>
    </w:p>
    <w:p>
      <w:pPr>
        <w:pStyle w:val="9"/>
        <w:rPr>
          <w:rFonts w:ascii="黑体e眠副浡渀." w:eastAsia="黑体e眠副浡渀." w:cs="黑体e眠副浡渀."/>
          <w:sz w:val="56"/>
          <w:szCs w:val="56"/>
        </w:rPr>
      </w:pPr>
    </w:p>
    <w:p>
      <w:pPr>
        <w:pStyle w:val="9"/>
        <w:jc w:val="center"/>
        <w:rPr>
          <w:rFonts w:ascii="黑体e眠副浡渀." w:eastAsia="黑体e眠副浡渀." w:cs="黑体e眠副浡渀."/>
          <w:sz w:val="56"/>
          <w:szCs w:val="56"/>
        </w:rPr>
      </w:pPr>
      <w:r>
        <w:rPr>
          <w:rFonts w:ascii="黑体e眠副浡渀." w:eastAsia="黑体e眠副浡渀." w:cs="黑体e眠副浡渀."/>
          <w:sz w:val="84"/>
          <w:szCs w:val="84"/>
        </w:rPr>
        <w:pict>
          <v:shape id="_x0000_i1025" o:spt="136" type="#_x0000_t136" style="height:45.75pt;width:159.75pt;" coordsize="21600,21600">
            <v:path/>
            <v:fill focussize="0,0"/>
            <v:stroke/>
            <v:imagedata o:title=""/>
            <o:lock v:ext="edit"/>
            <v:textpath on="t" fitshape="t" fitpath="t" trim="t" xscale="f" string="2018年度" style="font-family:楷体_GB2312;font-size:40pt;font-style:italic;v-text-align:center;"/>
            <v:shadow on="t" opacity="52429f"/>
            <w10:wrap type="none"/>
            <w10:anchorlock/>
          </v:shape>
        </w:pict>
      </w:r>
      <w:bookmarkStart w:id="0" w:name="_GoBack"/>
      <w:bookmarkEnd w:id="0"/>
    </w:p>
    <w:p>
      <w:pPr>
        <w:pStyle w:val="9"/>
        <w:jc w:val="center"/>
        <w:rPr>
          <w:rFonts w:ascii="黑体e眠副浡渀." w:eastAsia="黑体e眠副浡渀." w:cs="黑体e眠副浡渀."/>
          <w:sz w:val="56"/>
          <w:szCs w:val="56"/>
        </w:rPr>
      </w:pPr>
    </w:p>
    <w:p>
      <w:pPr>
        <w:pStyle w:val="9"/>
        <w:jc w:val="center"/>
        <w:rPr>
          <w:rFonts w:ascii="黑体e眠副浡渀." w:eastAsia="黑体e眠副浡渀." w:cs="黑体e眠副浡渀."/>
          <w:sz w:val="56"/>
          <w:szCs w:val="56"/>
        </w:rPr>
      </w:pPr>
    </w:p>
    <w:p>
      <w:pPr>
        <w:pStyle w:val="9"/>
        <w:jc w:val="center"/>
        <w:rPr>
          <w:rFonts w:ascii="隶书" w:hAnsi="Calibri" w:eastAsia="隶书" w:cs="隶书"/>
          <w:sz w:val="72"/>
          <w:szCs w:val="72"/>
        </w:rPr>
      </w:pPr>
      <w:r>
        <w:rPr>
          <w:rFonts w:hint="eastAsia" w:ascii="黑体e眠副浡渀." w:eastAsia="黑体e眠副浡渀." w:cs="黑体e眠副浡渀."/>
          <w:sz w:val="72"/>
          <w:szCs w:val="72"/>
        </w:rPr>
        <w:t>白沙洲街道办事处部门决算</w:t>
      </w:r>
    </w:p>
    <w:p>
      <w:pPr>
        <w:pStyle w:val="9"/>
        <w:jc w:val="center"/>
        <w:rPr>
          <w:rFonts w:ascii="黑体e眠副浡渀." w:eastAsia="黑体e眠副浡渀." w:cs="黑体e眠副浡渀."/>
          <w:sz w:val="56"/>
          <w:szCs w:val="56"/>
        </w:rPr>
      </w:pPr>
    </w:p>
    <w:p>
      <w:pPr>
        <w:pStyle w:val="9"/>
        <w:jc w:val="center"/>
        <w:rPr>
          <w:rFonts w:ascii="黑体e眠副浡渀." w:eastAsia="黑体e眠副浡渀." w:cs="黑体e眠副浡渀."/>
          <w:sz w:val="56"/>
          <w:szCs w:val="56"/>
        </w:rPr>
      </w:pPr>
    </w:p>
    <w:p>
      <w:pPr>
        <w:pStyle w:val="9"/>
        <w:rPr>
          <w:rFonts w:ascii="黑体e眠副浡渀." w:eastAsia="黑体e眠副浡渀." w:cs="黑体e眠副浡渀."/>
          <w:sz w:val="56"/>
          <w:szCs w:val="56"/>
        </w:rPr>
      </w:pPr>
    </w:p>
    <w:p>
      <w:pPr>
        <w:pStyle w:val="9"/>
        <w:rPr>
          <w:rFonts w:ascii="黑体e眠副浡渀." w:eastAsia="黑体e眠副浡渀." w:cs="黑体e眠副浡渀."/>
          <w:sz w:val="56"/>
          <w:szCs w:val="56"/>
        </w:rPr>
      </w:pPr>
    </w:p>
    <w:p>
      <w:pPr>
        <w:pStyle w:val="9"/>
        <w:jc w:val="center"/>
        <w:rPr>
          <w:rFonts w:ascii="黑体e眠副浡渀." w:eastAsia="黑体e眠副浡渀." w:cs="黑体e眠副浡渀."/>
          <w:sz w:val="56"/>
          <w:szCs w:val="56"/>
        </w:rPr>
      </w:pPr>
    </w:p>
    <w:p>
      <w:pPr>
        <w:pStyle w:val="9"/>
        <w:jc w:val="center"/>
        <w:rPr>
          <w:rFonts w:ascii="黑体e眠副浡渀." w:eastAsia="黑体e眠副浡渀." w:cs="黑体e眠副浡渀."/>
          <w:sz w:val="56"/>
          <w:szCs w:val="56"/>
        </w:rPr>
      </w:pPr>
      <w:r>
        <w:rPr>
          <w:rFonts w:hint="eastAsia" w:ascii="黑体e眠副浡渀." w:eastAsia="黑体e眠副浡渀." w:cs="黑体e眠副浡渀."/>
          <w:sz w:val="56"/>
          <w:szCs w:val="56"/>
        </w:rPr>
        <w:t>目</w:t>
      </w:r>
      <w:r>
        <w:rPr>
          <w:rFonts w:ascii="黑体e眠副浡渀." w:eastAsia="黑体e眠副浡渀." w:cs="黑体e眠副浡渀."/>
          <w:sz w:val="56"/>
          <w:szCs w:val="56"/>
        </w:rPr>
        <w:t xml:space="preserve"> </w:t>
      </w:r>
      <w:r>
        <w:rPr>
          <w:rFonts w:hint="eastAsia" w:ascii="黑体e眠副浡渀." w:eastAsia="黑体e眠副浡渀." w:cs="黑体e眠副浡渀."/>
          <w:sz w:val="56"/>
          <w:szCs w:val="56"/>
        </w:rPr>
        <w:t>录</w:t>
      </w:r>
    </w:p>
    <w:p>
      <w:pPr>
        <w:pStyle w:val="9"/>
        <w:rPr>
          <w:rFonts w:eastAsia="黑体e眠副浡渀."/>
          <w:sz w:val="32"/>
          <w:szCs w:val="32"/>
        </w:rPr>
      </w:pPr>
      <w:r>
        <w:rPr>
          <w:rFonts w:hint="eastAsia" w:ascii="黑体e眠副浡渀." w:eastAsia="黑体e眠副浡渀." w:cs="黑体e眠副浡渀."/>
          <w:sz w:val="32"/>
          <w:szCs w:val="32"/>
        </w:rPr>
        <w:t>第一部分</w:t>
      </w:r>
      <w:r>
        <w:rPr>
          <w:rFonts w:ascii="黑体e眠副浡渀." w:eastAsia="黑体e眠副浡渀." w:cs="黑体e眠副浡渀."/>
          <w:sz w:val="32"/>
          <w:szCs w:val="32"/>
        </w:rPr>
        <w:t xml:space="preserve"> </w:t>
      </w:r>
      <w:r>
        <w:rPr>
          <w:rFonts w:hint="eastAsia" w:ascii="黑体e眠副浡渀." w:eastAsia="黑体e眠副浡渀." w:cs="黑体e眠副浡渀."/>
          <w:sz w:val="32"/>
          <w:szCs w:val="32"/>
        </w:rPr>
        <w:t>白沙洲街道办事处部概况</w:t>
      </w:r>
      <w:r>
        <w:rPr>
          <w:rFonts w:ascii="黑体e眠副浡渀." w:eastAsia="黑体e眠副浡渀." w:cs="黑体e眠副浡渀."/>
          <w:sz w:val="32"/>
          <w:szCs w:val="32"/>
        </w:rPr>
        <w:t xml:space="preserve"> </w:t>
      </w:r>
      <w:r>
        <w:rPr>
          <w:rFonts w:eastAsia="黑体e眠副浡渀."/>
          <w:sz w:val="32"/>
          <w:szCs w:val="32"/>
        </w:rPr>
        <w:t>.....................</w:t>
      </w:r>
      <w:r>
        <w:rPr>
          <w:rFonts w:hint="eastAsia" w:eastAsia="黑体e眠副浡渀."/>
          <w:sz w:val="32"/>
          <w:szCs w:val="32"/>
        </w:rPr>
        <w:t>...............</w:t>
      </w:r>
      <w:r>
        <w:rPr>
          <w:rFonts w:eastAsia="黑体e眠副浡渀."/>
          <w:sz w:val="32"/>
          <w:szCs w:val="32"/>
        </w:rPr>
        <w:t xml:space="preserve">..... </w:t>
      </w:r>
      <w:r>
        <w:rPr>
          <w:rFonts w:hint="eastAsia" w:eastAsia="黑体e眠副浡渀."/>
          <w:sz w:val="32"/>
          <w:szCs w:val="32"/>
        </w:rPr>
        <w:t>3</w:t>
      </w:r>
      <w:r>
        <w:rPr>
          <w:rFonts w:hint="eastAsia" w:ascii="黑体e眠副浡渀." w:eastAsia="黑体e眠副浡渀." w:cs="黑体e眠副浡渀."/>
          <w:sz w:val="32"/>
          <w:szCs w:val="32"/>
        </w:rPr>
        <w:t>第二部分</w:t>
      </w:r>
      <w:r>
        <w:rPr>
          <w:rFonts w:ascii="黑体e眠副浡渀." w:eastAsia="黑体e眠副浡渀." w:cs="黑体e眠副浡渀."/>
          <w:sz w:val="32"/>
          <w:szCs w:val="32"/>
        </w:rPr>
        <w:t xml:space="preserve"> 201</w:t>
      </w:r>
      <w:r>
        <w:rPr>
          <w:rFonts w:hint="eastAsia" w:ascii="黑体e眠副浡渀." w:eastAsia="黑体e眠副浡渀." w:cs="黑体e眠副浡渀."/>
          <w:sz w:val="32"/>
          <w:szCs w:val="32"/>
        </w:rPr>
        <w:t>8年度部门决算表</w:t>
      </w:r>
      <w:r>
        <w:rPr>
          <w:rFonts w:ascii="黑体e眠副浡渀." w:eastAsia="黑体e眠副浡渀." w:cs="黑体e眠副浡渀."/>
          <w:sz w:val="32"/>
          <w:szCs w:val="32"/>
        </w:rPr>
        <w:t xml:space="preserve"> </w:t>
      </w:r>
      <w:r>
        <w:rPr>
          <w:rFonts w:eastAsia="黑体e眠副浡渀."/>
          <w:sz w:val="32"/>
          <w:szCs w:val="32"/>
        </w:rPr>
        <w:t>.............................................</w:t>
      </w:r>
      <w:r>
        <w:rPr>
          <w:rFonts w:hint="eastAsia" w:eastAsia="黑体e眠副浡渀."/>
          <w:sz w:val="32"/>
          <w:szCs w:val="32"/>
        </w:rPr>
        <w:t>.</w:t>
      </w:r>
      <w:r>
        <w:rPr>
          <w:rFonts w:eastAsia="黑体e眠副浡渀."/>
          <w:sz w:val="32"/>
          <w:szCs w:val="32"/>
        </w:rPr>
        <w:t xml:space="preserve">. </w:t>
      </w:r>
      <w:r>
        <w:rPr>
          <w:rFonts w:hint="eastAsia" w:eastAsia="黑体e眠副浡渀."/>
          <w:sz w:val="32"/>
          <w:szCs w:val="32"/>
        </w:rPr>
        <w:t>.5</w:t>
      </w:r>
      <w:r>
        <w:rPr>
          <w:rFonts w:hint="eastAsia" w:ascii="仿宋e眠副浡渀." w:eastAsia="仿宋e眠副浡渀." w:cs="仿宋e眠副浡渀."/>
          <w:sz w:val="32"/>
          <w:szCs w:val="32"/>
        </w:rPr>
        <w:t>一、收入支出决算总表</w:t>
      </w:r>
      <w:r>
        <w:rPr>
          <w:rFonts w:ascii="仿宋e眠副浡渀." w:eastAsia="仿宋e眠副浡渀." w:cs="仿宋e眠副浡渀."/>
          <w:sz w:val="32"/>
          <w:szCs w:val="32"/>
        </w:rPr>
        <w:t xml:space="preserve"> </w:t>
      </w:r>
      <w:r>
        <w:rPr>
          <w:rFonts w:eastAsia="黑体e眠副浡渀."/>
          <w:sz w:val="32"/>
          <w:szCs w:val="32"/>
        </w:rPr>
        <w:t>..............................................................</w:t>
      </w:r>
      <w:r>
        <w:rPr>
          <w:rFonts w:hint="eastAsia" w:eastAsia="黑体e眠副浡渀."/>
          <w:sz w:val="32"/>
          <w:szCs w:val="32"/>
        </w:rPr>
        <w:t>..</w:t>
      </w:r>
      <w:r>
        <w:rPr>
          <w:rFonts w:eastAsia="黑体e眠副浡渀."/>
          <w:sz w:val="32"/>
          <w:szCs w:val="32"/>
        </w:rPr>
        <w:t xml:space="preserve"> </w:t>
      </w:r>
      <w:r>
        <w:rPr>
          <w:rFonts w:hint="eastAsia" w:eastAsia="黑体e眠副浡渀."/>
          <w:sz w:val="32"/>
          <w:szCs w:val="32"/>
        </w:rPr>
        <w:t>6</w:t>
      </w:r>
    </w:p>
    <w:p>
      <w:pPr>
        <w:pStyle w:val="9"/>
        <w:rPr>
          <w:rFonts w:eastAsia="黑体e眠副浡渀."/>
          <w:sz w:val="32"/>
          <w:szCs w:val="32"/>
        </w:rPr>
      </w:pPr>
      <w:r>
        <w:rPr>
          <w:rFonts w:hint="eastAsia" w:ascii="仿宋e眠副浡渀." w:eastAsia="仿宋e眠副浡渀." w:cs="仿宋e眠副浡渀."/>
          <w:sz w:val="32"/>
          <w:szCs w:val="32"/>
        </w:rPr>
        <w:t>二、收入决算表</w:t>
      </w:r>
      <w:r>
        <w:rPr>
          <w:rFonts w:ascii="仿宋e眠副浡渀." w:eastAsia="仿宋e眠副浡渀." w:cs="仿宋e眠副浡渀."/>
          <w:sz w:val="32"/>
          <w:szCs w:val="32"/>
        </w:rPr>
        <w:t xml:space="preserve"> </w:t>
      </w:r>
      <w:r>
        <w:rPr>
          <w:rFonts w:eastAsia="黑体e眠副浡渀."/>
          <w:sz w:val="32"/>
          <w:szCs w:val="32"/>
        </w:rPr>
        <w:t>..........................................................................</w:t>
      </w:r>
      <w:r>
        <w:rPr>
          <w:rFonts w:hint="eastAsia" w:eastAsia="黑体e眠副浡渀."/>
          <w:sz w:val="32"/>
          <w:szCs w:val="32"/>
        </w:rPr>
        <w:t>..</w:t>
      </w:r>
      <w:r>
        <w:rPr>
          <w:rFonts w:eastAsia="黑体e眠副浡渀."/>
          <w:sz w:val="32"/>
          <w:szCs w:val="32"/>
        </w:rPr>
        <w:t xml:space="preserve"> </w:t>
      </w:r>
      <w:r>
        <w:rPr>
          <w:rFonts w:hint="eastAsia" w:eastAsia="黑体e眠副浡渀."/>
          <w:sz w:val="32"/>
          <w:szCs w:val="32"/>
        </w:rPr>
        <w:t>7</w:t>
      </w:r>
    </w:p>
    <w:p>
      <w:pPr>
        <w:pStyle w:val="9"/>
        <w:rPr>
          <w:rFonts w:eastAsia="黑体e眠副浡渀."/>
          <w:sz w:val="32"/>
          <w:szCs w:val="32"/>
        </w:rPr>
      </w:pPr>
      <w:r>
        <w:rPr>
          <w:rFonts w:hint="eastAsia" w:ascii="仿宋e眠副浡渀." w:eastAsia="仿宋e眠副浡渀." w:cs="仿宋e眠副浡渀."/>
          <w:sz w:val="32"/>
          <w:szCs w:val="32"/>
        </w:rPr>
        <w:t>三、支出决算表</w:t>
      </w:r>
      <w:r>
        <w:rPr>
          <w:rFonts w:ascii="仿宋e眠副浡渀." w:eastAsia="仿宋e眠副浡渀." w:cs="仿宋e眠副浡渀."/>
          <w:sz w:val="32"/>
          <w:szCs w:val="32"/>
        </w:rPr>
        <w:t xml:space="preserve"> </w:t>
      </w:r>
      <w:r>
        <w:rPr>
          <w:rFonts w:eastAsia="黑体e眠副浡渀."/>
          <w:sz w:val="32"/>
          <w:szCs w:val="32"/>
        </w:rPr>
        <w:t>..........................................................................</w:t>
      </w:r>
      <w:r>
        <w:rPr>
          <w:rFonts w:hint="eastAsia" w:eastAsia="黑体e眠副浡渀."/>
          <w:sz w:val="32"/>
          <w:szCs w:val="32"/>
        </w:rPr>
        <w:t>.</w:t>
      </w:r>
      <w:r>
        <w:rPr>
          <w:rFonts w:eastAsia="黑体e眠副浡渀."/>
          <w:sz w:val="32"/>
          <w:szCs w:val="32"/>
        </w:rPr>
        <w:t xml:space="preserve"> </w:t>
      </w:r>
      <w:r>
        <w:rPr>
          <w:rFonts w:hint="eastAsia" w:eastAsia="黑体e眠副浡渀."/>
          <w:sz w:val="32"/>
          <w:szCs w:val="32"/>
        </w:rPr>
        <w:t>8</w:t>
      </w:r>
      <w:r>
        <w:rPr>
          <w:rFonts w:hint="eastAsia" w:ascii="仿宋e眠副浡渀." w:eastAsia="仿宋e眠副浡渀." w:cs="仿宋e眠副浡渀."/>
          <w:sz w:val="32"/>
          <w:szCs w:val="32"/>
        </w:rPr>
        <w:t>四、财政拨款收入支出决算总表</w:t>
      </w:r>
      <w:r>
        <w:rPr>
          <w:rFonts w:ascii="仿宋e眠副浡渀." w:eastAsia="仿宋e眠副浡渀." w:cs="仿宋e眠副浡渀."/>
          <w:sz w:val="32"/>
          <w:szCs w:val="32"/>
        </w:rPr>
        <w:t xml:space="preserve"> </w:t>
      </w:r>
      <w:r>
        <w:rPr>
          <w:rFonts w:eastAsia="黑体e眠副浡渀."/>
          <w:sz w:val="32"/>
          <w:szCs w:val="32"/>
        </w:rPr>
        <w:t>............................................</w:t>
      </w:r>
      <w:r>
        <w:rPr>
          <w:rFonts w:hint="eastAsia" w:eastAsia="黑体e眠副浡渀."/>
          <w:sz w:val="32"/>
          <w:szCs w:val="32"/>
        </w:rPr>
        <w:t>..</w:t>
      </w:r>
      <w:r>
        <w:rPr>
          <w:rFonts w:eastAsia="黑体e眠副浡渀."/>
          <w:sz w:val="32"/>
          <w:szCs w:val="32"/>
        </w:rPr>
        <w:t xml:space="preserve">. </w:t>
      </w:r>
      <w:r>
        <w:rPr>
          <w:rFonts w:hint="eastAsia" w:eastAsia="黑体e眠副浡渀."/>
          <w:sz w:val="32"/>
          <w:szCs w:val="32"/>
        </w:rPr>
        <w:t>9</w:t>
      </w:r>
    </w:p>
    <w:p>
      <w:pPr>
        <w:pStyle w:val="9"/>
        <w:rPr>
          <w:rFonts w:eastAsia="黑体e眠副浡渀."/>
          <w:sz w:val="32"/>
          <w:szCs w:val="32"/>
        </w:rPr>
      </w:pPr>
      <w:r>
        <w:rPr>
          <w:rFonts w:hint="eastAsia" w:ascii="仿宋e眠副浡渀." w:eastAsia="仿宋e眠副浡渀." w:cs="仿宋e眠副浡渀."/>
          <w:sz w:val="32"/>
          <w:szCs w:val="32"/>
        </w:rPr>
        <w:t>五、一般公共预算财政拨款支出决算表</w:t>
      </w:r>
      <w:r>
        <w:rPr>
          <w:rFonts w:ascii="仿宋e眠副浡渀." w:eastAsia="仿宋e眠副浡渀." w:cs="仿宋e眠副浡渀."/>
          <w:sz w:val="32"/>
          <w:szCs w:val="32"/>
        </w:rPr>
        <w:t xml:space="preserve"> </w:t>
      </w:r>
      <w:r>
        <w:rPr>
          <w:rFonts w:eastAsia="黑体e眠副浡渀."/>
          <w:sz w:val="32"/>
          <w:szCs w:val="32"/>
        </w:rPr>
        <w:t xml:space="preserve">................................. </w:t>
      </w:r>
      <w:r>
        <w:rPr>
          <w:rFonts w:hint="eastAsia" w:eastAsia="黑体e眠副浡渀."/>
          <w:sz w:val="32"/>
          <w:szCs w:val="32"/>
        </w:rPr>
        <w:t>10</w:t>
      </w:r>
    </w:p>
    <w:p>
      <w:pPr>
        <w:pStyle w:val="9"/>
        <w:rPr>
          <w:rFonts w:eastAsia="黑体e眠副浡渀."/>
          <w:sz w:val="32"/>
          <w:szCs w:val="32"/>
        </w:rPr>
      </w:pPr>
      <w:r>
        <w:rPr>
          <w:rFonts w:hint="eastAsia" w:ascii="仿宋e眠副浡渀." w:eastAsia="仿宋e眠副浡渀." w:cs="仿宋e眠副浡渀."/>
          <w:sz w:val="32"/>
          <w:szCs w:val="32"/>
        </w:rPr>
        <w:t>六、一般公共预算财政拨款基本支出决算表</w:t>
      </w:r>
      <w:r>
        <w:rPr>
          <w:rFonts w:ascii="仿宋e眠副浡渀." w:eastAsia="仿宋e眠副浡渀." w:cs="仿宋e眠副浡渀."/>
          <w:sz w:val="32"/>
          <w:szCs w:val="32"/>
        </w:rPr>
        <w:t xml:space="preserve"> </w:t>
      </w:r>
      <w:r>
        <w:rPr>
          <w:rFonts w:eastAsia="黑体e眠副浡渀."/>
          <w:sz w:val="32"/>
          <w:szCs w:val="32"/>
        </w:rPr>
        <w:t xml:space="preserve">......................... </w:t>
      </w:r>
      <w:r>
        <w:rPr>
          <w:rFonts w:hint="eastAsia" w:eastAsia="黑体e眠副浡渀."/>
          <w:sz w:val="32"/>
          <w:szCs w:val="32"/>
        </w:rPr>
        <w:t>11</w:t>
      </w:r>
      <w:r>
        <w:rPr>
          <w:rFonts w:hint="eastAsia" w:ascii="仿宋e眠副浡渀." w:eastAsia="仿宋e眠副浡渀." w:cs="仿宋e眠副浡渀."/>
          <w:sz w:val="32"/>
          <w:szCs w:val="32"/>
        </w:rPr>
        <w:t>七、一般公共预算财政拨款</w:t>
      </w:r>
      <w:r>
        <w:rPr>
          <w:rFonts w:ascii="仿宋e眠副浡渀." w:eastAsia="仿宋e眠副浡渀." w:cs="仿宋e眠副浡渀."/>
          <w:sz w:val="32"/>
          <w:szCs w:val="32"/>
        </w:rPr>
        <w:t>“</w:t>
      </w:r>
      <w:r>
        <w:rPr>
          <w:rFonts w:hint="eastAsia" w:ascii="仿宋e眠副浡渀." w:eastAsia="仿宋e眠副浡渀." w:cs="仿宋e眠副浡渀."/>
          <w:sz w:val="32"/>
          <w:szCs w:val="32"/>
        </w:rPr>
        <w:t>三公</w:t>
      </w:r>
      <w:r>
        <w:rPr>
          <w:rFonts w:ascii="仿宋e眠副浡渀." w:eastAsia="仿宋e眠副浡渀." w:cs="仿宋e眠副浡渀."/>
          <w:sz w:val="32"/>
          <w:szCs w:val="32"/>
        </w:rPr>
        <w:t>”</w:t>
      </w:r>
      <w:r>
        <w:rPr>
          <w:rFonts w:hint="eastAsia" w:ascii="仿宋e眠副浡渀." w:eastAsia="仿宋e眠副浡渀." w:cs="仿宋e眠副浡渀."/>
          <w:sz w:val="32"/>
          <w:szCs w:val="32"/>
        </w:rPr>
        <w:t>经费支出决算表</w:t>
      </w:r>
      <w:r>
        <w:rPr>
          <w:rFonts w:ascii="仿宋e眠副浡渀." w:eastAsia="仿宋e眠副浡渀." w:cs="仿宋e眠副浡渀."/>
          <w:sz w:val="32"/>
          <w:szCs w:val="32"/>
        </w:rPr>
        <w:t xml:space="preserve"> </w:t>
      </w:r>
      <w:r>
        <w:rPr>
          <w:rFonts w:eastAsia="黑体e眠副浡渀."/>
          <w:sz w:val="32"/>
          <w:szCs w:val="32"/>
        </w:rPr>
        <w:t>..............1</w:t>
      </w:r>
      <w:r>
        <w:rPr>
          <w:rFonts w:hint="eastAsia" w:eastAsia="黑体e眠副浡渀."/>
          <w:sz w:val="32"/>
          <w:szCs w:val="32"/>
        </w:rPr>
        <w:t>2</w:t>
      </w:r>
    </w:p>
    <w:p>
      <w:pPr>
        <w:pStyle w:val="9"/>
        <w:rPr>
          <w:rFonts w:eastAsia="黑体e眠副浡渀."/>
          <w:sz w:val="32"/>
          <w:szCs w:val="32"/>
        </w:rPr>
      </w:pPr>
      <w:r>
        <w:rPr>
          <w:rFonts w:hint="eastAsia" w:ascii="黑体e眠副浡渀." w:eastAsia="黑体e眠副浡渀." w:cs="黑体e眠副浡渀."/>
          <w:sz w:val="32"/>
          <w:szCs w:val="32"/>
        </w:rPr>
        <w:t>第三部分</w:t>
      </w:r>
      <w:r>
        <w:rPr>
          <w:rFonts w:ascii="黑体e眠副浡渀." w:eastAsia="黑体e眠副浡渀." w:cs="黑体e眠副浡渀."/>
          <w:sz w:val="32"/>
          <w:szCs w:val="32"/>
        </w:rPr>
        <w:t xml:space="preserve"> 2017</w:t>
      </w:r>
      <w:r>
        <w:rPr>
          <w:rFonts w:hint="eastAsia" w:ascii="黑体e眠副浡渀." w:eastAsia="黑体e眠副浡渀." w:cs="黑体e眠副浡渀."/>
          <w:sz w:val="32"/>
          <w:szCs w:val="32"/>
        </w:rPr>
        <w:t>年度部门决算情况说明</w:t>
      </w:r>
      <w:r>
        <w:rPr>
          <w:rFonts w:ascii="黑体e眠副浡渀." w:eastAsia="黑体e眠副浡渀." w:cs="黑体e眠副浡渀."/>
          <w:sz w:val="32"/>
          <w:szCs w:val="32"/>
        </w:rPr>
        <w:t xml:space="preserve"> </w:t>
      </w:r>
      <w:r>
        <w:rPr>
          <w:rFonts w:eastAsia="黑体e眠副浡渀."/>
          <w:sz w:val="32"/>
          <w:szCs w:val="32"/>
        </w:rPr>
        <w:t xml:space="preserve">.................................. </w:t>
      </w:r>
      <w:r>
        <w:rPr>
          <w:rFonts w:hint="eastAsia" w:eastAsia="黑体e眠副浡渀."/>
          <w:sz w:val="32"/>
          <w:szCs w:val="32"/>
        </w:rPr>
        <w:t>13</w:t>
      </w:r>
    </w:p>
    <w:p>
      <w:pPr>
        <w:pStyle w:val="9"/>
        <w:rPr>
          <w:rFonts w:eastAsia="黑体e眠副浡渀."/>
          <w:sz w:val="32"/>
          <w:szCs w:val="32"/>
        </w:rPr>
      </w:pPr>
      <w:r>
        <w:rPr>
          <w:rFonts w:hint="eastAsia" w:ascii="仿宋e眠副浡渀." w:eastAsia="仿宋e眠副浡渀." w:cs="仿宋e眠副浡渀."/>
          <w:sz w:val="32"/>
          <w:szCs w:val="32"/>
        </w:rPr>
        <w:t>一、收入支出决算总体情况说明</w:t>
      </w:r>
      <w:r>
        <w:rPr>
          <w:rFonts w:ascii="仿宋e眠副浡渀." w:eastAsia="仿宋e眠副浡渀." w:cs="仿宋e眠副浡渀."/>
          <w:sz w:val="32"/>
          <w:szCs w:val="32"/>
        </w:rPr>
        <w:t xml:space="preserve"> </w:t>
      </w:r>
      <w:r>
        <w:rPr>
          <w:rFonts w:eastAsia="黑体e眠副浡渀."/>
          <w:sz w:val="32"/>
          <w:szCs w:val="32"/>
        </w:rPr>
        <w:t xml:space="preserve">............................................. </w:t>
      </w:r>
      <w:r>
        <w:rPr>
          <w:rFonts w:hint="eastAsia" w:eastAsia="黑体e眠副浡渀."/>
          <w:sz w:val="32"/>
          <w:szCs w:val="32"/>
        </w:rPr>
        <w:t>14</w:t>
      </w:r>
      <w:r>
        <w:rPr>
          <w:rFonts w:hint="eastAsia" w:ascii="仿宋e眠副浡渀." w:eastAsia="仿宋e眠副浡渀." w:cs="仿宋e眠副浡渀."/>
          <w:sz w:val="32"/>
          <w:szCs w:val="32"/>
        </w:rPr>
        <w:t>二、收入决算情况说明</w:t>
      </w:r>
      <w:r>
        <w:rPr>
          <w:rFonts w:ascii="仿宋e眠副浡渀." w:eastAsia="仿宋e眠副浡渀." w:cs="仿宋e眠副浡渀."/>
          <w:sz w:val="32"/>
          <w:szCs w:val="32"/>
        </w:rPr>
        <w:t xml:space="preserve"> </w:t>
      </w:r>
      <w:r>
        <w:rPr>
          <w:rFonts w:eastAsia="黑体e眠副浡渀."/>
          <w:sz w:val="32"/>
          <w:szCs w:val="32"/>
        </w:rPr>
        <w:t xml:space="preserve">.............................................................. </w:t>
      </w:r>
      <w:r>
        <w:rPr>
          <w:rFonts w:hint="eastAsia" w:eastAsia="黑体e眠副浡渀."/>
          <w:sz w:val="32"/>
          <w:szCs w:val="32"/>
        </w:rPr>
        <w:t>15</w:t>
      </w:r>
      <w:r>
        <w:rPr>
          <w:rFonts w:hint="eastAsia" w:ascii="仿宋e眠副浡渀." w:eastAsia="仿宋e眠副浡渀." w:cs="仿宋e眠副浡渀."/>
          <w:sz w:val="32"/>
          <w:szCs w:val="32"/>
        </w:rPr>
        <w:t>三、支出决算情况说明</w:t>
      </w:r>
      <w:r>
        <w:rPr>
          <w:rFonts w:ascii="仿宋e眠副浡渀." w:eastAsia="仿宋e眠副浡渀." w:cs="仿宋e眠副浡渀."/>
          <w:sz w:val="32"/>
          <w:szCs w:val="32"/>
        </w:rPr>
        <w:t xml:space="preserve"> </w:t>
      </w:r>
      <w:r>
        <w:rPr>
          <w:rFonts w:eastAsia="黑体e眠副浡渀."/>
          <w:sz w:val="32"/>
          <w:szCs w:val="32"/>
        </w:rPr>
        <w:t xml:space="preserve">.............................................................. </w:t>
      </w:r>
      <w:r>
        <w:rPr>
          <w:rFonts w:hint="eastAsia" w:eastAsia="黑体e眠副浡渀."/>
          <w:sz w:val="32"/>
          <w:szCs w:val="32"/>
        </w:rPr>
        <w:t>16</w:t>
      </w:r>
    </w:p>
    <w:p>
      <w:pPr>
        <w:pStyle w:val="9"/>
        <w:rPr>
          <w:rFonts w:eastAsia="隶书e眠副浡渀."/>
          <w:sz w:val="32"/>
          <w:szCs w:val="32"/>
        </w:rPr>
      </w:pPr>
      <w:r>
        <w:rPr>
          <w:rFonts w:hint="eastAsia" w:ascii="仿宋e眠副浡渀." w:eastAsia="仿宋e眠副浡渀." w:cs="仿宋e眠副浡渀."/>
          <w:sz w:val="32"/>
          <w:szCs w:val="32"/>
        </w:rPr>
        <w:t>四、财政拨款收入支出决算总体情况说明</w:t>
      </w:r>
      <w:r>
        <w:rPr>
          <w:rFonts w:ascii="仿宋e眠副浡渀." w:eastAsia="仿宋e眠副浡渀." w:cs="仿宋e眠副浡渀."/>
          <w:sz w:val="32"/>
          <w:szCs w:val="32"/>
        </w:rPr>
        <w:t xml:space="preserve"> </w:t>
      </w:r>
      <w:r>
        <w:rPr>
          <w:rFonts w:eastAsia="黑体e眠副浡渀."/>
          <w:sz w:val="32"/>
          <w:szCs w:val="32"/>
        </w:rPr>
        <w:t>.............................</w:t>
      </w:r>
      <w:r>
        <w:rPr>
          <w:rFonts w:hint="eastAsia" w:eastAsia="黑体e眠副浡渀."/>
          <w:sz w:val="32"/>
          <w:szCs w:val="32"/>
        </w:rPr>
        <w:t>.17</w:t>
      </w:r>
      <w:r>
        <w:rPr>
          <w:rFonts w:hint="eastAsia" w:ascii="仿宋e眠副浡渀." w:eastAsia="仿宋e眠副浡渀." w:cs="仿宋e眠副浡渀."/>
          <w:sz w:val="32"/>
          <w:szCs w:val="32"/>
        </w:rPr>
        <w:t>五、一般公共预算财政拨款支出决算情况说明</w:t>
      </w:r>
      <w:r>
        <w:rPr>
          <w:rFonts w:ascii="仿宋e眠副浡渀." w:eastAsia="仿宋e眠副浡渀." w:cs="仿宋e眠副浡渀."/>
          <w:sz w:val="32"/>
          <w:szCs w:val="32"/>
        </w:rPr>
        <w:t xml:space="preserve"> </w:t>
      </w:r>
      <w:r>
        <w:rPr>
          <w:rFonts w:eastAsia="黑体e眠副浡渀."/>
          <w:sz w:val="32"/>
          <w:szCs w:val="32"/>
        </w:rPr>
        <w:t xml:space="preserve">..................... </w:t>
      </w:r>
      <w:r>
        <w:rPr>
          <w:rFonts w:hint="eastAsia" w:eastAsia="黑体e眠副浡渀."/>
          <w:sz w:val="32"/>
          <w:szCs w:val="32"/>
        </w:rPr>
        <w:t>18</w:t>
      </w:r>
      <w:r>
        <w:rPr>
          <w:rFonts w:hint="eastAsia" w:ascii="仿宋e眠副浡渀." w:eastAsia="仿宋e眠副浡渀." w:cs="仿宋e眠副浡渀."/>
          <w:sz w:val="32"/>
          <w:szCs w:val="32"/>
        </w:rPr>
        <w:t>六、</w:t>
      </w:r>
      <w:r>
        <w:rPr>
          <w:rFonts w:ascii="仿宋e眠副浡渀." w:eastAsia="仿宋e眠副浡渀." w:cs="仿宋e眠副浡渀."/>
          <w:sz w:val="32"/>
          <w:szCs w:val="32"/>
        </w:rPr>
        <w:t xml:space="preserve"> “</w:t>
      </w:r>
      <w:r>
        <w:rPr>
          <w:rFonts w:hint="eastAsia" w:ascii="仿宋e眠副浡渀." w:eastAsia="仿宋e眠副浡渀." w:cs="仿宋e眠副浡渀."/>
          <w:sz w:val="32"/>
          <w:szCs w:val="32"/>
        </w:rPr>
        <w:t>三公</w:t>
      </w:r>
      <w:r>
        <w:rPr>
          <w:rFonts w:ascii="仿宋e眠副浡渀." w:eastAsia="仿宋e眠副浡渀." w:cs="仿宋e眠副浡渀."/>
          <w:sz w:val="32"/>
          <w:szCs w:val="32"/>
        </w:rPr>
        <w:t>”</w:t>
      </w:r>
      <w:r>
        <w:rPr>
          <w:rFonts w:hint="eastAsia" w:ascii="仿宋e眠副浡渀." w:eastAsia="仿宋e眠副浡渀." w:cs="仿宋e眠副浡渀."/>
          <w:sz w:val="32"/>
          <w:szCs w:val="32"/>
        </w:rPr>
        <w:t>经费支出决算情况及采购表况说明</w:t>
      </w:r>
      <w:r>
        <w:rPr>
          <w:rFonts w:ascii="仿宋e眠副浡渀." w:eastAsia="仿宋e眠副浡渀." w:cs="仿宋e眠副浡渀."/>
          <w:sz w:val="32"/>
          <w:szCs w:val="32"/>
        </w:rPr>
        <w:t xml:space="preserve"> </w:t>
      </w:r>
      <w:r>
        <w:rPr>
          <w:rFonts w:eastAsia="隶书e眠副浡渀."/>
          <w:sz w:val="32"/>
          <w:szCs w:val="32"/>
        </w:rPr>
        <w:t xml:space="preserve">.................... </w:t>
      </w:r>
      <w:r>
        <w:rPr>
          <w:rFonts w:hint="eastAsia" w:eastAsia="隶书e眠副浡渀."/>
          <w:sz w:val="32"/>
          <w:szCs w:val="32"/>
        </w:rPr>
        <w:t>20</w:t>
      </w:r>
      <w:r>
        <w:rPr>
          <w:rFonts w:hint="eastAsia" w:ascii="仿宋e眠副浡渀." w:eastAsia="仿宋e眠副浡渀." w:cs="仿宋e眠副浡渀."/>
          <w:sz w:val="32"/>
          <w:szCs w:val="32"/>
        </w:rPr>
        <w:t>七、其他情况说明</w:t>
      </w:r>
      <w:r>
        <w:rPr>
          <w:rFonts w:ascii="仿宋e眠副浡渀." w:eastAsia="仿宋e眠副浡渀." w:cs="仿宋e眠副浡渀."/>
          <w:sz w:val="32"/>
          <w:szCs w:val="32"/>
        </w:rPr>
        <w:t xml:space="preserve"> </w:t>
      </w:r>
      <w:r>
        <w:rPr>
          <w:rFonts w:eastAsia="隶书e眠副浡渀."/>
          <w:sz w:val="32"/>
          <w:szCs w:val="32"/>
        </w:rPr>
        <w:t>............................................</w:t>
      </w:r>
      <w:r>
        <w:rPr>
          <w:rFonts w:hint="eastAsia" w:eastAsia="隶书e眠副浡渀."/>
          <w:sz w:val="32"/>
          <w:szCs w:val="32"/>
        </w:rPr>
        <w:t>.......</w:t>
      </w:r>
      <w:r>
        <w:rPr>
          <w:rFonts w:eastAsia="隶书e眠副浡渀."/>
          <w:sz w:val="32"/>
          <w:szCs w:val="32"/>
        </w:rPr>
        <w:t xml:space="preserve">.................. </w:t>
      </w:r>
      <w:r>
        <w:rPr>
          <w:rFonts w:hint="eastAsia" w:eastAsia="隶书e眠副浡渀."/>
          <w:sz w:val="32"/>
          <w:szCs w:val="32"/>
        </w:rPr>
        <w:t>20</w:t>
      </w:r>
    </w:p>
    <w:p>
      <w:pPr>
        <w:widowControl/>
        <w:shd w:val="clear" w:color="auto" w:fill="FFFFFF"/>
        <w:tabs>
          <w:tab w:val="left" w:pos="765"/>
        </w:tabs>
        <w:spacing w:before="100" w:beforeAutospacing="1" w:after="100" w:afterAutospacing="1" w:line="450" w:lineRule="atLeast"/>
        <w:jc w:val="center"/>
        <w:rPr>
          <w:rFonts w:ascii="宋体" w:eastAsia="隶书e眠副浡渀." w:cs="宋体"/>
          <w:kern w:val="0"/>
          <w:sz w:val="44"/>
          <w:szCs w:val="44"/>
        </w:rPr>
      </w:pPr>
      <w:r>
        <w:rPr>
          <w:rFonts w:hint="eastAsia" w:ascii="黑体e眠副浡渀." w:eastAsia="黑体e眠副浡渀." w:cs="黑体e眠副浡渀."/>
          <w:sz w:val="32"/>
          <w:szCs w:val="32"/>
        </w:rPr>
        <w:t>第四部分</w:t>
      </w:r>
      <w:r>
        <w:rPr>
          <w:rFonts w:ascii="黑体e眠副浡渀." w:eastAsia="黑体e眠副浡渀." w:cs="黑体e眠副浡渀."/>
          <w:sz w:val="32"/>
          <w:szCs w:val="32"/>
        </w:rPr>
        <w:t xml:space="preserve"> </w:t>
      </w:r>
      <w:r>
        <w:rPr>
          <w:rFonts w:hint="eastAsia" w:ascii="黑体e眠副浡渀." w:eastAsia="黑体e眠副浡渀." w:cs="黑体e眠副浡渀."/>
          <w:sz w:val="32"/>
          <w:szCs w:val="32"/>
        </w:rPr>
        <w:t>名词解释</w:t>
      </w:r>
      <w:r>
        <w:rPr>
          <w:rFonts w:ascii="黑体e眠副浡渀." w:eastAsia="黑体e眠副浡渀." w:cs="黑体e眠副浡渀."/>
          <w:sz w:val="32"/>
          <w:szCs w:val="32"/>
        </w:rPr>
        <w:t xml:space="preserve"> </w:t>
      </w:r>
      <w:r>
        <w:rPr>
          <w:rFonts w:eastAsia="隶书e眠副浡渀."/>
          <w:sz w:val="32"/>
          <w:szCs w:val="32"/>
        </w:rPr>
        <w:t xml:space="preserve">.................................................................. </w:t>
      </w:r>
      <w:r>
        <w:rPr>
          <w:rFonts w:hint="eastAsia" w:eastAsia="隶书e眠副浡渀."/>
          <w:sz w:val="32"/>
          <w:szCs w:val="32"/>
        </w:rPr>
        <w:t>21</w:t>
      </w:r>
    </w:p>
    <w:p>
      <w:pPr>
        <w:widowControl/>
        <w:shd w:val="clear" w:color="auto" w:fill="FFFFFF"/>
        <w:tabs>
          <w:tab w:val="left" w:pos="765"/>
        </w:tabs>
        <w:spacing w:before="100" w:beforeAutospacing="1" w:after="100" w:afterAutospacing="1" w:line="450" w:lineRule="atLeast"/>
        <w:rPr>
          <w:b/>
          <w:sz w:val="48"/>
          <w:szCs w:val="48"/>
        </w:rPr>
      </w:pPr>
    </w:p>
    <w:p>
      <w:pPr>
        <w:widowControl/>
        <w:shd w:val="clear" w:color="auto" w:fill="FFFFFF"/>
        <w:tabs>
          <w:tab w:val="left" w:pos="765"/>
        </w:tabs>
        <w:spacing w:before="100" w:beforeAutospacing="1" w:after="100" w:afterAutospacing="1" w:line="450" w:lineRule="atLeast"/>
        <w:rPr>
          <w:b/>
          <w:sz w:val="48"/>
          <w:szCs w:val="48"/>
        </w:rPr>
      </w:pPr>
    </w:p>
    <w:p>
      <w:pPr>
        <w:widowControl/>
        <w:shd w:val="clear" w:color="auto" w:fill="FFFFFF"/>
        <w:tabs>
          <w:tab w:val="left" w:pos="765"/>
        </w:tabs>
        <w:spacing w:before="100" w:beforeAutospacing="1" w:after="100" w:afterAutospacing="1" w:line="450" w:lineRule="atLeast"/>
        <w:rPr>
          <w:b/>
          <w:sz w:val="48"/>
          <w:szCs w:val="48"/>
        </w:rPr>
      </w:pPr>
    </w:p>
    <w:p>
      <w:pPr>
        <w:widowControl/>
        <w:shd w:val="clear" w:color="auto" w:fill="FFFFFF"/>
        <w:tabs>
          <w:tab w:val="left" w:pos="765"/>
        </w:tabs>
        <w:spacing w:before="100" w:beforeAutospacing="1" w:after="100" w:afterAutospacing="1" w:line="450" w:lineRule="atLeast"/>
        <w:rPr>
          <w:b/>
          <w:sz w:val="48"/>
          <w:szCs w:val="48"/>
        </w:rPr>
      </w:pPr>
    </w:p>
    <w:p>
      <w:pPr>
        <w:widowControl/>
        <w:shd w:val="clear" w:color="auto" w:fill="FFFFFF"/>
        <w:tabs>
          <w:tab w:val="left" w:pos="765"/>
        </w:tabs>
        <w:spacing w:before="100" w:beforeAutospacing="1" w:after="100" w:afterAutospacing="1" w:line="450" w:lineRule="atLeast"/>
        <w:rPr>
          <w:b/>
          <w:sz w:val="48"/>
          <w:szCs w:val="48"/>
        </w:rPr>
      </w:pPr>
    </w:p>
    <w:p>
      <w:pPr>
        <w:widowControl/>
        <w:shd w:val="clear" w:color="auto" w:fill="FFFFFF"/>
        <w:tabs>
          <w:tab w:val="left" w:pos="765"/>
        </w:tabs>
        <w:spacing w:before="100" w:beforeAutospacing="1" w:after="100" w:afterAutospacing="1" w:line="450" w:lineRule="atLeast"/>
        <w:jc w:val="center"/>
        <w:rPr>
          <w:rFonts w:ascii="宋体" w:cs="宋体"/>
          <w:b/>
          <w:kern w:val="0"/>
          <w:sz w:val="48"/>
          <w:szCs w:val="48"/>
        </w:rPr>
      </w:pPr>
      <w:r>
        <w:rPr>
          <w:rFonts w:hint="eastAsia"/>
          <w:b/>
          <w:sz w:val="48"/>
          <w:szCs w:val="48"/>
        </w:rPr>
        <w:t>第一部分</w:t>
      </w:r>
      <w:r>
        <w:rPr>
          <w:b/>
          <w:sz w:val="48"/>
          <w:szCs w:val="48"/>
        </w:rPr>
        <w:t xml:space="preserve"> </w:t>
      </w:r>
      <w:r>
        <w:rPr>
          <w:rFonts w:hint="eastAsia"/>
          <w:b/>
          <w:sz w:val="48"/>
          <w:szCs w:val="48"/>
        </w:rPr>
        <w:t>白沙洲街道办事处概况</w:t>
      </w:r>
      <w:r>
        <w:rPr>
          <w:rFonts w:ascii="宋体" w:hAnsi="宋体" w:cs="宋体"/>
          <w:b/>
          <w:kern w:val="0"/>
          <w:sz w:val="44"/>
          <w:szCs w:val="44"/>
        </w:rPr>
        <w:t xml:space="preserve"> </w:t>
      </w:r>
    </w:p>
    <w:p>
      <w:pPr>
        <w:rPr>
          <w:rFonts w:ascii="黑体" w:eastAsia="黑体"/>
          <w:sz w:val="30"/>
          <w:szCs w:val="30"/>
        </w:rPr>
      </w:pPr>
      <w:r>
        <w:rPr>
          <w:rFonts w:hint="eastAsia" w:ascii="黑体" w:eastAsia="黑体" w:cs="黑体"/>
          <w:sz w:val="30"/>
          <w:szCs w:val="30"/>
        </w:rPr>
        <w:t>一、工作职责：</w:t>
      </w:r>
    </w:p>
    <w:p>
      <w:pPr>
        <w:widowControl/>
        <w:shd w:val="clear" w:color="auto" w:fill="FFFFFF"/>
        <w:spacing w:line="324" w:lineRule="atLeast"/>
        <w:ind w:firstLine="888" w:firstLineChars="300"/>
        <w:jc w:val="left"/>
        <w:rPr>
          <w:rFonts w:ascii="新宋体" w:hAnsi="新宋体" w:eastAsia="新宋体" w:cs="宋体"/>
          <w:color w:val="525252"/>
          <w:spacing w:val="8"/>
          <w:kern w:val="0"/>
          <w:sz w:val="28"/>
          <w:szCs w:val="28"/>
        </w:rPr>
      </w:pPr>
      <w:r>
        <w:rPr>
          <w:rFonts w:hint="eastAsia" w:ascii="新宋体" w:hAnsi="新宋体" w:eastAsia="新宋体" w:cs="宋体"/>
          <w:color w:val="525252"/>
          <w:spacing w:val="8"/>
          <w:kern w:val="0"/>
          <w:sz w:val="28"/>
          <w:szCs w:val="28"/>
        </w:rPr>
        <w:t>白沙洲街道办事处是雁峰区</w:t>
      </w:r>
      <w:r>
        <w:rPr>
          <w:rFonts w:ascii="新宋体" w:hAnsi="新宋体" w:eastAsia="新宋体" w:cs="宋体"/>
          <w:color w:val="525252"/>
          <w:spacing w:val="8"/>
          <w:kern w:val="0"/>
          <w:sz w:val="28"/>
          <w:szCs w:val="28"/>
        </w:rPr>
        <w:t>所辖基层政府，是落实国家政策，严格依法行政，发挥经济管理职能，加强政策引导，制定发展规划，服务市场主体和营造发展环境，搞好市场监管，大力促进社会事业发展，发展</w:t>
      </w:r>
      <w:r>
        <w:rPr>
          <w:rFonts w:hint="eastAsia" w:ascii="新宋体" w:hAnsi="新宋体" w:eastAsia="新宋体" w:cs="宋体"/>
          <w:color w:val="525252"/>
          <w:spacing w:val="8"/>
          <w:kern w:val="0"/>
          <w:sz w:val="28"/>
          <w:szCs w:val="28"/>
        </w:rPr>
        <w:t>街道</w:t>
      </w:r>
      <w:r>
        <w:rPr>
          <w:rFonts w:ascii="新宋体" w:hAnsi="新宋体" w:eastAsia="新宋体" w:cs="宋体"/>
          <w:color w:val="525252"/>
          <w:spacing w:val="8"/>
          <w:kern w:val="0"/>
          <w:sz w:val="28"/>
          <w:szCs w:val="28"/>
        </w:rPr>
        <w:t>经济、文化和社会事业，提供公共服务，维护社会稳定的基层政府。</w:t>
      </w:r>
    </w:p>
    <w:p>
      <w:pPr>
        <w:widowControl/>
        <w:shd w:val="clear" w:color="auto" w:fill="FFFFFF"/>
        <w:spacing w:line="324" w:lineRule="atLeast"/>
        <w:jc w:val="left"/>
        <w:rPr>
          <w:rFonts w:ascii="新宋体" w:hAnsi="新宋体" w:eastAsia="新宋体" w:cs="宋体"/>
          <w:color w:val="525252"/>
          <w:spacing w:val="8"/>
          <w:kern w:val="0"/>
          <w:sz w:val="28"/>
          <w:szCs w:val="28"/>
        </w:rPr>
      </w:pPr>
      <w:r>
        <w:rPr>
          <w:rFonts w:ascii="新宋体" w:hAnsi="新宋体" w:eastAsia="新宋体" w:cs="宋体"/>
          <w:color w:val="525252"/>
          <w:spacing w:val="8"/>
          <w:kern w:val="0"/>
          <w:sz w:val="28"/>
          <w:szCs w:val="28"/>
        </w:rPr>
        <w:t>其主要职责为：</w:t>
      </w:r>
    </w:p>
    <w:p>
      <w:pPr>
        <w:widowControl/>
        <w:shd w:val="clear" w:color="auto" w:fill="FFFFFF"/>
        <w:spacing w:line="324" w:lineRule="atLeast"/>
        <w:jc w:val="left"/>
        <w:rPr>
          <w:rFonts w:ascii="新宋体" w:hAnsi="新宋体" w:eastAsia="新宋体" w:cs="宋体"/>
          <w:color w:val="525252"/>
          <w:spacing w:val="8"/>
          <w:kern w:val="0"/>
          <w:sz w:val="28"/>
          <w:szCs w:val="28"/>
        </w:rPr>
      </w:pPr>
      <w:r>
        <w:rPr>
          <w:rFonts w:ascii="新宋体" w:hAnsi="新宋体" w:eastAsia="新宋体" w:cs="宋体"/>
          <w:color w:val="525252"/>
          <w:spacing w:val="8"/>
          <w:kern w:val="0"/>
          <w:sz w:val="28"/>
          <w:szCs w:val="28"/>
        </w:rPr>
        <w:t>    </w:t>
      </w:r>
      <w:r>
        <w:rPr>
          <w:rFonts w:hint="eastAsia" w:ascii="新宋体" w:hAnsi="新宋体" w:eastAsia="新宋体" w:cs="宋体"/>
          <w:color w:val="525252"/>
          <w:spacing w:val="8"/>
          <w:kern w:val="0"/>
          <w:sz w:val="28"/>
          <w:szCs w:val="28"/>
        </w:rPr>
        <w:t xml:space="preserve"> </w:t>
      </w:r>
      <w:r>
        <w:rPr>
          <w:rFonts w:ascii="新宋体" w:hAnsi="新宋体" w:eastAsia="新宋体" w:cs="宋体"/>
          <w:color w:val="525252"/>
          <w:spacing w:val="8"/>
          <w:kern w:val="0"/>
          <w:sz w:val="28"/>
          <w:szCs w:val="28"/>
        </w:rPr>
        <w:t>1.执行本级人民代表大会的决议和上级国家行政机关的决定和命令，发布决定和命令;  </w:t>
      </w:r>
    </w:p>
    <w:p>
      <w:pPr>
        <w:widowControl/>
        <w:shd w:val="clear" w:color="auto" w:fill="FFFFFF"/>
        <w:spacing w:line="324" w:lineRule="atLeast"/>
        <w:ind w:firstLine="740" w:firstLineChars="250"/>
        <w:jc w:val="left"/>
        <w:rPr>
          <w:rFonts w:ascii="新宋体" w:hAnsi="新宋体" w:eastAsia="新宋体" w:cs="宋体"/>
          <w:color w:val="525252"/>
          <w:spacing w:val="8"/>
          <w:kern w:val="0"/>
          <w:sz w:val="28"/>
          <w:szCs w:val="28"/>
        </w:rPr>
      </w:pPr>
      <w:r>
        <w:rPr>
          <w:rFonts w:ascii="新宋体" w:hAnsi="新宋体" w:eastAsia="新宋体" w:cs="宋体"/>
          <w:color w:val="525252"/>
          <w:spacing w:val="8"/>
          <w:kern w:val="0"/>
          <w:sz w:val="28"/>
          <w:szCs w:val="28"/>
        </w:rPr>
        <w:t>2.执行本行政区域内的经济和社会发展计划、预算，管理本行政区域内的经济、教育、科学、文化、卫生、体育事业和财政、民政、公安、司法行政、计划生育等行政工作;</w:t>
      </w:r>
    </w:p>
    <w:p>
      <w:pPr>
        <w:widowControl/>
        <w:shd w:val="clear" w:color="auto" w:fill="FFFFFF"/>
        <w:spacing w:line="324" w:lineRule="atLeast"/>
        <w:ind w:firstLine="740" w:firstLineChars="250"/>
        <w:jc w:val="left"/>
        <w:rPr>
          <w:rFonts w:ascii="新宋体" w:hAnsi="新宋体" w:eastAsia="新宋体" w:cs="宋体"/>
          <w:color w:val="525252"/>
          <w:spacing w:val="8"/>
          <w:kern w:val="0"/>
          <w:sz w:val="28"/>
          <w:szCs w:val="28"/>
        </w:rPr>
      </w:pPr>
      <w:r>
        <w:rPr>
          <w:rFonts w:ascii="新宋体" w:hAnsi="新宋体" w:eastAsia="新宋体" w:cs="宋体"/>
          <w:color w:val="525252"/>
          <w:spacing w:val="8"/>
          <w:kern w:val="0"/>
          <w:sz w:val="28"/>
          <w:szCs w:val="28"/>
        </w:rPr>
        <w:t>3.保护社会主义的全民所有的财产和劳动群众集体所有的财产，保护公民私人所有的合法财产，维护社会秩序，保障公民的人身权利、民主权利和其他权利;</w:t>
      </w:r>
    </w:p>
    <w:p>
      <w:pPr>
        <w:widowControl/>
        <w:shd w:val="clear" w:color="auto" w:fill="FFFFFF"/>
        <w:spacing w:line="324" w:lineRule="atLeast"/>
        <w:ind w:firstLine="740" w:firstLineChars="250"/>
        <w:jc w:val="left"/>
        <w:rPr>
          <w:rFonts w:ascii="新宋体" w:hAnsi="新宋体" w:eastAsia="新宋体" w:cs="宋体"/>
          <w:color w:val="525252"/>
          <w:spacing w:val="8"/>
          <w:kern w:val="0"/>
          <w:sz w:val="28"/>
          <w:szCs w:val="28"/>
        </w:rPr>
      </w:pPr>
      <w:r>
        <w:rPr>
          <w:rFonts w:ascii="新宋体" w:hAnsi="新宋体" w:eastAsia="新宋体" w:cs="宋体"/>
          <w:color w:val="525252"/>
          <w:spacing w:val="8"/>
          <w:kern w:val="0"/>
          <w:sz w:val="28"/>
          <w:szCs w:val="28"/>
        </w:rPr>
        <w:t>4.办理上级党委政府交办的其他事项。 </w:t>
      </w:r>
    </w:p>
    <w:p>
      <w:pPr>
        <w:rPr>
          <w:rFonts w:ascii="黑体" w:eastAsia="黑体" w:cs="黑体"/>
          <w:sz w:val="30"/>
          <w:szCs w:val="30"/>
        </w:rPr>
      </w:pPr>
      <w:r>
        <w:rPr>
          <w:rFonts w:hint="eastAsia" w:ascii="黑体" w:eastAsia="黑体" w:cs="黑体"/>
          <w:sz w:val="30"/>
          <w:szCs w:val="30"/>
        </w:rPr>
        <w:t>二、机构设置</w:t>
      </w:r>
    </w:p>
    <w:p>
      <w:pPr>
        <w:widowControl/>
        <w:shd w:val="clear" w:color="auto" w:fill="FFFFFF"/>
        <w:spacing w:line="420" w:lineRule="atLeast"/>
        <w:ind w:firstLine="840" w:firstLineChars="300"/>
        <w:jc w:val="left"/>
        <w:rPr>
          <w:rFonts w:hint="eastAsia" w:ascii="宋体" w:hAnsi="宋体" w:eastAsia="宋体" w:cs="宋体"/>
          <w:color w:val="000000"/>
          <w:kern w:val="0"/>
          <w:sz w:val="30"/>
          <w:szCs w:val="30"/>
          <w:lang w:val="en-US" w:eastAsia="zh-CN"/>
        </w:rPr>
      </w:pPr>
      <w:r>
        <w:rPr>
          <w:rFonts w:hint="eastAsia" w:ascii="新宋体" w:hAnsi="新宋体" w:eastAsia="新宋体" w:cs="宋体"/>
          <w:color w:val="000000"/>
          <w:kern w:val="0"/>
          <w:sz w:val="28"/>
          <w:szCs w:val="28"/>
        </w:rPr>
        <w:t>1、街道办事处设有15个站所室，8个社区。</w:t>
      </w:r>
      <w:r>
        <w:rPr>
          <w:rFonts w:hint="eastAsia" w:ascii="宋体" w:hAnsi="宋体" w:cs="仿宋"/>
          <w:sz w:val="30"/>
          <w:szCs w:val="30"/>
        </w:rPr>
        <w:t>至201</w:t>
      </w:r>
      <w:r>
        <w:rPr>
          <w:rFonts w:hint="eastAsia" w:ascii="宋体" w:hAnsi="宋体" w:cs="仿宋"/>
          <w:sz w:val="30"/>
          <w:szCs w:val="30"/>
          <w:lang w:val="en-US" w:eastAsia="zh-CN"/>
        </w:rPr>
        <w:t>8</w:t>
      </w:r>
      <w:r>
        <w:rPr>
          <w:rFonts w:hint="eastAsia" w:ascii="宋体" w:hAnsi="宋体" w:cs="仿宋"/>
          <w:sz w:val="30"/>
          <w:szCs w:val="30"/>
        </w:rPr>
        <w:t>年12月，共有财政全额拨款人员</w:t>
      </w:r>
      <w:r>
        <w:rPr>
          <w:rFonts w:hint="eastAsia" w:ascii="宋体" w:hAnsi="宋体" w:cs="仿宋"/>
          <w:sz w:val="30"/>
          <w:szCs w:val="30"/>
          <w:lang w:val="en-US" w:eastAsia="zh-CN"/>
        </w:rPr>
        <w:t>21</w:t>
      </w:r>
      <w:r>
        <w:rPr>
          <w:rFonts w:hint="eastAsia" w:ascii="宋体" w:hAnsi="宋体" w:cs="仿宋"/>
          <w:sz w:val="30"/>
          <w:szCs w:val="30"/>
        </w:rPr>
        <w:t>人（其中</w:t>
      </w:r>
      <w:r>
        <w:rPr>
          <w:rFonts w:hint="eastAsia" w:ascii="宋体" w:hAnsi="宋体" w:cs="仿宋"/>
          <w:sz w:val="30"/>
          <w:szCs w:val="30"/>
          <w:lang w:eastAsia="zh-CN"/>
        </w:rPr>
        <w:t>统发</w:t>
      </w:r>
      <w:r>
        <w:rPr>
          <w:rFonts w:hint="eastAsia" w:ascii="宋体" w:hAnsi="宋体" w:cs="仿宋"/>
          <w:sz w:val="30"/>
          <w:szCs w:val="30"/>
        </w:rPr>
        <w:t>在职17人、</w:t>
      </w:r>
      <w:r>
        <w:rPr>
          <w:rFonts w:hint="eastAsia" w:ascii="宋体" w:hAnsi="宋体" w:cs="仿宋"/>
          <w:sz w:val="30"/>
          <w:szCs w:val="30"/>
          <w:lang w:eastAsia="zh-CN"/>
        </w:rPr>
        <w:t>统发</w:t>
      </w:r>
      <w:r>
        <w:rPr>
          <w:rFonts w:hint="eastAsia" w:ascii="宋体" w:hAnsi="宋体" w:cs="仿宋"/>
          <w:sz w:val="30"/>
          <w:szCs w:val="30"/>
        </w:rPr>
        <w:t>退休4人</w:t>
      </w:r>
      <w:r>
        <w:rPr>
          <w:rFonts w:hint="eastAsia" w:ascii="宋体" w:hAnsi="宋体" w:cs="仿宋"/>
          <w:sz w:val="30"/>
          <w:szCs w:val="30"/>
          <w:lang w:eastAsia="zh-CN"/>
        </w:rPr>
        <w:t>）街道经费自理人员</w:t>
      </w:r>
      <w:r>
        <w:rPr>
          <w:rFonts w:hint="eastAsia" w:ascii="宋体" w:hAnsi="宋体" w:cs="仿宋"/>
          <w:sz w:val="30"/>
          <w:szCs w:val="30"/>
          <w:lang w:val="en-US" w:eastAsia="zh-CN"/>
        </w:rPr>
        <w:t>28人，（其中</w:t>
      </w:r>
      <w:r>
        <w:rPr>
          <w:rFonts w:hint="eastAsia" w:ascii="宋体" w:hAnsi="宋体" w:cs="仿宋"/>
          <w:sz w:val="30"/>
          <w:szCs w:val="30"/>
        </w:rPr>
        <w:t>自收自支</w:t>
      </w:r>
      <w:r>
        <w:rPr>
          <w:rFonts w:hint="eastAsia" w:ascii="宋体" w:hAnsi="宋体" w:cs="仿宋"/>
          <w:sz w:val="30"/>
          <w:szCs w:val="30"/>
          <w:lang w:eastAsia="zh-CN"/>
        </w:rPr>
        <w:t>在职</w:t>
      </w:r>
      <w:r>
        <w:rPr>
          <w:rFonts w:hint="eastAsia" w:ascii="宋体" w:hAnsi="宋体" w:cs="仿宋"/>
          <w:sz w:val="30"/>
          <w:szCs w:val="30"/>
        </w:rPr>
        <w:t>1</w:t>
      </w:r>
      <w:r>
        <w:rPr>
          <w:rFonts w:hint="eastAsia" w:ascii="宋体" w:hAnsi="宋体" w:cs="仿宋"/>
          <w:sz w:val="30"/>
          <w:szCs w:val="30"/>
          <w:lang w:val="en-US" w:eastAsia="zh-CN"/>
        </w:rPr>
        <w:t>5</w:t>
      </w:r>
      <w:r>
        <w:rPr>
          <w:rFonts w:hint="eastAsia" w:ascii="宋体" w:hAnsi="宋体" w:cs="仿宋"/>
          <w:sz w:val="30"/>
          <w:szCs w:val="30"/>
        </w:rPr>
        <w:t>人，</w:t>
      </w:r>
      <w:r>
        <w:rPr>
          <w:rFonts w:hint="eastAsia" w:ascii="宋体" w:hAnsi="宋体" w:cs="仿宋"/>
          <w:sz w:val="30"/>
          <w:szCs w:val="30"/>
          <w:lang w:eastAsia="zh-CN"/>
        </w:rPr>
        <w:t>临聘</w:t>
      </w:r>
      <w:r>
        <w:rPr>
          <w:rFonts w:hint="eastAsia" w:ascii="宋体" w:hAnsi="宋体" w:cs="仿宋"/>
          <w:sz w:val="30"/>
          <w:szCs w:val="30"/>
        </w:rPr>
        <w:t>人</w:t>
      </w:r>
      <w:r>
        <w:rPr>
          <w:rFonts w:hint="eastAsia" w:ascii="宋体" w:hAnsi="宋体" w:cs="仿宋"/>
          <w:sz w:val="30"/>
          <w:szCs w:val="30"/>
          <w:lang w:eastAsia="zh-CN"/>
        </w:rPr>
        <w:t>员</w:t>
      </w:r>
      <w:r>
        <w:rPr>
          <w:rFonts w:hint="eastAsia" w:ascii="宋体" w:hAnsi="宋体" w:cs="仿宋"/>
          <w:sz w:val="30"/>
          <w:szCs w:val="30"/>
          <w:lang w:val="en-US" w:eastAsia="zh-CN"/>
        </w:rPr>
        <w:t>13人</w:t>
      </w:r>
      <w:r>
        <w:rPr>
          <w:rFonts w:hint="eastAsia" w:ascii="宋体" w:hAnsi="宋体" w:cs="仿宋"/>
          <w:sz w:val="30"/>
          <w:szCs w:val="30"/>
          <w:lang w:eastAsia="zh-CN"/>
        </w:rPr>
        <w:t>）街道及社区退休共</w:t>
      </w:r>
      <w:r>
        <w:rPr>
          <w:rFonts w:hint="eastAsia" w:ascii="宋体" w:hAnsi="宋体" w:cs="仿宋"/>
          <w:sz w:val="30"/>
          <w:szCs w:val="30"/>
          <w:lang w:val="en-US" w:eastAsia="zh-CN"/>
        </w:rPr>
        <w:t>26人，工资统一由社保发放。</w:t>
      </w:r>
    </w:p>
    <w:p>
      <w:pPr>
        <w:widowControl/>
        <w:spacing w:line="600" w:lineRule="exact"/>
        <w:rPr>
          <w:rFonts w:ascii="Times New Roman" w:hAnsi="Times New Roman" w:eastAsia="仿宋_GB2312"/>
          <w:bCs/>
          <w:kern w:val="0"/>
          <w:sz w:val="28"/>
          <w:szCs w:val="28"/>
        </w:rPr>
      </w:pPr>
    </w:p>
    <w:p>
      <w:pPr>
        <w:autoSpaceDE w:val="0"/>
        <w:autoSpaceDN w:val="0"/>
        <w:adjustRightInd w:val="0"/>
        <w:rPr>
          <w:rFonts w:ascii="黑体" w:eastAsia="黑体" w:cs="黑体"/>
          <w:color w:val="000000"/>
          <w:kern w:val="0"/>
          <w:sz w:val="84"/>
          <w:szCs w:val="84"/>
        </w:rPr>
      </w:pPr>
    </w:p>
    <w:p>
      <w:pPr>
        <w:autoSpaceDE w:val="0"/>
        <w:autoSpaceDN w:val="0"/>
        <w:adjustRightInd w:val="0"/>
        <w:jc w:val="center"/>
        <w:rPr>
          <w:rFonts w:ascii="黑体" w:eastAsia="黑体" w:cs="黑体"/>
          <w:color w:val="000000"/>
          <w:kern w:val="0"/>
          <w:sz w:val="84"/>
          <w:szCs w:val="84"/>
        </w:rPr>
      </w:pPr>
    </w:p>
    <w:p>
      <w:pPr>
        <w:autoSpaceDE w:val="0"/>
        <w:autoSpaceDN w:val="0"/>
        <w:adjustRightInd w:val="0"/>
        <w:jc w:val="center"/>
        <w:rPr>
          <w:rFonts w:ascii="黑体" w:eastAsia="黑体" w:cs="黑体"/>
          <w:color w:val="000000"/>
          <w:kern w:val="0"/>
          <w:sz w:val="84"/>
          <w:szCs w:val="84"/>
        </w:rPr>
      </w:pPr>
    </w:p>
    <w:p>
      <w:pPr>
        <w:autoSpaceDE w:val="0"/>
        <w:autoSpaceDN w:val="0"/>
        <w:adjustRightInd w:val="0"/>
        <w:jc w:val="center"/>
        <w:rPr>
          <w:rFonts w:ascii="黑体" w:eastAsia="黑体" w:cs="黑体"/>
          <w:color w:val="000000"/>
          <w:kern w:val="0"/>
          <w:sz w:val="84"/>
          <w:szCs w:val="84"/>
        </w:rPr>
      </w:pPr>
      <w:r>
        <w:rPr>
          <w:rFonts w:hint="eastAsia" w:ascii="黑体" w:eastAsia="黑体" w:cs="黑体"/>
          <w:color w:val="000000"/>
          <w:kern w:val="0"/>
          <w:sz w:val="84"/>
          <w:szCs w:val="84"/>
        </w:rPr>
        <w:t>第二部分</w:t>
      </w:r>
      <w:r>
        <w:rPr>
          <w:rFonts w:ascii="黑体" w:eastAsia="黑体" w:cs="黑体"/>
          <w:color w:val="000000"/>
          <w:kern w:val="0"/>
          <w:sz w:val="84"/>
          <w:szCs w:val="84"/>
        </w:rPr>
        <w:t xml:space="preserve"> </w:t>
      </w:r>
    </w:p>
    <w:p>
      <w:pPr>
        <w:autoSpaceDE w:val="0"/>
        <w:autoSpaceDN w:val="0"/>
        <w:adjustRightInd w:val="0"/>
        <w:jc w:val="center"/>
        <w:rPr>
          <w:rFonts w:ascii="黑体" w:eastAsia="黑体" w:cs="黑体"/>
          <w:color w:val="000000"/>
          <w:kern w:val="0"/>
          <w:sz w:val="84"/>
          <w:szCs w:val="84"/>
        </w:rPr>
      </w:pPr>
      <w:r>
        <w:rPr>
          <w:rFonts w:ascii="黑体" w:eastAsia="黑体" w:cs="黑体"/>
          <w:color w:val="000000"/>
          <w:kern w:val="0"/>
          <w:sz w:val="84"/>
          <w:szCs w:val="84"/>
        </w:rPr>
        <w:t>201</w:t>
      </w:r>
      <w:r>
        <w:rPr>
          <w:rFonts w:hint="eastAsia" w:ascii="黑体" w:eastAsia="黑体" w:cs="黑体"/>
          <w:color w:val="000000"/>
          <w:kern w:val="0"/>
          <w:sz w:val="84"/>
          <w:szCs w:val="84"/>
        </w:rPr>
        <w:t>8年度部门决算表</w:t>
      </w:r>
    </w:p>
    <w:p>
      <w:pPr>
        <w:autoSpaceDE w:val="0"/>
        <w:autoSpaceDN w:val="0"/>
        <w:adjustRightInd w:val="0"/>
        <w:jc w:val="center"/>
        <w:rPr>
          <w:rFonts w:ascii="黑体" w:eastAsia="黑体" w:cs="黑体"/>
          <w:color w:val="000000"/>
          <w:kern w:val="0"/>
          <w:sz w:val="84"/>
          <w:szCs w:val="84"/>
        </w:rPr>
      </w:pPr>
    </w:p>
    <w:p>
      <w:pPr>
        <w:widowControl/>
        <w:shd w:val="clear" w:color="auto" w:fill="FFFFFF"/>
        <w:spacing w:before="100" w:beforeAutospacing="1" w:after="100" w:afterAutospacing="1" w:line="450" w:lineRule="atLeast"/>
        <w:jc w:val="left"/>
        <w:rPr>
          <w:rFonts w:ascii="黑体" w:eastAsia="黑体" w:cs="黑体"/>
          <w:color w:val="000000"/>
          <w:kern w:val="0"/>
          <w:sz w:val="72"/>
          <w:szCs w:val="72"/>
        </w:rPr>
      </w:pPr>
    </w:p>
    <w:p>
      <w:pPr>
        <w:widowControl/>
        <w:shd w:val="clear" w:color="auto" w:fill="FFFFFF"/>
        <w:spacing w:before="100" w:beforeAutospacing="1" w:after="100" w:afterAutospacing="1" w:line="450" w:lineRule="atLeast"/>
        <w:jc w:val="left"/>
        <w:rPr>
          <w:rFonts w:ascii="黑体" w:eastAsia="黑体" w:cs="黑体"/>
          <w:color w:val="000000"/>
          <w:kern w:val="0"/>
          <w:sz w:val="72"/>
          <w:szCs w:val="72"/>
        </w:rPr>
      </w:pPr>
    </w:p>
    <w:p>
      <w:pPr>
        <w:widowControl/>
        <w:shd w:val="clear" w:color="auto" w:fill="FFFFFF"/>
        <w:spacing w:before="100" w:beforeAutospacing="1" w:after="100" w:afterAutospacing="1" w:line="450" w:lineRule="atLeast"/>
        <w:jc w:val="left"/>
        <w:rPr>
          <w:rFonts w:ascii="黑体" w:eastAsia="黑体" w:cs="黑体"/>
          <w:color w:val="000000"/>
          <w:kern w:val="0"/>
          <w:sz w:val="72"/>
          <w:szCs w:val="72"/>
        </w:rPr>
      </w:pPr>
    </w:p>
    <w:p>
      <w:pPr>
        <w:widowControl/>
        <w:jc w:val="left"/>
        <w:rPr>
          <w:rFonts w:ascii="宋体" w:cs="宋体"/>
          <w:kern w:val="0"/>
          <w:sz w:val="24"/>
          <w:szCs w:val="24"/>
        </w:rPr>
      </w:pPr>
      <w:r>
        <w:drawing>
          <wp:inline distT="0" distB="0" distL="114300" distR="114300">
            <wp:extent cx="6428740" cy="5440680"/>
            <wp:effectExtent l="0" t="0" r="10160" b="7620"/>
            <wp:docPr id="1"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4"/>
                    <pic:cNvPicPr>
                      <a:picLocks noChangeAspect="1"/>
                    </pic:cNvPicPr>
                  </pic:nvPicPr>
                  <pic:blipFill>
                    <a:blip r:embed="rId5"/>
                    <a:stretch>
                      <a:fillRect/>
                    </a:stretch>
                  </pic:blipFill>
                  <pic:spPr>
                    <a:xfrm>
                      <a:off x="0" y="0"/>
                      <a:ext cx="6428740" cy="5440680"/>
                    </a:xfrm>
                    <a:prstGeom prst="rect">
                      <a:avLst/>
                    </a:prstGeom>
                    <a:noFill/>
                    <a:ln>
                      <a:noFill/>
                    </a:ln>
                  </pic:spPr>
                </pic:pic>
              </a:graphicData>
            </a:graphic>
          </wp:inline>
        </w:drawing>
      </w:r>
    </w:p>
    <w:p>
      <w:pPr>
        <w:widowControl/>
        <w:jc w:val="left"/>
        <w:rPr>
          <w:rFonts w:ascii="宋体" w:cs="宋体"/>
          <w:kern w:val="0"/>
          <w:sz w:val="24"/>
          <w:szCs w:val="24"/>
        </w:rPr>
      </w:pPr>
    </w:p>
    <w:p>
      <w:pPr>
        <w:widowControl/>
        <w:shd w:val="clear" w:color="auto" w:fill="FFFFFF"/>
        <w:spacing w:before="100" w:beforeAutospacing="1" w:after="100" w:afterAutospacing="1" w:line="450" w:lineRule="atLeast"/>
        <w:jc w:val="left"/>
        <w:rPr>
          <w:rFonts w:ascii="黑体" w:eastAsia="黑体" w:cs="黑体"/>
          <w:color w:val="000000"/>
          <w:kern w:val="0"/>
          <w:sz w:val="72"/>
          <w:szCs w:val="72"/>
        </w:rPr>
      </w:pPr>
    </w:p>
    <w:p>
      <w:pPr>
        <w:widowControl/>
        <w:shd w:val="clear" w:color="auto" w:fill="FFFFFF"/>
        <w:spacing w:before="100" w:beforeAutospacing="1" w:after="100" w:afterAutospacing="1" w:line="450" w:lineRule="atLeast"/>
        <w:jc w:val="left"/>
        <w:rPr>
          <w:rFonts w:ascii="黑体" w:eastAsia="黑体" w:cs="黑体"/>
          <w:color w:val="000000"/>
          <w:kern w:val="0"/>
          <w:sz w:val="72"/>
          <w:szCs w:val="72"/>
        </w:rPr>
      </w:pPr>
    </w:p>
    <w:p>
      <w:pPr>
        <w:widowControl/>
        <w:shd w:val="clear" w:color="auto" w:fill="FFFFFF"/>
        <w:spacing w:before="100" w:beforeAutospacing="1" w:after="100" w:afterAutospacing="1" w:line="450" w:lineRule="atLeast"/>
        <w:jc w:val="left"/>
        <w:rPr>
          <w:rFonts w:ascii="黑体" w:eastAsia="黑体" w:cs="黑体"/>
          <w:color w:val="000000"/>
          <w:kern w:val="0"/>
          <w:sz w:val="72"/>
          <w:szCs w:val="72"/>
        </w:rPr>
      </w:pPr>
    </w:p>
    <w:p>
      <w:pPr>
        <w:widowControl/>
        <w:shd w:val="clear" w:color="auto" w:fill="FFFFFF"/>
        <w:spacing w:before="100" w:beforeAutospacing="1" w:after="100" w:afterAutospacing="1" w:line="450" w:lineRule="atLeast"/>
        <w:jc w:val="both"/>
        <w:rPr>
          <w:rFonts w:ascii="黑体" w:eastAsia="黑体" w:cs="黑体"/>
          <w:color w:val="000000"/>
          <w:kern w:val="0"/>
          <w:sz w:val="72"/>
          <w:szCs w:val="72"/>
        </w:rPr>
      </w:pPr>
      <w:r>
        <w:drawing>
          <wp:inline distT="0" distB="0" distL="114300" distR="114300">
            <wp:extent cx="6778625" cy="4253865"/>
            <wp:effectExtent l="0" t="0" r="3175" b="13335"/>
            <wp:docPr id="8"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6"/>
                    <pic:cNvPicPr>
                      <a:picLocks noChangeAspect="1"/>
                    </pic:cNvPicPr>
                  </pic:nvPicPr>
                  <pic:blipFill>
                    <a:blip r:embed="rId6"/>
                    <a:stretch>
                      <a:fillRect/>
                    </a:stretch>
                  </pic:blipFill>
                  <pic:spPr>
                    <a:xfrm>
                      <a:off x="0" y="0"/>
                      <a:ext cx="6778625" cy="4253865"/>
                    </a:xfrm>
                    <a:prstGeom prst="rect">
                      <a:avLst/>
                    </a:prstGeom>
                    <a:noFill/>
                    <a:ln>
                      <a:noFill/>
                    </a:ln>
                  </pic:spPr>
                </pic:pic>
              </a:graphicData>
            </a:graphic>
          </wp:inline>
        </w:drawing>
      </w:r>
    </w:p>
    <w:p>
      <w:pPr>
        <w:widowControl/>
        <w:jc w:val="left"/>
        <w:rPr>
          <w:rFonts w:ascii="宋体" w:cs="宋体"/>
          <w:kern w:val="0"/>
          <w:sz w:val="24"/>
          <w:szCs w:val="24"/>
        </w:rPr>
      </w:pPr>
    </w:p>
    <w:p>
      <w:pPr>
        <w:widowControl/>
        <w:shd w:val="clear" w:color="auto" w:fill="FFFFFF"/>
        <w:spacing w:before="100" w:beforeAutospacing="1" w:after="100" w:afterAutospacing="1" w:line="450" w:lineRule="atLeast"/>
        <w:jc w:val="both"/>
        <w:rPr>
          <w:rFonts w:ascii="黑体" w:eastAsia="黑体" w:cs="黑体"/>
          <w:color w:val="000000"/>
          <w:kern w:val="0"/>
          <w:sz w:val="72"/>
          <w:szCs w:val="72"/>
        </w:rPr>
      </w:pPr>
    </w:p>
    <w:p>
      <w:pPr>
        <w:widowControl/>
        <w:jc w:val="left"/>
        <w:rPr>
          <w:rFonts w:ascii="宋体" w:cs="宋体"/>
          <w:kern w:val="0"/>
          <w:sz w:val="24"/>
          <w:szCs w:val="24"/>
        </w:rPr>
      </w:pPr>
    </w:p>
    <w:p>
      <w:pPr>
        <w:widowControl/>
        <w:shd w:val="clear" w:color="auto" w:fill="FFFFFF"/>
        <w:spacing w:before="100" w:beforeAutospacing="1" w:after="100" w:afterAutospacing="1" w:line="450" w:lineRule="atLeast"/>
        <w:jc w:val="left"/>
        <w:rPr>
          <w:rFonts w:ascii="黑体" w:eastAsia="黑体" w:cs="黑体"/>
          <w:color w:val="000000"/>
          <w:kern w:val="0"/>
          <w:sz w:val="72"/>
          <w:szCs w:val="72"/>
        </w:rPr>
      </w:pPr>
    </w:p>
    <w:p>
      <w:pPr>
        <w:widowControl/>
        <w:shd w:val="clear" w:color="auto" w:fill="FFFFFF"/>
        <w:spacing w:before="100" w:beforeAutospacing="1" w:after="100" w:afterAutospacing="1" w:line="450" w:lineRule="atLeast"/>
        <w:jc w:val="left"/>
        <w:rPr>
          <w:rFonts w:ascii="黑体" w:eastAsia="黑体" w:cs="黑体"/>
          <w:color w:val="000000"/>
          <w:kern w:val="0"/>
          <w:sz w:val="72"/>
          <w:szCs w:val="72"/>
        </w:rPr>
      </w:pPr>
    </w:p>
    <w:p>
      <w:pPr>
        <w:widowControl/>
        <w:shd w:val="clear" w:color="auto" w:fill="FFFFFF"/>
        <w:spacing w:before="100" w:beforeAutospacing="1" w:after="100" w:afterAutospacing="1" w:line="450" w:lineRule="atLeast"/>
        <w:jc w:val="left"/>
        <w:rPr>
          <w:rFonts w:ascii="黑体" w:eastAsia="黑体" w:cs="黑体"/>
          <w:color w:val="000000"/>
          <w:kern w:val="0"/>
          <w:sz w:val="72"/>
          <w:szCs w:val="72"/>
        </w:rPr>
      </w:pPr>
    </w:p>
    <w:p>
      <w:pPr>
        <w:widowControl/>
        <w:shd w:val="clear" w:color="auto" w:fill="FFFFFF"/>
        <w:spacing w:before="100" w:beforeAutospacing="1" w:after="100" w:afterAutospacing="1" w:line="450" w:lineRule="atLeast"/>
        <w:jc w:val="left"/>
        <w:rPr>
          <w:rFonts w:ascii="黑体" w:eastAsia="黑体" w:cs="黑体"/>
          <w:color w:val="000000"/>
          <w:kern w:val="0"/>
          <w:sz w:val="72"/>
          <w:szCs w:val="72"/>
        </w:rPr>
      </w:pPr>
      <w:r>
        <w:drawing>
          <wp:inline distT="0" distB="0" distL="114300" distR="114300">
            <wp:extent cx="6280150" cy="5053965"/>
            <wp:effectExtent l="0" t="0" r="6350" b="13335"/>
            <wp:docPr id="2"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6"/>
                    <pic:cNvPicPr>
                      <a:picLocks noChangeAspect="1"/>
                    </pic:cNvPicPr>
                  </pic:nvPicPr>
                  <pic:blipFill>
                    <a:blip r:embed="rId7"/>
                    <a:stretch>
                      <a:fillRect/>
                    </a:stretch>
                  </pic:blipFill>
                  <pic:spPr>
                    <a:xfrm>
                      <a:off x="0" y="0"/>
                      <a:ext cx="6280150" cy="5053965"/>
                    </a:xfrm>
                    <a:prstGeom prst="rect">
                      <a:avLst/>
                    </a:prstGeom>
                    <a:noFill/>
                    <a:ln>
                      <a:noFill/>
                    </a:ln>
                  </pic:spPr>
                </pic:pic>
              </a:graphicData>
            </a:graphic>
          </wp:inline>
        </w:drawing>
      </w:r>
    </w:p>
    <w:p>
      <w:pPr>
        <w:widowControl/>
        <w:jc w:val="left"/>
        <w:rPr>
          <w:rFonts w:ascii="宋体" w:cs="宋体"/>
          <w:kern w:val="0"/>
          <w:sz w:val="24"/>
          <w:szCs w:val="24"/>
        </w:rPr>
      </w:pPr>
    </w:p>
    <w:p>
      <w:pPr>
        <w:widowControl/>
        <w:shd w:val="clear" w:color="auto" w:fill="FFFFFF"/>
        <w:spacing w:before="100" w:beforeAutospacing="1" w:after="100" w:afterAutospacing="1" w:line="450" w:lineRule="atLeast"/>
        <w:jc w:val="left"/>
        <w:rPr>
          <w:rFonts w:ascii="黑体" w:eastAsia="黑体" w:cs="黑体"/>
          <w:color w:val="000000"/>
          <w:kern w:val="0"/>
          <w:sz w:val="72"/>
          <w:szCs w:val="72"/>
        </w:rPr>
      </w:pPr>
    </w:p>
    <w:p>
      <w:pPr>
        <w:widowControl/>
        <w:jc w:val="left"/>
        <w:rPr>
          <w:rFonts w:ascii="宋体" w:cs="宋体"/>
          <w:kern w:val="0"/>
          <w:sz w:val="24"/>
          <w:szCs w:val="24"/>
        </w:rPr>
      </w:pPr>
      <w:r>
        <w:drawing>
          <wp:inline distT="0" distB="0" distL="114300" distR="114300">
            <wp:extent cx="6362700" cy="5735320"/>
            <wp:effectExtent l="0" t="0" r="0" b="17780"/>
            <wp:docPr id="3"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7"/>
                    <pic:cNvPicPr>
                      <a:picLocks noChangeAspect="1"/>
                    </pic:cNvPicPr>
                  </pic:nvPicPr>
                  <pic:blipFill>
                    <a:blip r:embed="rId8"/>
                    <a:stretch>
                      <a:fillRect/>
                    </a:stretch>
                  </pic:blipFill>
                  <pic:spPr>
                    <a:xfrm>
                      <a:off x="0" y="0"/>
                      <a:ext cx="6362700" cy="5735320"/>
                    </a:xfrm>
                    <a:prstGeom prst="rect">
                      <a:avLst/>
                    </a:prstGeom>
                    <a:noFill/>
                    <a:ln>
                      <a:noFill/>
                    </a:ln>
                  </pic:spPr>
                </pic:pic>
              </a:graphicData>
            </a:graphic>
          </wp:inline>
        </w:drawing>
      </w:r>
    </w:p>
    <w:p>
      <w:pPr>
        <w:widowControl/>
        <w:shd w:val="clear" w:color="auto" w:fill="FFFFFF"/>
        <w:spacing w:before="100" w:beforeAutospacing="1" w:after="100" w:afterAutospacing="1" w:line="450" w:lineRule="atLeast"/>
        <w:jc w:val="left"/>
        <w:rPr>
          <w:rFonts w:ascii="宋体" w:cs="宋体"/>
          <w:kern w:val="0"/>
          <w:sz w:val="32"/>
          <w:szCs w:val="32"/>
        </w:rPr>
      </w:pPr>
    </w:p>
    <w:p>
      <w:pPr>
        <w:widowControl/>
        <w:shd w:val="clear" w:color="auto" w:fill="FFFFFF"/>
        <w:spacing w:before="100" w:beforeAutospacing="1" w:after="100" w:afterAutospacing="1" w:line="450" w:lineRule="atLeast"/>
        <w:jc w:val="left"/>
        <w:rPr>
          <w:rFonts w:ascii="宋体" w:cs="宋体"/>
          <w:kern w:val="0"/>
          <w:sz w:val="32"/>
          <w:szCs w:val="32"/>
        </w:rPr>
      </w:pPr>
    </w:p>
    <w:p>
      <w:pPr>
        <w:widowControl/>
        <w:shd w:val="clear" w:color="auto" w:fill="FFFFFF"/>
        <w:spacing w:before="100" w:beforeAutospacing="1" w:after="100" w:afterAutospacing="1" w:line="450" w:lineRule="atLeast"/>
        <w:jc w:val="left"/>
        <w:rPr>
          <w:rFonts w:ascii="宋体" w:cs="宋体"/>
          <w:kern w:val="0"/>
          <w:sz w:val="32"/>
          <w:szCs w:val="32"/>
        </w:rPr>
      </w:pPr>
    </w:p>
    <w:p>
      <w:pPr>
        <w:widowControl/>
        <w:shd w:val="clear" w:color="auto" w:fill="FFFFFF"/>
        <w:spacing w:before="100" w:beforeAutospacing="1" w:after="100" w:afterAutospacing="1" w:line="450" w:lineRule="atLeast"/>
        <w:jc w:val="left"/>
        <w:rPr>
          <w:rFonts w:ascii="宋体" w:cs="宋体"/>
          <w:kern w:val="0"/>
          <w:sz w:val="32"/>
          <w:szCs w:val="32"/>
        </w:rPr>
      </w:pPr>
    </w:p>
    <w:p>
      <w:pPr>
        <w:widowControl/>
        <w:shd w:val="clear" w:color="auto" w:fill="FFFFFF"/>
        <w:spacing w:before="100" w:beforeAutospacing="1" w:after="100" w:afterAutospacing="1" w:line="450" w:lineRule="atLeast"/>
        <w:jc w:val="left"/>
        <w:rPr>
          <w:rFonts w:ascii="宋体" w:cs="宋体"/>
          <w:kern w:val="0"/>
          <w:sz w:val="32"/>
          <w:szCs w:val="32"/>
        </w:rPr>
      </w:pPr>
    </w:p>
    <w:p>
      <w:pPr>
        <w:widowControl/>
        <w:shd w:val="clear" w:color="auto" w:fill="FFFFFF"/>
        <w:spacing w:before="100" w:beforeAutospacing="1" w:after="100" w:afterAutospacing="1" w:line="450" w:lineRule="atLeast"/>
        <w:jc w:val="left"/>
        <w:rPr>
          <w:rFonts w:ascii="宋体" w:cs="宋体"/>
          <w:kern w:val="0"/>
          <w:sz w:val="32"/>
          <w:szCs w:val="32"/>
        </w:rPr>
      </w:pPr>
    </w:p>
    <w:p>
      <w:pPr>
        <w:widowControl/>
        <w:jc w:val="left"/>
        <w:rPr>
          <w:rFonts w:ascii="宋体" w:cs="宋体"/>
          <w:kern w:val="0"/>
          <w:sz w:val="24"/>
          <w:szCs w:val="24"/>
        </w:rPr>
      </w:pPr>
    </w:p>
    <w:p>
      <w:pPr>
        <w:widowControl/>
        <w:shd w:val="clear" w:color="auto" w:fill="FFFFFF"/>
        <w:spacing w:before="100" w:beforeAutospacing="1" w:after="100" w:afterAutospacing="1" w:line="450" w:lineRule="atLeast"/>
        <w:jc w:val="left"/>
        <w:rPr>
          <w:rFonts w:ascii="宋体" w:cs="宋体"/>
          <w:kern w:val="0"/>
          <w:sz w:val="32"/>
          <w:szCs w:val="32"/>
        </w:rPr>
      </w:pPr>
      <w:r>
        <w:drawing>
          <wp:inline distT="0" distB="0" distL="114300" distR="114300">
            <wp:extent cx="5907405" cy="5371465"/>
            <wp:effectExtent l="0" t="0" r="17145" b="635"/>
            <wp:docPr id="4"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8"/>
                    <pic:cNvPicPr>
                      <a:picLocks noChangeAspect="1"/>
                    </pic:cNvPicPr>
                  </pic:nvPicPr>
                  <pic:blipFill>
                    <a:blip r:embed="rId9"/>
                    <a:stretch>
                      <a:fillRect/>
                    </a:stretch>
                  </pic:blipFill>
                  <pic:spPr>
                    <a:xfrm>
                      <a:off x="0" y="0"/>
                      <a:ext cx="5907405" cy="5371465"/>
                    </a:xfrm>
                    <a:prstGeom prst="rect">
                      <a:avLst/>
                    </a:prstGeom>
                    <a:noFill/>
                    <a:ln>
                      <a:noFill/>
                    </a:ln>
                  </pic:spPr>
                </pic:pic>
              </a:graphicData>
            </a:graphic>
          </wp:inline>
        </w:drawing>
      </w:r>
    </w:p>
    <w:p>
      <w:pPr>
        <w:widowControl/>
        <w:shd w:val="clear" w:color="auto" w:fill="FFFFFF"/>
        <w:spacing w:before="100" w:beforeAutospacing="1" w:after="100" w:afterAutospacing="1" w:line="450" w:lineRule="atLeast"/>
        <w:jc w:val="left"/>
        <w:rPr>
          <w:rFonts w:ascii="宋体" w:cs="宋体"/>
          <w:kern w:val="0"/>
          <w:sz w:val="32"/>
          <w:szCs w:val="32"/>
        </w:rPr>
      </w:pPr>
    </w:p>
    <w:p>
      <w:pPr>
        <w:widowControl/>
        <w:shd w:val="clear" w:color="auto" w:fill="FFFFFF"/>
        <w:spacing w:before="100" w:beforeAutospacing="1" w:after="100" w:afterAutospacing="1" w:line="450" w:lineRule="atLeast"/>
        <w:jc w:val="left"/>
        <w:rPr>
          <w:rFonts w:ascii="宋体" w:cs="宋体"/>
          <w:kern w:val="0"/>
          <w:sz w:val="32"/>
          <w:szCs w:val="32"/>
        </w:rPr>
      </w:pPr>
    </w:p>
    <w:p>
      <w:pPr>
        <w:widowControl/>
        <w:shd w:val="clear" w:color="auto" w:fill="FFFFFF"/>
        <w:spacing w:before="100" w:beforeAutospacing="1" w:after="100" w:afterAutospacing="1" w:line="450" w:lineRule="atLeast"/>
        <w:jc w:val="left"/>
        <w:rPr>
          <w:rFonts w:ascii="宋体" w:cs="宋体"/>
          <w:kern w:val="0"/>
          <w:sz w:val="32"/>
          <w:szCs w:val="32"/>
        </w:rPr>
      </w:pPr>
    </w:p>
    <w:p>
      <w:pPr>
        <w:widowControl/>
        <w:shd w:val="clear" w:color="auto" w:fill="FFFFFF"/>
        <w:spacing w:before="100" w:beforeAutospacing="1" w:after="100" w:afterAutospacing="1" w:line="450" w:lineRule="atLeast"/>
        <w:jc w:val="left"/>
        <w:rPr>
          <w:rFonts w:ascii="宋体" w:cs="宋体"/>
          <w:kern w:val="0"/>
          <w:sz w:val="32"/>
          <w:szCs w:val="32"/>
        </w:rPr>
      </w:pPr>
    </w:p>
    <w:p>
      <w:pPr>
        <w:widowControl/>
        <w:shd w:val="clear" w:color="auto" w:fill="FFFFFF"/>
        <w:spacing w:before="100" w:beforeAutospacing="1" w:after="100" w:afterAutospacing="1" w:line="450" w:lineRule="atLeast"/>
        <w:jc w:val="left"/>
        <w:rPr>
          <w:rFonts w:ascii="宋体" w:cs="宋体"/>
          <w:kern w:val="0"/>
          <w:sz w:val="32"/>
          <w:szCs w:val="32"/>
        </w:rPr>
      </w:pPr>
    </w:p>
    <w:p>
      <w:pPr>
        <w:widowControl/>
        <w:shd w:val="clear" w:color="auto" w:fill="FFFFFF"/>
        <w:spacing w:before="100" w:beforeAutospacing="1" w:after="100" w:afterAutospacing="1" w:line="450" w:lineRule="atLeast"/>
        <w:jc w:val="left"/>
        <w:rPr>
          <w:rFonts w:ascii="宋体" w:cs="宋体"/>
          <w:kern w:val="0"/>
          <w:sz w:val="32"/>
          <w:szCs w:val="32"/>
        </w:rPr>
      </w:pPr>
      <w:r>
        <w:drawing>
          <wp:inline distT="0" distB="0" distL="114300" distR="114300">
            <wp:extent cx="6001385" cy="6892925"/>
            <wp:effectExtent l="0" t="0" r="18415" b="3175"/>
            <wp:docPr id="5"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9"/>
                    <pic:cNvPicPr>
                      <a:picLocks noChangeAspect="1"/>
                    </pic:cNvPicPr>
                  </pic:nvPicPr>
                  <pic:blipFill>
                    <a:blip r:embed="rId10"/>
                    <a:stretch>
                      <a:fillRect/>
                    </a:stretch>
                  </pic:blipFill>
                  <pic:spPr>
                    <a:xfrm>
                      <a:off x="0" y="0"/>
                      <a:ext cx="6001385" cy="6892925"/>
                    </a:xfrm>
                    <a:prstGeom prst="rect">
                      <a:avLst/>
                    </a:prstGeom>
                    <a:noFill/>
                    <a:ln>
                      <a:noFill/>
                    </a:ln>
                  </pic:spPr>
                </pic:pic>
              </a:graphicData>
            </a:graphic>
          </wp:inline>
        </w:drawing>
      </w:r>
    </w:p>
    <w:p>
      <w:pPr>
        <w:widowControl/>
        <w:shd w:val="clear" w:color="auto" w:fill="FFFFFF"/>
        <w:spacing w:before="100" w:beforeAutospacing="1" w:after="100" w:afterAutospacing="1" w:line="450" w:lineRule="atLeast"/>
        <w:jc w:val="left"/>
        <w:rPr>
          <w:rFonts w:ascii="宋体" w:cs="宋体"/>
          <w:kern w:val="0"/>
          <w:sz w:val="32"/>
          <w:szCs w:val="32"/>
        </w:rPr>
      </w:pPr>
    </w:p>
    <w:p>
      <w:pPr>
        <w:widowControl/>
        <w:shd w:val="clear" w:color="auto" w:fill="FFFFFF"/>
        <w:spacing w:before="100" w:beforeAutospacing="1" w:after="100" w:afterAutospacing="1" w:line="450" w:lineRule="atLeast"/>
        <w:jc w:val="left"/>
        <w:rPr>
          <w:rFonts w:ascii="宋体" w:cs="宋体"/>
          <w:kern w:val="0"/>
          <w:sz w:val="32"/>
          <w:szCs w:val="32"/>
        </w:rPr>
      </w:pPr>
    </w:p>
    <w:p>
      <w:pPr>
        <w:widowControl/>
        <w:shd w:val="clear" w:color="auto" w:fill="FFFFFF"/>
        <w:spacing w:before="100" w:beforeAutospacing="1" w:after="100" w:afterAutospacing="1" w:line="450" w:lineRule="atLeast"/>
        <w:jc w:val="left"/>
        <w:rPr>
          <w:rFonts w:ascii="宋体" w:cs="宋体"/>
          <w:kern w:val="0"/>
          <w:sz w:val="32"/>
          <w:szCs w:val="32"/>
        </w:rPr>
      </w:pPr>
      <w:r>
        <w:drawing>
          <wp:inline distT="0" distB="0" distL="114300" distR="114300">
            <wp:extent cx="5513705" cy="2004060"/>
            <wp:effectExtent l="0" t="0" r="10795" b="15240"/>
            <wp:docPr id="6"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1"/>
                    <pic:cNvPicPr>
                      <a:picLocks noChangeAspect="1"/>
                    </pic:cNvPicPr>
                  </pic:nvPicPr>
                  <pic:blipFill>
                    <a:blip r:embed="rId11"/>
                    <a:stretch>
                      <a:fillRect/>
                    </a:stretch>
                  </pic:blipFill>
                  <pic:spPr>
                    <a:xfrm>
                      <a:off x="0" y="0"/>
                      <a:ext cx="5513705" cy="2004060"/>
                    </a:xfrm>
                    <a:prstGeom prst="rect">
                      <a:avLst/>
                    </a:prstGeom>
                    <a:noFill/>
                    <a:ln>
                      <a:noFill/>
                    </a:ln>
                  </pic:spPr>
                </pic:pic>
              </a:graphicData>
            </a:graphic>
          </wp:inline>
        </w:drawing>
      </w:r>
    </w:p>
    <w:p>
      <w:pPr>
        <w:widowControl/>
        <w:shd w:val="clear" w:color="auto" w:fill="FFFFFF"/>
        <w:spacing w:before="100" w:beforeAutospacing="1" w:after="100" w:afterAutospacing="1" w:line="450" w:lineRule="atLeast"/>
        <w:jc w:val="left"/>
        <w:rPr>
          <w:rFonts w:ascii="宋体" w:cs="宋体"/>
          <w:kern w:val="0"/>
          <w:sz w:val="32"/>
          <w:szCs w:val="32"/>
        </w:rPr>
      </w:pPr>
    </w:p>
    <w:p>
      <w:pPr>
        <w:widowControl/>
        <w:shd w:val="clear" w:color="auto" w:fill="FFFFFF"/>
        <w:spacing w:before="100" w:beforeAutospacing="1" w:after="100" w:afterAutospacing="1" w:line="450" w:lineRule="atLeast"/>
        <w:jc w:val="left"/>
        <w:rPr>
          <w:rFonts w:ascii="宋体" w:cs="宋体"/>
          <w:kern w:val="0"/>
          <w:sz w:val="32"/>
          <w:szCs w:val="32"/>
        </w:rPr>
      </w:pPr>
    </w:p>
    <w:p>
      <w:pPr>
        <w:widowControl/>
        <w:shd w:val="clear" w:color="auto" w:fill="FFFFFF"/>
        <w:spacing w:before="100" w:beforeAutospacing="1" w:after="100" w:afterAutospacing="1" w:line="450" w:lineRule="atLeast"/>
        <w:jc w:val="left"/>
        <w:rPr>
          <w:rFonts w:ascii="宋体" w:cs="宋体"/>
          <w:kern w:val="0"/>
          <w:sz w:val="32"/>
          <w:szCs w:val="32"/>
        </w:rPr>
      </w:pPr>
    </w:p>
    <w:p>
      <w:pPr>
        <w:widowControl/>
        <w:shd w:val="clear" w:color="auto" w:fill="FFFFFF"/>
        <w:spacing w:before="100" w:beforeAutospacing="1" w:after="100" w:afterAutospacing="1" w:line="450" w:lineRule="atLeast"/>
        <w:jc w:val="left"/>
        <w:rPr>
          <w:rFonts w:ascii="宋体" w:cs="宋体"/>
          <w:kern w:val="0"/>
          <w:sz w:val="32"/>
          <w:szCs w:val="32"/>
        </w:rPr>
      </w:pPr>
    </w:p>
    <w:p>
      <w:pPr>
        <w:widowControl/>
        <w:shd w:val="clear" w:color="auto" w:fill="FFFFFF"/>
        <w:spacing w:before="100" w:beforeAutospacing="1" w:after="100" w:afterAutospacing="1" w:line="450" w:lineRule="atLeast"/>
        <w:jc w:val="left"/>
        <w:rPr>
          <w:rFonts w:ascii="宋体" w:cs="宋体"/>
          <w:kern w:val="0"/>
          <w:sz w:val="32"/>
          <w:szCs w:val="32"/>
        </w:rPr>
      </w:pPr>
    </w:p>
    <w:p>
      <w:pPr>
        <w:widowControl/>
        <w:shd w:val="clear" w:color="auto" w:fill="FFFFFF"/>
        <w:spacing w:before="100" w:beforeAutospacing="1" w:after="100" w:afterAutospacing="1" w:line="450" w:lineRule="atLeast"/>
        <w:jc w:val="left"/>
        <w:rPr>
          <w:rFonts w:ascii="宋体" w:cs="宋体"/>
          <w:kern w:val="0"/>
          <w:sz w:val="32"/>
          <w:szCs w:val="32"/>
        </w:rPr>
      </w:pPr>
    </w:p>
    <w:p>
      <w:pPr>
        <w:widowControl/>
        <w:shd w:val="clear" w:color="auto" w:fill="FFFFFF"/>
        <w:spacing w:before="100" w:beforeAutospacing="1" w:after="100" w:afterAutospacing="1" w:line="450" w:lineRule="atLeast"/>
        <w:jc w:val="left"/>
        <w:rPr>
          <w:rFonts w:ascii="宋体" w:cs="宋体"/>
          <w:kern w:val="0"/>
          <w:sz w:val="32"/>
          <w:szCs w:val="32"/>
        </w:rPr>
      </w:pPr>
    </w:p>
    <w:p>
      <w:pPr>
        <w:widowControl/>
        <w:shd w:val="clear" w:color="auto" w:fill="FFFFFF"/>
        <w:spacing w:before="100" w:beforeAutospacing="1" w:after="100" w:afterAutospacing="1" w:line="450" w:lineRule="atLeast"/>
        <w:jc w:val="left"/>
        <w:rPr>
          <w:rFonts w:ascii="宋体" w:cs="宋体"/>
          <w:kern w:val="0"/>
          <w:sz w:val="32"/>
          <w:szCs w:val="32"/>
        </w:rPr>
      </w:pPr>
    </w:p>
    <w:p>
      <w:pPr>
        <w:widowControl/>
        <w:shd w:val="clear" w:color="auto" w:fill="FFFFFF"/>
        <w:spacing w:before="100" w:beforeAutospacing="1" w:after="100" w:afterAutospacing="1" w:line="450" w:lineRule="atLeast"/>
        <w:jc w:val="left"/>
        <w:rPr>
          <w:rFonts w:ascii="宋体" w:cs="宋体"/>
          <w:kern w:val="0"/>
          <w:sz w:val="32"/>
          <w:szCs w:val="32"/>
        </w:rPr>
      </w:pPr>
    </w:p>
    <w:p>
      <w:pPr>
        <w:widowControl/>
        <w:shd w:val="clear" w:color="auto" w:fill="FFFFFF"/>
        <w:spacing w:before="100" w:beforeAutospacing="1" w:after="100" w:afterAutospacing="1" w:line="450" w:lineRule="atLeast"/>
        <w:jc w:val="left"/>
        <w:rPr>
          <w:rFonts w:ascii="宋体" w:cs="宋体"/>
          <w:kern w:val="0"/>
          <w:sz w:val="32"/>
          <w:szCs w:val="32"/>
        </w:rPr>
      </w:pPr>
    </w:p>
    <w:p>
      <w:pPr>
        <w:widowControl/>
        <w:shd w:val="clear" w:color="auto" w:fill="FFFFFF"/>
        <w:spacing w:before="100" w:beforeAutospacing="1" w:after="100" w:afterAutospacing="1" w:line="450" w:lineRule="atLeast"/>
        <w:jc w:val="left"/>
        <w:rPr>
          <w:rFonts w:ascii="宋体" w:cs="宋体"/>
          <w:kern w:val="0"/>
          <w:sz w:val="32"/>
          <w:szCs w:val="32"/>
        </w:rPr>
      </w:pPr>
    </w:p>
    <w:p>
      <w:pPr>
        <w:widowControl/>
        <w:shd w:val="clear" w:color="auto" w:fill="FFFFFF"/>
        <w:spacing w:before="100" w:beforeAutospacing="1" w:after="100" w:afterAutospacing="1" w:line="450" w:lineRule="atLeast"/>
        <w:jc w:val="left"/>
        <w:rPr>
          <w:rFonts w:ascii="宋体" w:cs="宋体"/>
          <w:kern w:val="0"/>
          <w:sz w:val="32"/>
          <w:szCs w:val="32"/>
        </w:rPr>
      </w:pPr>
    </w:p>
    <w:p>
      <w:pPr>
        <w:widowControl/>
        <w:shd w:val="clear" w:color="auto" w:fill="FFFFFF"/>
        <w:spacing w:before="100" w:beforeAutospacing="1" w:after="100" w:afterAutospacing="1" w:line="450" w:lineRule="atLeast"/>
        <w:jc w:val="left"/>
        <w:rPr>
          <w:rFonts w:ascii="宋体" w:cs="宋体"/>
          <w:kern w:val="0"/>
          <w:sz w:val="32"/>
          <w:szCs w:val="32"/>
        </w:rPr>
      </w:pPr>
      <w:r>
        <w:drawing>
          <wp:inline distT="0" distB="0" distL="114300" distR="114300">
            <wp:extent cx="5514340" cy="2569845"/>
            <wp:effectExtent l="0" t="0" r="10160" b="1905"/>
            <wp:docPr id="7"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2"/>
                    <pic:cNvPicPr>
                      <a:picLocks noChangeAspect="1"/>
                    </pic:cNvPicPr>
                  </pic:nvPicPr>
                  <pic:blipFill>
                    <a:blip r:embed="rId12"/>
                    <a:stretch>
                      <a:fillRect/>
                    </a:stretch>
                  </pic:blipFill>
                  <pic:spPr>
                    <a:xfrm>
                      <a:off x="0" y="0"/>
                      <a:ext cx="5514340" cy="2569845"/>
                    </a:xfrm>
                    <a:prstGeom prst="rect">
                      <a:avLst/>
                    </a:prstGeom>
                    <a:noFill/>
                    <a:ln>
                      <a:noFill/>
                    </a:ln>
                  </pic:spPr>
                </pic:pic>
              </a:graphicData>
            </a:graphic>
          </wp:inline>
        </w:drawing>
      </w:r>
    </w:p>
    <w:p>
      <w:pPr>
        <w:autoSpaceDE w:val="0"/>
        <w:autoSpaceDN w:val="0"/>
        <w:adjustRightInd w:val="0"/>
        <w:jc w:val="center"/>
        <w:rPr>
          <w:rFonts w:ascii="黑体" w:eastAsia="黑体" w:cs="黑体"/>
          <w:color w:val="000000"/>
          <w:kern w:val="0"/>
          <w:sz w:val="72"/>
          <w:szCs w:val="72"/>
        </w:rPr>
      </w:pPr>
    </w:p>
    <w:p>
      <w:pPr>
        <w:autoSpaceDE w:val="0"/>
        <w:autoSpaceDN w:val="0"/>
        <w:adjustRightInd w:val="0"/>
        <w:jc w:val="center"/>
        <w:rPr>
          <w:rFonts w:ascii="黑体" w:eastAsia="黑体" w:cs="黑体"/>
          <w:color w:val="000000"/>
          <w:kern w:val="0"/>
          <w:sz w:val="72"/>
          <w:szCs w:val="72"/>
        </w:rPr>
      </w:pPr>
    </w:p>
    <w:p>
      <w:pPr>
        <w:autoSpaceDE w:val="0"/>
        <w:autoSpaceDN w:val="0"/>
        <w:adjustRightInd w:val="0"/>
        <w:jc w:val="center"/>
        <w:rPr>
          <w:rFonts w:ascii="黑体" w:eastAsia="黑体" w:cs="黑体"/>
          <w:color w:val="000000"/>
          <w:kern w:val="0"/>
          <w:sz w:val="72"/>
          <w:szCs w:val="72"/>
        </w:rPr>
      </w:pPr>
    </w:p>
    <w:p>
      <w:pPr>
        <w:autoSpaceDE w:val="0"/>
        <w:autoSpaceDN w:val="0"/>
        <w:adjustRightInd w:val="0"/>
        <w:jc w:val="center"/>
        <w:rPr>
          <w:rFonts w:ascii="黑体" w:eastAsia="黑体" w:cs="黑体"/>
          <w:color w:val="000000"/>
          <w:kern w:val="0"/>
          <w:sz w:val="72"/>
          <w:szCs w:val="72"/>
        </w:rPr>
      </w:pPr>
    </w:p>
    <w:p>
      <w:pPr>
        <w:autoSpaceDE w:val="0"/>
        <w:autoSpaceDN w:val="0"/>
        <w:adjustRightInd w:val="0"/>
        <w:jc w:val="center"/>
        <w:rPr>
          <w:rFonts w:ascii="黑体" w:eastAsia="黑体" w:cs="黑体"/>
          <w:color w:val="000000"/>
          <w:kern w:val="0"/>
          <w:sz w:val="72"/>
          <w:szCs w:val="72"/>
        </w:rPr>
      </w:pPr>
    </w:p>
    <w:p>
      <w:pPr>
        <w:autoSpaceDE w:val="0"/>
        <w:autoSpaceDN w:val="0"/>
        <w:adjustRightInd w:val="0"/>
        <w:jc w:val="center"/>
        <w:rPr>
          <w:rFonts w:ascii="黑体" w:eastAsia="黑体" w:cs="黑体"/>
          <w:color w:val="000000"/>
          <w:kern w:val="0"/>
          <w:sz w:val="72"/>
          <w:szCs w:val="72"/>
        </w:rPr>
      </w:pPr>
    </w:p>
    <w:p>
      <w:pPr>
        <w:autoSpaceDE w:val="0"/>
        <w:autoSpaceDN w:val="0"/>
        <w:adjustRightInd w:val="0"/>
        <w:jc w:val="center"/>
        <w:rPr>
          <w:rFonts w:ascii="黑体" w:eastAsia="黑体" w:cs="黑体"/>
          <w:color w:val="000000"/>
          <w:kern w:val="0"/>
          <w:sz w:val="72"/>
          <w:szCs w:val="72"/>
        </w:rPr>
      </w:pPr>
    </w:p>
    <w:p>
      <w:pPr>
        <w:autoSpaceDE w:val="0"/>
        <w:autoSpaceDN w:val="0"/>
        <w:adjustRightInd w:val="0"/>
        <w:jc w:val="center"/>
        <w:rPr>
          <w:rFonts w:ascii="黑体" w:eastAsia="黑体" w:cs="黑体"/>
          <w:color w:val="000000"/>
          <w:kern w:val="0"/>
          <w:sz w:val="72"/>
          <w:szCs w:val="72"/>
        </w:rPr>
      </w:pPr>
    </w:p>
    <w:p>
      <w:pPr>
        <w:autoSpaceDE w:val="0"/>
        <w:autoSpaceDN w:val="0"/>
        <w:adjustRightInd w:val="0"/>
        <w:jc w:val="center"/>
        <w:rPr>
          <w:rFonts w:ascii="黑体" w:eastAsia="黑体" w:cs="黑体"/>
          <w:color w:val="000000"/>
          <w:kern w:val="0"/>
          <w:sz w:val="72"/>
          <w:szCs w:val="72"/>
        </w:rPr>
      </w:pPr>
    </w:p>
    <w:p>
      <w:pPr>
        <w:autoSpaceDE w:val="0"/>
        <w:autoSpaceDN w:val="0"/>
        <w:adjustRightInd w:val="0"/>
        <w:jc w:val="center"/>
        <w:rPr>
          <w:rFonts w:ascii="黑体" w:eastAsia="黑体" w:cs="黑体"/>
          <w:color w:val="000000"/>
          <w:kern w:val="0"/>
          <w:sz w:val="72"/>
          <w:szCs w:val="72"/>
        </w:rPr>
      </w:pPr>
    </w:p>
    <w:p>
      <w:pPr>
        <w:autoSpaceDE w:val="0"/>
        <w:autoSpaceDN w:val="0"/>
        <w:adjustRightInd w:val="0"/>
        <w:jc w:val="center"/>
        <w:rPr>
          <w:rFonts w:ascii="黑体" w:eastAsia="黑体" w:cs="黑体"/>
          <w:color w:val="000000"/>
          <w:kern w:val="0"/>
          <w:sz w:val="72"/>
          <w:szCs w:val="72"/>
        </w:rPr>
      </w:pPr>
    </w:p>
    <w:p>
      <w:pPr>
        <w:autoSpaceDE w:val="0"/>
        <w:autoSpaceDN w:val="0"/>
        <w:adjustRightInd w:val="0"/>
        <w:jc w:val="center"/>
        <w:rPr>
          <w:rFonts w:ascii="黑体" w:eastAsia="黑体" w:cs="黑体"/>
          <w:color w:val="000000"/>
          <w:kern w:val="0"/>
          <w:sz w:val="72"/>
          <w:szCs w:val="72"/>
        </w:rPr>
      </w:pPr>
      <w:r>
        <w:rPr>
          <w:rFonts w:hint="eastAsia" w:ascii="黑体" w:eastAsia="黑体" w:cs="黑体"/>
          <w:color w:val="000000"/>
          <w:kern w:val="0"/>
          <w:sz w:val="72"/>
          <w:szCs w:val="72"/>
        </w:rPr>
        <w:t>第三部分</w:t>
      </w:r>
    </w:p>
    <w:p>
      <w:pPr>
        <w:autoSpaceDE w:val="0"/>
        <w:autoSpaceDN w:val="0"/>
        <w:adjustRightInd w:val="0"/>
        <w:jc w:val="center"/>
        <w:rPr>
          <w:rFonts w:ascii="黑体" w:eastAsia="黑体" w:cs="黑体"/>
          <w:color w:val="000000"/>
          <w:kern w:val="0"/>
          <w:sz w:val="70"/>
          <w:szCs w:val="70"/>
        </w:rPr>
      </w:pPr>
      <w:r>
        <w:rPr>
          <w:rFonts w:ascii="黑体" w:eastAsia="黑体" w:cs="黑体"/>
          <w:color w:val="000000"/>
          <w:kern w:val="0"/>
          <w:sz w:val="70"/>
          <w:szCs w:val="70"/>
        </w:rPr>
        <w:t>201</w:t>
      </w:r>
      <w:r>
        <w:rPr>
          <w:rFonts w:hint="eastAsia" w:ascii="黑体" w:eastAsia="黑体" w:cs="黑体"/>
          <w:color w:val="000000"/>
          <w:kern w:val="0"/>
          <w:sz w:val="70"/>
          <w:szCs w:val="70"/>
        </w:rPr>
        <w:t>8年度部门决算情况说明</w:t>
      </w: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r>
        <w:rPr>
          <w:rFonts w:hint="eastAsia" w:ascii="黑体" w:eastAsia="黑体" w:cs="黑体"/>
          <w:color w:val="000000"/>
          <w:kern w:val="0"/>
          <w:sz w:val="32"/>
          <w:szCs w:val="32"/>
        </w:rPr>
        <w:t>一、收入支出决算总体情况说明</w:t>
      </w:r>
      <w:r>
        <w:rPr>
          <w:rFonts w:ascii="黑体" w:eastAsia="黑体" w:cs="黑体"/>
          <w:color w:val="000000"/>
          <w:kern w:val="0"/>
          <w:sz w:val="32"/>
          <w:szCs w:val="32"/>
        </w:rPr>
        <w:t xml:space="preserve"> </w:t>
      </w:r>
    </w:p>
    <w:p>
      <w:pPr>
        <w:widowControl/>
        <w:spacing w:line="600" w:lineRule="exact"/>
        <w:ind w:firstLine="627" w:firstLineChars="196"/>
        <w:jc w:val="left"/>
        <w:rPr>
          <w:rFonts w:ascii="新宋体" w:hAnsi="新宋体" w:eastAsia="新宋体"/>
          <w:bCs/>
          <w:kern w:val="0"/>
          <w:sz w:val="32"/>
          <w:szCs w:val="32"/>
        </w:rPr>
      </w:pPr>
      <w:r>
        <w:rPr>
          <w:rFonts w:hint="eastAsia" w:ascii="新宋体" w:hAnsi="新宋体" w:eastAsia="新宋体"/>
          <w:bCs/>
          <w:kern w:val="0"/>
          <w:sz w:val="32"/>
          <w:szCs w:val="32"/>
        </w:rPr>
        <w:t>2018</w:t>
      </w:r>
      <w:r>
        <w:rPr>
          <w:rFonts w:ascii="新宋体" w:hAnsi="新宋体" w:eastAsia="新宋体"/>
          <w:bCs/>
          <w:kern w:val="0"/>
          <w:sz w:val="32"/>
          <w:szCs w:val="32"/>
        </w:rPr>
        <w:t>年度收入</w:t>
      </w:r>
      <w:r>
        <w:rPr>
          <w:rFonts w:hint="eastAsia" w:ascii="新宋体" w:hAnsi="新宋体" w:eastAsia="新宋体"/>
          <w:bCs/>
          <w:kern w:val="0"/>
          <w:sz w:val="32"/>
          <w:szCs w:val="32"/>
        </w:rPr>
        <w:t>总计2016.91</w:t>
      </w:r>
      <w:r>
        <w:rPr>
          <w:rFonts w:ascii="新宋体" w:hAnsi="新宋体" w:eastAsia="新宋体"/>
          <w:bCs/>
          <w:kern w:val="0"/>
          <w:sz w:val="32"/>
          <w:szCs w:val="32"/>
        </w:rPr>
        <w:t>万元，比上年增加</w:t>
      </w:r>
      <w:r>
        <w:rPr>
          <w:rFonts w:hint="eastAsia" w:ascii="新宋体" w:hAnsi="新宋体" w:eastAsia="新宋体"/>
          <w:bCs/>
          <w:kern w:val="0"/>
          <w:sz w:val="32"/>
          <w:szCs w:val="32"/>
        </w:rPr>
        <w:t xml:space="preserve">1329.34 </w:t>
      </w:r>
      <w:r>
        <w:rPr>
          <w:rFonts w:ascii="新宋体" w:hAnsi="新宋体" w:eastAsia="新宋体"/>
          <w:bCs/>
          <w:kern w:val="0"/>
          <w:sz w:val="32"/>
          <w:szCs w:val="32"/>
        </w:rPr>
        <w:t>万元，增长</w:t>
      </w:r>
      <w:r>
        <w:rPr>
          <w:rFonts w:hint="eastAsia" w:ascii="新宋体" w:hAnsi="新宋体" w:eastAsia="新宋体"/>
          <w:bCs/>
          <w:kern w:val="0"/>
          <w:sz w:val="32"/>
          <w:szCs w:val="32"/>
        </w:rPr>
        <w:t>193.34</w:t>
      </w:r>
      <w:r>
        <w:rPr>
          <w:rFonts w:ascii="新宋体" w:hAnsi="新宋体" w:eastAsia="新宋体"/>
          <w:bCs/>
          <w:kern w:val="0"/>
          <w:sz w:val="32"/>
          <w:szCs w:val="32"/>
        </w:rPr>
        <w:t>%。 201</w:t>
      </w:r>
      <w:r>
        <w:rPr>
          <w:rFonts w:hint="eastAsia" w:ascii="新宋体" w:hAnsi="新宋体" w:eastAsia="新宋体"/>
          <w:bCs/>
          <w:kern w:val="0"/>
          <w:sz w:val="32"/>
          <w:szCs w:val="32"/>
        </w:rPr>
        <w:t>8</w:t>
      </w:r>
      <w:r>
        <w:rPr>
          <w:rFonts w:ascii="新宋体" w:hAnsi="新宋体" w:eastAsia="新宋体"/>
          <w:bCs/>
          <w:kern w:val="0"/>
          <w:sz w:val="32"/>
          <w:szCs w:val="32"/>
        </w:rPr>
        <w:t>年支出</w:t>
      </w:r>
      <w:r>
        <w:rPr>
          <w:rFonts w:hint="eastAsia" w:ascii="新宋体" w:hAnsi="新宋体" w:eastAsia="新宋体"/>
          <w:bCs/>
          <w:kern w:val="0"/>
          <w:sz w:val="32"/>
          <w:szCs w:val="32"/>
        </w:rPr>
        <w:t>总计2030.33</w:t>
      </w:r>
      <w:r>
        <w:rPr>
          <w:rFonts w:ascii="新宋体" w:hAnsi="新宋体" w:eastAsia="新宋体"/>
          <w:bCs/>
          <w:kern w:val="0"/>
          <w:sz w:val="32"/>
          <w:szCs w:val="32"/>
        </w:rPr>
        <w:t>万元，比上年增加</w:t>
      </w:r>
      <w:r>
        <w:rPr>
          <w:rFonts w:hint="eastAsia" w:ascii="新宋体" w:hAnsi="新宋体" w:eastAsia="新宋体"/>
          <w:bCs/>
          <w:kern w:val="0"/>
          <w:sz w:val="32"/>
          <w:szCs w:val="32"/>
        </w:rPr>
        <w:t>1342.76</w:t>
      </w:r>
      <w:r>
        <w:rPr>
          <w:rFonts w:ascii="新宋体" w:hAnsi="新宋体" w:eastAsia="新宋体"/>
          <w:bCs/>
          <w:kern w:val="0"/>
          <w:sz w:val="32"/>
          <w:szCs w:val="32"/>
        </w:rPr>
        <w:t>万元，增长</w:t>
      </w:r>
      <w:r>
        <w:rPr>
          <w:rFonts w:hint="eastAsia" w:ascii="新宋体" w:hAnsi="新宋体" w:eastAsia="新宋体"/>
          <w:bCs/>
          <w:kern w:val="0"/>
          <w:sz w:val="32"/>
          <w:szCs w:val="32"/>
        </w:rPr>
        <w:t xml:space="preserve">195.29 </w:t>
      </w:r>
      <w:r>
        <w:rPr>
          <w:rFonts w:ascii="新宋体" w:hAnsi="新宋体" w:eastAsia="新宋体"/>
          <w:bCs/>
          <w:kern w:val="0"/>
          <w:sz w:val="32"/>
          <w:szCs w:val="32"/>
        </w:rPr>
        <w:t>%。</w:t>
      </w:r>
    </w:p>
    <w:p>
      <w:pPr>
        <w:widowControl/>
        <w:shd w:val="clear" w:color="auto" w:fill="FFFFFF"/>
        <w:spacing w:before="100" w:beforeAutospacing="1" w:after="100" w:afterAutospacing="1" w:line="450" w:lineRule="atLeast"/>
        <w:ind w:firstLine="640" w:firstLineChars="200"/>
        <w:jc w:val="left"/>
        <w:rPr>
          <w:rFonts w:ascii="宋体" w:cs="宋体"/>
          <w:kern w:val="0"/>
          <w:sz w:val="32"/>
          <w:szCs w:val="32"/>
        </w:rPr>
      </w:pPr>
      <w:r>
        <w:rPr>
          <w:rFonts w:ascii="宋体" w:cs="宋体"/>
          <w:kern w:val="0"/>
          <w:sz w:val="32"/>
          <w:szCs w:val="32"/>
        </w:rPr>
        <w:pict>
          <v:group id="_x0000_s1026" o:spid="_x0000_s1026" o:spt="203" style="height:294.8pt;width:479.15pt;" coordorigin="2362,5910" coordsize="7884,4834203" editas="canvas">
            <o:lock v:ext="edit"/>
            <v:shape id="_x0000_s1027" o:spid="_x0000_s1027" o:spt="75" type="#_x0000_t75" style="position:absolute;left:2362;top:5910;height:4834203;width:7884;" filled="f" o:preferrelative="t" stroked="f" coordsize="21600,21600">
              <v:fill on="f" focussize="0,0"/>
              <v:stroke on="f" joinstyle="miter"/>
              <v:imagedata o:title=""/>
              <o:lock v:ext="edit" text="t" aspectratio="t"/>
            </v:shape>
            <v:shape id="_x0000_s1028" o:spid="_x0000_s1028" o:spt="75" type="#_x0000_t75" style="position:absolute;left:2616;top:6320;height:4036;width:6773;" o:ole="t" filled="f" o:preferrelative="t" stroked="f" coordsize="21600,21600">
              <v:path/>
              <v:fill on="f" focussize="0,0"/>
              <v:stroke on="f" joinstyle="miter"/>
              <v:imagedata r:id="rId14" o:title=""/>
              <o:lock v:ext="edit" aspectratio="t"/>
            </v:shape>
            <w10:wrap type="none"/>
            <w10:anchorlock/>
          </v:group>
          <o:OLEObject Type="Embed" ProgID="MSGraph.Chart.8" ShapeID="_x0000_s1028" DrawAspect="Content" ObjectID="_1468075725" r:id="rId13">
            <o:LockedField>false</o:LockedField>
          </o:OLEObject>
        </w:pict>
      </w: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r>
        <w:rPr>
          <w:rFonts w:hint="eastAsia" w:ascii="黑体" w:eastAsia="黑体" w:cs="黑体"/>
          <w:color w:val="000000"/>
          <w:kern w:val="0"/>
          <w:sz w:val="32"/>
          <w:szCs w:val="32"/>
        </w:rPr>
        <w:t>二、收入决算情况说明</w:t>
      </w:r>
      <w:r>
        <w:rPr>
          <w:rFonts w:ascii="黑体" w:eastAsia="黑体" w:cs="黑体"/>
          <w:color w:val="000000"/>
          <w:kern w:val="0"/>
          <w:sz w:val="32"/>
          <w:szCs w:val="32"/>
        </w:rPr>
        <w:t xml:space="preserve"> </w:t>
      </w:r>
    </w:p>
    <w:p>
      <w:pPr>
        <w:widowControl/>
        <w:shd w:val="clear" w:color="auto" w:fill="FFFFFF"/>
        <w:spacing w:before="100" w:beforeAutospacing="1" w:after="100" w:afterAutospacing="1" w:line="450" w:lineRule="atLeast"/>
        <w:ind w:firstLine="640" w:firstLineChars="200"/>
        <w:jc w:val="left"/>
        <w:rPr>
          <w:rFonts w:ascii="宋体" w:cs="宋体"/>
          <w:kern w:val="0"/>
          <w:sz w:val="32"/>
          <w:szCs w:val="32"/>
        </w:rPr>
      </w:pPr>
      <w:r>
        <w:rPr>
          <w:rFonts w:hint="eastAsia" w:ascii="宋体" w:hAnsi="宋体" w:cs="宋体"/>
          <w:kern w:val="0"/>
          <w:sz w:val="32"/>
          <w:szCs w:val="32"/>
        </w:rPr>
        <w:t>本年收入合计2016.91万元，其中：财政拨款收入1015.14万元，占50.33</w:t>
      </w:r>
      <w:r>
        <w:rPr>
          <w:rFonts w:ascii="宋体" w:hAnsi="宋体" w:cs="宋体"/>
          <w:kern w:val="0"/>
          <w:sz w:val="32"/>
          <w:szCs w:val="32"/>
        </w:rPr>
        <w:t>%;</w:t>
      </w:r>
      <w:r>
        <w:rPr>
          <w:rFonts w:hint="eastAsia" w:ascii="宋体" w:hAnsi="宋体" w:cs="宋体"/>
          <w:kern w:val="0"/>
          <w:sz w:val="32"/>
          <w:szCs w:val="32"/>
        </w:rPr>
        <w:t>经营收入</w:t>
      </w:r>
      <w:r>
        <w:rPr>
          <w:rFonts w:ascii="宋体" w:cs="宋体"/>
          <w:kern w:val="0"/>
          <w:sz w:val="32"/>
          <w:szCs w:val="32"/>
        </w:rPr>
        <w:t>0</w:t>
      </w:r>
      <w:r>
        <w:rPr>
          <w:rFonts w:hint="eastAsia" w:ascii="宋体" w:hAnsi="宋体" w:cs="宋体"/>
          <w:kern w:val="0"/>
          <w:sz w:val="32"/>
          <w:szCs w:val="32"/>
        </w:rPr>
        <w:t>万元，占</w:t>
      </w:r>
      <w:r>
        <w:rPr>
          <w:rFonts w:ascii="宋体" w:cs="宋体"/>
          <w:kern w:val="0"/>
          <w:sz w:val="32"/>
          <w:szCs w:val="32"/>
        </w:rPr>
        <w:t>0</w:t>
      </w:r>
      <w:r>
        <w:rPr>
          <w:rFonts w:ascii="宋体" w:hAnsi="宋体" w:cs="宋体"/>
          <w:kern w:val="0"/>
          <w:sz w:val="32"/>
          <w:szCs w:val="32"/>
        </w:rPr>
        <w:t>%</w:t>
      </w:r>
      <w:r>
        <w:rPr>
          <w:rFonts w:hint="eastAsia" w:ascii="宋体" w:hAnsi="宋体" w:cs="宋体"/>
          <w:kern w:val="0"/>
          <w:sz w:val="32"/>
          <w:szCs w:val="32"/>
        </w:rPr>
        <w:t>；其他收入</w:t>
      </w:r>
      <w:r>
        <w:rPr>
          <w:rFonts w:hint="eastAsia" w:ascii="宋体" w:cs="宋体"/>
          <w:kern w:val="0"/>
          <w:sz w:val="32"/>
          <w:szCs w:val="32"/>
        </w:rPr>
        <w:t>1001.76</w:t>
      </w:r>
      <w:r>
        <w:rPr>
          <w:rFonts w:hint="eastAsia" w:ascii="宋体" w:hAnsi="宋体" w:cs="宋体"/>
          <w:kern w:val="0"/>
          <w:sz w:val="32"/>
          <w:szCs w:val="32"/>
        </w:rPr>
        <w:t>万元，占49.67</w:t>
      </w:r>
      <w:r>
        <w:rPr>
          <w:rFonts w:ascii="宋体" w:hAnsi="宋体" w:cs="宋体"/>
          <w:kern w:val="0"/>
          <w:sz w:val="32"/>
          <w:szCs w:val="32"/>
        </w:rPr>
        <w:t>%</w:t>
      </w:r>
      <w:r>
        <w:rPr>
          <w:rFonts w:hint="eastAsia" w:ascii="宋体" w:hAnsi="宋体" w:cs="宋体"/>
          <w:kern w:val="0"/>
          <w:sz w:val="32"/>
          <w:szCs w:val="32"/>
        </w:rPr>
        <w:t>。</w:t>
      </w:r>
    </w:p>
    <w:p>
      <w:pPr>
        <w:widowControl/>
        <w:shd w:val="clear" w:color="auto" w:fill="FFFFFF"/>
        <w:spacing w:before="100" w:beforeAutospacing="1" w:after="100" w:afterAutospacing="1" w:line="450" w:lineRule="atLeast"/>
        <w:ind w:firstLine="640" w:firstLineChars="200"/>
        <w:jc w:val="left"/>
        <w:rPr>
          <w:rFonts w:ascii="宋体" w:cs="宋体"/>
          <w:kern w:val="0"/>
          <w:sz w:val="32"/>
          <w:szCs w:val="32"/>
        </w:rPr>
      </w:pPr>
      <w:r>
        <w:rPr>
          <w:rFonts w:ascii="宋体" w:cs="宋体"/>
          <w:kern w:val="0"/>
          <w:sz w:val="32"/>
          <w:szCs w:val="32"/>
        </w:rPr>
        <w:object>
          <v:shape id="_x0000_i1026" o:spt="75" type="#_x0000_t75" style="height:258.75pt;width:438.75pt;" o:ole="t" filled="f" o:preferrelative="t" stroked="f" coordsize="21600,21600">
            <v:path/>
            <v:fill on="f" focussize="0,0"/>
            <v:stroke on="f" joinstyle="miter"/>
            <v:imagedata r:id="rId16" o:title=""/>
            <o:lock v:ext="edit" aspectratio="f"/>
            <w10:wrap type="none"/>
            <w10:anchorlock/>
          </v:shape>
          <o:OLEObject Type="Embed" ProgID="Excel.Chart.8" ShapeID="_x0000_i1026" DrawAspect="Content" ObjectID="_1468075726" r:id="rId15">
            <o:LockedField>false</o:LockedField>
          </o:OLEObject>
        </w:object>
      </w:r>
    </w:p>
    <w:p>
      <w:pPr>
        <w:widowControl/>
        <w:shd w:val="clear" w:color="auto" w:fill="FFFFFF"/>
        <w:spacing w:before="100" w:beforeAutospacing="1" w:after="100" w:afterAutospacing="1" w:line="450" w:lineRule="atLeast"/>
        <w:ind w:firstLine="640" w:firstLineChars="200"/>
        <w:jc w:val="left"/>
        <w:rPr>
          <w:rFonts w:ascii="宋体" w:cs="宋体"/>
          <w:kern w:val="0"/>
          <w:sz w:val="32"/>
          <w:szCs w:val="32"/>
        </w:rPr>
      </w:pPr>
    </w:p>
    <w:p>
      <w:pPr>
        <w:widowControl/>
        <w:shd w:val="clear" w:color="auto" w:fill="FFFFFF"/>
        <w:spacing w:before="100" w:beforeAutospacing="1" w:after="100" w:afterAutospacing="1" w:line="450" w:lineRule="atLeast"/>
        <w:ind w:firstLine="640" w:firstLineChars="200"/>
        <w:jc w:val="left"/>
        <w:rPr>
          <w:rFonts w:ascii="宋体" w:cs="宋体"/>
          <w:kern w:val="0"/>
          <w:sz w:val="32"/>
          <w:szCs w:val="32"/>
        </w:rPr>
      </w:pPr>
    </w:p>
    <w:p>
      <w:pPr>
        <w:widowControl/>
        <w:shd w:val="clear" w:color="auto" w:fill="FFFFFF"/>
        <w:spacing w:before="100" w:beforeAutospacing="1" w:after="100" w:afterAutospacing="1" w:line="450" w:lineRule="atLeast"/>
        <w:ind w:firstLine="640" w:firstLineChars="200"/>
        <w:jc w:val="left"/>
        <w:rPr>
          <w:rFonts w:ascii="宋体" w:cs="宋体"/>
          <w:kern w:val="0"/>
          <w:sz w:val="32"/>
          <w:szCs w:val="32"/>
        </w:rPr>
      </w:pPr>
    </w:p>
    <w:p>
      <w:pPr>
        <w:widowControl/>
        <w:shd w:val="clear" w:color="auto" w:fill="FFFFFF"/>
        <w:spacing w:before="100" w:beforeAutospacing="1" w:after="100" w:afterAutospacing="1" w:line="450" w:lineRule="atLeast"/>
        <w:ind w:firstLine="640" w:firstLineChars="200"/>
        <w:jc w:val="left"/>
        <w:rPr>
          <w:rFonts w:ascii="宋体" w:cs="宋体"/>
          <w:kern w:val="0"/>
          <w:sz w:val="32"/>
          <w:szCs w:val="32"/>
        </w:rPr>
      </w:pPr>
    </w:p>
    <w:p>
      <w:pPr>
        <w:widowControl/>
        <w:shd w:val="clear" w:color="auto" w:fill="FFFFFF"/>
        <w:spacing w:before="100" w:beforeAutospacing="1" w:after="100" w:afterAutospacing="1" w:line="450" w:lineRule="atLeast"/>
        <w:ind w:firstLine="640" w:firstLineChars="200"/>
        <w:jc w:val="left"/>
        <w:rPr>
          <w:rFonts w:ascii="宋体" w:cs="宋体"/>
          <w:kern w:val="0"/>
          <w:sz w:val="32"/>
          <w:szCs w:val="32"/>
        </w:rPr>
      </w:pPr>
    </w:p>
    <w:p>
      <w:pPr>
        <w:widowControl/>
        <w:shd w:val="clear" w:color="auto" w:fill="FFFFFF"/>
        <w:spacing w:before="100" w:beforeAutospacing="1" w:after="100" w:afterAutospacing="1" w:line="450" w:lineRule="atLeast"/>
        <w:ind w:firstLine="640" w:firstLineChars="200"/>
        <w:jc w:val="left"/>
        <w:rPr>
          <w:rFonts w:ascii="宋体" w:cs="宋体"/>
          <w:kern w:val="0"/>
          <w:sz w:val="32"/>
          <w:szCs w:val="32"/>
        </w:rPr>
      </w:pPr>
    </w:p>
    <w:p>
      <w:pPr>
        <w:autoSpaceDE w:val="0"/>
        <w:autoSpaceDN w:val="0"/>
        <w:adjustRightInd w:val="0"/>
        <w:jc w:val="left"/>
        <w:rPr>
          <w:rFonts w:ascii="黑体" w:eastAsia="黑体" w:cs="黑体"/>
          <w:color w:val="000000"/>
          <w:kern w:val="0"/>
          <w:sz w:val="32"/>
          <w:szCs w:val="32"/>
        </w:rPr>
      </w:pPr>
      <w:r>
        <w:rPr>
          <w:rFonts w:hint="eastAsia" w:ascii="黑体" w:eastAsia="黑体" w:cs="黑体"/>
          <w:color w:val="000000"/>
          <w:kern w:val="0"/>
          <w:sz w:val="32"/>
          <w:szCs w:val="32"/>
        </w:rPr>
        <w:t>三、支出决算情况说明</w:t>
      </w:r>
      <w:r>
        <w:rPr>
          <w:rFonts w:ascii="黑体" w:eastAsia="黑体" w:cs="黑体"/>
          <w:color w:val="000000"/>
          <w:kern w:val="0"/>
          <w:sz w:val="32"/>
          <w:szCs w:val="32"/>
        </w:rPr>
        <w:t xml:space="preserve"> </w:t>
      </w:r>
    </w:p>
    <w:p>
      <w:pPr>
        <w:widowControl/>
        <w:shd w:val="clear" w:color="auto" w:fill="FFFFFF"/>
        <w:spacing w:before="100" w:beforeAutospacing="1" w:after="100" w:afterAutospacing="1" w:line="450" w:lineRule="atLeast"/>
        <w:ind w:firstLine="640" w:firstLineChars="200"/>
        <w:jc w:val="left"/>
        <w:rPr>
          <w:rFonts w:ascii="宋体" w:cs="宋体"/>
          <w:kern w:val="0"/>
          <w:sz w:val="32"/>
          <w:szCs w:val="32"/>
        </w:rPr>
      </w:pPr>
      <w:r>
        <w:rPr>
          <w:rFonts w:hint="eastAsia" w:ascii="宋体" w:hAnsi="宋体" w:cs="宋体"/>
          <w:kern w:val="0"/>
          <w:sz w:val="32"/>
          <w:szCs w:val="32"/>
        </w:rPr>
        <w:t>本年支出合计2030.33万元，其中：基本支出879.64万元，占43.32</w:t>
      </w:r>
      <w:r>
        <w:rPr>
          <w:rFonts w:ascii="宋体" w:hAnsi="宋体" w:cs="宋体"/>
          <w:kern w:val="0"/>
          <w:sz w:val="32"/>
          <w:szCs w:val="32"/>
        </w:rPr>
        <w:t>%</w:t>
      </w:r>
      <w:r>
        <w:rPr>
          <w:rFonts w:hint="eastAsia" w:ascii="宋体" w:hAnsi="宋体" w:cs="宋体"/>
          <w:kern w:val="0"/>
          <w:sz w:val="32"/>
          <w:szCs w:val="32"/>
        </w:rPr>
        <w:t>；项目支出1150.69万元，占56.68</w:t>
      </w:r>
      <w:r>
        <w:rPr>
          <w:rFonts w:ascii="宋体" w:hAnsi="宋体" w:cs="宋体"/>
          <w:kern w:val="0"/>
          <w:sz w:val="32"/>
          <w:szCs w:val="32"/>
        </w:rPr>
        <w:t>%</w:t>
      </w:r>
      <w:r>
        <w:rPr>
          <w:rFonts w:hint="eastAsia" w:ascii="宋体" w:hAnsi="宋体" w:cs="宋体"/>
          <w:kern w:val="0"/>
          <w:sz w:val="32"/>
          <w:szCs w:val="32"/>
        </w:rPr>
        <w:t>；经营支出</w:t>
      </w:r>
      <w:r>
        <w:rPr>
          <w:rFonts w:ascii="宋体" w:cs="宋体"/>
          <w:kern w:val="0"/>
          <w:sz w:val="32"/>
          <w:szCs w:val="32"/>
        </w:rPr>
        <w:t>0</w:t>
      </w:r>
      <w:r>
        <w:rPr>
          <w:rFonts w:hint="eastAsia" w:ascii="宋体" w:hAnsi="宋体" w:cs="宋体"/>
          <w:kern w:val="0"/>
          <w:sz w:val="32"/>
          <w:szCs w:val="32"/>
        </w:rPr>
        <w:t>万元，占</w:t>
      </w:r>
      <w:r>
        <w:rPr>
          <w:rFonts w:ascii="宋体" w:cs="宋体"/>
          <w:kern w:val="0"/>
          <w:sz w:val="32"/>
          <w:szCs w:val="32"/>
        </w:rPr>
        <w:t>0</w:t>
      </w:r>
      <w:r>
        <w:rPr>
          <w:rFonts w:ascii="宋体" w:hAnsi="宋体" w:cs="宋体"/>
          <w:kern w:val="0"/>
          <w:sz w:val="32"/>
          <w:szCs w:val="32"/>
        </w:rPr>
        <w:t>%</w:t>
      </w:r>
      <w:r>
        <w:rPr>
          <w:rFonts w:hint="eastAsia" w:ascii="宋体" w:hAnsi="宋体" w:cs="宋体"/>
          <w:kern w:val="0"/>
          <w:sz w:val="32"/>
          <w:szCs w:val="32"/>
        </w:rPr>
        <w:t>。</w:t>
      </w:r>
      <w:r>
        <w:rPr>
          <w:rFonts w:ascii="宋体" w:cs="宋体"/>
          <w:kern w:val="0"/>
          <w:sz w:val="32"/>
          <w:szCs w:val="32"/>
        </w:rPr>
        <w:object>
          <v:shape id="_x0000_i1027" o:spt="75" type="#_x0000_t75" style="height:258.75pt;width:438.75pt;" o:ole="t" filled="f" o:preferrelative="t" stroked="f" coordsize="21600,21600">
            <v:path/>
            <v:fill on="f" focussize="0,0"/>
            <v:stroke on="f" joinstyle="miter"/>
            <v:imagedata r:id="rId18" o:title=""/>
            <o:lock v:ext="edit" aspectratio="f"/>
            <w10:wrap type="none"/>
            <w10:anchorlock/>
          </v:shape>
          <o:OLEObject Type="Embed" ProgID="Excel.Chart.8" ShapeID="_x0000_i1027" DrawAspect="Content" ObjectID="_1468075727" r:id="rId17">
            <o:LockedField>false</o:LockedField>
          </o:OLEObject>
        </w:object>
      </w: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r>
        <w:rPr>
          <w:rFonts w:hint="eastAsia" w:ascii="黑体" w:eastAsia="黑体" w:cs="黑体"/>
          <w:color w:val="000000"/>
          <w:kern w:val="0"/>
          <w:sz w:val="32"/>
          <w:szCs w:val="32"/>
        </w:rPr>
        <w:t>四、财政拨款收入支出决算总体情况说明</w:t>
      </w:r>
      <w:r>
        <w:rPr>
          <w:rFonts w:ascii="黑体" w:eastAsia="黑体" w:cs="黑体"/>
          <w:color w:val="000000"/>
          <w:kern w:val="0"/>
          <w:sz w:val="32"/>
          <w:szCs w:val="32"/>
        </w:rPr>
        <w:t xml:space="preserve"> </w:t>
      </w:r>
    </w:p>
    <w:p>
      <w:pPr>
        <w:widowControl/>
        <w:shd w:val="clear" w:color="auto" w:fill="FFFFFF"/>
        <w:spacing w:before="100" w:beforeAutospacing="1" w:after="100" w:afterAutospacing="1" w:line="450" w:lineRule="atLeast"/>
        <w:ind w:firstLine="800" w:firstLineChars="250"/>
        <w:jc w:val="left"/>
        <w:rPr>
          <w:rFonts w:ascii="宋体" w:cs="宋体"/>
          <w:kern w:val="0"/>
          <w:sz w:val="32"/>
          <w:szCs w:val="32"/>
        </w:rPr>
      </w:pPr>
      <w:r>
        <w:rPr>
          <w:rFonts w:ascii="宋体" w:hAnsi="宋体" w:cs="宋体"/>
          <w:kern w:val="0"/>
          <w:sz w:val="32"/>
          <w:szCs w:val="32"/>
        </w:rPr>
        <w:t>201</w:t>
      </w:r>
      <w:r>
        <w:rPr>
          <w:rFonts w:hint="eastAsia" w:ascii="宋体" w:hAnsi="宋体" w:cs="宋体"/>
          <w:kern w:val="0"/>
          <w:sz w:val="32"/>
          <w:szCs w:val="32"/>
        </w:rPr>
        <w:t>8</w:t>
      </w:r>
      <w:r>
        <w:rPr>
          <w:rFonts w:ascii="宋体" w:hAnsi="宋体" w:cs="宋体"/>
          <w:kern w:val="0"/>
          <w:sz w:val="32"/>
          <w:szCs w:val="32"/>
        </w:rPr>
        <w:t xml:space="preserve"> </w:t>
      </w:r>
      <w:r>
        <w:rPr>
          <w:rFonts w:hint="eastAsia" w:ascii="宋体" w:hAnsi="宋体" w:cs="宋体"/>
          <w:kern w:val="0"/>
          <w:sz w:val="32"/>
          <w:szCs w:val="32"/>
        </w:rPr>
        <w:t>年度财政拨款收入总计1015.14万元。与</w:t>
      </w:r>
      <w:r>
        <w:rPr>
          <w:rFonts w:ascii="宋体" w:hAnsi="宋体" w:cs="宋体"/>
          <w:kern w:val="0"/>
          <w:sz w:val="32"/>
          <w:szCs w:val="32"/>
        </w:rPr>
        <w:t>201</w:t>
      </w:r>
      <w:r>
        <w:rPr>
          <w:rFonts w:hint="eastAsia" w:ascii="宋体" w:hAnsi="宋体" w:cs="宋体"/>
          <w:kern w:val="0"/>
          <w:sz w:val="32"/>
          <w:szCs w:val="32"/>
        </w:rPr>
        <w:t>7年相比</w:t>
      </w:r>
      <w:r>
        <w:rPr>
          <w:rFonts w:ascii="宋体" w:hAnsi="宋体" w:cs="宋体"/>
          <w:kern w:val="0"/>
          <w:sz w:val="32"/>
          <w:szCs w:val="32"/>
        </w:rPr>
        <w:t>(201</w:t>
      </w:r>
      <w:r>
        <w:rPr>
          <w:rFonts w:hint="eastAsia" w:ascii="宋体" w:hAnsi="宋体" w:cs="宋体"/>
          <w:kern w:val="0"/>
          <w:sz w:val="32"/>
          <w:szCs w:val="32"/>
        </w:rPr>
        <w:t>7年度财政拨款收入总计687.56万元</w:t>
      </w:r>
      <w:r>
        <w:rPr>
          <w:rFonts w:ascii="宋体" w:hAnsi="宋体" w:cs="宋体"/>
          <w:kern w:val="0"/>
          <w:sz w:val="32"/>
          <w:szCs w:val="32"/>
        </w:rPr>
        <w:t>)</w:t>
      </w:r>
      <w:r>
        <w:rPr>
          <w:rFonts w:hint="eastAsia" w:ascii="宋体" w:hAnsi="宋体" w:cs="宋体"/>
          <w:kern w:val="0"/>
          <w:sz w:val="32"/>
          <w:szCs w:val="32"/>
        </w:rPr>
        <w:t>，财政拨款收入总计各增加327.58万元，增长47.64</w:t>
      </w:r>
      <w:r>
        <w:rPr>
          <w:rFonts w:ascii="宋体" w:hAnsi="宋体" w:cs="宋体"/>
          <w:kern w:val="0"/>
          <w:sz w:val="32"/>
          <w:szCs w:val="32"/>
        </w:rPr>
        <w:t>%</w:t>
      </w:r>
      <w:r>
        <w:rPr>
          <w:rFonts w:hint="eastAsia" w:ascii="宋体" w:hAnsi="宋体" w:cs="宋体"/>
          <w:kern w:val="0"/>
          <w:sz w:val="32"/>
          <w:szCs w:val="32"/>
        </w:rPr>
        <w:t>；</w:t>
      </w:r>
      <w:r>
        <w:rPr>
          <w:rFonts w:ascii="新宋体" w:hAnsi="新宋体" w:eastAsia="新宋体"/>
          <w:bCs/>
          <w:kern w:val="0"/>
          <w:sz w:val="32"/>
          <w:szCs w:val="32"/>
        </w:rPr>
        <w:t xml:space="preserve"> 201</w:t>
      </w:r>
      <w:r>
        <w:rPr>
          <w:rFonts w:hint="eastAsia" w:ascii="新宋体" w:hAnsi="新宋体" w:eastAsia="新宋体"/>
          <w:bCs/>
          <w:kern w:val="0"/>
          <w:sz w:val="32"/>
          <w:szCs w:val="32"/>
        </w:rPr>
        <w:t>8</w:t>
      </w:r>
      <w:r>
        <w:rPr>
          <w:rFonts w:ascii="新宋体" w:hAnsi="新宋体" w:eastAsia="新宋体"/>
          <w:bCs/>
          <w:kern w:val="0"/>
          <w:sz w:val="32"/>
          <w:szCs w:val="32"/>
        </w:rPr>
        <w:t>年</w:t>
      </w:r>
      <w:r>
        <w:rPr>
          <w:rFonts w:hint="eastAsia" w:ascii="宋体" w:hAnsi="宋体" w:cs="宋体"/>
          <w:kern w:val="0"/>
          <w:sz w:val="32"/>
          <w:szCs w:val="32"/>
        </w:rPr>
        <w:t>财政拨款</w:t>
      </w:r>
      <w:r>
        <w:rPr>
          <w:rFonts w:ascii="新宋体" w:hAnsi="新宋体" w:eastAsia="新宋体"/>
          <w:bCs/>
          <w:kern w:val="0"/>
          <w:sz w:val="32"/>
          <w:szCs w:val="32"/>
        </w:rPr>
        <w:t>支出</w:t>
      </w:r>
      <w:r>
        <w:rPr>
          <w:rFonts w:hint="eastAsia" w:ascii="新宋体" w:hAnsi="新宋体" w:eastAsia="新宋体"/>
          <w:bCs/>
          <w:kern w:val="0"/>
          <w:sz w:val="32"/>
          <w:szCs w:val="32"/>
        </w:rPr>
        <w:t>总计1015.14</w:t>
      </w:r>
      <w:r>
        <w:rPr>
          <w:rFonts w:ascii="新宋体" w:hAnsi="新宋体" w:eastAsia="新宋体"/>
          <w:bCs/>
          <w:kern w:val="0"/>
          <w:sz w:val="32"/>
          <w:szCs w:val="32"/>
        </w:rPr>
        <w:t>万元，比上年增加</w:t>
      </w:r>
      <w:r>
        <w:rPr>
          <w:rFonts w:hint="eastAsia" w:ascii="新宋体" w:hAnsi="新宋体" w:eastAsia="新宋体"/>
          <w:bCs/>
          <w:kern w:val="0"/>
          <w:sz w:val="32"/>
          <w:szCs w:val="32"/>
        </w:rPr>
        <w:t>327.58</w:t>
      </w:r>
      <w:r>
        <w:rPr>
          <w:rFonts w:ascii="新宋体" w:hAnsi="新宋体" w:eastAsia="新宋体"/>
          <w:bCs/>
          <w:kern w:val="0"/>
          <w:sz w:val="32"/>
          <w:szCs w:val="32"/>
        </w:rPr>
        <w:t>万元，增长</w:t>
      </w:r>
      <w:r>
        <w:rPr>
          <w:rFonts w:hint="eastAsia" w:ascii="新宋体" w:hAnsi="新宋体" w:eastAsia="新宋体"/>
          <w:bCs/>
          <w:kern w:val="0"/>
          <w:sz w:val="32"/>
          <w:szCs w:val="32"/>
        </w:rPr>
        <w:t xml:space="preserve">47.64 </w:t>
      </w:r>
      <w:r>
        <w:rPr>
          <w:rFonts w:ascii="新宋体" w:hAnsi="新宋体" w:eastAsia="新宋体"/>
          <w:bCs/>
          <w:kern w:val="0"/>
          <w:sz w:val="32"/>
          <w:szCs w:val="32"/>
        </w:rPr>
        <w:t>%。</w:t>
      </w:r>
    </w:p>
    <w:p>
      <w:pPr>
        <w:widowControl/>
        <w:shd w:val="clear" w:color="auto" w:fill="FFFFFF"/>
        <w:spacing w:before="100" w:beforeAutospacing="1" w:after="100" w:afterAutospacing="1" w:line="450" w:lineRule="atLeast"/>
        <w:ind w:firstLine="800" w:firstLineChars="250"/>
        <w:jc w:val="left"/>
        <w:rPr>
          <w:rFonts w:ascii="宋体" w:cs="宋体"/>
          <w:kern w:val="0"/>
          <w:sz w:val="32"/>
          <w:szCs w:val="32"/>
        </w:rPr>
      </w:pPr>
      <w:r>
        <w:rPr>
          <w:rFonts w:ascii="宋体" w:cs="宋体"/>
          <w:kern w:val="0"/>
          <w:sz w:val="32"/>
          <w:szCs w:val="32"/>
        </w:rPr>
        <w:object>
          <v:shape id="_x0000_i1028" o:spt="75" type="#_x0000_t75" style="height:258.75pt;width:438pt;" o:ole="t" filled="f" o:preferrelative="t" stroked="f" coordsize="21600,21600">
            <v:path/>
            <v:fill on="f" focussize="0,0"/>
            <v:stroke on="f" joinstyle="miter"/>
            <v:imagedata r:id="rId20" o:title=""/>
            <o:lock v:ext="edit" aspectratio="f"/>
            <w10:wrap type="none"/>
            <w10:anchorlock/>
          </v:shape>
          <o:OLEObject Type="Embed" ProgID="Excel.Chart.8" ShapeID="_x0000_i1028" DrawAspect="Content" ObjectID="_1468075728" r:id="rId19">
            <o:LockedField>false</o:LockedField>
          </o:OLEObject>
        </w:object>
      </w: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p>
    <w:p>
      <w:pPr>
        <w:autoSpaceDE w:val="0"/>
        <w:autoSpaceDN w:val="0"/>
        <w:adjustRightInd w:val="0"/>
        <w:jc w:val="left"/>
        <w:rPr>
          <w:rFonts w:ascii="黑体" w:eastAsia="黑体" w:cs="黑体"/>
          <w:color w:val="000000"/>
          <w:kern w:val="0"/>
          <w:sz w:val="32"/>
          <w:szCs w:val="32"/>
        </w:rPr>
      </w:pPr>
      <w:r>
        <w:rPr>
          <w:rFonts w:hint="eastAsia" w:ascii="黑体" w:eastAsia="黑体" w:cs="黑体"/>
          <w:color w:val="000000"/>
          <w:kern w:val="0"/>
          <w:sz w:val="32"/>
          <w:szCs w:val="32"/>
        </w:rPr>
        <w:t>五、一般公共预算财政拨款支出决算情况说明</w:t>
      </w:r>
      <w:r>
        <w:rPr>
          <w:rFonts w:ascii="黑体" w:eastAsia="黑体" w:cs="黑体"/>
          <w:color w:val="000000"/>
          <w:kern w:val="0"/>
          <w:sz w:val="32"/>
          <w:szCs w:val="32"/>
        </w:rPr>
        <w:t xml:space="preserve"> </w:t>
      </w:r>
    </w:p>
    <w:p>
      <w:pPr>
        <w:widowControl/>
        <w:shd w:val="clear" w:color="auto" w:fill="FFFFFF"/>
        <w:spacing w:before="100" w:beforeAutospacing="1" w:after="100" w:afterAutospacing="1" w:line="450" w:lineRule="atLeast"/>
        <w:jc w:val="left"/>
        <w:rPr>
          <w:rFonts w:ascii="宋体" w:cs="宋体"/>
          <w:kern w:val="0"/>
          <w:sz w:val="32"/>
          <w:szCs w:val="32"/>
        </w:rPr>
      </w:pPr>
      <w:r>
        <w:rPr>
          <w:rFonts w:ascii="楷体" w:eastAsia="楷体" w:cs="楷体"/>
          <w:color w:val="000000"/>
          <w:kern w:val="0"/>
          <w:sz w:val="32"/>
          <w:szCs w:val="32"/>
        </w:rPr>
        <w:t xml:space="preserve">   </w:t>
      </w:r>
      <w:r>
        <w:rPr>
          <w:rFonts w:hint="eastAsia" w:ascii="楷体" w:eastAsia="楷体" w:cs="楷体"/>
          <w:color w:val="000000"/>
          <w:kern w:val="0"/>
          <w:sz w:val="32"/>
          <w:szCs w:val="32"/>
        </w:rPr>
        <w:t>（</w:t>
      </w:r>
      <w:r>
        <w:rPr>
          <w:rFonts w:hint="eastAsia" w:ascii="宋体" w:hAnsi="宋体" w:cs="宋体"/>
          <w:kern w:val="0"/>
          <w:sz w:val="32"/>
          <w:szCs w:val="32"/>
        </w:rPr>
        <w:t>一）财政拨款支出决算总体情况。</w:t>
      </w:r>
    </w:p>
    <w:p>
      <w:pPr>
        <w:widowControl/>
        <w:shd w:val="clear" w:color="auto" w:fill="FFFFFF"/>
        <w:spacing w:before="100" w:beforeAutospacing="1" w:after="100" w:afterAutospacing="1" w:line="450" w:lineRule="atLeast"/>
        <w:ind w:firstLine="480" w:firstLineChars="150"/>
        <w:jc w:val="left"/>
        <w:rPr>
          <w:rFonts w:ascii="宋体" w:cs="宋体"/>
          <w:kern w:val="0"/>
          <w:sz w:val="32"/>
          <w:szCs w:val="32"/>
        </w:rPr>
      </w:pPr>
      <w:r>
        <w:rPr>
          <w:rFonts w:ascii="宋体" w:hAnsi="宋体" w:cs="宋体"/>
          <w:kern w:val="0"/>
          <w:sz w:val="32"/>
          <w:szCs w:val="32"/>
        </w:rPr>
        <w:t xml:space="preserve"> 201</w:t>
      </w:r>
      <w:r>
        <w:rPr>
          <w:rFonts w:hint="eastAsia" w:ascii="宋体" w:hAnsi="宋体" w:cs="宋体"/>
          <w:kern w:val="0"/>
          <w:sz w:val="32"/>
          <w:szCs w:val="32"/>
        </w:rPr>
        <w:t>8年度财政拨款支出1015.14万元，占本年支出合计的</w:t>
      </w:r>
      <w:r>
        <w:rPr>
          <w:rFonts w:ascii="宋体" w:hAnsi="宋体" w:cs="宋体"/>
          <w:kern w:val="0"/>
          <w:sz w:val="32"/>
          <w:szCs w:val="32"/>
        </w:rPr>
        <w:t>100%</w:t>
      </w:r>
      <w:r>
        <w:rPr>
          <w:rFonts w:hint="eastAsia" w:ascii="宋体" w:hAnsi="宋体" w:cs="宋体"/>
          <w:kern w:val="0"/>
          <w:sz w:val="32"/>
          <w:szCs w:val="32"/>
        </w:rPr>
        <w:t>。与</w:t>
      </w:r>
      <w:r>
        <w:rPr>
          <w:rFonts w:ascii="宋体" w:hAnsi="宋体" w:cs="宋体"/>
          <w:kern w:val="0"/>
          <w:sz w:val="32"/>
          <w:szCs w:val="32"/>
        </w:rPr>
        <w:t>201</w:t>
      </w:r>
      <w:r>
        <w:rPr>
          <w:rFonts w:hint="eastAsia" w:ascii="宋体" w:hAnsi="宋体" w:cs="宋体"/>
          <w:kern w:val="0"/>
          <w:sz w:val="32"/>
          <w:szCs w:val="32"/>
        </w:rPr>
        <w:t>7年相比（</w:t>
      </w:r>
      <w:r>
        <w:rPr>
          <w:rFonts w:ascii="宋体" w:hAnsi="宋体" w:cs="宋体"/>
          <w:kern w:val="0"/>
          <w:sz w:val="32"/>
          <w:szCs w:val="32"/>
        </w:rPr>
        <w:t>201</w:t>
      </w:r>
      <w:r>
        <w:rPr>
          <w:rFonts w:hint="eastAsia" w:ascii="宋体" w:hAnsi="宋体" w:cs="宋体"/>
          <w:kern w:val="0"/>
          <w:sz w:val="32"/>
          <w:szCs w:val="32"/>
        </w:rPr>
        <w:t>7年度财政拨款支出687.56万元），财政拨款支出增加了327.58万元，增加了47.64</w:t>
      </w:r>
      <w:r>
        <w:rPr>
          <w:rFonts w:ascii="宋体" w:hAnsi="宋体" w:cs="宋体"/>
          <w:kern w:val="0"/>
          <w:sz w:val="32"/>
          <w:szCs w:val="32"/>
        </w:rPr>
        <w:t>%</w:t>
      </w:r>
      <w:r>
        <w:rPr>
          <w:rFonts w:hint="eastAsia" w:ascii="宋体" w:hAnsi="宋体" w:cs="宋体"/>
          <w:kern w:val="0"/>
          <w:sz w:val="32"/>
          <w:szCs w:val="32"/>
        </w:rPr>
        <w:t>。</w:t>
      </w:r>
    </w:p>
    <w:p>
      <w:pPr>
        <w:widowControl/>
        <w:shd w:val="clear" w:color="auto" w:fill="FFFFFF"/>
        <w:spacing w:before="100" w:beforeAutospacing="1" w:after="100" w:afterAutospacing="1" w:line="450" w:lineRule="atLeast"/>
        <w:ind w:firstLine="480" w:firstLineChars="150"/>
        <w:jc w:val="left"/>
        <w:rPr>
          <w:rFonts w:ascii="宋体" w:cs="宋体"/>
          <w:kern w:val="0"/>
          <w:sz w:val="32"/>
          <w:szCs w:val="32"/>
        </w:rPr>
      </w:pPr>
      <w:r>
        <w:rPr>
          <w:rFonts w:ascii="宋体" w:cs="宋体"/>
          <w:kern w:val="0"/>
          <w:sz w:val="32"/>
          <w:szCs w:val="32"/>
        </w:rPr>
        <w:object>
          <v:shape id="_x0000_i1029" o:spt="75" type="#_x0000_t75" style="height:357.75pt;width:438pt;" o:ole="t" filled="f" o:preferrelative="t" stroked="f" coordsize="21600,21600">
            <v:path/>
            <v:fill on="f" focussize="0,0"/>
            <v:stroke on="f" joinstyle="miter"/>
            <v:imagedata r:id="rId22" o:title=""/>
            <o:lock v:ext="edit" aspectratio="f"/>
            <w10:wrap type="none"/>
            <w10:anchorlock/>
          </v:shape>
          <o:OLEObject Type="Embed" ProgID="Excel.Chart.8" ShapeID="_x0000_i1029" DrawAspect="Content" ObjectID="_1468075729" r:id="rId21">
            <o:LockedField>false</o:LockedField>
          </o:OLEObject>
        </w:object>
      </w:r>
    </w:p>
    <w:p>
      <w:pPr>
        <w:widowControl/>
        <w:shd w:val="clear" w:color="auto" w:fill="FFFFFF"/>
        <w:spacing w:before="100" w:beforeAutospacing="1" w:after="100" w:afterAutospacing="1" w:line="450" w:lineRule="atLeast"/>
        <w:jc w:val="left"/>
        <w:rPr>
          <w:rFonts w:ascii="仿宋" w:eastAsia="仿宋" w:cs="仿宋"/>
          <w:color w:val="000000"/>
          <w:kern w:val="0"/>
          <w:sz w:val="32"/>
          <w:szCs w:val="32"/>
        </w:rPr>
      </w:pPr>
      <w:r>
        <w:rPr>
          <w:rFonts w:ascii="仿宋" w:eastAsia="仿宋" w:cs="仿宋"/>
          <w:color w:val="000000"/>
          <w:kern w:val="0"/>
          <w:sz w:val="32"/>
          <w:szCs w:val="32"/>
        </w:rPr>
        <w:t xml:space="preserve">   </w:t>
      </w:r>
    </w:p>
    <w:p>
      <w:pPr>
        <w:widowControl/>
        <w:shd w:val="clear" w:color="auto" w:fill="FFFFFF"/>
        <w:spacing w:before="100" w:beforeAutospacing="1" w:after="100" w:afterAutospacing="1" w:line="450" w:lineRule="atLeast"/>
        <w:jc w:val="left"/>
        <w:rPr>
          <w:rFonts w:ascii="仿宋" w:eastAsia="仿宋" w:cs="仿宋"/>
          <w:color w:val="000000"/>
          <w:kern w:val="0"/>
          <w:sz w:val="32"/>
          <w:szCs w:val="32"/>
        </w:rPr>
      </w:pPr>
    </w:p>
    <w:p>
      <w:pPr>
        <w:widowControl/>
        <w:shd w:val="clear" w:color="auto" w:fill="FFFFFF"/>
        <w:spacing w:before="100" w:beforeAutospacing="1" w:after="100" w:afterAutospacing="1" w:line="450" w:lineRule="atLeast"/>
        <w:jc w:val="left"/>
        <w:rPr>
          <w:sz w:val="32"/>
          <w:szCs w:val="32"/>
        </w:rPr>
      </w:pPr>
      <w:r>
        <w:rPr>
          <w:rFonts w:hint="eastAsia"/>
          <w:sz w:val="32"/>
          <w:szCs w:val="32"/>
        </w:rPr>
        <w:t>（二）财政拨款支出决算结构情况。</w:t>
      </w:r>
      <w:r>
        <w:rPr>
          <w:sz w:val="32"/>
          <w:szCs w:val="32"/>
        </w:rPr>
        <w:t xml:space="preserve"> </w:t>
      </w:r>
    </w:p>
    <w:p>
      <w:pPr>
        <w:widowControl/>
        <w:shd w:val="clear" w:color="auto" w:fill="FFFFFF"/>
        <w:spacing w:before="100" w:beforeAutospacing="1" w:after="100" w:afterAutospacing="1" w:line="450" w:lineRule="atLeast"/>
        <w:ind w:firstLine="640" w:firstLineChars="200"/>
        <w:jc w:val="left"/>
        <w:rPr>
          <w:rFonts w:ascii="宋体" w:cs="宋体"/>
          <w:kern w:val="0"/>
          <w:sz w:val="32"/>
          <w:szCs w:val="32"/>
        </w:rPr>
      </w:pPr>
      <w:r>
        <w:rPr>
          <w:rFonts w:ascii="宋体" w:hAnsi="宋体" w:cs="宋体"/>
          <w:kern w:val="0"/>
          <w:sz w:val="32"/>
          <w:szCs w:val="32"/>
        </w:rPr>
        <w:t>201</w:t>
      </w:r>
      <w:r>
        <w:rPr>
          <w:rFonts w:hint="eastAsia" w:ascii="宋体" w:hAnsi="宋体" w:cs="宋体"/>
          <w:kern w:val="0"/>
          <w:sz w:val="32"/>
          <w:szCs w:val="32"/>
        </w:rPr>
        <w:t>8年度财政拨款支出1015.14万元，主要用于以下方面：一般公共服务（类）支出496.7万元，占56.15</w:t>
      </w:r>
      <w:r>
        <w:rPr>
          <w:rFonts w:ascii="宋体" w:hAnsi="宋体" w:cs="宋体"/>
          <w:kern w:val="0"/>
          <w:sz w:val="32"/>
          <w:szCs w:val="32"/>
        </w:rPr>
        <w:t>%</w:t>
      </w:r>
      <w:r>
        <w:rPr>
          <w:rFonts w:hint="eastAsia" w:ascii="宋体" w:hAnsi="宋体" w:cs="宋体"/>
          <w:kern w:val="0"/>
          <w:sz w:val="32"/>
          <w:szCs w:val="32"/>
        </w:rPr>
        <w:t>；社会保障和就业支出31.74万元，占</w:t>
      </w:r>
      <w:r>
        <w:rPr>
          <w:rFonts w:ascii="宋体" w:hAnsi="宋体" w:cs="宋体"/>
          <w:kern w:val="0"/>
          <w:sz w:val="32"/>
          <w:szCs w:val="32"/>
        </w:rPr>
        <w:t>3.</w:t>
      </w:r>
      <w:r>
        <w:rPr>
          <w:rFonts w:hint="eastAsia" w:ascii="宋体" w:hAnsi="宋体" w:cs="宋体"/>
          <w:kern w:val="0"/>
          <w:sz w:val="32"/>
          <w:szCs w:val="32"/>
        </w:rPr>
        <w:t>58</w:t>
      </w:r>
      <w:r>
        <w:rPr>
          <w:rFonts w:ascii="宋体" w:hAnsi="宋体" w:cs="宋体"/>
          <w:kern w:val="0"/>
          <w:sz w:val="32"/>
          <w:szCs w:val="32"/>
        </w:rPr>
        <w:t>%</w:t>
      </w:r>
      <w:r>
        <w:rPr>
          <w:rFonts w:hint="eastAsia" w:ascii="宋体" w:hAnsi="宋体" w:cs="宋体"/>
          <w:kern w:val="0"/>
          <w:sz w:val="32"/>
          <w:szCs w:val="32"/>
        </w:rPr>
        <w:t>；医疗卫生与计划生育支出39.08万元，占</w:t>
      </w:r>
      <w:r>
        <w:rPr>
          <w:rFonts w:ascii="宋体" w:hAnsi="宋体" w:cs="宋体"/>
          <w:kern w:val="0"/>
          <w:sz w:val="32"/>
          <w:szCs w:val="32"/>
        </w:rPr>
        <w:t>4.</w:t>
      </w:r>
      <w:r>
        <w:rPr>
          <w:rFonts w:hint="eastAsia" w:ascii="宋体" w:hAnsi="宋体" w:cs="宋体"/>
          <w:kern w:val="0"/>
          <w:sz w:val="32"/>
          <w:szCs w:val="32"/>
        </w:rPr>
        <w:t>42</w:t>
      </w:r>
      <w:r>
        <w:rPr>
          <w:rFonts w:ascii="宋体" w:hAnsi="宋体" w:cs="宋体"/>
          <w:kern w:val="0"/>
          <w:sz w:val="32"/>
          <w:szCs w:val="32"/>
        </w:rPr>
        <w:t>%</w:t>
      </w:r>
      <w:r>
        <w:rPr>
          <w:rFonts w:hint="eastAsia" w:ascii="宋体" w:hAnsi="宋体" w:cs="宋体"/>
          <w:kern w:val="0"/>
          <w:sz w:val="32"/>
          <w:szCs w:val="32"/>
        </w:rPr>
        <w:t>；资源勘探信息等支出294.82万元，占33.33</w:t>
      </w:r>
      <w:r>
        <w:rPr>
          <w:rFonts w:ascii="宋体" w:hAnsi="宋体" w:cs="宋体"/>
          <w:kern w:val="0"/>
          <w:sz w:val="32"/>
          <w:szCs w:val="32"/>
        </w:rPr>
        <w:t>%</w:t>
      </w:r>
      <w:r>
        <w:rPr>
          <w:rFonts w:hint="eastAsia" w:ascii="宋体" w:hAnsi="宋体" w:cs="宋体"/>
          <w:kern w:val="0"/>
          <w:sz w:val="32"/>
          <w:szCs w:val="32"/>
        </w:rPr>
        <w:t>；住房保障支出22.33万元，占</w:t>
      </w:r>
      <w:r>
        <w:rPr>
          <w:rFonts w:ascii="宋体" w:hAnsi="宋体" w:cs="宋体"/>
          <w:kern w:val="0"/>
          <w:sz w:val="32"/>
          <w:szCs w:val="32"/>
        </w:rPr>
        <w:t>2</w:t>
      </w:r>
      <w:r>
        <w:rPr>
          <w:rFonts w:hint="eastAsia" w:ascii="宋体" w:hAnsi="宋体" w:cs="宋体"/>
          <w:kern w:val="0"/>
          <w:sz w:val="32"/>
          <w:szCs w:val="32"/>
        </w:rPr>
        <w:t>.52</w:t>
      </w:r>
      <w:r>
        <w:rPr>
          <w:rFonts w:ascii="宋体" w:hAnsi="宋体" w:cs="宋体"/>
          <w:kern w:val="0"/>
          <w:sz w:val="32"/>
          <w:szCs w:val="32"/>
        </w:rPr>
        <w:t>%</w:t>
      </w:r>
      <w:r>
        <w:rPr>
          <w:rFonts w:hint="eastAsia" w:ascii="宋体" w:cs="宋体"/>
          <w:kern w:val="0"/>
          <w:sz w:val="32"/>
          <w:szCs w:val="32"/>
        </w:rPr>
        <w:t>。</w:t>
      </w:r>
    </w:p>
    <w:p>
      <w:pPr>
        <w:widowControl/>
        <w:shd w:val="clear" w:color="auto" w:fill="FFFFFF"/>
        <w:spacing w:before="100" w:beforeAutospacing="1" w:after="100" w:afterAutospacing="1" w:line="450" w:lineRule="atLeast"/>
        <w:ind w:firstLine="640" w:firstLineChars="200"/>
        <w:jc w:val="left"/>
        <w:rPr>
          <w:rFonts w:ascii="宋体" w:cs="宋体"/>
          <w:kern w:val="0"/>
          <w:sz w:val="32"/>
          <w:szCs w:val="32"/>
        </w:rPr>
      </w:pPr>
      <w:r>
        <w:rPr>
          <w:rFonts w:ascii="宋体" w:cs="宋体"/>
          <w:kern w:val="0"/>
          <w:sz w:val="32"/>
          <w:szCs w:val="32"/>
        </w:rPr>
        <w:object>
          <v:shape id="_x0000_i1030" o:spt="75" type="#_x0000_t75" style="height:262.5pt;width:440.25pt;" o:ole="t" filled="f" o:preferrelative="t" stroked="f" coordsize="21600,21600">
            <v:path/>
            <v:fill on="f" focussize="0,0"/>
            <v:stroke on="f" joinstyle="miter"/>
            <v:imagedata r:id="rId24" o:title=""/>
            <o:lock v:ext="edit" aspectratio="f"/>
            <w10:wrap type="none"/>
            <w10:anchorlock/>
          </v:shape>
          <o:OLEObject Type="Embed" ProgID="Excel.Chart.8" ShapeID="_x0000_i1030" DrawAspect="Content" ObjectID="_1468075730" r:id="rId23">
            <o:LockedField>false</o:LockedField>
          </o:OLEObject>
        </w:object>
      </w:r>
      <w:r>
        <w:rPr>
          <w:rFonts w:ascii="宋体" w:hAnsi="宋体" w:cs="宋体"/>
          <w:kern w:val="0"/>
          <w:sz w:val="32"/>
          <w:szCs w:val="32"/>
        </w:rPr>
        <w:t xml:space="preserve"> </w:t>
      </w:r>
    </w:p>
    <w:p>
      <w:pPr>
        <w:widowControl/>
        <w:shd w:val="clear" w:color="auto" w:fill="FFFFFF"/>
        <w:spacing w:before="100" w:beforeAutospacing="1" w:after="100" w:afterAutospacing="1" w:line="450" w:lineRule="atLeast"/>
        <w:jc w:val="left"/>
        <w:rPr>
          <w:rFonts w:ascii="宋体" w:hAnsi="宋体" w:cs="宋体"/>
          <w:kern w:val="0"/>
          <w:sz w:val="32"/>
          <w:szCs w:val="32"/>
        </w:rPr>
      </w:pPr>
    </w:p>
    <w:p>
      <w:pPr>
        <w:widowControl/>
        <w:shd w:val="clear" w:color="auto" w:fill="FFFFFF"/>
        <w:spacing w:before="100" w:beforeAutospacing="1" w:after="100" w:afterAutospacing="1" w:line="450" w:lineRule="atLeast"/>
        <w:jc w:val="left"/>
        <w:rPr>
          <w:rFonts w:ascii="宋体" w:hAnsi="宋体" w:cs="宋体"/>
          <w:kern w:val="0"/>
          <w:sz w:val="32"/>
          <w:szCs w:val="32"/>
        </w:rPr>
      </w:pPr>
      <w:r>
        <w:rPr>
          <w:rFonts w:hint="eastAsia" w:ascii="宋体" w:hAnsi="宋体" w:cs="宋体"/>
          <w:kern w:val="0"/>
          <w:sz w:val="32"/>
          <w:szCs w:val="32"/>
        </w:rPr>
        <w:t>　</w:t>
      </w:r>
    </w:p>
    <w:p>
      <w:pPr>
        <w:widowControl/>
        <w:shd w:val="clear" w:color="auto" w:fill="FFFFFF"/>
        <w:spacing w:before="100" w:beforeAutospacing="1" w:after="100" w:afterAutospacing="1" w:line="450" w:lineRule="atLeast"/>
        <w:jc w:val="left"/>
        <w:rPr>
          <w:rFonts w:ascii="宋体" w:hAnsi="宋体" w:cs="宋体"/>
          <w:kern w:val="0"/>
          <w:sz w:val="32"/>
          <w:szCs w:val="32"/>
        </w:rPr>
      </w:pPr>
    </w:p>
    <w:p>
      <w:pPr>
        <w:widowControl/>
        <w:shd w:val="clear" w:color="auto" w:fill="FFFFFF"/>
        <w:spacing w:before="100" w:beforeAutospacing="1" w:after="100" w:afterAutospacing="1" w:line="450" w:lineRule="atLeast"/>
        <w:jc w:val="left"/>
        <w:rPr>
          <w:rFonts w:ascii="宋体" w:hAnsi="宋体" w:cs="宋体"/>
          <w:kern w:val="0"/>
          <w:sz w:val="32"/>
          <w:szCs w:val="32"/>
        </w:rPr>
      </w:pPr>
    </w:p>
    <w:p>
      <w:pPr>
        <w:widowControl/>
        <w:shd w:val="clear" w:color="auto" w:fill="FFFFFF"/>
        <w:spacing w:before="100" w:beforeAutospacing="1" w:after="100" w:afterAutospacing="1" w:line="450" w:lineRule="atLeast"/>
        <w:jc w:val="left"/>
        <w:rPr>
          <w:rFonts w:ascii="宋体" w:cs="宋体"/>
          <w:b/>
          <w:bCs/>
          <w:kern w:val="0"/>
          <w:sz w:val="24"/>
          <w:szCs w:val="24"/>
        </w:rPr>
      </w:pPr>
      <w:r>
        <w:rPr>
          <w:rFonts w:hint="eastAsia" w:ascii="宋体" w:hAnsi="宋体" w:cs="宋体"/>
          <w:kern w:val="0"/>
          <w:sz w:val="32"/>
          <w:szCs w:val="32"/>
        </w:rPr>
        <w:t>六、</w:t>
      </w:r>
      <w:r>
        <w:rPr>
          <w:rFonts w:hint="eastAsia" w:ascii="宋体" w:hAnsi="宋体" w:cs="宋体"/>
          <w:b/>
          <w:bCs/>
          <w:kern w:val="0"/>
          <w:sz w:val="32"/>
          <w:szCs w:val="32"/>
        </w:rPr>
        <w:t>“三公”经费情况说明</w:t>
      </w:r>
    </w:p>
    <w:p>
      <w:pPr>
        <w:ind w:firstLine="640" w:firstLineChars="20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年度“三公“经费决算情况。2018年”三公经费决算数为0万，其中公务用车运行维护费为0万，公务接待费为0万。2018年年初预算中“三公”经费的公务用车运行维护费为0万元，年终决算中公务用车运行维护费为0万元；公务接待费年初预算0万元,年终决算0万元。</w:t>
      </w:r>
    </w:p>
    <w:p>
      <w:pPr>
        <w:pStyle w:val="9"/>
        <w:rPr>
          <w:rFonts w:ascii="宋体" w:cs="宋体"/>
          <w:color w:val="434343"/>
          <w:sz w:val="32"/>
          <w:szCs w:val="32"/>
        </w:rPr>
      </w:pPr>
      <w:r>
        <w:rPr>
          <w:rFonts w:ascii="宋体" w:cs="宋体"/>
          <w:color w:val="434343"/>
          <w:sz w:val="32"/>
          <w:szCs w:val="32"/>
        </w:rPr>
        <w:t> </w:t>
      </w:r>
    </w:p>
    <w:p>
      <w:pPr>
        <w:pStyle w:val="9"/>
        <w:rPr>
          <w:rFonts w:hint="eastAsia" w:ascii="宋体" w:cs="宋体"/>
          <w:b/>
          <w:bCs/>
          <w:color w:val="434343"/>
          <w:sz w:val="32"/>
          <w:szCs w:val="32"/>
        </w:rPr>
      </w:pPr>
      <w:r>
        <w:rPr>
          <w:rFonts w:hint="eastAsia" w:ascii="宋体" w:cs="宋体"/>
          <w:color w:val="434343"/>
          <w:sz w:val="32"/>
          <w:szCs w:val="32"/>
        </w:rPr>
        <w:t>七、</w:t>
      </w:r>
      <w:r>
        <w:rPr>
          <w:rFonts w:hint="eastAsia" w:ascii="宋体" w:cs="宋体"/>
          <w:b/>
          <w:bCs/>
          <w:color w:val="434343"/>
          <w:sz w:val="32"/>
          <w:szCs w:val="32"/>
        </w:rPr>
        <w:t>其他情况说明</w:t>
      </w:r>
    </w:p>
    <w:p>
      <w:pPr>
        <w:autoSpaceDE w:val="0"/>
        <w:autoSpaceDN w:val="0"/>
        <w:adjustRightInd w:val="0"/>
        <w:spacing w:line="600" w:lineRule="exact"/>
        <w:ind w:firstLine="640" w:firstLineChars="200"/>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rPr>
        <w:t>（一）机关运行经费支出情况。本部门</w:t>
      </w:r>
      <w:r>
        <w:rPr>
          <w:rFonts w:asciiTheme="majorEastAsia" w:hAnsiTheme="majorEastAsia" w:eastAsiaTheme="majorEastAsia" w:cstheme="majorEastAsia"/>
          <w:sz w:val="32"/>
          <w:szCs w:val="32"/>
        </w:rPr>
        <w:t>2018</w:t>
      </w:r>
      <w:r>
        <w:rPr>
          <w:rFonts w:hint="eastAsia" w:asciiTheme="majorEastAsia" w:hAnsiTheme="majorEastAsia" w:eastAsiaTheme="majorEastAsia" w:cstheme="majorEastAsia"/>
          <w:sz w:val="32"/>
          <w:szCs w:val="32"/>
        </w:rPr>
        <w:t>年度机关运行经费支出36.84万元</w:t>
      </w:r>
      <w:r>
        <w:rPr>
          <w:rFonts w:hint="eastAsia" w:asciiTheme="majorEastAsia" w:hAnsiTheme="majorEastAsia" w:eastAsiaTheme="majorEastAsia" w:cstheme="majorEastAsia"/>
          <w:sz w:val="32"/>
          <w:szCs w:val="32"/>
          <w:lang w:eastAsia="zh-CN"/>
        </w:rPr>
        <w:t>。</w:t>
      </w:r>
    </w:p>
    <w:p>
      <w:pPr>
        <w:autoSpaceDE w:val="0"/>
        <w:autoSpaceDN w:val="0"/>
        <w:adjustRightInd w:val="0"/>
        <w:spacing w:line="600" w:lineRule="exact"/>
        <w:ind w:firstLine="640" w:firstLineChars="20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（二）政府采购支出情况。本部门</w:t>
      </w:r>
      <w:r>
        <w:rPr>
          <w:rFonts w:asciiTheme="majorEastAsia" w:hAnsiTheme="majorEastAsia" w:eastAsiaTheme="majorEastAsia" w:cstheme="majorEastAsia"/>
          <w:sz w:val="32"/>
          <w:szCs w:val="32"/>
        </w:rPr>
        <w:t xml:space="preserve">2018 </w:t>
      </w:r>
      <w:r>
        <w:rPr>
          <w:rFonts w:hint="eastAsia" w:asciiTheme="majorEastAsia" w:hAnsiTheme="majorEastAsia" w:eastAsiaTheme="majorEastAsia" w:cstheme="majorEastAsia"/>
          <w:sz w:val="32"/>
          <w:szCs w:val="32"/>
        </w:rPr>
        <w:t>年度政府采购支出总额0</w:t>
      </w:r>
      <w:r>
        <w:rPr>
          <w:rFonts w:asciiTheme="majorEastAsia" w:hAnsiTheme="majorEastAsia" w:eastAsiaTheme="majorEastAsia" w:cstheme="majorEastAsia"/>
          <w:sz w:val="32"/>
          <w:szCs w:val="32"/>
        </w:rPr>
        <w:t xml:space="preserve"> </w:t>
      </w:r>
      <w:r>
        <w:rPr>
          <w:rFonts w:hint="eastAsia" w:asciiTheme="majorEastAsia" w:hAnsiTheme="majorEastAsia" w:eastAsiaTheme="majorEastAsia" w:cstheme="majorEastAsia"/>
          <w:sz w:val="32"/>
          <w:szCs w:val="32"/>
        </w:rPr>
        <w:t>万元，其中：政府采购货物支出0</w:t>
      </w:r>
      <w:r>
        <w:rPr>
          <w:rFonts w:asciiTheme="majorEastAsia" w:hAnsiTheme="majorEastAsia" w:eastAsiaTheme="majorEastAsia" w:cstheme="majorEastAsia"/>
          <w:sz w:val="32"/>
          <w:szCs w:val="32"/>
        </w:rPr>
        <w:t xml:space="preserve"> </w:t>
      </w:r>
      <w:r>
        <w:rPr>
          <w:rFonts w:hint="eastAsia" w:asciiTheme="majorEastAsia" w:hAnsiTheme="majorEastAsia" w:eastAsiaTheme="majorEastAsia" w:cstheme="majorEastAsia"/>
          <w:sz w:val="32"/>
          <w:szCs w:val="32"/>
        </w:rPr>
        <w:t>万元、政府采购工程支出0</w:t>
      </w:r>
      <w:r>
        <w:rPr>
          <w:rFonts w:asciiTheme="majorEastAsia" w:hAnsiTheme="majorEastAsia" w:eastAsiaTheme="majorEastAsia" w:cstheme="majorEastAsia"/>
          <w:sz w:val="32"/>
          <w:szCs w:val="32"/>
        </w:rPr>
        <w:t xml:space="preserve"> </w:t>
      </w:r>
      <w:r>
        <w:rPr>
          <w:rFonts w:hint="eastAsia" w:asciiTheme="majorEastAsia" w:hAnsiTheme="majorEastAsia" w:eastAsiaTheme="majorEastAsia" w:cstheme="majorEastAsia"/>
          <w:sz w:val="32"/>
          <w:szCs w:val="32"/>
        </w:rPr>
        <w:t>万元、政府采购服务支出0</w:t>
      </w:r>
      <w:r>
        <w:rPr>
          <w:rFonts w:asciiTheme="majorEastAsia" w:hAnsiTheme="majorEastAsia" w:eastAsiaTheme="majorEastAsia" w:cstheme="majorEastAsia"/>
          <w:sz w:val="32"/>
          <w:szCs w:val="32"/>
        </w:rPr>
        <w:t xml:space="preserve"> </w:t>
      </w:r>
      <w:r>
        <w:rPr>
          <w:rFonts w:hint="eastAsia" w:asciiTheme="majorEastAsia" w:hAnsiTheme="majorEastAsia" w:eastAsiaTheme="majorEastAsia" w:cstheme="majorEastAsia"/>
          <w:sz w:val="32"/>
          <w:szCs w:val="32"/>
        </w:rPr>
        <w:t>万元。授予中小企业合同金额0</w:t>
      </w:r>
      <w:r>
        <w:rPr>
          <w:rFonts w:asciiTheme="majorEastAsia" w:hAnsiTheme="majorEastAsia" w:eastAsiaTheme="majorEastAsia" w:cstheme="majorEastAsia"/>
          <w:sz w:val="32"/>
          <w:szCs w:val="32"/>
        </w:rPr>
        <w:t xml:space="preserve"> </w:t>
      </w:r>
      <w:r>
        <w:rPr>
          <w:rFonts w:hint="eastAsia" w:asciiTheme="majorEastAsia" w:hAnsiTheme="majorEastAsia" w:eastAsiaTheme="majorEastAsia" w:cstheme="majorEastAsia"/>
          <w:sz w:val="32"/>
          <w:szCs w:val="32"/>
        </w:rPr>
        <w:t>万元，其中：授予小微企业合同金额0万元，占政府采购支出金额的0</w:t>
      </w:r>
      <w:r>
        <w:rPr>
          <w:rFonts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rPr>
        <w:t>。</w:t>
      </w:r>
    </w:p>
    <w:p>
      <w:pPr>
        <w:pStyle w:val="9"/>
        <w:rPr>
          <w:rFonts w:ascii="宋体" w:cs="宋体"/>
          <w:color w:val="434343"/>
          <w:sz w:val="32"/>
          <w:szCs w:val="32"/>
        </w:rPr>
      </w:pPr>
    </w:p>
    <w:p>
      <w:pPr>
        <w:pStyle w:val="9"/>
        <w:rPr>
          <w:rFonts w:asciiTheme="majorEastAsia" w:hAnsiTheme="majorEastAsia" w:eastAsiaTheme="majorEastAsia" w:cstheme="majorEastAsia"/>
          <w:color w:val="434343"/>
          <w:sz w:val="32"/>
          <w:szCs w:val="32"/>
        </w:rPr>
      </w:pPr>
    </w:p>
    <w:p>
      <w:pPr>
        <w:pStyle w:val="9"/>
        <w:rPr>
          <w:rFonts w:asciiTheme="majorEastAsia" w:hAnsiTheme="majorEastAsia" w:eastAsiaTheme="majorEastAsia" w:cstheme="majorEastAsia"/>
          <w:color w:val="434343"/>
          <w:sz w:val="32"/>
          <w:szCs w:val="32"/>
        </w:rPr>
      </w:pPr>
    </w:p>
    <w:p>
      <w:pPr>
        <w:pStyle w:val="9"/>
        <w:rPr>
          <w:rFonts w:ascii="宋体" w:cs="宋体"/>
          <w:color w:val="434343"/>
          <w:sz w:val="32"/>
          <w:szCs w:val="32"/>
        </w:rPr>
      </w:pPr>
    </w:p>
    <w:p>
      <w:pPr>
        <w:pStyle w:val="9"/>
        <w:rPr>
          <w:rFonts w:ascii="宋体" w:cs="宋体"/>
          <w:color w:val="434343"/>
          <w:sz w:val="32"/>
          <w:szCs w:val="32"/>
        </w:rPr>
      </w:pPr>
    </w:p>
    <w:p>
      <w:pPr>
        <w:pStyle w:val="9"/>
        <w:rPr>
          <w:rFonts w:ascii="宋体" w:cs="宋体"/>
          <w:color w:val="434343"/>
          <w:sz w:val="32"/>
          <w:szCs w:val="32"/>
        </w:rPr>
      </w:pPr>
    </w:p>
    <w:p>
      <w:pPr>
        <w:pStyle w:val="9"/>
        <w:rPr>
          <w:rFonts w:ascii="宋体" w:cs="宋体"/>
          <w:color w:val="434343"/>
          <w:sz w:val="32"/>
          <w:szCs w:val="32"/>
        </w:rPr>
      </w:pPr>
    </w:p>
    <w:p>
      <w:pPr>
        <w:pStyle w:val="9"/>
        <w:rPr>
          <w:rFonts w:ascii="宋体" w:cs="宋体"/>
          <w:color w:val="434343"/>
          <w:sz w:val="32"/>
          <w:szCs w:val="32"/>
        </w:rPr>
      </w:pPr>
    </w:p>
    <w:p>
      <w:pPr>
        <w:pStyle w:val="9"/>
        <w:rPr>
          <w:rFonts w:ascii="宋体" w:cs="宋体"/>
          <w:color w:val="434343"/>
          <w:sz w:val="32"/>
          <w:szCs w:val="32"/>
        </w:rPr>
      </w:pPr>
    </w:p>
    <w:p>
      <w:pPr>
        <w:pStyle w:val="9"/>
        <w:rPr>
          <w:rFonts w:ascii="宋体" w:cs="宋体"/>
          <w:color w:val="434343"/>
          <w:sz w:val="32"/>
          <w:szCs w:val="32"/>
        </w:rPr>
      </w:pPr>
    </w:p>
    <w:p>
      <w:pPr>
        <w:pStyle w:val="9"/>
        <w:rPr>
          <w:rFonts w:ascii="宋体" w:cs="宋体"/>
          <w:color w:val="434343"/>
          <w:sz w:val="32"/>
          <w:szCs w:val="32"/>
        </w:rPr>
      </w:pPr>
    </w:p>
    <w:p>
      <w:pPr>
        <w:pStyle w:val="9"/>
        <w:jc w:val="center"/>
        <w:rPr>
          <w:rFonts w:ascii="黑体" w:hAnsi="Calibri" w:eastAsia="黑体" w:cs="黑体"/>
          <w:sz w:val="72"/>
          <w:szCs w:val="72"/>
        </w:rPr>
      </w:pPr>
    </w:p>
    <w:p>
      <w:pPr>
        <w:pStyle w:val="9"/>
        <w:jc w:val="both"/>
        <w:rPr>
          <w:rFonts w:ascii="黑体" w:hAnsi="Calibri" w:eastAsia="黑体" w:cs="黑体"/>
          <w:sz w:val="72"/>
          <w:szCs w:val="72"/>
        </w:rPr>
      </w:pPr>
    </w:p>
    <w:p>
      <w:pPr>
        <w:pStyle w:val="9"/>
        <w:jc w:val="both"/>
        <w:rPr>
          <w:rFonts w:ascii="黑体" w:hAnsi="Calibri" w:eastAsia="黑体" w:cs="黑体"/>
          <w:sz w:val="72"/>
          <w:szCs w:val="72"/>
        </w:rPr>
      </w:pPr>
    </w:p>
    <w:p>
      <w:pPr>
        <w:pStyle w:val="9"/>
        <w:jc w:val="center"/>
        <w:rPr>
          <w:rFonts w:ascii="黑体" w:hAnsi="Calibri" w:eastAsia="黑体" w:cs="黑体"/>
          <w:sz w:val="72"/>
          <w:szCs w:val="72"/>
        </w:rPr>
      </w:pPr>
      <w:r>
        <w:rPr>
          <w:rFonts w:hint="eastAsia" w:ascii="黑体" w:hAnsi="Calibri" w:eastAsia="黑体" w:cs="黑体"/>
          <w:sz w:val="72"/>
          <w:szCs w:val="72"/>
        </w:rPr>
        <w:t>第四部分</w:t>
      </w:r>
      <w:r>
        <w:rPr>
          <w:rFonts w:ascii="黑体" w:hAnsi="Calibri" w:eastAsia="黑体" w:cs="黑体"/>
          <w:sz w:val="72"/>
          <w:szCs w:val="72"/>
        </w:rPr>
        <w:t xml:space="preserve"> </w:t>
      </w:r>
      <w:r>
        <w:rPr>
          <w:rFonts w:hint="eastAsia" w:ascii="黑体" w:hAnsi="Calibri" w:eastAsia="黑体" w:cs="黑体"/>
          <w:sz w:val="72"/>
          <w:szCs w:val="72"/>
        </w:rPr>
        <w:t>名词解释</w:t>
      </w:r>
    </w:p>
    <w:p>
      <w:pPr>
        <w:pStyle w:val="9"/>
        <w:jc w:val="center"/>
        <w:rPr>
          <w:rFonts w:ascii="黑体" w:hAnsi="Calibri" w:eastAsia="黑体" w:cs="黑体"/>
          <w:sz w:val="72"/>
          <w:szCs w:val="72"/>
        </w:rPr>
      </w:pPr>
    </w:p>
    <w:p>
      <w:pPr>
        <w:pStyle w:val="9"/>
        <w:jc w:val="center"/>
        <w:rPr>
          <w:rFonts w:ascii="黑体" w:hAnsi="Calibri" w:eastAsia="黑体" w:cs="黑体"/>
          <w:sz w:val="72"/>
          <w:szCs w:val="72"/>
        </w:rPr>
      </w:pPr>
    </w:p>
    <w:p>
      <w:pPr>
        <w:pStyle w:val="9"/>
        <w:jc w:val="center"/>
        <w:rPr>
          <w:rFonts w:ascii="黑体" w:hAnsi="Calibri" w:eastAsia="黑体" w:cs="黑体"/>
          <w:sz w:val="72"/>
          <w:szCs w:val="72"/>
        </w:rPr>
      </w:pPr>
    </w:p>
    <w:p>
      <w:pPr>
        <w:pStyle w:val="9"/>
        <w:jc w:val="center"/>
        <w:rPr>
          <w:rFonts w:ascii="黑体" w:hAnsi="Calibri" w:eastAsia="黑体" w:cs="黑体"/>
          <w:sz w:val="72"/>
          <w:szCs w:val="72"/>
        </w:rPr>
      </w:pPr>
    </w:p>
    <w:p>
      <w:pPr>
        <w:pStyle w:val="9"/>
        <w:jc w:val="center"/>
        <w:rPr>
          <w:rFonts w:ascii="黑体" w:hAnsi="Calibri" w:eastAsia="黑体" w:cs="黑体"/>
          <w:sz w:val="72"/>
          <w:szCs w:val="72"/>
        </w:rPr>
      </w:pPr>
    </w:p>
    <w:p>
      <w:pPr>
        <w:pStyle w:val="9"/>
        <w:rPr>
          <w:b/>
          <w:sz w:val="32"/>
          <w:szCs w:val="32"/>
        </w:rPr>
      </w:pPr>
    </w:p>
    <w:p>
      <w:pPr>
        <w:pStyle w:val="9"/>
        <w:rPr>
          <w:b/>
          <w:sz w:val="32"/>
          <w:szCs w:val="32"/>
        </w:rPr>
      </w:pPr>
    </w:p>
    <w:p>
      <w:pPr>
        <w:pStyle w:val="9"/>
        <w:rPr>
          <w:b/>
          <w:sz w:val="32"/>
          <w:szCs w:val="32"/>
        </w:rPr>
      </w:pPr>
    </w:p>
    <w:p>
      <w:pPr>
        <w:pStyle w:val="9"/>
        <w:rPr>
          <w:b/>
          <w:sz w:val="32"/>
          <w:szCs w:val="32"/>
        </w:rPr>
      </w:pPr>
    </w:p>
    <w:p>
      <w:pPr>
        <w:pStyle w:val="9"/>
        <w:rPr>
          <w:b/>
          <w:sz w:val="32"/>
          <w:szCs w:val="32"/>
        </w:rPr>
      </w:pPr>
    </w:p>
    <w:p>
      <w:pPr>
        <w:pStyle w:val="9"/>
        <w:rPr>
          <w:sz w:val="32"/>
          <w:szCs w:val="32"/>
        </w:rPr>
      </w:pPr>
      <w:r>
        <w:rPr>
          <w:rFonts w:hint="eastAsia"/>
          <w:b/>
          <w:sz w:val="32"/>
          <w:szCs w:val="32"/>
        </w:rPr>
        <w:t>一、财政拨款收入</w:t>
      </w:r>
      <w:r>
        <w:rPr>
          <w:rFonts w:hint="eastAsia"/>
          <w:sz w:val="32"/>
          <w:szCs w:val="32"/>
        </w:rPr>
        <w:t>：指单位从同级财政部门取得的财政预算资</w:t>
      </w:r>
    </w:p>
    <w:p>
      <w:pPr>
        <w:pStyle w:val="9"/>
        <w:rPr>
          <w:sz w:val="32"/>
          <w:szCs w:val="32"/>
        </w:rPr>
      </w:pPr>
      <w:r>
        <w:rPr>
          <w:rFonts w:hint="eastAsia"/>
          <w:sz w:val="32"/>
          <w:szCs w:val="32"/>
        </w:rPr>
        <w:t>金。</w:t>
      </w:r>
    </w:p>
    <w:p>
      <w:pPr>
        <w:pStyle w:val="9"/>
        <w:ind w:firstLine="630" w:firstLineChars="196"/>
        <w:rPr>
          <w:sz w:val="32"/>
          <w:szCs w:val="32"/>
        </w:rPr>
      </w:pPr>
      <w:r>
        <w:rPr>
          <w:rFonts w:hint="eastAsia"/>
          <w:b/>
          <w:sz w:val="32"/>
          <w:szCs w:val="32"/>
        </w:rPr>
        <w:t>二、事业收入</w:t>
      </w:r>
      <w:r>
        <w:rPr>
          <w:rFonts w:hint="eastAsia"/>
          <w:sz w:val="32"/>
          <w:szCs w:val="32"/>
        </w:rPr>
        <w:t>：指事业单位开展专业业务活动及辅助活动取得的收入。</w:t>
      </w:r>
    </w:p>
    <w:p>
      <w:pPr>
        <w:pStyle w:val="9"/>
        <w:ind w:firstLine="626" w:firstLineChars="195"/>
        <w:rPr>
          <w:sz w:val="32"/>
          <w:szCs w:val="32"/>
        </w:rPr>
      </w:pPr>
      <w:r>
        <w:rPr>
          <w:rFonts w:hint="eastAsia"/>
          <w:b/>
          <w:sz w:val="32"/>
          <w:szCs w:val="32"/>
        </w:rPr>
        <w:t>三、经营收入：</w:t>
      </w:r>
      <w:r>
        <w:rPr>
          <w:rFonts w:hint="eastAsia"/>
          <w:sz w:val="32"/>
          <w:szCs w:val="32"/>
        </w:rPr>
        <w:t>指事业单位在专业业务活动及其辅助活动之开展非独立核算经营活动取得的收入。</w:t>
      </w:r>
    </w:p>
    <w:p>
      <w:pPr>
        <w:pStyle w:val="9"/>
        <w:ind w:firstLine="630" w:firstLineChars="196"/>
        <w:rPr>
          <w:sz w:val="32"/>
          <w:szCs w:val="32"/>
        </w:rPr>
      </w:pPr>
      <w:r>
        <w:rPr>
          <w:rFonts w:hint="eastAsia"/>
          <w:b/>
          <w:sz w:val="32"/>
          <w:szCs w:val="32"/>
        </w:rPr>
        <w:t>四、其他收入</w:t>
      </w:r>
      <w:r>
        <w:rPr>
          <w:rFonts w:hint="eastAsia"/>
          <w:sz w:val="32"/>
          <w:szCs w:val="32"/>
        </w:rPr>
        <w:t>：指单位取得的除上述收入以外的各项收入。主要是按规定动用的售房收入、存款利息收入等。</w:t>
      </w:r>
    </w:p>
    <w:p>
      <w:pPr>
        <w:pStyle w:val="9"/>
        <w:ind w:firstLine="643" w:firstLineChars="200"/>
        <w:rPr>
          <w:sz w:val="32"/>
          <w:szCs w:val="32"/>
        </w:rPr>
      </w:pPr>
      <w:r>
        <w:rPr>
          <w:rFonts w:hint="eastAsia"/>
          <w:b/>
          <w:sz w:val="32"/>
          <w:szCs w:val="32"/>
        </w:rPr>
        <w:t>五、年初结转和结余</w:t>
      </w:r>
      <w:r>
        <w:rPr>
          <w:rFonts w:hint="eastAsia"/>
          <w:sz w:val="32"/>
          <w:szCs w:val="32"/>
        </w:rPr>
        <w:t>：指单位以前年度尚未完成、结转到本年按有关规定继续使用的资金。</w:t>
      </w:r>
    </w:p>
    <w:p>
      <w:pPr>
        <w:pStyle w:val="9"/>
        <w:ind w:firstLine="643" w:firstLineChars="200"/>
        <w:rPr>
          <w:sz w:val="32"/>
          <w:szCs w:val="32"/>
        </w:rPr>
      </w:pPr>
      <w:r>
        <w:rPr>
          <w:rFonts w:hint="eastAsia"/>
          <w:b/>
          <w:sz w:val="32"/>
          <w:szCs w:val="32"/>
        </w:rPr>
        <w:t>六、住房保障（类）住房改革支出（款）住房公积金（项）：</w:t>
      </w:r>
      <w:r>
        <w:rPr>
          <w:rFonts w:hint="eastAsia"/>
          <w:sz w:val="32"/>
          <w:szCs w:val="32"/>
        </w:rPr>
        <w:t>反映行政事业单位按人力资源和社会保障部、财政部规定的基本工资和津贴补贴以及规定比例为职工缴纳的住房公积金。</w:t>
      </w:r>
    </w:p>
    <w:p>
      <w:pPr>
        <w:autoSpaceDE w:val="0"/>
        <w:autoSpaceDN w:val="0"/>
        <w:adjustRightInd w:val="0"/>
        <w:ind w:firstLine="630" w:firstLineChars="196"/>
        <w:jc w:val="left"/>
        <w:rPr>
          <w:rFonts w:ascii="仿宋" w:eastAsia="仿宋" w:cs="仿宋"/>
          <w:color w:val="000000"/>
          <w:kern w:val="0"/>
          <w:sz w:val="32"/>
          <w:szCs w:val="32"/>
        </w:rPr>
      </w:pPr>
      <w:r>
        <w:rPr>
          <w:rFonts w:hint="eastAsia" w:ascii="仿宋" w:eastAsia="仿宋" w:cs="仿宋"/>
          <w:b/>
          <w:color w:val="000000"/>
          <w:kern w:val="0"/>
          <w:sz w:val="32"/>
          <w:szCs w:val="32"/>
        </w:rPr>
        <w:t>七、结余分配</w:t>
      </w:r>
      <w:r>
        <w:rPr>
          <w:rFonts w:hint="eastAsia" w:ascii="仿宋" w:eastAsia="仿宋" w:cs="仿宋"/>
          <w:color w:val="000000"/>
          <w:kern w:val="0"/>
          <w:sz w:val="32"/>
          <w:szCs w:val="32"/>
        </w:rPr>
        <w:t>：</w:t>
      </w:r>
      <w:r>
        <w:rPr>
          <w:rFonts w:hint="eastAsia" w:ascii="宋体" w:hAnsi="宋体" w:cs="宋体"/>
          <w:kern w:val="0"/>
          <w:sz w:val="32"/>
          <w:szCs w:val="32"/>
        </w:rPr>
        <w:t>指事业单位按照会计制度规定缴纳的所得税以及从非财政补助结余中提取的职工福利基金、事业基金等。</w:t>
      </w:r>
      <w:r>
        <w:rPr>
          <w:rFonts w:ascii="宋体" w:hAnsi="宋体" w:cs="宋体"/>
          <w:kern w:val="0"/>
          <w:sz w:val="32"/>
          <w:szCs w:val="32"/>
        </w:rPr>
        <w:t xml:space="preserve"> </w:t>
      </w:r>
    </w:p>
    <w:p>
      <w:pPr>
        <w:pStyle w:val="9"/>
        <w:ind w:firstLine="643" w:firstLineChars="200"/>
        <w:rPr>
          <w:rFonts w:ascii="宋体" w:cs="宋体"/>
          <w:color w:val="auto"/>
          <w:sz w:val="32"/>
          <w:szCs w:val="32"/>
        </w:rPr>
      </w:pPr>
      <w:r>
        <w:rPr>
          <w:rFonts w:hint="eastAsia" w:ascii="仿宋" w:hAnsi="Calibri" w:eastAsia="仿宋" w:cs="仿宋"/>
          <w:b/>
          <w:sz w:val="32"/>
          <w:szCs w:val="32"/>
        </w:rPr>
        <w:t>八、年末结转和结余</w:t>
      </w:r>
      <w:r>
        <w:rPr>
          <w:rFonts w:hint="eastAsia" w:ascii="仿宋" w:hAnsi="Calibri" w:eastAsia="仿宋" w:cs="仿宋"/>
          <w:sz w:val="32"/>
          <w:szCs w:val="32"/>
        </w:rPr>
        <w:t>：</w:t>
      </w:r>
      <w:r>
        <w:rPr>
          <w:rFonts w:hint="eastAsia" w:ascii="宋体" w:hAnsi="宋体" w:cs="宋体"/>
          <w:color w:val="auto"/>
          <w:sz w:val="32"/>
          <w:szCs w:val="32"/>
        </w:rPr>
        <w:t>指单位按有关规定结转到下年或以后年度继续使用的资金。</w:t>
      </w:r>
    </w:p>
    <w:p>
      <w:pPr>
        <w:pStyle w:val="9"/>
        <w:ind w:firstLine="643" w:firstLineChars="200"/>
        <w:rPr>
          <w:sz w:val="32"/>
          <w:szCs w:val="32"/>
        </w:rPr>
      </w:pPr>
      <w:r>
        <w:rPr>
          <w:rFonts w:hint="eastAsia" w:ascii="仿宋" w:hAnsi="Calibri" w:eastAsia="仿宋" w:cs="仿宋"/>
          <w:b/>
          <w:sz w:val="32"/>
          <w:szCs w:val="32"/>
        </w:rPr>
        <w:t>九、基本支出：</w:t>
      </w:r>
      <w:r>
        <w:rPr>
          <w:rFonts w:hint="eastAsia"/>
          <w:sz w:val="32"/>
          <w:szCs w:val="32"/>
        </w:rPr>
        <w:t>指单位为保障其机构正常运转、完成日常工作任务而发生的人员支出和公用支出。</w:t>
      </w:r>
    </w:p>
    <w:p>
      <w:pPr>
        <w:pStyle w:val="9"/>
        <w:ind w:firstLine="640" w:firstLineChars="200"/>
        <w:rPr>
          <w:sz w:val="32"/>
          <w:szCs w:val="32"/>
        </w:rPr>
      </w:pPr>
      <w:r>
        <w:rPr>
          <w:sz w:val="32"/>
          <w:szCs w:val="32"/>
        </w:rPr>
        <w:t xml:space="preserve"> </w:t>
      </w:r>
      <w:r>
        <w:rPr>
          <w:rFonts w:hint="eastAsia"/>
          <w:b/>
          <w:sz w:val="32"/>
          <w:szCs w:val="32"/>
        </w:rPr>
        <w:t>十、项目支出：</w:t>
      </w:r>
      <w:r>
        <w:rPr>
          <w:rFonts w:hint="eastAsia"/>
          <w:sz w:val="32"/>
          <w:szCs w:val="32"/>
        </w:rPr>
        <w:t>指单位为完成特定行政任务和事业发展目标在基本支出之外所发生的支出。</w:t>
      </w:r>
      <w:r>
        <w:rPr>
          <w:sz w:val="32"/>
          <w:szCs w:val="32"/>
        </w:rPr>
        <w:t xml:space="preserve"> </w:t>
      </w:r>
    </w:p>
    <w:p>
      <w:pPr>
        <w:pStyle w:val="9"/>
        <w:ind w:firstLine="643" w:firstLineChars="200"/>
        <w:rPr>
          <w:sz w:val="32"/>
          <w:szCs w:val="32"/>
        </w:rPr>
      </w:pPr>
      <w:r>
        <w:rPr>
          <w:rFonts w:hint="eastAsia"/>
          <w:b/>
          <w:sz w:val="32"/>
          <w:szCs w:val="32"/>
        </w:rPr>
        <w:t>十一、经营支出</w:t>
      </w:r>
      <w:r>
        <w:rPr>
          <w:rFonts w:hint="eastAsia"/>
          <w:sz w:val="32"/>
          <w:szCs w:val="32"/>
        </w:rPr>
        <w:t>：指事业单位在专业业务活动及其辅助活动之外开展非独立核算经营活动发生的支出。</w:t>
      </w:r>
      <w:r>
        <w:rPr>
          <w:sz w:val="32"/>
          <w:szCs w:val="32"/>
        </w:rPr>
        <w:t xml:space="preserve"> </w:t>
      </w:r>
    </w:p>
    <w:p>
      <w:pPr>
        <w:pStyle w:val="9"/>
        <w:ind w:firstLine="643" w:firstLineChars="200"/>
        <w:rPr>
          <w:sz w:val="32"/>
          <w:szCs w:val="32"/>
        </w:rPr>
      </w:pPr>
      <w:r>
        <w:rPr>
          <w:rFonts w:hint="eastAsia"/>
          <w:b/>
          <w:sz w:val="32"/>
          <w:szCs w:val="32"/>
        </w:rPr>
        <w:t>十二、</w:t>
      </w:r>
      <w:r>
        <w:rPr>
          <w:b/>
          <w:sz w:val="32"/>
          <w:szCs w:val="32"/>
        </w:rPr>
        <w:t>“</w:t>
      </w:r>
      <w:r>
        <w:rPr>
          <w:rFonts w:hint="eastAsia"/>
          <w:b/>
          <w:sz w:val="32"/>
          <w:szCs w:val="32"/>
        </w:rPr>
        <w:t>三公</w:t>
      </w:r>
      <w:r>
        <w:rPr>
          <w:b/>
          <w:sz w:val="32"/>
          <w:szCs w:val="32"/>
        </w:rPr>
        <w:t>”</w:t>
      </w:r>
      <w:r>
        <w:rPr>
          <w:rFonts w:hint="eastAsia"/>
          <w:b/>
          <w:sz w:val="32"/>
          <w:szCs w:val="32"/>
        </w:rPr>
        <w:t>经费：</w:t>
      </w:r>
      <w:r>
        <w:rPr>
          <w:rFonts w:hint="eastAsia"/>
          <w:sz w:val="32"/>
          <w:szCs w:val="32"/>
        </w:rPr>
        <w:t>纳入财政预决算管理的</w:t>
      </w:r>
      <w:r>
        <w:rPr>
          <w:sz w:val="32"/>
          <w:szCs w:val="32"/>
        </w:rPr>
        <w:t>“</w:t>
      </w:r>
      <w:r>
        <w:rPr>
          <w:rFonts w:hint="eastAsia"/>
          <w:sz w:val="32"/>
          <w:szCs w:val="32"/>
        </w:rPr>
        <w:t>三公</w:t>
      </w:r>
      <w:r>
        <w:rPr>
          <w:sz w:val="32"/>
          <w:szCs w:val="32"/>
        </w:rPr>
        <w:t>”</w:t>
      </w:r>
      <w:r>
        <w:rPr>
          <w:rFonts w:hint="eastAsia"/>
          <w:sz w:val="32"/>
          <w:szCs w:val="32"/>
        </w:rPr>
        <w:t>经费，是指旅游外侨民宗局用财政拨款安排的因公出国（境）费、公务用车购置及运行费和公务接待费，是党政机关维持运转或完成特定工作任务所开支的相关支出，是政府行政开支的一部分。其中，因公出国（境）费反映单位公务出国（境）的国际旅费、国外城市间交通费、住宿费、伙食费、培训费、公杂费等支出；公务用车购置及运行费反映单位公务用车车辆购置支出（含车辆购置税）及燃料费、维修费、过桥过路费、保险费、安全奖励费用等支出；公务接待费反映单位按规定开支的各类公务接待（含外宾接待）支出。</w:t>
      </w:r>
      <w:r>
        <w:rPr>
          <w:sz w:val="32"/>
          <w:szCs w:val="32"/>
        </w:rPr>
        <w:t xml:space="preserve"> </w:t>
      </w:r>
    </w:p>
    <w:p>
      <w:pPr>
        <w:pStyle w:val="9"/>
        <w:ind w:firstLine="643" w:firstLineChars="200"/>
        <w:rPr>
          <w:rFonts w:ascii="黑体" w:hAnsi="Calibri" w:eastAsia="黑体" w:cs="黑体"/>
          <w:sz w:val="72"/>
          <w:szCs w:val="72"/>
        </w:rPr>
      </w:pPr>
      <w:r>
        <w:rPr>
          <w:rFonts w:hint="eastAsia"/>
          <w:b/>
          <w:sz w:val="32"/>
          <w:szCs w:val="32"/>
        </w:rPr>
        <w:t>十三、机关运行经费：</w:t>
      </w:r>
      <w:r>
        <w:rPr>
          <w:rFonts w:hint="eastAsia"/>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footerReference r:id="rId3" w:type="default"/>
      <w:pgSz w:w="11906" w:h="16838"/>
      <w:pgMar w:top="1440" w:right="1797" w:bottom="1440" w:left="1418" w:header="851" w:footer="992" w:gutter="0"/>
      <w:pgNumType w:fmt="numberInDash" w:start="0"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黑体e眠副浡渀.">
    <w:altName w:val="黑体"/>
    <w:panose1 w:val="00000000000000000000"/>
    <w:charset w:val="86"/>
    <w:family w:val="swiss"/>
    <w:pitch w:val="default"/>
    <w:sig w:usb0="00000000" w:usb1="00000000" w:usb2="00000010" w:usb3="00000000" w:csb0="00040000" w:csb1="00000000"/>
  </w:font>
  <w:font w:name="隶书">
    <w:altName w:val="宋体"/>
    <w:panose1 w:val="00000000000000000000"/>
    <w:charset w:val="86"/>
    <w:family w:val="modern"/>
    <w:pitch w:val="default"/>
    <w:sig w:usb0="00000000" w:usb1="00000000" w:usb2="00000000" w:usb3="00000000" w:csb0="00040000" w:csb1="00000000"/>
  </w:font>
  <w:font w:name="仿宋e眠副浡渀.">
    <w:altName w:val="宋体"/>
    <w:panose1 w:val="00000000000000000000"/>
    <w:charset w:val="86"/>
    <w:family w:val="roman"/>
    <w:pitch w:val="default"/>
    <w:sig w:usb0="00000000" w:usb1="00000000" w:usb2="00000010" w:usb3="00000000" w:csb0="00040000" w:csb1="00000000"/>
  </w:font>
  <w:font w:name="隶书e眠副浡渀.">
    <w:altName w:val="宋体"/>
    <w:panose1 w:val="00000000000000000000"/>
    <w:charset w:val="86"/>
    <w:family w:val="roman"/>
    <w:pitch w:val="default"/>
    <w:sig w:usb0="00000000" w:usb1="00000000" w:usb2="00000010" w:usb3="00000000" w:csb0="00040000" w:csb1="00000000"/>
  </w:font>
  <w:font w:name="新宋体">
    <w:panose1 w:val="02010609030101010101"/>
    <w:charset w:val="86"/>
    <w:family w:val="modern"/>
    <w:pitch w:val="default"/>
    <w:sig w:usb0="00000003"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Tahoma">
    <w:panose1 w:val="020B0604030504040204"/>
    <w:charset w:val="00"/>
    <w:family w:val="auto"/>
    <w:pitch w:val="default"/>
    <w:sig w:usb0="61007A87" w:usb1="80000000" w:usb2="00000008" w:usb3="00000000" w:csb0="200101FF" w:csb1="2028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w:t>
    </w:r>
    <w:r>
      <w:t xml:space="preserve"> 19 -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E65B49"/>
    <w:rsid w:val="0009502A"/>
    <w:rsid w:val="000B5441"/>
    <w:rsid w:val="000C06F5"/>
    <w:rsid w:val="000F45F9"/>
    <w:rsid w:val="00153794"/>
    <w:rsid w:val="001D4E37"/>
    <w:rsid w:val="00247653"/>
    <w:rsid w:val="002A43FF"/>
    <w:rsid w:val="00331E55"/>
    <w:rsid w:val="003B64DF"/>
    <w:rsid w:val="00410515"/>
    <w:rsid w:val="004476EB"/>
    <w:rsid w:val="004642FD"/>
    <w:rsid w:val="00477861"/>
    <w:rsid w:val="00487E5C"/>
    <w:rsid w:val="0049356A"/>
    <w:rsid w:val="00504B60"/>
    <w:rsid w:val="005810F6"/>
    <w:rsid w:val="0064309C"/>
    <w:rsid w:val="00675140"/>
    <w:rsid w:val="00686424"/>
    <w:rsid w:val="006E7116"/>
    <w:rsid w:val="006F3BEB"/>
    <w:rsid w:val="00740E34"/>
    <w:rsid w:val="00791778"/>
    <w:rsid w:val="00794CC1"/>
    <w:rsid w:val="007D4EDD"/>
    <w:rsid w:val="007F7FBD"/>
    <w:rsid w:val="008104D6"/>
    <w:rsid w:val="008A789B"/>
    <w:rsid w:val="009563E8"/>
    <w:rsid w:val="00980E30"/>
    <w:rsid w:val="00AC6E5F"/>
    <w:rsid w:val="00B23979"/>
    <w:rsid w:val="00B303F6"/>
    <w:rsid w:val="00B31FAC"/>
    <w:rsid w:val="00B42F5B"/>
    <w:rsid w:val="00B95778"/>
    <w:rsid w:val="00BD4C9D"/>
    <w:rsid w:val="00BE109E"/>
    <w:rsid w:val="00C16AA2"/>
    <w:rsid w:val="00C60B2D"/>
    <w:rsid w:val="00CA2F7C"/>
    <w:rsid w:val="00CA5721"/>
    <w:rsid w:val="00CB0F7E"/>
    <w:rsid w:val="00CC763B"/>
    <w:rsid w:val="00D2011D"/>
    <w:rsid w:val="00D209E7"/>
    <w:rsid w:val="00D26222"/>
    <w:rsid w:val="00D35EE6"/>
    <w:rsid w:val="00D55175"/>
    <w:rsid w:val="00D702F0"/>
    <w:rsid w:val="00D95F23"/>
    <w:rsid w:val="00DB5D8E"/>
    <w:rsid w:val="00DD6C88"/>
    <w:rsid w:val="00E02CBC"/>
    <w:rsid w:val="00E25A45"/>
    <w:rsid w:val="00E30C4C"/>
    <w:rsid w:val="00E444AF"/>
    <w:rsid w:val="00E50EB6"/>
    <w:rsid w:val="00E567A6"/>
    <w:rsid w:val="00E653F2"/>
    <w:rsid w:val="00E65B49"/>
    <w:rsid w:val="00E727B9"/>
    <w:rsid w:val="00EE51C7"/>
    <w:rsid w:val="00F31379"/>
    <w:rsid w:val="00F35FDA"/>
    <w:rsid w:val="00F5303E"/>
    <w:rsid w:val="00F85B61"/>
    <w:rsid w:val="00F90B99"/>
    <w:rsid w:val="00FC705E"/>
    <w:rsid w:val="00FD1A3F"/>
    <w:rsid w:val="08362374"/>
    <w:rsid w:val="08CD3E70"/>
    <w:rsid w:val="10427C7D"/>
    <w:rsid w:val="1232455A"/>
    <w:rsid w:val="1572108A"/>
    <w:rsid w:val="191D47DF"/>
    <w:rsid w:val="19746F5C"/>
    <w:rsid w:val="20912FBE"/>
    <w:rsid w:val="32432055"/>
    <w:rsid w:val="34E524AC"/>
    <w:rsid w:val="39562B01"/>
    <w:rsid w:val="3EBA0D96"/>
    <w:rsid w:val="41313712"/>
    <w:rsid w:val="474A7C30"/>
    <w:rsid w:val="48F54E8F"/>
    <w:rsid w:val="49095AFF"/>
    <w:rsid w:val="52D01B65"/>
    <w:rsid w:val="63BF5969"/>
    <w:rsid w:val="6C591FC6"/>
    <w:rsid w:val="6E7C313F"/>
    <w:rsid w:val="7369500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locked/>
    <w:uiPriority w:val="99"/>
    <w:rPr>
      <w:rFonts w:cs="Times New Roman"/>
      <w:sz w:val="18"/>
      <w:szCs w:val="18"/>
    </w:rPr>
  </w:style>
  <w:style w:type="character" w:customStyle="1" w:styleId="8">
    <w:name w:val="页脚 Char"/>
    <w:basedOn w:val="6"/>
    <w:link w:val="3"/>
    <w:locked/>
    <w:uiPriority w:val="99"/>
    <w:rPr>
      <w:rFonts w:cs="Times New Roman"/>
      <w:sz w:val="18"/>
      <w:szCs w:val="18"/>
    </w:rPr>
  </w:style>
  <w:style w:type="paragraph" w:customStyle="1" w:styleId="9">
    <w:name w:val="Defaul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0">
    <w:name w:val="批注框文本 Char"/>
    <w:basedOn w:val="6"/>
    <w:link w:val="2"/>
    <w:semiHidden/>
    <w:locked/>
    <w:uiPriority w:val="99"/>
    <w:rPr>
      <w:rFonts w:cs="Times New Roman"/>
      <w:sz w:val="18"/>
      <w:szCs w:val="18"/>
    </w:rPr>
  </w:style>
  <w:style w:type="paragraph" w:styleId="11">
    <w:name w:val="No Spacing"/>
    <w:link w:val="12"/>
    <w:qFormat/>
    <w:uiPriority w:val="99"/>
    <w:rPr>
      <w:rFonts w:ascii="Calibri" w:hAnsi="Calibri" w:eastAsia="宋体" w:cs="Times New Roman"/>
      <w:sz w:val="22"/>
      <w:szCs w:val="22"/>
      <w:lang w:val="en-US" w:eastAsia="zh-CN" w:bidi="ar-SA"/>
    </w:rPr>
  </w:style>
  <w:style w:type="character" w:customStyle="1" w:styleId="12">
    <w:name w:val="无间隔 Char"/>
    <w:basedOn w:val="6"/>
    <w:link w:val="11"/>
    <w:qFormat/>
    <w:locked/>
    <w:uiPriority w:val="99"/>
    <w:rPr>
      <w:rFonts w:cs="Times New Roman"/>
      <w:sz w:val="22"/>
      <w:szCs w:val="22"/>
      <w:lang w:val="en-US" w:eastAsia="zh-CN" w:bidi="ar-SA"/>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1.xml"/><Relationship Id="rId24" Type="http://schemas.openxmlformats.org/officeDocument/2006/relationships/image" Target="media/image14.emf"/><Relationship Id="rId23" Type="http://schemas.openxmlformats.org/officeDocument/2006/relationships/oleObject" Target="embeddings/oleObject6.bin"/><Relationship Id="rId22" Type="http://schemas.openxmlformats.org/officeDocument/2006/relationships/image" Target="media/image13.emf"/><Relationship Id="rId21" Type="http://schemas.openxmlformats.org/officeDocument/2006/relationships/oleObject" Target="embeddings/oleObject5.bin"/><Relationship Id="rId20" Type="http://schemas.openxmlformats.org/officeDocument/2006/relationships/image" Target="media/image12.e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11.emf"/><Relationship Id="rId17" Type="http://schemas.openxmlformats.org/officeDocument/2006/relationships/oleObject" Target="embeddings/oleObject3.bin"/><Relationship Id="rId16" Type="http://schemas.openxmlformats.org/officeDocument/2006/relationships/image" Target="media/image10.emf"/><Relationship Id="rId15" Type="http://schemas.openxmlformats.org/officeDocument/2006/relationships/oleObject" Target="embeddings/oleObject2.bin"/><Relationship Id="rId14" Type="http://schemas.openxmlformats.org/officeDocument/2006/relationships/image" Target="media/image9.emf"/><Relationship Id="rId13" Type="http://schemas.openxmlformats.org/officeDocument/2006/relationships/oleObject" Target="embeddings/oleObject1.bin"/><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24</Pages>
  <Words>594</Words>
  <Characters>3386</Characters>
  <Lines>28</Lines>
  <Paragraphs>7</Paragraphs>
  <TotalTime>3</TotalTime>
  <ScaleCrop>false</ScaleCrop>
  <LinksUpToDate>false</LinksUpToDate>
  <CharactersWithSpaces>3973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2018-02-07T06:16:00Z</dcterms:created>
  <dc:creator>user</dc:creator>
  <cp:lastModifiedBy> 轉身，彼此陌生</cp:lastModifiedBy>
  <cp:lastPrinted>2018-09-26T04:22:00Z</cp:lastPrinted>
  <dcterms:modified xsi:type="dcterms:W3CDTF">2019-09-19T01:43:36Z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