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附件</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方正小标宋_GBK" w:cs="Times New Roman"/>
          <w:bCs/>
          <w:kern w:val="0"/>
          <w:sz w:val="72"/>
          <w:szCs w:val="72"/>
        </w:rPr>
      </w:pPr>
      <w:r>
        <w:rPr>
          <w:rFonts w:hint="eastAsia" w:ascii="Times New Roman" w:hAnsi="Times New Roman" w:eastAsia="方正小标宋_GBK" w:cs="Times New Roman"/>
          <w:bCs/>
          <w:kern w:val="0"/>
          <w:sz w:val="72"/>
          <w:szCs w:val="72"/>
          <w:lang w:eastAsia="zh-CN"/>
        </w:rPr>
        <w:t>雁峰区商务局</w:t>
      </w:r>
      <w:r>
        <w:rPr>
          <w:rFonts w:hint="eastAsia" w:ascii="Times New Roman" w:hAnsi="Times New Roman" w:eastAsia="方正小标宋_GBK" w:cs="Times New Roman"/>
          <w:bCs/>
          <w:kern w:val="0"/>
          <w:sz w:val="72"/>
          <w:szCs w:val="72"/>
        </w:rPr>
        <w:t>2018年度</w:t>
      </w:r>
      <w:r>
        <w:rPr>
          <w:rFonts w:hint="eastAsia" w:ascii="Times New Roman" w:hAnsi="Times New Roman" w:eastAsia="方正小标宋_GBK" w:cs="Times New Roman"/>
          <w:bCs/>
          <w:kern w:val="0"/>
          <w:sz w:val="72"/>
          <w:szCs w:val="72"/>
          <w:lang w:val="en-US" w:eastAsia="zh-CN"/>
        </w:rPr>
        <w:t xml:space="preserve"> </w:t>
      </w:r>
      <w:r>
        <w:rPr>
          <w:rFonts w:hint="eastAsia" w:ascii="Times New Roman" w:hAnsi="Times New Roman" w:eastAsia="方正小标宋_GBK" w:cs="Times New Roman"/>
          <w:bCs/>
          <w:kern w:val="0"/>
          <w:sz w:val="72"/>
          <w:szCs w:val="72"/>
        </w:rPr>
        <w:t>部门决算</w:t>
      </w: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ascii="Times New Roman" w:hAnsi="Times New Roman" w:eastAsia="宋体" w:cs="Times New Roman"/>
          <w:b/>
          <w:bCs/>
          <w:kern w:val="0"/>
          <w:sz w:val="44"/>
          <w:szCs w:val="44"/>
        </w:rPr>
      </w:pPr>
    </w:p>
    <w:p>
      <w:pPr>
        <w:widowControl/>
        <w:jc w:val="center"/>
        <w:rPr>
          <w:rFonts w:hint="eastAsia" w:ascii="Times New Roman" w:hAnsi="Times New Roman" w:eastAsia="方正小标宋_GBK" w:cs="Times New Roman"/>
          <w:bCs/>
          <w:kern w:val="0"/>
          <w:sz w:val="44"/>
          <w:szCs w:val="44"/>
        </w:rPr>
      </w:pPr>
    </w:p>
    <w:p>
      <w:pPr>
        <w:widowControl/>
        <w:jc w:val="center"/>
        <w:rPr>
          <w:rFonts w:hint="eastAsia" w:ascii="Times New Roman" w:hAnsi="Times New Roman" w:eastAsia="方正小标宋_GBK" w:cs="Times New Roman"/>
          <w:bCs/>
          <w:kern w:val="0"/>
          <w:sz w:val="44"/>
          <w:szCs w:val="44"/>
        </w:rPr>
      </w:pPr>
    </w:p>
    <w:p>
      <w:pPr>
        <w:widowControl/>
        <w:jc w:val="center"/>
        <w:rPr>
          <w:rFonts w:ascii="Times New Roman" w:hAnsi="Times New Roman" w:eastAsia="方正小标宋_GBK" w:cs="Times New Roman"/>
          <w:bCs/>
          <w:kern w:val="0"/>
          <w:sz w:val="44"/>
          <w:szCs w:val="44"/>
        </w:rPr>
      </w:pPr>
      <w:r>
        <w:rPr>
          <w:rFonts w:hint="eastAsia" w:ascii="Times New Roman" w:hAnsi="Times New Roman" w:eastAsia="方正小标宋_GBK" w:cs="Times New Roman"/>
          <w:bCs/>
          <w:kern w:val="0"/>
          <w:sz w:val="44"/>
          <w:szCs w:val="44"/>
        </w:rPr>
        <w:t>目</w:t>
      </w:r>
      <w:r>
        <w:rPr>
          <w:rFonts w:hint="eastAsia" w:ascii="Times New Roman" w:hAnsi="Times New Roman" w:eastAsia="方正小标宋_GBK" w:cs="Times New Roman"/>
          <w:bCs/>
          <w:kern w:val="0"/>
          <w:sz w:val="44"/>
          <w:szCs w:val="44"/>
          <w:lang w:val="en-US" w:eastAsia="zh-CN"/>
        </w:rPr>
        <w:t xml:space="preserve">    </w:t>
      </w:r>
      <w:r>
        <w:rPr>
          <w:rFonts w:hint="eastAsia" w:ascii="Times New Roman" w:hAnsi="Times New Roman" w:eastAsia="方正小标宋_GBK" w:cs="Times New Roman"/>
          <w:bCs/>
          <w:kern w:val="0"/>
          <w:sz w:val="44"/>
          <w:szCs w:val="44"/>
        </w:rPr>
        <w:t>录</w:t>
      </w:r>
    </w:p>
    <w:p>
      <w:pPr>
        <w:widowControl/>
        <w:rPr>
          <w:rFonts w:ascii="仿宋_GB2312" w:hAnsi="Times New Roman" w:eastAsia="仿宋_GB2312" w:cs="Times New Roman"/>
          <w:b/>
          <w:bCs/>
          <w:kern w:val="0"/>
          <w:sz w:val="32"/>
          <w:szCs w:val="32"/>
        </w:rPr>
      </w:pP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eastAsia="zh-CN"/>
        </w:rPr>
        <w:t>雁峰区商务局</w:t>
      </w:r>
      <w:r>
        <w:rPr>
          <w:rFonts w:hint="eastAsia" w:ascii="Times New Roman" w:hAnsi="Times New Roman" w:eastAsia="黑体" w:cs="Times New Roman"/>
          <w:bCs/>
          <w:kern w:val="0"/>
          <w:sz w:val="32"/>
          <w:szCs w:val="32"/>
        </w:rPr>
        <w:t>概况</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eastAsia="zh-CN"/>
        </w:rPr>
        <w:t>雁峰区商务局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七、一般公共预算财政拨款“三公”经费支出决算表</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八、政府性基金预算财政拨款收入支出决算表</w:t>
      </w:r>
    </w:p>
    <w:p>
      <w:pPr>
        <w:widowControl/>
        <w:spacing w:line="600" w:lineRule="exac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lang w:eastAsia="zh-CN"/>
        </w:rPr>
        <w:t>雁峰区商务局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四、财政拨款收入支出决算总体情况说明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七、一般公共预算财政拨款“三公”经费支出情况决算情况说明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八、预算绩效情况说明</w:t>
      </w:r>
    </w:p>
    <w:p>
      <w:pPr>
        <w:widowControl/>
        <w:spacing w:line="600" w:lineRule="exact"/>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九、其他重要事项的情况说明</w:t>
      </w:r>
    </w:p>
    <w:p>
      <w:pPr>
        <w:widowControl/>
        <w:spacing w:line="600" w:lineRule="exact"/>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第四部分  名称解释</w:t>
      </w: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hint="eastAsia"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rPr>
          <w:rFonts w:ascii="Times New Roman" w:hAnsi="Times New Roman" w:eastAsia="仿宋_GB2312" w:cs="Times New Roman"/>
          <w:b/>
          <w:bCs/>
          <w:kern w:val="0"/>
          <w:sz w:val="32"/>
          <w:szCs w:val="32"/>
        </w:rPr>
      </w:pPr>
    </w:p>
    <w:p>
      <w:pPr>
        <w:widowControl/>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第一部分  </w:t>
      </w:r>
      <w:r>
        <w:rPr>
          <w:rFonts w:hint="eastAsia" w:ascii="Times New Roman" w:hAnsi="Times New Roman" w:eastAsia="黑体" w:cs="Times New Roman"/>
          <w:bCs/>
          <w:kern w:val="0"/>
          <w:sz w:val="32"/>
          <w:szCs w:val="32"/>
          <w:lang w:eastAsia="zh-CN"/>
        </w:rPr>
        <w:t>雁峰区商务局</w:t>
      </w:r>
      <w:r>
        <w:rPr>
          <w:rFonts w:ascii="Times New Roman" w:hAnsi="Times New Roman" w:eastAsia="黑体" w:cs="Times New Roman"/>
          <w:bCs/>
          <w:kern w:val="0"/>
          <w:sz w:val="32"/>
          <w:szCs w:val="32"/>
        </w:rPr>
        <w:t>概况</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一、部门职责</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（一）贯彻落实国家、省、市有关商务、贸易、旅游方面的方针政策和法律法规；拟订全区国内外贸易、招商引资、承接产业转移和对外经济合作的中长期规划、政策措施和实施办法。</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2 \* GB4 </w:instrText>
      </w:r>
      <w:r>
        <w:rPr>
          <w:rFonts w:hint="eastAsia" w:ascii="仿宋" w:hAnsi="仿宋" w:eastAsia="仿宋" w:cs="仿宋"/>
          <w:sz w:val="32"/>
          <w:szCs w:val="32"/>
        </w:rPr>
        <w:fldChar w:fldCharType="separate"/>
      </w:r>
      <w:r>
        <w:rPr>
          <w:rFonts w:hint="eastAsia" w:ascii="仿宋" w:hAnsi="仿宋" w:eastAsia="仿宋" w:cs="仿宋"/>
          <w:sz w:val="32"/>
          <w:szCs w:val="32"/>
        </w:rPr>
        <w:t>（二）</w:t>
      </w:r>
      <w:r>
        <w:rPr>
          <w:rFonts w:hint="eastAsia" w:ascii="仿宋" w:hAnsi="仿宋" w:eastAsia="仿宋" w:cs="仿宋"/>
          <w:sz w:val="32"/>
          <w:szCs w:val="32"/>
        </w:rPr>
        <w:fldChar w:fldCharType="end"/>
      </w:r>
      <w:r>
        <w:rPr>
          <w:rFonts w:hint="eastAsia" w:ascii="仿宋" w:hAnsi="仿宋" w:eastAsia="仿宋" w:cs="仿宋"/>
          <w:sz w:val="32"/>
          <w:szCs w:val="32"/>
        </w:rPr>
        <w:t xml:space="preserve">负责组织参与商务部、省政府、市政府、区政府举办的内外贸易促销活动和招商引资、对外经济技术合作活动；负责组织、指导、协调以雁峰区名义在境内外举办的各种内外贸易交易会、展览会、展销会和招商项目发布等活动。 </w:t>
      </w:r>
    </w:p>
    <w:p>
      <w:pPr>
        <w:spacing w:line="580" w:lineRule="exact"/>
        <w:ind w:firstLine="640" w:firstLineChars="200"/>
        <w:rPr>
          <w:rFonts w:hint="eastAsia" w:ascii="仿宋" w:hAnsi="仿宋" w:eastAsia="仿宋" w:cs="仿宋"/>
          <w:spacing w:val="-4"/>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GB4 </w:instrText>
      </w:r>
      <w:r>
        <w:rPr>
          <w:rFonts w:hint="eastAsia" w:ascii="仿宋" w:hAnsi="仿宋" w:eastAsia="仿宋" w:cs="仿宋"/>
          <w:sz w:val="32"/>
          <w:szCs w:val="32"/>
        </w:rPr>
        <w:fldChar w:fldCharType="separate"/>
      </w:r>
      <w:r>
        <w:rPr>
          <w:rFonts w:hint="eastAsia" w:ascii="仿宋" w:hAnsi="仿宋" w:eastAsia="仿宋" w:cs="仿宋"/>
          <w:sz w:val="32"/>
          <w:szCs w:val="32"/>
        </w:rPr>
        <w:t>（三）</w:t>
      </w:r>
      <w:r>
        <w:rPr>
          <w:rFonts w:hint="eastAsia" w:ascii="仿宋" w:hAnsi="仿宋" w:eastAsia="仿宋" w:cs="仿宋"/>
          <w:sz w:val="32"/>
          <w:szCs w:val="32"/>
        </w:rPr>
        <w:fldChar w:fldCharType="end"/>
      </w:r>
      <w:r>
        <w:rPr>
          <w:rFonts w:hint="eastAsia" w:ascii="仿宋" w:hAnsi="仿宋" w:eastAsia="仿宋" w:cs="仿宋"/>
          <w:spacing w:val="-4"/>
          <w:sz w:val="32"/>
          <w:szCs w:val="32"/>
        </w:rPr>
        <w:t>负责全区对外经济合作工作，拟订并组织实施全区对外经济合作的政策措施和管理办法；指导对外承包工程、对外劳务合作等对外经济合作业务；负责牵头外派劳务和境外就业人员的权益保护工作，负责外资项目及资金、内联引资报表、劳务输出情况的报送，对进出口贸易额进行汇总。</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GB4 </w:instrText>
      </w:r>
      <w:r>
        <w:rPr>
          <w:rFonts w:hint="eastAsia" w:ascii="仿宋" w:hAnsi="仿宋" w:eastAsia="仿宋" w:cs="仿宋"/>
          <w:sz w:val="32"/>
          <w:szCs w:val="32"/>
        </w:rPr>
        <w:fldChar w:fldCharType="separate"/>
      </w:r>
      <w:r>
        <w:rPr>
          <w:rFonts w:hint="eastAsia" w:ascii="仿宋" w:hAnsi="仿宋" w:eastAsia="仿宋" w:cs="仿宋"/>
          <w:sz w:val="32"/>
          <w:szCs w:val="32"/>
        </w:rPr>
        <w:t>（四）</w:t>
      </w:r>
      <w:r>
        <w:rPr>
          <w:rFonts w:hint="eastAsia" w:ascii="仿宋" w:hAnsi="仿宋" w:eastAsia="仿宋" w:cs="仿宋"/>
          <w:sz w:val="32"/>
          <w:szCs w:val="32"/>
        </w:rPr>
        <w:fldChar w:fldCharType="end"/>
      </w:r>
      <w:r>
        <w:rPr>
          <w:rFonts w:hint="eastAsia" w:ascii="仿宋" w:hAnsi="仿宋" w:eastAsia="仿宋" w:cs="仿宋"/>
          <w:sz w:val="32"/>
          <w:szCs w:val="32"/>
        </w:rPr>
        <w:t>负责促进商贸服务业、社区商业发展，研究提出促进商贸中小企业发展的政策建议，推动连锁经营、物流配送、电子商务等现代流通方式的发展。</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5 \* GB4 </w:instrText>
      </w:r>
      <w:r>
        <w:rPr>
          <w:rFonts w:hint="eastAsia" w:ascii="仿宋" w:hAnsi="仿宋" w:eastAsia="仿宋" w:cs="仿宋"/>
          <w:sz w:val="32"/>
          <w:szCs w:val="32"/>
        </w:rPr>
        <w:fldChar w:fldCharType="separate"/>
      </w:r>
      <w:r>
        <w:rPr>
          <w:rFonts w:hint="eastAsia" w:ascii="仿宋" w:hAnsi="仿宋" w:eastAsia="仿宋" w:cs="仿宋"/>
          <w:sz w:val="32"/>
          <w:szCs w:val="32"/>
        </w:rPr>
        <w:t>（五）</w:t>
      </w:r>
      <w:r>
        <w:rPr>
          <w:rFonts w:hint="eastAsia" w:ascii="仿宋" w:hAnsi="仿宋" w:eastAsia="仿宋" w:cs="仿宋"/>
          <w:sz w:val="32"/>
          <w:szCs w:val="32"/>
        </w:rPr>
        <w:fldChar w:fldCharType="end"/>
      </w:r>
      <w:r>
        <w:rPr>
          <w:rFonts w:hint="eastAsia" w:ascii="仿宋" w:hAnsi="仿宋" w:eastAsia="仿宋" w:cs="仿宋"/>
          <w:sz w:val="32"/>
          <w:szCs w:val="32"/>
        </w:rPr>
        <w:t>负责商贸经济运行调控，协助制定并组织实施商贸经济运行调控目标、政策和措施，组织解决商贸经济运行中的重大问题，提出运用各种政策和经济手段的建议。</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6 \* GB4 </w:instrText>
      </w:r>
      <w:r>
        <w:rPr>
          <w:rFonts w:hint="eastAsia" w:ascii="仿宋" w:hAnsi="仿宋" w:eastAsia="仿宋" w:cs="仿宋"/>
          <w:sz w:val="32"/>
          <w:szCs w:val="32"/>
        </w:rPr>
        <w:fldChar w:fldCharType="separate"/>
      </w:r>
      <w:r>
        <w:rPr>
          <w:rFonts w:hint="eastAsia" w:ascii="仿宋" w:hAnsi="仿宋" w:eastAsia="仿宋" w:cs="仿宋"/>
          <w:sz w:val="32"/>
          <w:szCs w:val="32"/>
        </w:rPr>
        <w:t>（六）</w:t>
      </w:r>
      <w:r>
        <w:rPr>
          <w:rFonts w:hint="eastAsia" w:ascii="仿宋" w:hAnsi="仿宋" w:eastAsia="仿宋" w:cs="仿宋"/>
          <w:sz w:val="32"/>
          <w:szCs w:val="32"/>
        </w:rPr>
        <w:fldChar w:fldCharType="end"/>
      </w:r>
      <w:r>
        <w:rPr>
          <w:rFonts w:hint="eastAsia" w:ascii="仿宋" w:hAnsi="仿宋" w:eastAsia="仿宋" w:cs="仿宋"/>
          <w:sz w:val="32"/>
          <w:szCs w:val="32"/>
        </w:rPr>
        <w:t>培育发展城乡市场，研究提出引导资金投向市场体系建设的政策建议，负责全区商业网点布局规划修编工作，指导规划商圈、社区商业、特色街、市场建设等，推进农村市场体系建设，组织实施农村现代流通网络工程。</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7 \* GB4 </w:instrText>
      </w:r>
      <w:r>
        <w:rPr>
          <w:rFonts w:hint="eastAsia" w:ascii="仿宋" w:hAnsi="仿宋" w:eastAsia="仿宋" w:cs="仿宋"/>
          <w:sz w:val="32"/>
          <w:szCs w:val="32"/>
        </w:rPr>
        <w:fldChar w:fldCharType="separate"/>
      </w:r>
      <w:r>
        <w:rPr>
          <w:rFonts w:hint="eastAsia" w:ascii="仿宋" w:hAnsi="仿宋" w:eastAsia="仿宋" w:cs="仿宋"/>
          <w:sz w:val="32"/>
          <w:szCs w:val="32"/>
        </w:rPr>
        <w:t>（七）</w:t>
      </w:r>
      <w:r>
        <w:rPr>
          <w:rFonts w:hint="eastAsia" w:ascii="仿宋" w:hAnsi="仿宋" w:eastAsia="仿宋" w:cs="仿宋"/>
          <w:sz w:val="32"/>
          <w:szCs w:val="32"/>
        </w:rPr>
        <w:fldChar w:fldCharType="end"/>
      </w:r>
      <w:r>
        <w:rPr>
          <w:rFonts w:hint="eastAsia" w:ascii="仿宋" w:hAnsi="仿宋" w:eastAsia="仿宋" w:cs="仿宋"/>
          <w:sz w:val="32"/>
          <w:szCs w:val="32"/>
        </w:rPr>
        <w:t>负责全区商贸市场经济秩序工作，拟订规范市场秩序相关政策；建立健全公平、开放、竞争、有序的商贸市场体系；推动商务领域信用建设，指导商业信用销售；按有关规定对特殊流通行业进行监督管理。</w:t>
      </w:r>
    </w:p>
    <w:p>
      <w:pPr>
        <w:spacing w:line="580" w:lineRule="exact"/>
        <w:ind w:firstLine="640" w:firstLineChars="200"/>
        <w:rPr>
          <w:rFonts w:hint="eastAsia" w:ascii="仿宋" w:hAnsi="仿宋" w:eastAsia="仿宋" w:cs="仿宋"/>
          <w:spacing w:val="-4"/>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8 \* GB4 </w:instrText>
      </w:r>
      <w:r>
        <w:rPr>
          <w:rFonts w:hint="eastAsia" w:ascii="仿宋" w:hAnsi="仿宋" w:eastAsia="仿宋" w:cs="仿宋"/>
          <w:sz w:val="32"/>
          <w:szCs w:val="32"/>
        </w:rPr>
        <w:fldChar w:fldCharType="separate"/>
      </w:r>
      <w:r>
        <w:rPr>
          <w:rFonts w:hint="eastAsia" w:ascii="仿宋" w:hAnsi="仿宋" w:eastAsia="仿宋" w:cs="仿宋"/>
          <w:sz w:val="32"/>
          <w:szCs w:val="32"/>
        </w:rPr>
        <w:t>（八）</w:t>
      </w:r>
      <w:r>
        <w:rPr>
          <w:rFonts w:hint="eastAsia" w:ascii="仿宋" w:hAnsi="仿宋" w:eastAsia="仿宋" w:cs="仿宋"/>
          <w:sz w:val="32"/>
          <w:szCs w:val="32"/>
        </w:rPr>
        <w:fldChar w:fldCharType="end"/>
      </w:r>
      <w:r>
        <w:rPr>
          <w:rFonts w:hint="eastAsia" w:ascii="仿宋" w:hAnsi="仿宋" w:eastAsia="仿宋" w:cs="仿宋"/>
          <w:spacing w:val="-4"/>
          <w:sz w:val="32"/>
          <w:szCs w:val="32"/>
        </w:rPr>
        <w:t>组织实施重要消费品市场调控和重要生产资料流通管理，负责成品油与酒类等主要生活品的流通和监控管理。</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9 \* GB4 </w:instrText>
      </w:r>
      <w:r>
        <w:rPr>
          <w:rFonts w:hint="eastAsia" w:ascii="仿宋" w:hAnsi="仿宋" w:eastAsia="仿宋" w:cs="仿宋"/>
          <w:sz w:val="32"/>
          <w:szCs w:val="32"/>
        </w:rPr>
        <w:fldChar w:fldCharType="separate"/>
      </w:r>
      <w:r>
        <w:rPr>
          <w:rFonts w:hint="eastAsia" w:ascii="仿宋" w:hAnsi="仿宋" w:eastAsia="仿宋" w:cs="仿宋"/>
          <w:sz w:val="32"/>
          <w:szCs w:val="32"/>
        </w:rPr>
        <w:t>（九）</w:t>
      </w:r>
      <w:r>
        <w:rPr>
          <w:rFonts w:hint="eastAsia" w:ascii="仿宋" w:hAnsi="仿宋" w:eastAsia="仿宋" w:cs="仿宋"/>
          <w:sz w:val="32"/>
          <w:szCs w:val="32"/>
        </w:rPr>
        <w:fldChar w:fldCharType="end"/>
      </w:r>
      <w:r>
        <w:rPr>
          <w:rFonts w:hint="eastAsia" w:ascii="仿宋" w:hAnsi="仿宋" w:eastAsia="仿宋" w:cs="仿宋"/>
          <w:sz w:val="32"/>
          <w:szCs w:val="32"/>
        </w:rPr>
        <w:t>管理、指导全区旅游产业发展，拟订全区旅游业发展战略，研究全区旅游产业发展形势，挖掘产业潜力，提升产业结构，组织、指导全区重要旅游产品的开发，促进和引导旅游业利用外资和社会投资工作；组织全区旅游形象的对外宣传和重大推广活动；培育、完善和开拓国内旅游市场，拟订我区开拓旅游市场的措施并指导实施。组织全区旅游资源的普查、规划、开发和相关保护工作；指导协调旅游区的规划编制和开发建设，引导休闲度假。</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10 \* GB4 </w:instrText>
      </w:r>
      <w:r>
        <w:rPr>
          <w:rFonts w:hint="eastAsia" w:ascii="仿宋" w:hAnsi="仿宋" w:eastAsia="仿宋" w:cs="仿宋"/>
          <w:sz w:val="32"/>
          <w:szCs w:val="32"/>
        </w:rPr>
        <w:fldChar w:fldCharType="separate"/>
      </w:r>
      <w:r>
        <w:rPr>
          <w:rFonts w:hint="eastAsia" w:ascii="仿宋" w:hAnsi="仿宋" w:eastAsia="仿宋" w:cs="仿宋"/>
          <w:sz w:val="32"/>
          <w:szCs w:val="32"/>
        </w:rPr>
        <w:t>（十）</w:t>
      </w:r>
      <w:r>
        <w:rPr>
          <w:rFonts w:hint="eastAsia" w:ascii="仿宋" w:hAnsi="仿宋" w:eastAsia="仿宋" w:cs="仿宋"/>
          <w:sz w:val="32"/>
          <w:szCs w:val="32"/>
        </w:rPr>
        <w:fldChar w:fldCharType="end"/>
      </w:r>
      <w:r>
        <w:rPr>
          <w:rFonts w:hint="eastAsia" w:ascii="仿宋" w:hAnsi="仿宋" w:eastAsia="仿宋" w:cs="仿宋"/>
          <w:sz w:val="32"/>
          <w:szCs w:val="32"/>
        </w:rPr>
        <w:t>承担规范旅游市场秩序、监督管理服务质量；组织实施国家、省、市确定的各类旅游区（点）、旅游设施、旅游服务、旅游产品等方面的等级和标准；在法律法规和国家旅游局、省旅游局、市旅游局相关规定范围内，组织实施旅游饭店、旅行社等的星级标准和星级评定、推荐与复核工作；负责全区旅游安全的综合协调和监督管理，指导应急救援；指导旅游行业精神文明和诚信体系建设。</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（十一）组织实施出国旅游、赴港澳台旅游及边境旅游的政策规定；指导全区旅游对外交流与合作。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（十二）承担全区商务、旅游系统统计及其信息发布工作，提供信息咨询服务，指导全区流通领域信息网络和电子商务建设，汇总分析社会消费品零售总额。</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（十三）指导区投资促进事务中心开展相关工作。</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（十四）负责职责范围内对有关行业、领域的安全生产工作实施监督管理。</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（十五）承办区人民政府交办的其他事项。</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二、机构设置</w:t>
      </w:r>
      <w:r>
        <w:rPr>
          <w:rFonts w:hint="eastAsia" w:ascii="Times New Roman" w:hAnsi="Times New Roman" w:eastAsia="仿宋_GB2312" w:cs="Times New Roman"/>
          <w:bCs/>
          <w:kern w:val="0"/>
          <w:sz w:val="32"/>
          <w:szCs w:val="32"/>
        </w:rPr>
        <w:t>及决算单位构成</w:t>
      </w:r>
    </w:p>
    <w:p>
      <w:pPr>
        <w:keepNext w:val="0"/>
        <w:keepLines w:val="0"/>
        <w:pageBreakBefore w:val="0"/>
        <w:widowControl w:val="0"/>
        <w:kinsoku/>
        <w:wordWrap/>
        <w:overflowPunct/>
        <w:topLinePunct w:val="0"/>
        <w:autoSpaceDE/>
        <w:autoSpaceDN/>
        <w:bidi w:val="0"/>
        <w:adjustRightInd/>
        <w:spacing w:line="500" w:lineRule="exact"/>
        <w:ind w:right="0" w:rightChars="0" w:firstLine="640" w:firstLineChars="200"/>
        <w:jc w:val="both"/>
        <w:textAlignment w:val="auto"/>
        <w:outlineLvl w:val="9"/>
        <w:rPr>
          <w:rFonts w:hint="eastAsia" w:ascii="Times New Roman" w:hAnsi="Times New Roman" w:eastAsia="仿宋_GB2312" w:cs="Times New Roman"/>
          <w:bCs/>
          <w:kern w:val="0"/>
          <w:sz w:val="32"/>
          <w:szCs w:val="32"/>
        </w:rPr>
      </w:pPr>
      <w:r>
        <w:rPr>
          <w:rFonts w:hint="eastAsia" w:ascii="Times New Roman" w:hAnsi="Times New Roman" w:eastAsia="仿宋_GB2312" w:cs="Times New Roman"/>
          <w:bCs/>
          <w:kern w:val="0"/>
          <w:sz w:val="32"/>
          <w:szCs w:val="32"/>
        </w:rPr>
        <w:t>（一）内设机构设置。</w:t>
      </w:r>
    </w:p>
    <w:p>
      <w:pPr>
        <w:widowControl/>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商务局设有4个机构。</w:t>
      </w:r>
    </w:p>
    <w:p>
      <w:pPr>
        <w:widowControl/>
        <w:spacing w:line="600" w:lineRule="exact"/>
        <w:ind w:firstLine="640" w:firstLineChars="200"/>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rPr>
        <w:t>（二）决算单位构成。</w:t>
      </w:r>
      <w:r>
        <w:rPr>
          <w:rFonts w:hint="eastAsia" w:ascii="Times New Roman" w:hAnsi="Times New Roman" w:eastAsia="仿宋_GB2312" w:cs="Times New Roman"/>
          <w:bCs/>
          <w:kern w:val="0"/>
          <w:sz w:val="32"/>
          <w:szCs w:val="32"/>
          <w:lang w:eastAsia="zh-CN"/>
        </w:rPr>
        <w:t>雁峰区商务局</w:t>
      </w:r>
      <w:r>
        <w:rPr>
          <w:rFonts w:hint="eastAsia" w:ascii="Times New Roman" w:hAnsi="Times New Roman" w:eastAsia="仿宋_GB2312" w:cs="Times New Roman"/>
          <w:bCs/>
          <w:kern w:val="0"/>
          <w:sz w:val="32"/>
          <w:szCs w:val="32"/>
        </w:rPr>
        <w:t>2018年部门决算汇总公开单位构成包括：</w:t>
      </w:r>
      <w:r>
        <w:rPr>
          <w:rFonts w:hint="eastAsia" w:ascii="Times New Roman" w:hAnsi="Times New Roman" w:eastAsia="仿宋_GB2312" w:cs="Times New Roman"/>
          <w:bCs/>
          <w:kern w:val="0"/>
          <w:sz w:val="32"/>
          <w:szCs w:val="32"/>
          <w:lang w:eastAsia="zh-CN"/>
        </w:rPr>
        <w:t>雁峰区商务局本级的数据。</w:t>
      </w:r>
    </w:p>
    <w:p>
      <w:pPr>
        <w:widowControl/>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第二部分  </w:t>
      </w:r>
      <w:r>
        <w:rPr>
          <w:rFonts w:hint="eastAsia" w:ascii="Times New Roman" w:hAnsi="Times New Roman" w:eastAsia="黑体" w:cs="Times New Roman"/>
          <w:bCs/>
          <w:kern w:val="0"/>
          <w:sz w:val="32"/>
          <w:szCs w:val="32"/>
          <w:lang w:eastAsia="zh-CN"/>
        </w:rPr>
        <w:t>雁峰区商务局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年度部门决算表</w:t>
      </w:r>
    </w:p>
    <w:p>
      <w:pPr>
        <w:widowControl/>
        <w:spacing w:line="600" w:lineRule="exact"/>
        <w:ind w:firstLine="640" w:firstLineChars="200"/>
        <w:rPr>
          <w:rFonts w:hint="eastAsia" w:eastAsia="仿宋_GB2312"/>
          <w:bCs/>
          <w:kern w:val="0"/>
          <w:sz w:val="32"/>
          <w:szCs w:val="32"/>
          <w:lang w:eastAsia="zh-CN"/>
        </w:rPr>
      </w:pPr>
      <w:r>
        <w:rPr>
          <w:rFonts w:hint="eastAsia" w:eastAsia="仿宋_GB2312"/>
          <w:bCs/>
          <w:kern w:val="0"/>
          <w:sz w:val="32"/>
          <w:szCs w:val="32"/>
          <w:lang w:eastAsia="zh-CN"/>
        </w:rPr>
        <w:t>（公开表格附后）</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一、收入支出决算总表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二、收入决算表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三、支出决算表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四、财政拨款收入支出决算总表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五、一般公共预算财政拨款支出决算表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六、一般公共预算财政拨款基本支出决算表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七、一般公共预算财政拨款“三公”经费支出决算表</w:t>
      </w:r>
    </w:p>
    <w:p>
      <w:pPr>
        <w:widowControl/>
        <w:spacing w:line="600" w:lineRule="exact"/>
        <w:ind w:firstLine="640" w:firstLineChars="200"/>
        <w:rPr>
          <w:rFonts w:ascii="Times New Roman" w:hAnsi="Times New Roman" w:eastAsia="仿宋_GB2312" w:cs="Times New Roman"/>
          <w:bCs/>
          <w:kern w:val="0"/>
          <w:sz w:val="32"/>
          <w:szCs w:val="32"/>
        </w:rPr>
      </w:pPr>
      <w:r>
        <w:rPr>
          <w:rFonts w:ascii="Times New Roman" w:hAnsi="Times New Roman" w:eastAsia="仿宋_GB2312" w:cs="Times New Roman"/>
          <w:bCs/>
          <w:kern w:val="0"/>
          <w:sz w:val="32"/>
          <w:szCs w:val="32"/>
        </w:rPr>
        <w:t>八、政府性基金预算财政拨款收入支出决算表</w:t>
      </w:r>
    </w:p>
    <w:p>
      <w:pPr>
        <w:widowControl/>
        <w:spacing w:line="600" w:lineRule="exact"/>
        <w:ind w:firstLine="640" w:firstLineChars="200"/>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第三部分  </w:t>
      </w:r>
      <w:r>
        <w:rPr>
          <w:rFonts w:hint="eastAsia" w:ascii="Times New Roman" w:hAnsi="Times New Roman" w:eastAsia="黑体" w:cs="Times New Roman"/>
          <w:bCs/>
          <w:kern w:val="0"/>
          <w:sz w:val="32"/>
          <w:szCs w:val="32"/>
          <w:lang w:eastAsia="zh-CN"/>
        </w:rPr>
        <w:t>雁峰区商务局</w:t>
      </w:r>
      <w:r>
        <w:rPr>
          <w:rFonts w:ascii="Times New Roman" w:hAnsi="Times New Roman" w:eastAsia="黑体" w:cs="Times New Roman"/>
          <w:bCs/>
          <w:kern w:val="0"/>
          <w:sz w:val="32"/>
          <w:szCs w:val="32"/>
        </w:rPr>
        <w:t>201</w:t>
      </w:r>
      <w:r>
        <w:rPr>
          <w:rFonts w:hint="eastAsia" w:ascii="Times New Roman" w:hAnsi="Times New Roman" w:eastAsia="黑体" w:cs="Times New Roman"/>
          <w:bCs/>
          <w:kern w:val="0"/>
          <w:sz w:val="32"/>
          <w:szCs w:val="32"/>
        </w:rPr>
        <w:t>8</w:t>
      </w:r>
      <w:r>
        <w:rPr>
          <w:rFonts w:ascii="Times New Roman" w:hAnsi="Times New Roman" w:eastAsia="黑体" w:cs="Times New Roman"/>
          <w:bCs/>
          <w:kern w:val="0"/>
          <w:sz w:val="32"/>
          <w:szCs w:val="32"/>
        </w:rPr>
        <w:t>年度部门决算情况说明</w:t>
      </w:r>
    </w:p>
    <w:p>
      <w:pPr>
        <w:widowControl/>
        <w:spacing w:line="600" w:lineRule="exact"/>
        <w:ind w:firstLine="480" w:firstLineChars="150"/>
        <w:rPr>
          <w:rFonts w:hint="eastAsia" w:ascii="仿宋" w:hAnsi="仿宋" w:eastAsia="仿宋" w:cs="仿宋"/>
          <w:bCs/>
          <w:kern w:val="0"/>
          <w:sz w:val="32"/>
          <w:szCs w:val="32"/>
        </w:rPr>
      </w:pPr>
      <w:r>
        <w:rPr>
          <w:rFonts w:hint="eastAsia" w:ascii="仿宋" w:hAnsi="仿宋" w:eastAsia="仿宋" w:cs="仿宋"/>
          <w:kern w:val="0"/>
          <w:sz w:val="32"/>
          <w:szCs w:val="32"/>
        </w:rPr>
        <w:t>一、收入支出决算总体情况说明</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bCs/>
          <w:kern w:val="0"/>
          <w:sz w:val="32"/>
          <w:szCs w:val="32"/>
        </w:rPr>
        <w:t>201</w:t>
      </w:r>
      <w:r>
        <w:rPr>
          <w:rFonts w:hint="eastAsia" w:ascii="仿宋" w:hAnsi="仿宋" w:eastAsia="仿宋" w:cs="仿宋"/>
          <w:bCs/>
          <w:kern w:val="0"/>
          <w:sz w:val="32"/>
          <w:szCs w:val="32"/>
          <w:lang w:val="en-US" w:eastAsia="zh-CN"/>
        </w:rPr>
        <w:t>8</w:t>
      </w:r>
      <w:r>
        <w:rPr>
          <w:rFonts w:hint="eastAsia" w:ascii="仿宋" w:hAnsi="仿宋" w:eastAsia="仿宋" w:cs="仿宋"/>
          <w:bCs/>
          <w:kern w:val="0"/>
          <w:sz w:val="32"/>
          <w:szCs w:val="32"/>
        </w:rPr>
        <w:t>年度</w:t>
      </w:r>
      <w:r>
        <w:rPr>
          <w:rFonts w:hint="eastAsia" w:ascii="仿宋" w:hAnsi="仿宋" w:eastAsia="仿宋" w:cs="仿宋"/>
          <w:bCs/>
          <w:kern w:val="0"/>
          <w:sz w:val="32"/>
          <w:szCs w:val="32"/>
          <w:lang w:val="en-US" w:eastAsia="zh-CN"/>
        </w:rPr>
        <w:t>年初结转和结余1809.86万元，本年</w:t>
      </w:r>
      <w:r>
        <w:rPr>
          <w:rFonts w:hint="eastAsia" w:ascii="仿宋" w:hAnsi="仿宋" w:eastAsia="仿宋" w:cs="仿宋"/>
          <w:bCs/>
          <w:kern w:val="0"/>
          <w:sz w:val="32"/>
          <w:szCs w:val="32"/>
        </w:rPr>
        <w:t>收入总计</w:t>
      </w:r>
      <w:r>
        <w:rPr>
          <w:rFonts w:hint="eastAsia" w:ascii="仿宋" w:hAnsi="仿宋" w:eastAsia="仿宋" w:cs="仿宋"/>
          <w:bCs/>
          <w:kern w:val="0"/>
          <w:sz w:val="32"/>
          <w:szCs w:val="32"/>
          <w:lang w:val="en-US" w:eastAsia="zh-CN"/>
        </w:rPr>
        <w:t>323.17</w:t>
      </w:r>
      <w:r>
        <w:rPr>
          <w:rFonts w:hint="eastAsia" w:ascii="仿宋" w:hAnsi="仿宋" w:eastAsia="仿宋" w:cs="仿宋"/>
          <w:bCs/>
          <w:kern w:val="0"/>
          <w:sz w:val="32"/>
          <w:szCs w:val="32"/>
        </w:rPr>
        <w:t>万元，</w:t>
      </w:r>
      <w:r>
        <w:rPr>
          <w:rFonts w:hint="eastAsia" w:ascii="仿宋" w:hAnsi="仿宋" w:eastAsia="仿宋" w:cs="仿宋"/>
          <w:bCs/>
          <w:kern w:val="0"/>
          <w:sz w:val="32"/>
          <w:szCs w:val="32"/>
          <w:lang w:eastAsia="zh-CN"/>
        </w:rPr>
        <w:t>其中：财政拨款收入</w:t>
      </w:r>
      <w:r>
        <w:rPr>
          <w:rFonts w:hint="eastAsia" w:ascii="仿宋" w:hAnsi="仿宋" w:eastAsia="仿宋" w:cs="仿宋"/>
          <w:bCs/>
          <w:kern w:val="0"/>
          <w:sz w:val="32"/>
          <w:szCs w:val="32"/>
          <w:lang w:val="en-US" w:eastAsia="zh-CN"/>
        </w:rPr>
        <w:t>263.28万元，其他收入59.89万元</w:t>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本</w:t>
      </w:r>
      <w:r>
        <w:rPr>
          <w:rFonts w:hint="eastAsia" w:ascii="仿宋" w:hAnsi="仿宋" w:eastAsia="仿宋" w:cs="仿宋"/>
          <w:bCs/>
          <w:kern w:val="0"/>
          <w:sz w:val="32"/>
          <w:szCs w:val="32"/>
        </w:rPr>
        <w:t>年支出总计</w:t>
      </w:r>
      <w:r>
        <w:rPr>
          <w:rFonts w:hint="eastAsia" w:ascii="仿宋" w:hAnsi="仿宋" w:eastAsia="仿宋" w:cs="仿宋"/>
          <w:bCs/>
          <w:kern w:val="0"/>
          <w:sz w:val="32"/>
          <w:szCs w:val="32"/>
          <w:lang w:val="en-US" w:eastAsia="zh-CN"/>
        </w:rPr>
        <w:t>329.54</w:t>
      </w:r>
      <w:r>
        <w:rPr>
          <w:rFonts w:hint="eastAsia" w:ascii="仿宋" w:hAnsi="仿宋" w:eastAsia="仿宋" w:cs="仿宋"/>
          <w:bCs/>
          <w:kern w:val="0"/>
          <w:sz w:val="32"/>
          <w:szCs w:val="32"/>
        </w:rPr>
        <w:t>万元，</w:t>
      </w:r>
      <w:r>
        <w:rPr>
          <w:rFonts w:hint="eastAsia" w:ascii="仿宋" w:hAnsi="仿宋" w:eastAsia="仿宋" w:cs="仿宋"/>
          <w:bCs/>
          <w:kern w:val="0"/>
          <w:sz w:val="32"/>
          <w:szCs w:val="32"/>
          <w:lang w:eastAsia="zh-CN"/>
        </w:rPr>
        <w:t>其中：一般公共服务支出</w:t>
      </w:r>
      <w:r>
        <w:rPr>
          <w:rFonts w:hint="eastAsia" w:ascii="仿宋" w:hAnsi="仿宋" w:eastAsia="仿宋" w:cs="仿宋"/>
          <w:bCs/>
          <w:kern w:val="0"/>
          <w:sz w:val="32"/>
          <w:szCs w:val="32"/>
          <w:lang w:val="en-US" w:eastAsia="zh-CN"/>
        </w:rPr>
        <w:t>194.64万元；</w:t>
      </w:r>
      <w:r>
        <w:rPr>
          <w:rFonts w:hint="eastAsia" w:ascii="仿宋" w:hAnsi="仿宋" w:eastAsia="仿宋" w:cs="仿宋"/>
          <w:bCs/>
          <w:kern w:val="0"/>
          <w:sz w:val="32"/>
          <w:szCs w:val="32"/>
          <w:lang w:eastAsia="zh-CN"/>
        </w:rPr>
        <w:t>社会保障和就业支出</w:t>
      </w:r>
      <w:r>
        <w:rPr>
          <w:rFonts w:hint="eastAsia" w:ascii="仿宋" w:hAnsi="仿宋" w:eastAsia="仿宋" w:cs="仿宋"/>
          <w:bCs/>
          <w:kern w:val="0"/>
          <w:sz w:val="32"/>
          <w:szCs w:val="32"/>
          <w:lang w:val="en-US" w:eastAsia="zh-CN"/>
        </w:rPr>
        <w:t>11.4万元；农林水支出4万元；商业服务业等支出108.21万元；住房保障支出5.71万元。年末结转和结余1803.49万元</w:t>
      </w:r>
      <w:r>
        <w:rPr>
          <w:rFonts w:hint="eastAsia" w:ascii="仿宋" w:hAnsi="仿宋" w:eastAsia="仿宋" w:cs="仿宋"/>
          <w:bCs/>
          <w:kern w:val="0"/>
          <w:sz w:val="32"/>
          <w:szCs w:val="32"/>
        </w:rPr>
        <w:t>。</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二、收入决算情况说明</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年收入</w:t>
      </w:r>
      <w:r>
        <w:rPr>
          <w:rFonts w:hint="eastAsia" w:ascii="仿宋" w:hAnsi="仿宋" w:eastAsia="仿宋" w:cs="仿宋"/>
          <w:sz w:val="32"/>
          <w:szCs w:val="32"/>
          <w:lang w:val="en-US" w:eastAsia="zh-CN"/>
        </w:rPr>
        <w:t>323.17</w:t>
      </w:r>
      <w:r>
        <w:rPr>
          <w:rFonts w:hint="eastAsia" w:ascii="仿宋" w:hAnsi="仿宋" w:eastAsia="仿宋" w:cs="仿宋"/>
          <w:sz w:val="32"/>
          <w:szCs w:val="32"/>
          <w:lang w:eastAsia="zh-CN"/>
        </w:rPr>
        <w:t>万</w:t>
      </w:r>
      <w:r>
        <w:rPr>
          <w:rFonts w:hint="eastAsia" w:ascii="仿宋" w:hAnsi="仿宋" w:eastAsia="仿宋" w:cs="仿宋"/>
          <w:sz w:val="32"/>
          <w:szCs w:val="32"/>
        </w:rPr>
        <w:t>元，其中：财政拨款收入</w:t>
      </w:r>
      <w:r>
        <w:rPr>
          <w:rFonts w:hint="eastAsia" w:ascii="仿宋" w:hAnsi="仿宋" w:eastAsia="仿宋" w:cs="仿宋"/>
          <w:sz w:val="32"/>
          <w:szCs w:val="32"/>
          <w:lang w:val="en-US" w:eastAsia="zh-CN"/>
        </w:rPr>
        <w:t>263.28</w:t>
      </w:r>
      <w:r>
        <w:rPr>
          <w:rFonts w:hint="eastAsia" w:ascii="仿宋" w:hAnsi="仿宋" w:eastAsia="仿宋" w:cs="仿宋"/>
          <w:sz w:val="32"/>
          <w:szCs w:val="32"/>
          <w:lang w:eastAsia="zh-CN"/>
        </w:rPr>
        <w:t>万</w:t>
      </w:r>
      <w:r>
        <w:rPr>
          <w:rFonts w:hint="eastAsia" w:ascii="仿宋" w:hAnsi="仿宋" w:eastAsia="仿宋" w:cs="仿宋"/>
          <w:sz w:val="32"/>
          <w:szCs w:val="32"/>
        </w:rPr>
        <w:t>元，占</w:t>
      </w:r>
      <w:r>
        <w:rPr>
          <w:rFonts w:hint="eastAsia" w:ascii="仿宋" w:hAnsi="仿宋" w:eastAsia="仿宋" w:cs="仿宋"/>
          <w:sz w:val="32"/>
          <w:szCs w:val="32"/>
          <w:lang w:eastAsia="zh-CN"/>
        </w:rPr>
        <w:t>本年</w:t>
      </w:r>
      <w:r>
        <w:rPr>
          <w:rFonts w:hint="eastAsia" w:ascii="仿宋" w:hAnsi="仿宋" w:eastAsia="仿宋" w:cs="仿宋"/>
          <w:sz w:val="32"/>
          <w:szCs w:val="32"/>
        </w:rPr>
        <w:t>收入</w:t>
      </w:r>
      <w:r>
        <w:rPr>
          <w:rFonts w:hint="eastAsia" w:ascii="仿宋" w:hAnsi="仿宋" w:eastAsia="仿宋" w:cs="仿宋"/>
          <w:sz w:val="32"/>
          <w:szCs w:val="32"/>
          <w:lang w:val="en-US" w:eastAsia="zh-CN"/>
        </w:rPr>
        <w:t>81.47</w:t>
      </w:r>
      <w:r>
        <w:rPr>
          <w:rFonts w:hint="eastAsia" w:ascii="仿宋" w:hAnsi="仿宋" w:eastAsia="仿宋" w:cs="仿宋"/>
          <w:sz w:val="32"/>
          <w:szCs w:val="32"/>
        </w:rPr>
        <w:t>%；</w:t>
      </w:r>
      <w:r>
        <w:rPr>
          <w:rFonts w:hint="eastAsia" w:ascii="仿宋" w:hAnsi="仿宋" w:eastAsia="仿宋" w:cs="仿宋"/>
          <w:sz w:val="32"/>
          <w:szCs w:val="32"/>
          <w:lang w:val="en-US" w:eastAsia="zh-CN"/>
        </w:rPr>
        <w:t>其他收入59.89万元，占本年收入18.53%</w:t>
      </w:r>
      <w:r>
        <w:rPr>
          <w:rFonts w:hint="eastAsia" w:ascii="仿宋" w:hAnsi="仿宋" w:eastAsia="仿宋" w:cs="仿宋"/>
          <w:sz w:val="32"/>
          <w:szCs w:val="32"/>
        </w:rPr>
        <w:t>。</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三、支出决算情况说明</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sz w:val="32"/>
          <w:szCs w:val="32"/>
          <w:lang w:eastAsia="zh-CN"/>
        </w:rPr>
        <w:t>本年</w:t>
      </w:r>
      <w:r>
        <w:rPr>
          <w:rFonts w:hint="eastAsia" w:ascii="仿宋" w:hAnsi="仿宋" w:eastAsia="仿宋" w:cs="仿宋"/>
          <w:sz w:val="32"/>
          <w:szCs w:val="32"/>
        </w:rPr>
        <w:t>支出</w:t>
      </w:r>
      <w:r>
        <w:rPr>
          <w:rFonts w:hint="eastAsia" w:ascii="仿宋" w:hAnsi="仿宋" w:eastAsia="仿宋" w:cs="仿宋"/>
          <w:sz w:val="32"/>
          <w:szCs w:val="32"/>
          <w:lang w:val="en-US" w:eastAsia="zh-CN"/>
        </w:rPr>
        <w:t>329.54</w:t>
      </w:r>
      <w:r>
        <w:rPr>
          <w:rFonts w:hint="eastAsia" w:ascii="仿宋" w:hAnsi="仿宋" w:eastAsia="仿宋" w:cs="仿宋"/>
          <w:sz w:val="32"/>
          <w:szCs w:val="32"/>
          <w:lang w:eastAsia="zh-CN"/>
        </w:rPr>
        <w:t>万</w:t>
      </w:r>
      <w:r>
        <w:rPr>
          <w:rFonts w:hint="eastAsia" w:ascii="仿宋" w:hAnsi="仿宋" w:eastAsia="仿宋" w:cs="仿宋"/>
          <w:sz w:val="32"/>
          <w:szCs w:val="32"/>
        </w:rPr>
        <w:t>元，其中：基本支出</w:t>
      </w:r>
      <w:r>
        <w:rPr>
          <w:rFonts w:hint="eastAsia" w:ascii="仿宋" w:hAnsi="仿宋" w:eastAsia="仿宋" w:cs="仿宋"/>
          <w:sz w:val="32"/>
          <w:szCs w:val="32"/>
          <w:lang w:val="en-US" w:eastAsia="zh-CN"/>
        </w:rPr>
        <w:t>139.93</w:t>
      </w:r>
      <w:r>
        <w:rPr>
          <w:rFonts w:hint="eastAsia" w:ascii="仿宋" w:hAnsi="仿宋" w:eastAsia="仿宋" w:cs="仿宋"/>
          <w:sz w:val="32"/>
          <w:szCs w:val="32"/>
          <w:lang w:eastAsia="zh-CN"/>
        </w:rPr>
        <w:t>万</w:t>
      </w:r>
      <w:r>
        <w:rPr>
          <w:rFonts w:hint="eastAsia" w:ascii="仿宋" w:hAnsi="仿宋" w:eastAsia="仿宋" w:cs="仿宋"/>
          <w:sz w:val="32"/>
          <w:szCs w:val="32"/>
        </w:rPr>
        <w:t>元，占</w:t>
      </w:r>
      <w:r>
        <w:rPr>
          <w:rFonts w:hint="eastAsia" w:ascii="仿宋" w:hAnsi="仿宋" w:eastAsia="仿宋" w:cs="仿宋"/>
          <w:sz w:val="32"/>
          <w:szCs w:val="32"/>
          <w:lang w:eastAsia="zh-CN"/>
        </w:rPr>
        <w:t>本年</w:t>
      </w:r>
      <w:r>
        <w:rPr>
          <w:rFonts w:hint="eastAsia" w:ascii="仿宋" w:hAnsi="仿宋" w:eastAsia="仿宋" w:cs="仿宋"/>
          <w:sz w:val="32"/>
          <w:szCs w:val="32"/>
        </w:rPr>
        <w:t>支出</w:t>
      </w:r>
      <w:r>
        <w:rPr>
          <w:rFonts w:hint="eastAsia" w:ascii="仿宋" w:hAnsi="仿宋" w:eastAsia="仿宋" w:cs="仿宋"/>
          <w:sz w:val="32"/>
          <w:szCs w:val="32"/>
          <w:lang w:val="en-US" w:eastAsia="zh-CN"/>
        </w:rPr>
        <w:t>42.46</w:t>
      </w:r>
      <w:r>
        <w:rPr>
          <w:rFonts w:hint="eastAsia" w:ascii="仿宋" w:hAnsi="仿宋" w:eastAsia="仿宋" w:cs="仿宋"/>
          <w:sz w:val="32"/>
          <w:szCs w:val="32"/>
        </w:rPr>
        <w:t>%；项目支出</w:t>
      </w:r>
      <w:r>
        <w:rPr>
          <w:rFonts w:hint="eastAsia" w:ascii="仿宋" w:hAnsi="仿宋" w:eastAsia="仿宋" w:cs="仿宋"/>
          <w:sz w:val="32"/>
          <w:szCs w:val="32"/>
          <w:lang w:val="en-US" w:eastAsia="zh-CN"/>
        </w:rPr>
        <w:t>189.61</w:t>
      </w:r>
      <w:r>
        <w:rPr>
          <w:rFonts w:hint="eastAsia" w:ascii="仿宋" w:hAnsi="仿宋" w:eastAsia="仿宋" w:cs="仿宋"/>
          <w:sz w:val="32"/>
          <w:szCs w:val="32"/>
          <w:lang w:eastAsia="zh-CN"/>
        </w:rPr>
        <w:t>万</w:t>
      </w:r>
      <w:r>
        <w:rPr>
          <w:rFonts w:hint="eastAsia" w:ascii="仿宋" w:hAnsi="仿宋" w:eastAsia="仿宋" w:cs="仿宋"/>
          <w:sz w:val="32"/>
          <w:szCs w:val="32"/>
        </w:rPr>
        <w:t>元，占</w:t>
      </w:r>
      <w:r>
        <w:rPr>
          <w:rFonts w:hint="eastAsia" w:ascii="仿宋" w:hAnsi="仿宋" w:eastAsia="仿宋" w:cs="仿宋"/>
          <w:sz w:val="32"/>
          <w:szCs w:val="32"/>
          <w:lang w:eastAsia="zh-CN"/>
        </w:rPr>
        <w:t>本年</w:t>
      </w:r>
      <w:r>
        <w:rPr>
          <w:rFonts w:hint="eastAsia" w:ascii="仿宋" w:hAnsi="仿宋" w:eastAsia="仿宋" w:cs="仿宋"/>
          <w:sz w:val="32"/>
          <w:szCs w:val="32"/>
        </w:rPr>
        <w:t>支出</w:t>
      </w:r>
      <w:r>
        <w:rPr>
          <w:rFonts w:hint="eastAsia" w:ascii="仿宋" w:hAnsi="仿宋" w:eastAsia="仿宋" w:cs="仿宋"/>
          <w:sz w:val="32"/>
          <w:szCs w:val="32"/>
          <w:lang w:val="en-US" w:eastAsia="zh-CN"/>
        </w:rPr>
        <w:t>57.54</w:t>
      </w:r>
      <w:r>
        <w:rPr>
          <w:rFonts w:hint="eastAsia" w:ascii="仿宋" w:hAnsi="仿宋" w:eastAsia="仿宋" w:cs="仿宋"/>
          <w:sz w:val="32"/>
          <w:szCs w:val="32"/>
        </w:rPr>
        <w:t>%。</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四、财政拨款收入支出决算总体情况说明</w:t>
      </w:r>
    </w:p>
    <w:p>
      <w:pPr>
        <w:snapToGrid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2018年财政拨款收入263.28万元，</w:t>
      </w:r>
      <w:r>
        <w:rPr>
          <w:rFonts w:hint="eastAsia" w:ascii="仿宋" w:hAnsi="仿宋" w:eastAsia="仿宋" w:cs="仿宋"/>
          <w:sz w:val="32"/>
          <w:szCs w:val="32"/>
        </w:rPr>
        <w:t>与上年对比</w:t>
      </w:r>
      <w:r>
        <w:rPr>
          <w:rFonts w:hint="eastAsia" w:ascii="仿宋_GB2312" w:hAnsi="仿宋" w:eastAsia="仿宋_GB2312"/>
          <w:sz w:val="32"/>
          <w:szCs w:val="32"/>
          <w:lang w:val="en-US" w:eastAsia="zh-CN"/>
        </w:rPr>
        <w:t>减少86.48%。</w:t>
      </w:r>
      <w:r>
        <w:rPr>
          <w:rFonts w:hint="eastAsia" w:ascii="仿宋" w:hAnsi="仿宋" w:eastAsia="仿宋" w:cs="仿宋"/>
          <w:sz w:val="32"/>
          <w:szCs w:val="32"/>
          <w:lang w:val="en-US" w:eastAsia="zh-CN"/>
        </w:rPr>
        <w:t>其中一般公共预算财政拨款263.28万元，</w:t>
      </w:r>
      <w:r>
        <w:rPr>
          <w:rFonts w:hint="eastAsia" w:ascii="仿宋" w:hAnsi="仿宋" w:eastAsia="仿宋" w:cs="仿宋"/>
          <w:sz w:val="32"/>
          <w:szCs w:val="32"/>
        </w:rPr>
        <w:t>与上年对比</w:t>
      </w:r>
      <w:r>
        <w:rPr>
          <w:rFonts w:hint="eastAsia" w:ascii="仿宋_GB2312" w:hAnsi="仿宋" w:eastAsia="仿宋_GB2312"/>
          <w:sz w:val="32"/>
          <w:szCs w:val="32"/>
          <w:lang w:val="en-US" w:eastAsia="zh-CN"/>
        </w:rPr>
        <w:t>减少86.48%。</w:t>
      </w:r>
      <w:r>
        <w:rPr>
          <w:rFonts w:hint="eastAsia" w:ascii="仿宋" w:hAnsi="仿宋" w:eastAsia="仿宋" w:cs="仿宋"/>
          <w:sz w:val="32"/>
          <w:szCs w:val="32"/>
          <w:lang w:val="en-US" w:eastAsia="zh-CN"/>
        </w:rPr>
        <w:t>是因为项目经费减少。</w:t>
      </w:r>
    </w:p>
    <w:p>
      <w:pPr>
        <w:snapToGrid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2018年财政拨款支出263.71</w:t>
      </w:r>
      <w:r>
        <w:rPr>
          <w:rFonts w:hint="eastAsia" w:ascii="仿宋_GB2312" w:hAnsi="仿宋" w:eastAsia="仿宋_GB2312"/>
          <w:sz w:val="32"/>
          <w:szCs w:val="32"/>
          <w:lang w:val="en-US" w:eastAsia="zh-CN"/>
        </w:rPr>
        <w:t>万元，与上年对比增长72.21%</w:t>
      </w:r>
      <w:r>
        <w:rPr>
          <w:rFonts w:hint="eastAsia" w:ascii="仿宋" w:hAnsi="仿宋" w:eastAsia="仿宋" w:cs="仿宋"/>
          <w:sz w:val="32"/>
          <w:szCs w:val="32"/>
          <w:lang w:val="en-US" w:eastAsia="zh-CN"/>
        </w:rPr>
        <w:t>其中：一般公共预算</w:t>
      </w:r>
      <w:r>
        <w:rPr>
          <w:rFonts w:hint="eastAsia" w:ascii="仿宋_GB2312" w:hAnsi="仿宋" w:eastAsia="仿宋_GB2312"/>
          <w:sz w:val="32"/>
          <w:szCs w:val="32"/>
          <w:lang w:val="en-US" w:eastAsia="zh-CN"/>
        </w:rPr>
        <w:t>263.71万元，与上年对比增长72.21%，</w:t>
      </w:r>
      <w:r>
        <w:rPr>
          <w:rFonts w:hint="eastAsia" w:ascii="仿宋" w:hAnsi="仿宋" w:eastAsia="仿宋" w:cs="仿宋"/>
          <w:sz w:val="32"/>
          <w:szCs w:val="32"/>
          <w:lang w:val="en-US" w:eastAsia="zh-CN"/>
        </w:rPr>
        <w:t>是因为人员经费及项目支出增加。</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五、一般公共预算财政拨款支出决算情况说明</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（一）财政拨款支出决算总体情况。</w:t>
      </w:r>
    </w:p>
    <w:p>
      <w:pPr>
        <w:snapToGrid w:val="0"/>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2018年一般公共预算财政拨款支出263.71万元，占本年支出80.02%，</w:t>
      </w:r>
      <w:r>
        <w:rPr>
          <w:rFonts w:hint="eastAsia" w:ascii="仿宋_GB2312" w:hAnsi="仿宋" w:eastAsia="仿宋_GB2312"/>
          <w:sz w:val="32"/>
          <w:szCs w:val="32"/>
          <w:lang w:val="en-US" w:eastAsia="zh-CN"/>
        </w:rPr>
        <w:t>与上年对比增长72.21%，</w:t>
      </w:r>
      <w:r>
        <w:rPr>
          <w:rFonts w:hint="eastAsia" w:ascii="仿宋" w:hAnsi="仿宋" w:eastAsia="仿宋" w:cs="仿宋"/>
          <w:sz w:val="32"/>
          <w:szCs w:val="32"/>
          <w:lang w:val="en-US" w:eastAsia="zh-CN"/>
        </w:rPr>
        <w:t>是因为人员经费及项目支出增加。</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kern w:val="0"/>
          <w:sz w:val="32"/>
          <w:szCs w:val="32"/>
        </w:rPr>
        <w:t>（二）财政拨款支出决算结构情况。</w:t>
      </w:r>
    </w:p>
    <w:p>
      <w:pPr>
        <w:widowControl/>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基本支出85.69万元，占一般公共预算财政拨款支出32.49%。项目支出178.01万元，占一般公共预算财政拨款支出67.50%。</w:t>
      </w:r>
    </w:p>
    <w:p>
      <w:pPr>
        <w:widowControl/>
        <w:spacing w:line="600" w:lineRule="exact"/>
        <w:ind w:firstLine="640" w:firstLineChars="200"/>
        <w:rPr>
          <w:rFonts w:hint="eastAsia" w:ascii="仿宋" w:hAnsi="仿宋" w:eastAsia="仿宋" w:cs="仿宋"/>
          <w:b/>
          <w:bCs/>
          <w:kern w:val="0"/>
          <w:sz w:val="32"/>
          <w:szCs w:val="32"/>
        </w:rPr>
      </w:pPr>
      <w:r>
        <w:rPr>
          <w:rFonts w:hint="eastAsia" w:ascii="仿宋" w:hAnsi="仿宋" w:eastAsia="仿宋" w:cs="仿宋"/>
          <w:bCs/>
          <w:kern w:val="0"/>
          <w:sz w:val="32"/>
          <w:szCs w:val="32"/>
        </w:rPr>
        <w:t>（三）财政拨款支出决算具体情况。</w:t>
      </w:r>
    </w:p>
    <w:p>
      <w:pPr>
        <w:widowControl/>
        <w:spacing w:line="600" w:lineRule="exact"/>
        <w:ind w:firstLine="640" w:firstLineChars="200"/>
        <w:rPr>
          <w:rFonts w:hint="eastAsia" w:ascii="仿宋" w:hAnsi="仿宋" w:eastAsia="仿宋" w:cs="仿宋"/>
          <w:b/>
          <w:bCs/>
          <w:kern w:val="0"/>
          <w:sz w:val="32"/>
          <w:szCs w:val="32"/>
          <w:lang w:val="en-US"/>
        </w:rPr>
      </w:pPr>
      <w:r>
        <w:rPr>
          <w:rFonts w:hint="eastAsia" w:ascii="仿宋" w:hAnsi="仿宋" w:eastAsia="仿宋" w:cs="仿宋"/>
          <w:sz w:val="32"/>
          <w:szCs w:val="32"/>
          <w:lang w:val="en-US" w:eastAsia="zh-CN"/>
        </w:rPr>
        <w:t>2018年一般公共预算财政拨款年初预算71.51万元，实际支出263.71万元，比年初预算增加192.2万元，是因为人员经费的增加。</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六、一般公共预算财政拨款基本支出决算情况说明</w:t>
      </w:r>
    </w:p>
    <w:p>
      <w:pPr>
        <w:widowControl/>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kern w:val="0"/>
          <w:sz w:val="32"/>
          <w:szCs w:val="32"/>
          <w:lang w:val="en-US" w:eastAsia="zh-CN"/>
        </w:rPr>
        <w:t>2018年一般公共预算财政拨款基本支出85.69万元：人员经费83.29万元，占基本支出97.20%，为工资福利支出；公用经费2.40万元，占基本支出2.8%</w:t>
      </w:r>
      <w:r>
        <w:rPr>
          <w:rFonts w:hint="eastAsia" w:ascii="仿宋" w:hAnsi="仿宋" w:eastAsia="仿宋" w:cs="仿宋"/>
          <w:kern w:val="0"/>
          <w:sz w:val="32"/>
          <w:szCs w:val="32"/>
          <w:lang w:eastAsia="zh-CN"/>
        </w:rPr>
        <w:t>，为商品和服务支出</w:t>
      </w:r>
      <w:r>
        <w:rPr>
          <w:rFonts w:hint="eastAsia" w:ascii="仿宋" w:hAnsi="仿宋" w:eastAsia="仿宋" w:cs="仿宋"/>
          <w:kern w:val="0"/>
          <w:sz w:val="32"/>
          <w:szCs w:val="32"/>
          <w:lang w:val="en-US" w:eastAsia="zh-CN"/>
        </w:rPr>
        <w:t>。</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七、一般公共预算财政拨款“三公”经费支出决算情况说明</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val="0"/>
        <w:spacing w:line="500" w:lineRule="exact"/>
        <w:ind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方正仿宋简体" w:hAnsi="方正仿宋简体" w:eastAsia="方正仿宋简体" w:cs="方正仿宋简体"/>
          <w:sz w:val="32"/>
          <w:szCs w:val="32"/>
          <w:lang w:eastAsia="zh-CN"/>
        </w:rPr>
        <w:t>2018</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eastAsia="zh-CN"/>
        </w:rPr>
        <w:t>“三公经费”支出为</w:t>
      </w:r>
      <w:r>
        <w:rPr>
          <w:rFonts w:hint="eastAsia" w:ascii="方正仿宋简体" w:hAnsi="方正仿宋简体" w:eastAsia="方正仿宋简体" w:cs="方正仿宋简体"/>
          <w:sz w:val="32"/>
          <w:szCs w:val="32"/>
          <w:lang w:val="en-US" w:eastAsia="zh-CN"/>
        </w:rPr>
        <w:t>33.48万元。</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val="0"/>
        <w:spacing w:line="500" w:lineRule="exact"/>
        <w:ind w:right="0" w:rightChars="0" w:firstLine="640" w:firstLineChars="200"/>
        <w:jc w:val="both"/>
        <w:textAlignment w:val="auto"/>
        <w:outlineLvl w:val="9"/>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2018</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eastAsia="zh-CN"/>
        </w:rPr>
        <w:t>“三公经费”支出为</w:t>
      </w:r>
      <w:r>
        <w:rPr>
          <w:rFonts w:hint="eastAsia" w:ascii="方正仿宋简体" w:hAnsi="方正仿宋简体" w:eastAsia="方正仿宋简体" w:cs="方正仿宋简体"/>
          <w:sz w:val="32"/>
          <w:szCs w:val="32"/>
          <w:lang w:val="en-US" w:eastAsia="zh-CN"/>
        </w:rPr>
        <w:t>33.48万元，其中公务接待费33.48万元，比上年同期增加50.44%。</w:t>
      </w:r>
    </w:p>
    <w:p>
      <w:pPr>
        <w:widowControl/>
        <w:spacing w:line="600" w:lineRule="exact"/>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八、政府性基金预算收入支出决算情况</w:t>
      </w:r>
    </w:p>
    <w:p>
      <w:pPr>
        <w:widowControl/>
        <w:spacing w:line="600" w:lineRule="exact"/>
        <w:ind w:firstLine="640" w:firstLineChars="200"/>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无政府性基金预算收支</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九、关于2018年度预算绩效情况说明</w:t>
      </w:r>
    </w:p>
    <w:p>
      <w:pPr>
        <w:widowControl/>
        <w:spacing w:line="600" w:lineRule="exact"/>
        <w:ind w:firstLine="640" w:firstLineChars="200"/>
        <w:rPr>
          <w:rFonts w:hint="eastAsia" w:ascii="仿宋" w:hAnsi="仿宋" w:eastAsia="仿宋" w:cs="仿宋"/>
          <w:bCs/>
          <w:kern w:val="0"/>
          <w:sz w:val="32"/>
          <w:szCs w:val="32"/>
          <w:lang w:val="en-US" w:eastAsia="zh-CN"/>
        </w:rPr>
      </w:pPr>
      <w:r>
        <w:rPr>
          <w:rFonts w:hint="eastAsia" w:ascii="仿宋" w:hAnsi="仿宋" w:eastAsia="仿宋" w:cs="仿宋"/>
          <w:bCs/>
          <w:kern w:val="0"/>
          <w:sz w:val="32"/>
          <w:szCs w:val="32"/>
          <w:lang w:val="en-US" w:eastAsia="zh-CN"/>
        </w:rPr>
        <w:t>为全面推进预算绩效管理改革，提高财政资金使用效益，优化财政资源配置，区商务局高度重视，积极开展相关工作，组织相关人员启动2018年度预算绩效自评工作，在认真进行绩效自评的基础上，形成自评报告并及时上报，圆满完成2018年度预算绩效管理评价工作。</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bCs/>
          <w:kern w:val="0"/>
          <w:sz w:val="32"/>
          <w:szCs w:val="32"/>
          <w:lang w:val="en-US" w:eastAsia="zh-CN"/>
        </w:rPr>
        <w:t>2018年度部门预算数为</w:t>
      </w:r>
      <w:r>
        <w:rPr>
          <w:rFonts w:hint="eastAsia" w:ascii="仿宋" w:hAnsi="仿宋" w:eastAsia="仿宋" w:cs="仿宋"/>
          <w:sz w:val="32"/>
          <w:szCs w:val="32"/>
          <w:lang w:val="en-US" w:eastAsia="zh-CN"/>
        </w:rPr>
        <w:t>71.51</w:t>
      </w:r>
      <w:r>
        <w:rPr>
          <w:rFonts w:hint="eastAsia" w:ascii="仿宋" w:hAnsi="仿宋" w:eastAsia="仿宋" w:cs="仿宋"/>
          <w:color w:val="auto"/>
          <w:sz w:val="32"/>
          <w:szCs w:val="32"/>
          <w:lang w:eastAsia="zh-CN"/>
        </w:rPr>
        <w:t>万元，支出决算数为</w:t>
      </w:r>
      <w:r>
        <w:rPr>
          <w:rFonts w:hint="eastAsia" w:ascii="仿宋" w:hAnsi="仿宋" w:eastAsia="仿宋" w:cs="仿宋"/>
          <w:sz w:val="32"/>
          <w:szCs w:val="32"/>
          <w:lang w:val="en-US" w:eastAsia="zh-CN"/>
        </w:rPr>
        <w:t>329.54</w:t>
      </w:r>
      <w:r>
        <w:rPr>
          <w:rFonts w:hint="eastAsia" w:ascii="仿宋" w:hAnsi="仿宋" w:eastAsia="仿宋" w:cs="仿宋"/>
          <w:color w:val="auto"/>
          <w:sz w:val="32"/>
          <w:szCs w:val="32"/>
          <w:lang w:val="en-US" w:eastAsia="zh-CN"/>
        </w:rPr>
        <w:t>万元，预算完成率460.83%。</w:t>
      </w:r>
    </w:p>
    <w:p>
      <w:pPr>
        <w:widowControl/>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十、其他重要事项</w:t>
      </w:r>
    </w:p>
    <w:p>
      <w:pPr>
        <w:autoSpaceDE w:val="0"/>
        <w:autoSpaceDN w:val="0"/>
        <w:adjustRightIn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（一）机关运行经费支出情况。本部门2018年度机关运行经费支出</w:t>
      </w:r>
      <w:r>
        <w:rPr>
          <w:rFonts w:hint="eastAsia" w:ascii="仿宋" w:hAnsi="仿宋" w:eastAsia="仿宋" w:cs="仿宋"/>
          <w:kern w:val="0"/>
          <w:sz w:val="32"/>
          <w:szCs w:val="32"/>
          <w:lang w:val="en-US" w:eastAsia="zh-CN"/>
        </w:rPr>
        <w:t>2.4</w:t>
      </w:r>
      <w:r>
        <w:rPr>
          <w:rFonts w:hint="eastAsia" w:ascii="仿宋" w:hAnsi="仿宋" w:eastAsia="仿宋" w:cs="仿宋"/>
          <w:kern w:val="0"/>
          <w:sz w:val="32"/>
          <w:szCs w:val="32"/>
        </w:rPr>
        <w:t>万元。</w:t>
      </w:r>
    </w:p>
    <w:p>
      <w:pPr>
        <w:autoSpaceDE w:val="0"/>
        <w:autoSpaceDN w:val="0"/>
        <w:adjustRightInd w:val="0"/>
        <w:spacing w:line="60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（二）政府采购支出情况。本部门2018年度政府采购支出总额</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万元，其中：政府采购货物支出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万元、政府采购工程支出</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万元、政府采购服务支出</w:t>
      </w:r>
      <w:r>
        <w:rPr>
          <w:rFonts w:hint="eastAsia" w:ascii="仿宋" w:hAnsi="仿宋" w:eastAsia="仿宋" w:cs="仿宋"/>
          <w:kern w:val="0"/>
          <w:sz w:val="32"/>
          <w:szCs w:val="32"/>
          <w:lang w:val="en-US" w:eastAsia="zh-CN"/>
        </w:rPr>
        <w:t>0</w:t>
      </w:r>
      <w:bookmarkStart w:id="0" w:name="_GoBack"/>
      <w:bookmarkEnd w:id="0"/>
      <w:r>
        <w:rPr>
          <w:rFonts w:hint="eastAsia" w:ascii="仿宋" w:hAnsi="仿宋" w:eastAsia="仿宋" w:cs="仿宋"/>
          <w:kern w:val="0"/>
          <w:sz w:val="32"/>
          <w:szCs w:val="32"/>
        </w:rPr>
        <w:t>万元。授予中小企业合同金额</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万元，其中：授予小微企业合同金额</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万元，占政府采购支出金额的</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w:t>
      </w:r>
    </w:p>
    <w:p>
      <w:pPr>
        <w:autoSpaceDE w:val="0"/>
        <w:autoSpaceDN w:val="0"/>
        <w:adjustRightInd w:val="0"/>
        <w:spacing w:line="600" w:lineRule="exact"/>
        <w:ind w:firstLine="800" w:firstLineChars="250"/>
        <w:rPr>
          <w:rFonts w:ascii="Times New Roman" w:hAnsi="Times New Roman" w:eastAsia="仿宋_GB2312" w:cs="Times New Roman"/>
          <w:kern w:val="0"/>
          <w:sz w:val="32"/>
          <w:szCs w:val="32"/>
        </w:rPr>
      </w:pPr>
      <w:r>
        <w:rPr>
          <w:rFonts w:hint="eastAsia" w:ascii="仿宋" w:hAnsi="仿宋" w:eastAsia="仿宋" w:cs="仿宋"/>
          <w:kern w:val="0"/>
          <w:sz w:val="32"/>
          <w:szCs w:val="32"/>
        </w:rPr>
        <w:t>（三）国有资产占用情况。截至2018年12 月31 日，本部门共有车辆</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辆，其中，部级领导干部用车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辆、一般公务用车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辆、一般执法执勤用车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辆、特种专业技术用车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辆、……、其他用车</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辆；单位价值50 万元以上通用设备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 xml:space="preserve"> 台（套），单价100 万元以上专用设备</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台（套）。</w:t>
      </w:r>
    </w:p>
    <w:p>
      <w:pPr>
        <w:widowControl/>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黑体" w:cs="Times New Roman"/>
          <w:bCs/>
          <w:kern w:val="0"/>
          <w:sz w:val="32"/>
          <w:szCs w:val="32"/>
        </w:rPr>
        <w:t>第四部分  名词解释</w:t>
      </w:r>
    </w:p>
    <w:p>
      <w:pPr>
        <w:widowControl/>
        <w:spacing w:line="600" w:lineRule="exact"/>
        <w:ind w:firstLine="640" w:firstLineChars="200"/>
        <w:rPr>
          <w:rFonts w:hint="eastAsia" w:eastAsia="仿宋_GB2312"/>
          <w:bCs/>
          <w:kern w:val="0"/>
          <w:sz w:val="32"/>
          <w:szCs w:val="32"/>
        </w:rPr>
      </w:pPr>
      <w:r>
        <w:rPr>
          <w:rFonts w:eastAsia="仿宋_GB2312"/>
          <w:bCs/>
          <w:kern w:val="0"/>
          <w:sz w:val="32"/>
          <w:szCs w:val="32"/>
        </w:rPr>
        <w:t>（一）财政拨款收入：是指市财政当年拨付的资金。</w:t>
      </w:r>
    </w:p>
    <w:p>
      <w:pPr>
        <w:widowControl/>
        <w:spacing w:line="600" w:lineRule="exact"/>
        <w:ind w:firstLine="640" w:firstLineChars="200"/>
        <w:rPr>
          <w:rFonts w:eastAsia="仿宋_GB2312"/>
          <w:bCs/>
          <w:kern w:val="0"/>
          <w:sz w:val="32"/>
          <w:szCs w:val="32"/>
        </w:rPr>
      </w:pPr>
      <w:r>
        <w:rPr>
          <w:rFonts w:eastAsia="仿宋_GB2312"/>
          <w:bCs/>
          <w:kern w:val="0"/>
          <w:sz w:val="32"/>
          <w:szCs w:val="32"/>
        </w:rPr>
        <w:t>（二）其他收入：是指部门取得的除“财政拨款”、“事业收入”、“经营收入”等以外的收入。</w:t>
      </w:r>
    </w:p>
    <w:p>
      <w:pPr>
        <w:widowControl/>
        <w:spacing w:line="600" w:lineRule="exact"/>
        <w:ind w:firstLine="640" w:firstLineChars="200"/>
        <w:rPr>
          <w:rFonts w:eastAsia="仿宋_GB2312"/>
          <w:bCs/>
          <w:kern w:val="0"/>
          <w:sz w:val="32"/>
          <w:szCs w:val="32"/>
        </w:rPr>
      </w:pPr>
      <w:r>
        <w:rPr>
          <w:rFonts w:eastAsia="仿宋_GB2312"/>
          <w:bCs/>
          <w:kern w:val="0"/>
          <w:sz w:val="32"/>
          <w:szCs w:val="32"/>
        </w:rPr>
        <w:t>（</w:t>
      </w:r>
      <w:r>
        <w:rPr>
          <w:rFonts w:hint="eastAsia" w:eastAsia="仿宋_GB2312"/>
          <w:bCs/>
          <w:kern w:val="0"/>
          <w:sz w:val="32"/>
          <w:szCs w:val="32"/>
          <w:lang w:eastAsia="zh-CN"/>
        </w:rPr>
        <w:t>三</w:t>
      </w:r>
      <w:r>
        <w:rPr>
          <w:rFonts w:eastAsia="仿宋_GB2312"/>
          <w:bCs/>
          <w:kern w:val="0"/>
          <w:sz w:val="32"/>
          <w:szCs w:val="32"/>
        </w:rPr>
        <w:t>）</w:t>
      </w:r>
      <w:r>
        <w:rPr>
          <w:rFonts w:hint="eastAsia" w:eastAsia="仿宋_GB2312"/>
          <w:bCs/>
          <w:kern w:val="0"/>
          <w:sz w:val="32"/>
          <w:szCs w:val="32"/>
        </w:rPr>
        <w:t>基本支出：指为保障机构正常运转、完成日常工作任务而发生的人员支出和公用支出。</w:t>
      </w:r>
    </w:p>
    <w:p>
      <w:pPr>
        <w:widowControl/>
        <w:spacing w:line="600" w:lineRule="exact"/>
        <w:ind w:firstLine="640" w:firstLineChars="200"/>
        <w:rPr>
          <w:rFonts w:hint="eastAsia" w:eastAsia="仿宋_GB2312"/>
          <w:bCs/>
          <w:kern w:val="0"/>
          <w:sz w:val="32"/>
          <w:szCs w:val="32"/>
        </w:rPr>
      </w:pPr>
      <w:r>
        <w:rPr>
          <w:rFonts w:eastAsia="仿宋_GB2312"/>
          <w:bCs/>
          <w:kern w:val="0"/>
          <w:sz w:val="32"/>
          <w:szCs w:val="32"/>
        </w:rPr>
        <w:t>（</w:t>
      </w:r>
      <w:r>
        <w:rPr>
          <w:rFonts w:hint="eastAsia" w:eastAsia="仿宋_GB2312"/>
          <w:bCs/>
          <w:kern w:val="0"/>
          <w:sz w:val="32"/>
          <w:szCs w:val="32"/>
          <w:lang w:eastAsia="zh-CN"/>
        </w:rPr>
        <w:t>四</w:t>
      </w:r>
      <w:r>
        <w:rPr>
          <w:rFonts w:eastAsia="仿宋_GB2312"/>
          <w:bCs/>
          <w:kern w:val="0"/>
          <w:sz w:val="32"/>
          <w:szCs w:val="32"/>
        </w:rPr>
        <w:t>）项目支出：：</w:t>
      </w:r>
      <w:r>
        <w:rPr>
          <w:rFonts w:hint="eastAsia" w:eastAsia="仿宋_GB2312"/>
          <w:bCs/>
          <w:kern w:val="0"/>
          <w:sz w:val="32"/>
          <w:szCs w:val="32"/>
        </w:rPr>
        <w:t>指在基本支出之外为完成特定行政任务和事业发展目标所发生的支出。</w:t>
      </w:r>
    </w:p>
    <w:p>
      <w:pPr>
        <w:widowControl/>
        <w:spacing w:line="600" w:lineRule="exact"/>
        <w:ind w:firstLine="640" w:firstLineChars="200"/>
        <w:rPr>
          <w:rFonts w:eastAsia="仿宋_GB2312"/>
          <w:bCs/>
          <w:kern w:val="0"/>
          <w:sz w:val="32"/>
          <w:szCs w:val="32"/>
        </w:rPr>
      </w:pPr>
      <w:r>
        <w:rPr>
          <w:rFonts w:eastAsia="仿宋_GB2312"/>
          <w:bCs/>
          <w:kern w:val="0"/>
          <w:sz w:val="32"/>
          <w:szCs w:val="32"/>
        </w:rPr>
        <w:t>（</w:t>
      </w:r>
      <w:r>
        <w:rPr>
          <w:rFonts w:hint="eastAsia" w:eastAsia="仿宋_GB2312"/>
          <w:bCs/>
          <w:kern w:val="0"/>
          <w:sz w:val="32"/>
          <w:szCs w:val="32"/>
          <w:lang w:eastAsia="zh-CN"/>
        </w:rPr>
        <w:t>五</w:t>
      </w:r>
      <w:r>
        <w:rPr>
          <w:rFonts w:eastAsia="仿宋_GB2312"/>
          <w:bCs/>
          <w:kern w:val="0"/>
          <w:sz w:val="32"/>
          <w:szCs w:val="32"/>
        </w:rPr>
        <w:t>）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rPr>
          <w:rFonts w:ascii="Times New Roman" w:hAnsi="Times New Roman" w:eastAsia="黑体" w:cs="Times New Roman"/>
          <w:sz w:val="28"/>
          <w:szCs w:val="28"/>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82"/>
      <w:jc w:val="center"/>
    </w:pPr>
    <w:r>
      <w:rPr>
        <w:rFonts w:hint="eastAsia"/>
        <w:b/>
        <w:sz w:val="24"/>
        <w:szCs w:val="24"/>
      </w:rPr>
      <w:t>－</w:t>
    </w:r>
    <w:r>
      <w:rPr>
        <w:rFonts w:ascii="Arial" w:hAnsi="Arial" w:cs="Arial"/>
        <w:b/>
        <w:sz w:val="21"/>
        <w:szCs w:val="21"/>
      </w:rPr>
      <w:fldChar w:fldCharType="begin"/>
    </w:r>
    <w:r>
      <w:rPr>
        <w:rFonts w:ascii="Arial" w:hAnsi="Arial" w:cs="Arial"/>
        <w:b/>
        <w:sz w:val="21"/>
        <w:szCs w:val="21"/>
      </w:rPr>
      <w:instrText xml:space="preserve">PAGE</w:instrText>
    </w:r>
    <w:r>
      <w:rPr>
        <w:rFonts w:ascii="Arial" w:hAnsi="Arial" w:cs="Arial"/>
        <w:b/>
        <w:sz w:val="21"/>
        <w:szCs w:val="21"/>
      </w:rPr>
      <w:fldChar w:fldCharType="separate"/>
    </w:r>
    <w:r>
      <w:rPr>
        <w:rFonts w:ascii="Arial" w:hAnsi="Arial" w:cs="Arial"/>
        <w:b/>
        <w:sz w:val="21"/>
        <w:szCs w:val="21"/>
      </w:rPr>
      <w:t>10</w:t>
    </w:r>
    <w:r>
      <w:rPr>
        <w:rFonts w:ascii="Arial" w:hAnsi="Arial" w:cs="Arial"/>
        <w:b/>
        <w:sz w:val="21"/>
        <w:szCs w:val="21"/>
      </w:rPr>
      <w:fldChar w:fldCharType="end"/>
    </w:r>
    <w:r>
      <w:rPr>
        <w:rFonts w:hint="eastAsia"/>
        <w:b/>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8E"/>
    <w:rsid w:val="0000396C"/>
    <w:rsid w:val="00014F8D"/>
    <w:rsid w:val="0002580F"/>
    <w:rsid w:val="00045381"/>
    <w:rsid w:val="00053B5E"/>
    <w:rsid w:val="00063E5A"/>
    <w:rsid w:val="00067E96"/>
    <w:rsid w:val="00071237"/>
    <w:rsid w:val="000722E1"/>
    <w:rsid w:val="000B0A22"/>
    <w:rsid w:val="000D6264"/>
    <w:rsid w:val="000D67F9"/>
    <w:rsid w:val="000D734F"/>
    <w:rsid w:val="0010547A"/>
    <w:rsid w:val="001126DE"/>
    <w:rsid w:val="00121BEB"/>
    <w:rsid w:val="00121CF7"/>
    <w:rsid w:val="001313C1"/>
    <w:rsid w:val="0013198D"/>
    <w:rsid w:val="001374CC"/>
    <w:rsid w:val="0014319B"/>
    <w:rsid w:val="0016239A"/>
    <w:rsid w:val="001738C6"/>
    <w:rsid w:val="00196737"/>
    <w:rsid w:val="001B2D55"/>
    <w:rsid w:val="001B405B"/>
    <w:rsid w:val="001C55ED"/>
    <w:rsid w:val="001C76D8"/>
    <w:rsid w:val="001C7DF1"/>
    <w:rsid w:val="001D0B9C"/>
    <w:rsid w:val="001F2ECD"/>
    <w:rsid w:val="001F6302"/>
    <w:rsid w:val="00221C69"/>
    <w:rsid w:val="0022273F"/>
    <w:rsid w:val="00223992"/>
    <w:rsid w:val="00280052"/>
    <w:rsid w:val="002831E7"/>
    <w:rsid w:val="00287575"/>
    <w:rsid w:val="002E53F4"/>
    <w:rsid w:val="002F06C2"/>
    <w:rsid w:val="002F3363"/>
    <w:rsid w:val="002F7152"/>
    <w:rsid w:val="00302072"/>
    <w:rsid w:val="00312528"/>
    <w:rsid w:val="0032659A"/>
    <w:rsid w:val="00331212"/>
    <w:rsid w:val="003368E2"/>
    <w:rsid w:val="00342ACE"/>
    <w:rsid w:val="0034481E"/>
    <w:rsid w:val="00366933"/>
    <w:rsid w:val="003946BD"/>
    <w:rsid w:val="003B595F"/>
    <w:rsid w:val="003B62C4"/>
    <w:rsid w:val="003C0E07"/>
    <w:rsid w:val="003C55FC"/>
    <w:rsid w:val="003D12D8"/>
    <w:rsid w:val="003D6D54"/>
    <w:rsid w:val="003E6AD9"/>
    <w:rsid w:val="003F0B3B"/>
    <w:rsid w:val="00404E19"/>
    <w:rsid w:val="0042466C"/>
    <w:rsid w:val="00427E6F"/>
    <w:rsid w:val="004428B6"/>
    <w:rsid w:val="00443EB8"/>
    <w:rsid w:val="00445114"/>
    <w:rsid w:val="00446B1E"/>
    <w:rsid w:val="00456DB2"/>
    <w:rsid w:val="004663EB"/>
    <w:rsid w:val="00474309"/>
    <w:rsid w:val="004908FF"/>
    <w:rsid w:val="00490C44"/>
    <w:rsid w:val="00490D3D"/>
    <w:rsid w:val="004A03D3"/>
    <w:rsid w:val="004A5F66"/>
    <w:rsid w:val="004C0935"/>
    <w:rsid w:val="004C441C"/>
    <w:rsid w:val="004C668D"/>
    <w:rsid w:val="004E3160"/>
    <w:rsid w:val="004E6C9F"/>
    <w:rsid w:val="004F2857"/>
    <w:rsid w:val="00512960"/>
    <w:rsid w:val="0051730E"/>
    <w:rsid w:val="00531E52"/>
    <w:rsid w:val="0054376C"/>
    <w:rsid w:val="00557DB6"/>
    <w:rsid w:val="00561D91"/>
    <w:rsid w:val="005625A1"/>
    <w:rsid w:val="00590662"/>
    <w:rsid w:val="005A23EB"/>
    <w:rsid w:val="005A750C"/>
    <w:rsid w:val="005B0C2A"/>
    <w:rsid w:val="005B7510"/>
    <w:rsid w:val="005C6820"/>
    <w:rsid w:val="005D2748"/>
    <w:rsid w:val="005D3D52"/>
    <w:rsid w:val="005E7021"/>
    <w:rsid w:val="005F2BCA"/>
    <w:rsid w:val="006266A6"/>
    <w:rsid w:val="006500DF"/>
    <w:rsid w:val="00655CE1"/>
    <w:rsid w:val="00655FC1"/>
    <w:rsid w:val="00674220"/>
    <w:rsid w:val="00675927"/>
    <w:rsid w:val="006915FE"/>
    <w:rsid w:val="006C4007"/>
    <w:rsid w:val="006E4423"/>
    <w:rsid w:val="007009FC"/>
    <w:rsid w:val="007022E9"/>
    <w:rsid w:val="00713E89"/>
    <w:rsid w:val="0072314F"/>
    <w:rsid w:val="00742295"/>
    <w:rsid w:val="0075782C"/>
    <w:rsid w:val="00760D69"/>
    <w:rsid w:val="00762EFC"/>
    <w:rsid w:val="0077261D"/>
    <w:rsid w:val="00781171"/>
    <w:rsid w:val="007835E0"/>
    <w:rsid w:val="0078383A"/>
    <w:rsid w:val="00787EE9"/>
    <w:rsid w:val="0079157A"/>
    <w:rsid w:val="007942A0"/>
    <w:rsid w:val="007A2DC2"/>
    <w:rsid w:val="007B0008"/>
    <w:rsid w:val="007B443C"/>
    <w:rsid w:val="007B4E49"/>
    <w:rsid w:val="007D0245"/>
    <w:rsid w:val="007D620F"/>
    <w:rsid w:val="007D7671"/>
    <w:rsid w:val="007F6521"/>
    <w:rsid w:val="00823D36"/>
    <w:rsid w:val="00825C8A"/>
    <w:rsid w:val="00842795"/>
    <w:rsid w:val="00860953"/>
    <w:rsid w:val="00863D3A"/>
    <w:rsid w:val="00866C97"/>
    <w:rsid w:val="008727A8"/>
    <w:rsid w:val="0087620B"/>
    <w:rsid w:val="00877367"/>
    <w:rsid w:val="00885622"/>
    <w:rsid w:val="00885802"/>
    <w:rsid w:val="00890012"/>
    <w:rsid w:val="008921D4"/>
    <w:rsid w:val="00893F81"/>
    <w:rsid w:val="00895A40"/>
    <w:rsid w:val="008A35DA"/>
    <w:rsid w:val="008A47C8"/>
    <w:rsid w:val="008A4F79"/>
    <w:rsid w:val="008C0D0B"/>
    <w:rsid w:val="008F3807"/>
    <w:rsid w:val="008F7BE8"/>
    <w:rsid w:val="00902D71"/>
    <w:rsid w:val="009138F9"/>
    <w:rsid w:val="00926A56"/>
    <w:rsid w:val="00955403"/>
    <w:rsid w:val="00965253"/>
    <w:rsid w:val="009664AF"/>
    <w:rsid w:val="00980BD5"/>
    <w:rsid w:val="009829F6"/>
    <w:rsid w:val="009D4755"/>
    <w:rsid w:val="009E412D"/>
    <w:rsid w:val="009F0E87"/>
    <w:rsid w:val="009F280A"/>
    <w:rsid w:val="009F4F41"/>
    <w:rsid w:val="00A0516B"/>
    <w:rsid w:val="00A141F0"/>
    <w:rsid w:val="00A16602"/>
    <w:rsid w:val="00A175D1"/>
    <w:rsid w:val="00A245FF"/>
    <w:rsid w:val="00A3341D"/>
    <w:rsid w:val="00A374E2"/>
    <w:rsid w:val="00A45175"/>
    <w:rsid w:val="00A611F5"/>
    <w:rsid w:val="00A731F2"/>
    <w:rsid w:val="00A8613A"/>
    <w:rsid w:val="00A871BD"/>
    <w:rsid w:val="00A9678D"/>
    <w:rsid w:val="00AB6999"/>
    <w:rsid w:val="00AC016C"/>
    <w:rsid w:val="00AC32DE"/>
    <w:rsid w:val="00AD185D"/>
    <w:rsid w:val="00AE1E13"/>
    <w:rsid w:val="00AE4383"/>
    <w:rsid w:val="00B0686B"/>
    <w:rsid w:val="00B06E86"/>
    <w:rsid w:val="00B135B5"/>
    <w:rsid w:val="00B355BF"/>
    <w:rsid w:val="00B50B06"/>
    <w:rsid w:val="00B65C92"/>
    <w:rsid w:val="00B8368D"/>
    <w:rsid w:val="00B83ABC"/>
    <w:rsid w:val="00BA02F4"/>
    <w:rsid w:val="00BA1FA2"/>
    <w:rsid w:val="00BB7F44"/>
    <w:rsid w:val="00BC22FC"/>
    <w:rsid w:val="00BC297B"/>
    <w:rsid w:val="00BC4C4B"/>
    <w:rsid w:val="00BD1569"/>
    <w:rsid w:val="00BF1F0B"/>
    <w:rsid w:val="00C049CB"/>
    <w:rsid w:val="00C101E7"/>
    <w:rsid w:val="00C1573F"/>
    <w:rsid w:val="00C16682"/>
    <w:rsid w:val="00C17609"/>
    <w:rsid w:val="00C359CB"/>
    <w:rsid w:val="00C82E51"/>
    <w:rsid w:val="00CA71E9"/>
    <w:rsid w:val="00CC196A"/>
    <w:rsid w:val="00CD61FA"/>
    <w:rsid w:val="00CE4DDF"/>
    <w:rsid w:val="00D13682"/>
    <w:rsid w:val="00D255AE"/>
    <w:rsid w:val="00D35238"/>
    <w:rsid w:val="00D42FE2"/>
    <w:rsid w:val="00D51828"/>
    <w:rsid w:val="00D56461"/>
    <w:rsid w:val="00D62947"/>
    <w:rsid w:val="00D73FB9"/>
    <w:rsid w:val="00D75082"/>
    <w:rsid w:val="00D813EB"/>
    <w:rsid w:val="00D84A8E"/>
    <w:rsid w:val="00D852B2"/>
    <w:rsid w:val="00D9054A"/>
    <w:rsid w:val="00D9071A"/>
    <w:rsid w:val="00D920E8"/>
    <w:rsid w:val="00DA7CF2"/>
    <w:rsid w:val="00DD1392"/>
    <w:rsid w:val="00DF4BBF"/>
    <w:rsid w:val="00E1743B"/>
    <w:rsid w:val="00E3306E"/>
    <w:rsid w:val="00E53BC4"/>
    <w:rsid w:val="00E60FB5"/>
    <w:rsid w:val="00E843F6"/>
    <w:rsid w:val="00E91D5F"/>
    <w:rsid w:val="00E96CD5"/>
    <w:rsid w:val="00EA7A53"/>
    <w:rsid w:val="00EB4CDE"/>
    <w:rsid w:val="00EC22E6"/>
    <w:rsid w:val="00EF0B41"/>
    <w:rsid w:val="00F0012A"/>
    <w:rsid w:val="00F006CE"/>
    <w:rsid w:val="00F075F4"/>
    <w:rsid w:val="00F5057A"/>
    <w:rsid w:val="00F50F98"/>
    <w:rsid w:val="00F6480A"/>
    <w:rsid w:val="00F67AB7"/>
    <w:rsid w:val="00F83ECE"/>
    <w:rsid w:val="00F84841"/>
    <w:rsid w:val="00F91A31"/>
    <w:rsid w:val="00FB50AD"/>
    <w:rsid w:val="00FB5338"/>
    <w:rsid w:val="00FC11B7"/>
    <w:rsid w:val="00FC58E4"/>
    <w:rsid w:val="00FD2D41"/>
    <w:rsid w:val="00FD2F56"/>
    <w:rsid w:val="00FD4F8E"/>
    <w:rsid w:val="00FF4EAA"/>
    <w:rsid w:val="00FF517E"/>
    <w:rsid w:val="00FF5A03"/>
    <w:rsid w:val="062B233F"/>
    <w:rsid w:val="07966808"/>
    <w:rsid w:val="08282C5A"/>
    <w:rsid w:val="11A10CCE"/>
    <w:rsid w:val="160B2685"/>
    <w:rsid w:val="18CE43B7"/>
    <w:rsid w:val="1CB51895"/>
    <w:rsid w:val="23604094"/>
    <w:rsid w:val="26702FA5"/>
    <w:rsid w:val="2C6C1D9E"/>
    <w:rsid w:val="2CCD3976"/>
    <w:rsid w:val="2F8A7541"/>
    <w:rsid w:val="30905F6A"/>
    <w:rsid w:val="34361213"/>
    <w:rsid w:val="37F972AE"/>
    <w:rsid w:val="39E00514"/>
    <w:rsid w:val="3A49693F"/>
    <w:rsid w:val="3C236EF5"/>
    <w:rsid w:val="3CC57687"/>
    <w:rsid w:val="45A605C5"/>
    <w:rsid w:val="50725C1E"/>
    <w:rsid w:val="60765DB5"/>
    <w:rsid w:val="639A79BA"/>
    <w:rsid w:val="643F4017"/>
    <w:rsid w:val="64FC4734"/>
    <w:rsid w:val="68DC4038"/>
    <w:rsid w:val="6AD95595"/>
    <w:rsid w:val="6DEE1EEC"/>
    <w:rsid w:val="700760EE"/>
    <w:rsid w:val="75A03572"/>
    <w:rsid w:val="76B25D11"/>
    <w:rsid w:val="7C427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261</Words>
  <Characters>1489</Characters>
  <Lines>12</Lines>
  <Paragraphs>3</Paragraphs>
  <TotalTime>10</TotalTime>
  <ScaleCrop>false</ScaleCrop>
  <LinksUpToDate>false</LinksUpToDate>
  <CharactersWithSpaces>1747</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2019-08-09T02:13:00Z</dcterms:created>
  <dc:creator>周亮辉 10.104.93.85</dc:creator>
  <cp:lastModifiedBy>Administrator</cp:lastModifiedBy>
  <cp:lastPrinted>2019-09-16T13:12:00Z</cp:lastPrinted>
  <dcterms:modified xsi:type="dcterms:W3CDTF">2019-09-16T14:01:22Z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