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FE4" w:rsidRDefault="00981FE4">
      <w:pPr>
        <w:widowControl/>
        <w:jc w:val="center"/>
        <w:rPr>
          <w:rFonts w:ascii="Times New Roman" w:eastAsia="宋体" w:hAnsi="Times New Roman" w:cs="Times New Roman"/>
          <w:b/>
          <w:bCs/>
          <w:kern w:val="0"/>
          <w:sz w:val="44"/>
          <w:szCs w:val="44"/>
        </w:rPr>
      </w:pPr>
    </w:p>
    <w:p w:rsidR="00981FE4" w:rsidRDefault="00981FE4">
      <w:pPr>
        <w:widowControl/>
        <w:jc w:val="center"/>
        <w:rPr>
          <w:rFonts w:ascii="Times New Roman" w:eastAsia="宋体" w:hAnsi="Times New Roman" w:cs="Times New Roman"/>
          <w:b/>
          <w:bCs/>
          <w:kern w:val="0"/>
          <w:sz w:val="44"/>
          <w:szCs w:val="44"/>
        </w:rPr>
      </w:pPr>
    </w:p>
    <w:p w:rsidR="00981FE4" w:rsidRDefault="00981FE4">
      <w:pPr>
        <w:widowControl/>
        <w:jc w:val="center"/>
        <w:rPr>
          <w:rFonts w:ascii="Times New Roman" w:eastAsia="宋体" w:hAnsi="Times New Roman" w:cs="Times New Roman"/>
          <w:b/>
          <w:bCs/>
          <w:kern w:val="0"/>
          <w:sz w:val="44"/>
          <w:szCs w:val="44"/>
        </w:rPr>
      </w:pPr>
    </w:p>
    <w:p w:rsidR="00981FE4" w:rsidRDefault="00981FE4">
      <w:pPr>
        <w:widowControl/>
        <w:jc w:val="center"/>
        <w:rPr>
          <w:rFonts w:ascii="Times New Roman" w:eastAsia="宋体" w:hAnsi="Times New Roman" w:cs="Times New Roman"/>
          <w:b/>
          <w:bCs/>
          <w:kern w:val="0"/>
          <w:sz w:val="44"/>
          <w:szCs w:val="44"/>
        </w:rPr>
      </w:pPr>
    </w:p>
    <w:p w:rsidR="00981FE4" w:rsidRDefault="00981FE4">
      <w:pPr>
        <w:widowControl/>
        <w:jc w:val="center"/>
        <w:rPr>
          <w:rFonts w:ascii="Times New Roman" w:eastAsia="宋体" w:hAnsi="Times New Roman" w:cs="Times New Roman"/>
          <w:b/>
          <w:bCs/>
          <w:kern w:val="0"/>
          <w:sz w:val="44"/>
          <w:szCs w:val="44"/>
        </w:rPr>
      </w:pPr>
    </w:p>
    <w:p w:rsidR="00981FE4" w:rsidRDefault="00300C73">
      <w:pPr>
        <w:widowControl/>
        <w:jc w:val="center"/>
        <w:rPr>
          <w:rFonts w:ascii="Times New Roman" w:eastAsia="方正小标宋_GBK" w:hAnsi="Times New Roman" w:cs="Times New Roman"/>
          <w:bCs/>
          <w:kern w:val="0"/>
          <w:sz w:val="72"/>
          <w:szCs w:val="72"/>
        </w:rPr>
      </w:pPr>
      <w:r>
        <w:rPr>
          <w:rFonts w:ascii="Times New Roman" w:eastAsia="方正小标宋_GBK" w:hAnsi="Times New Roman" w:cs="Times New Roman" w:hint="eastAsia"/>
          <w:bCs/>
          <w:kern w:val="0"/>
          <w:sz w:val="72"/>
          <w:szCs w:val="72"/>
        </w:rPr>
        <w:t>雁峰区审计局</w:t>
      </w:r>
      <w:r>
        <w:rPr>
          <w:rFonts w:ascii="Times New Roman" w:eastAsia="方正小标宋_GBK" w:hAnsi="Times New Roman" w:cs="Times New Roman" w:hint="eastAsia"/>
          <w:bCs/>
          <w:kern w:val="0"/>
          <w:sz w:val="72"/>
          <w:szCs w:val="72"/>
        </w:rPr>
        <w:t>2018</w:t>
      </w:r>
      <w:r>
        <w:rPr>
          <w:rFonts w:ascii="Times New Roman" w:eastAsia="方正小标宋_GBK" w:hAnsi="Times New Roman" w:cs="Times New Roman" w:hint="eastAsia"/>
          <w:bCs/>
          <w:kern w:val="0"/>
          <w:sz w:val="72"/>
          <w:szCs w:val="72"/>
        </w:rPr>
        <w:t>年度</w:t>
      </w:r>
    </w:p>
    <w:p w:rsidR="00981FE4" w:rsidRDefault="00300C73">
      <w:pPr>
        <w:widowControl/>
        <w:jc w:val="center"/>
        <w:rPr>
          <w:rFonts w:ascii="Times New Roman" w:eastAsia="方正小标宋_GBK" w:hAnsi="Times New Roman" w:cs="Times New Roman"/>
          <w:bCs/>
          <w:kern w:val="0"/>
          <w:sz w:val="72"/>
          <w:szCs w:val="72"/>
        </w:rPr>
      </w:pPr>
      <w:r>
        <w:rPr>
          <w:rFonts w:ascii="Times New Roman" w:eastAsia="方正小标宋_GBK" w:hAnsi="Times New Roman" w:cs="Times New Roman" w:hint="eastAsia"/>
          <w:bCs/>
          <w:kern w:val="0"/>
          <w:sz w:val="72"/>
          <w:szCs w:val="72"/>
        </w:rPr>
        <w:t>部门决算</w:t>
      </w:r>
    </w:p>
    <w:p w:rsidR="00981FE4" w:rsidRDefault="00981FE4">
      <w:pPr>
        <w:widowControl/>
        <w:jc w:val="center"/>
        <w:rPr>
          <w:rFonts w:ascii="Times New Roman" w:eastAsia="宋体" w:hAnsi="Times New Roman" w:cs="Times New Roman"/>
          <w:b/>
          <w:bCs/>
          <w:kern w:val="0"/>
          <w:sz w:val="44"/>
          <w:szCs w:val="44"/>
        </w:rPr>
      </w:pPr>
    </w:p>
    <w:p w:rsidR="00981FE4" w:rsidRDefault="00981FE4">
      <w:pPr>
        <w:widowControl/>
        <w:jc w:val="center"/>
        <w:rPr>
          <w:rFonts w:ascii="Times New Roman" w:eastAsia="宋体" w:hAnsi="Times New Roman" w:cs="Times New Roman"/>
          <w:b/>
          <w:bCs/>
          <w:kern w:val="0"/>
          <w:sz w:val="44"/>
          <w:szCs w:val="44"/>
        </w:rPr>
      </w:pPr>
    </w:p>
    <w:p w:rsidR="00981FE4" w:rsidRDefault="00981FE4">
      <w:pPr>
        <w:widowControl/>
        <w:jc w:val="center"/>
        <w:rPr>
          <w:rFonts w:ascii="Times New Roman" w:eastAsia="宋体" w:hAnsi="Times New Roman" w:cs="Times New Roman"/>
          <w:b/>
          <w:bCs/>
          <w:kern w:val="0"/>
          <w:sz w:val="44"/>
          <w:szCs w:val="44"/>
        </w:rPr>
      </w:pPr>
    </w:p>
    <w:p w:rsidR="00981FE4" w:rsidRDefault="00981FE4">
      <w:pPr>
        <w:widowControl/>
        <w:jc w:val="center"/>
        <w:rPr>
          <w:rFonts w:ascii="Times New Roman" w:eastAsia="宋体" w:hAnsi="Times New Roman" w:cs="Times New Roman"/>
          <w:b/>
          <w:bCs/>
          <w:kern w:val="0"/>
          <w:sz w:val="44"/>
          <w:szCs w:val="44"/>
        </w:rPr>
      </w:pPr>
    </w:p>
    <w:p w:rsidR="00981FE4" w:rsidRDefault="00981FE4">
      <w:pPr>
        <w:widowControl/>
        <w:jc w:val="center"/>
        <w:rPr>
          <w:rFonts w:ascii="Times New Roman" w:eastAsia="宋体" w:hAnsi="Times New Roman" w:cs="Times New Roman"/>
          <w:b/>
          <w:bCs/>
          <w:kern w:val="0"/>
          <w:sz w:val="44"/>
          <w:szCs w:val="44"/>
        </w:rPr>
      </w:pPr>
    </w:p>
    <w:p w:rsidR="00981FE4" w:rsidRDefault="00981FE4">
      <w:pPr>
        <w:widowControl/>
        <w:jc w:val="center"/>
        <w:rPr>
          <w:rFonts w:ascii="Times New Roman" w:eastAsia="宋体" w:hAnsi="Times New Roman" w:cs="Times New Roman"/>
          <w:b/>
          <w:bCs/>
          <w:kern w:val="0"/>
          <w:sz w:val="44"/>
          <w:szCs w:val="44"/>
        </w:rPr>
      </w:pPr>
    </w:p>
    <w:p w:rsidR="00981FE4" w:rsidRDefault="00981FE4">
      <w:pPr>
        <w:widowControl/>
        <w:jc w:val="center"/>
        <w:rPr>
          <w:rFonts w:ascii="Times New Roman" w:eastAsia="宋体" w:hAnsi="Times New Roman" w:cs="Times New Roman"/>
          <w:b/>
          <w:bCs/>
          <w:kern w:val="0"/>
          <w:sz w:val="44"/>
          <w:szCs w:val="44"/>
        </w:rPr>
      </w:pPr>
    </w:p>
    <w:p w:rsidR="00981FE4" w:rsidRDefault="00981FE4">
      <w:pPr>
        <w:widowControl/>
        <w:jc w:val="center"/>
        <w:rPr>
          <w:rFonts w:ascii="Times New Roman" w:eastAsia="宋体" w:hAnsi="Times New Roman" w:cs="Times New Roman"/>
          <w:b/>
          <w:bCs/>
          <w:kern w:val="0"/>
          <w:sz w:val="44"/>
          <w:szCs w:val="44"/>
        </w:rPr>
      </w:pPr>
    </w:p>
    <w:p w:rsidR="00981FE4" w:rsidRDefault="00981FE4">
      <w:pPr>
        <w:widowControl/>
        <w:jc w:val="center"/>
        <w:rPr>
          <w:rFonts w:ascii="Times New Roman" w:eastAsia="宋体" w:hAnsi="Times New Roman" w:cs="Times New Roman"/>
          <w:b/>
          <w:bCs/>
          <w:kern w:val="0"/>
          <w:sz w:val="44"/>
          <w:szCs w:val="44"/>
        </w:rPr>
      </w:pPr>
    </w:p>
    <w:p w:rsidR="00981FE4" w:rsidRDefault="00981FE4">
      <w:pPr>
        <w:widowControl/>
        <w:jc w:val="center"/>
        <w:rPr>
          <w:rFonts w:ascii="Times New Roman" w:eastAsia="宋体" w:hAnsi="Times New Roman" w:cs="Times New Roman"/>
          <w:b/>
          <w:bCs/>
          <w:kern w:val="0"/>
          <w:sz w:val="44"/>
          <w:szCs w:val="44"/>
        </w:rPr>
      </w:pPr>
    </w:p>
    <w:p w:rsidR="00981FE4" w:rsidRDefault="00981FE4">
      <w:pPr>
        <w:widowControl/>
        <w:jc w:val="center"/>
        <w:rPr>
          <w:rFonts w:ascii="Times New Roman" w:eastAsia="宋体" w:hAnsi="Times New Roman" w:cs="Times New Roman"/>
          <w:b/>
          <w:bCs/>
          <w:kern w:val="0"/>
          <w:sz w:val="44"/>
          <w:szCs w:val="44"/>
        </w:rPr>
      </w:pPr>
    </w:p>
    <w:p w:rsidR="00981FE4" w:rsidRDefault="00981FE4">
      <w:pPr>
        <w:widowControl/>
        <w:jc w:val="center"/>
        <w:rPr>
          <w:rFonts w:ascii="Times New Roman" w:eastAsia="宋体" w:hAnsi="Times New Roman" w:cs="Times New Roman"/>
          <w:b/>
          <w:bCs/>
          <w:kern w:val="0"/>
          <w:sz w:val="44"/>
          <w:szCs w:val="44"/>
        </w:rPr>
      </w:pPr>
    </w:p>
    <w:p w:rsidR="00981FE4" w:rsidRDefault="00981FE4">
      <w:pPr>
        <w:widowControl/>
        <w:jc w:val="center"/>
        <w:rPr>
          <w:rFonts w:ascii="Times New Roman" w:eastAsia="宋体" w:hAnsi="Times New Roman" w:cs="Times New Roman"/>
          <w:b/>
          <w:bCs/>
          <w:kern w:val="0"/>
          <w:sz w:val="44"/>
          <w:szCs w:val="44"/>
        </w:rPr>
      </w:pPr>
    </w:p>
    <w:p w:rsidR="00981FE4" w:rsidRDefault="00300C73">
      <w:pPr>
        <w:widowControl/>
        <w:jc w:val="center"/>
        <w:rPr>
          <w:rFonts w:ascii="Times New Roman" w:eastAsia="方正小标宋_GBK" w:hAnsi="Times New Roman" w:cs="Times New Roman"/>
          <w:bCs/>
          <w:kern w:val="0"/>
          <w:sz w:val="44"/>
          <w:szCs w:val="44"/>
        </w:rPr>
      </w:pPr>
      <w:r>
        <w:rPr>
          <w:rFonts w:ascii="Times New Roman" w:eastAsia="方正小标宋_GBK" w:hAnsi="Times New Roman" w:cs="Times New Roman" w:hint="eastAsia"/>
          <w:bCs/>
          <w:kern w:val="0"/>
          <w:sz w:val="44"/>
          <w:szCs w:val="44"/>
        </w:rPr>
        <w:lastRenderedPageBreak/>
        <w:t>目录</w:t>
      </w:r>
    </w:p>
    <w:p w:rsidR="00981FE4" w:rsidRDefault="00981FE4">
      <w:pPr>
        <w:widowControl/>
        <w:rPr>
          <w:rFonts w:ascii="仿宋_GB2312" w:eastAsia="仿宋_GB2312" w:hAnsi="Times New Roman" w:cs="Times New Roman"/>
          <w:b/>
          <w:bCs/>
          <w:kern w:val="0"/>
          <w:sz w:val="32"/>
          <w:szCs w:val="32"/>
        </w:rPr>
      </w:pPr>
    </w:p>
    <w:p w:rsidR="00981FE4" w:rsidRDefault="00300C73">
      <w:pPr>
        <w:widowControl/>
        <w:spacing w:line="600" w:lineRule="exact"/>
        <w:rPr>
          <w:rFonts w:ascii="Times New Roman" w:eastAsia="黑体" w:hAnsi="Times New Roman" w:cs="Times New Roman"/>
          <w:bCs/>
          <w:kern w:val="0"/>
          <w:sz w:val="32"/>
          <w:szCs w:val="32"/>
        </w:rPr>
      </w:pPr>
      <w:r>
        <w:rPr>
          <w:rFonts w:ascii="Times New Roman" w:eastAsia="黑体" w:hAnsi="Times New Roman" w:cs="Times New Roman" w:hint="eastAsia"/>
          <w:bCs/>
          <w:kern w:val="0"/>
          <w:sz w:val="32"/>
          <w:szCs w:val="32"/>
        </w:rPr>
        <w:t>第一部分</w:t>
      </w:r>
      <w:r>
        <w:rPr>
          <w:rFonts w:ascii="Times New Roman" w:eastAsia="黑体" w:hAnsi="Times New Roman" w:cs="Times New Roman" w:hint="eastAsia"/>
          <w:bCs/>
          <w:kern w:val="0"/>
          <w:sz w:val="32"/>
          <w:szCs w:val="32"/>
        </w:rPr>
        <w:t xml:space="preserve">  </w:t>
      </w:r>
      <w:r>
        <w:rPr>
          <w:rFonts w:ascii="Times New Roman" w:eastAsia="黑体" w:hAnsi="Times New Roman" w:cs="Times New Roman" w:hint="eastAsia"/>
          <w:bCs/>
          <w:kern w:val="0"/>
          <w:sz w:val="32"/>
          <w:szCs w:val="32"/>
        </w:rPr>
        <w:t>雁峰区审计局</w:t>
      </w:r>
      <w:r>
        <w:rPr>
          <w:rFonts w:ascii="Times New Roman" w:eastAsia="黑体" w:hAnsi="Times New Roman" w:cs="Times New Roman" w:hint="eastAsia"/>
          <w:bCs/>
          <w:kern w:val="0"/>
          <w:sz w:val="32"/>
          <w:szCs w:val="32"/>
        </w:rPr>
        <w:t>概况</w:t>
      </w:r>
    </w:p>
    <w:p w:rsidR="00981FE4" w:rsidRDefault="00300C73">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一、部门职责</w:t>
      </w:r>
    </w:p>
    <w:p w:rsidR="00981FE4" w:rsidRDefault="00300C73">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二、机构设置</w:t>
      </w:r>
    </w:p>
    <w:p w:rsidR="00981FE4" w:rsidRDefault="00300C73">
      <w:pPr>
        <w:widowControl/>
        <w:spacing w:line="600" w:lineRule="exac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第二部分</w:t>
      </w:r>
      <w:r>
        <w:rPr>
          <w:rFonts w:ascii="Times New Roman" w:eastAsia="黑体" w:hAnsi="Times New Roman" w:cs="Times New Roman"/>
          <w:bCs/>
          <w:kern w:val="0"/>
          <w:sz w:val="32"/>
          <w:szCs w:val="32"/>
        </w:rPr>
        <w:t xml:space="preserve">  </w:t>
      </w:r>
      <w:r>
        <w:rPr>
          <w:rFonts w:ascii="Times New Roman" w:eastAsia="黑体" w:hAnsi="Times New Roman" w:cs="Times New Roman" w:hint="eastAsia"/>
          <w:bCs/>
          <w:kern w:val="0"/>
          <w:sz w:val="32"/>
          <w:szCs w:val="32"/>
        </w:rPr>
        <w:t>雁峰区审计局</w:t>
      </w:r>
      <w:r>
        <w:rPr>
          <w:rFonts w:ascii="Times New Roman" w:eastAsia="黑体" w:hAnsi="Times New Roman" w:cs="Times New Roman"/>
          <w:bCs/>
          <w:kern w:val="0"/>
          <w:sz w:val="32"/>
          <w:szCs w:val="32"/>
        </w:rPr>
        <w:t>201</w:t>
      </w:r>
      <w:r>
        <w:rPr>
          <w:rFonts w:ascii="Times New Roman" w:eastAsia="黑体" w:hAnsi="Times New Roman" w:cs="Times New Roman" w:hint="eastAsia"/>
          <w:bCs/>
          <w:kern w:val="0"/>
          <w:sz w:val="32"/>
          <w:szCs w:val="32"/>
        </w:rPr>
        <w:t>8</w:t>
      </w:r>
      <w:r>
        <w:rPr>
          <w:rFonts w:ascii="Times New Roman" w:eastAsia="黑体" w:hAnsi="Times New Roman" w:cs="Times New Roman"/>
          <w:bCs/>
          <w:kern w:val="0"/>
          <w:sz w:val="32"/>
          <w:szCs w:val="32"/>
        </w:rPr>
        <w:t>年度部门决算表</w:t>
      </w:r>
    </w:p>
    <w:p w:rsidR="00981FE4" w:rsidRDefault="00300C73">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一、收入支出决算总表</w:t>
      </w:r>
    </w:p>
    <w:p w:rsidR="00981FE4" w:rsidRDefault="00300C73">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二、收入决算表</w:t>
      </w:r>
    </w:p>
    <w:p w:rsidR="00981FE4" w:rsidRDefault="00300C73">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三、支出决算表</w:t>
      </w:r>
    </w:p>
    <w:p w:rsidR="00981FE4" w:rsidRDefault="00300C73">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四、财政拨款收入支出决算总表</w:t>
      </w:r>
    </w:p>
    <w:p w:rsidR="00981FE4" w:rsidRDefault="00300C73">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五、一般公共预算财政拨款支出决算表</w:t>
      </w:r>
    </w:p>
    <w:p w:rsidR="00981FE4" w:rsidRDefault="00300C73">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六、一般公共预算财政拨款基本支出决算表</w:t>
      </w:r>
    </w:p>
    <w:p w:rsidR="00981FE4" w:rsidRDefault="00300C73">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七、一般公共预算财政拨款</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三公</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经费支出决算表</w:t>
      </w:r>
    </w:p>
    <w:p w:rsidR="00981FE4" w:rsidRDefault="00300C73">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八、政府性基金预算财政拨款收入支出决算表</w:t>
      </w:r>
    </w:p>
    <w:p w:rsidR="00981FE4" w:rsidRDefault="00300C73">
      <w:pPr>
        <w:widowControl/>
        <w:spacing w:line="600" w:lineRule="exac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第三部分</w:t>
      </w:r>
      <w:r>
        <w:rPr>
          <w:rFonts w:ascii="Times New Roman" w:eastAsia="黑体" w:hAnsi="Times New Roman" w:cs="Times New Roman"/>
          <w:bCs/>
          <w:kern w:val="0"/>
          <w:sz w:val="32"/>
          <w:szCs w:val="32"/>
        </w:rPr>
        <w:t xml:space="preserve">  </w:t>
      </w:r>
      <w:r>
        <w:rPr>
          <w:rFonts w:ascii="Times New Roman" w:eastAsia="黑体" w:hAnsi="Times New Roman" w:cs="Times New Roman" w:hint="eastAsia"/>
          <w:bCs/>
          <w:kern w:val="0"/>
          <w:sz w:val="32"/>
          <w:szCs w:val="32"/>
        </w:rPr>
        <w:t>雁峰区审计局</w:t>
      </w:r>
      <w:r>
        <w:rPr>
          <w:rFonts w:ascii="Times New Roman" w:eastAsia="黑体" w:hAnsi="Times New Roman" w:cs="Times New Roman"/>
          <w:bCs/>
          <w:kern w:val="0"/>
          <w:sz w:val="32"/>
          <w:szCs w:val="32"/>
        </w:rPr>
        <w:t>201</w:t>
      </w:r>
      <w:r>
        <w:rPr>
          <w:rFonts w:ascii="Times New Roman" w:eastAsia="黑体" w:hAnsi="Times New Roman" w:cs="Times New Roman" w:hint="eastAsia"/>
          <w:bCs/>
          <w:kern w:val="0"/>
          <w:sz w:val="32"/>
          <w:szCs w:val="32"/>
        </w:rPr>
        <w:t>8</w:t>
      </w:r>
      <w:r>
        <w:rPr>
          <w:rFonts w:ascii="Times New Roman" w:eastAsia="黑体" w:hAnsi="Times New Roman" w:cs="Times New Roman"/>
          <w:bCs/>
          <w:kern w:val="0"/>
          <w:sz w:val="32"/>
          <w:szCs w:val="32"/>
        </w:rPr>
        <w:t>年度部门决算情况说明</w:t>
      </w:r>
    </w:p>
    <w:p w:rsidR="00981FE4" w:rsidRDefault="00300C73">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一、收入支出决算总体情况说明</w:t>
      </w:r>
    </w:p>
    <w:p w:rsidR="00981FE4" w:rsidRDefault="00300C73">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二、收入决算情况说明</w:t>
      </w:r>
    </w:p>
    <w:p w:rsidR="00981FE4" w:rsidRDefault="00300C73">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三、支出决算情况说明</w:t>
      </w:r>
    </w:p>
    <w:p w:rsidR="00981FE4" w:rsidRDefault="00300C73">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四、财政拨款收入支出决算总体情况说明</w:t>
      </w:r>
    </w:p>
    <w:p w:rsidR="00981FE4" w:rsidRDefault="00300C73">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五、一般公共预算财政拨款支出决算情况说明</w:t>
      </w:r>
    </w:p>
    <w:p w:rsidR="00981FE4" w:rsidRDefault="00300C73">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六、一般公共预算财政拨款基本支出决算情况说明</w:t>
      </w:r>
    </w:p>
    <w:p w:rsidR="00981FE4" w:rsidRDefault="00300C73">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lastRenderedPageBreak/>
        <w:t>七、一般公共预算财政拨款</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三公</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经费支出情况决算情况说明</w:t>
      </w:r>
    </w:p>
    <w:p w:rsidR="00981FE4" w:rsidRDefault="00300C73">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八、预算绩效情况说明</w:t>
      </w:r>
    </w:p>
    <w:p w:rsidR="00981FE4" w:rsidRDefault="00300C73">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九、其他重要事项的情况说明</w:t>
      </w:r>
    </w:p>
    <w:p w:rsidR="00981FE4" w:rsidRDefault="00300C73">
      <w:pPr>
        <w:widowControl/>
        <w:spacing w:line="600" w:lineRule="exact"/>
        <w:rPr>
          <w:rFonts w:ascii="Times New Roman" w:eastAsia="黑体" w:hAnsi="Times New Roman" w:cs="Times New Roman"/>
          <w:bCs/>
          <w:kern w:val="0"/>
          <w:sz w:val="32"/>
          <w:szCs w:val="32"/>
        </w:rPr>
      </w:pPr>
      <w:r>
        <w:rPr>
          <w:rFonts w:ascii="Times New Roman" w:eastAsia="黑体" w:hAnsi="Times New Roman" w:cs="Times New Roman" w:hint="eastAsia"/>
          <w:bCs/>
          <w:kern w:val="0"/>
          <w:sz w:val="32"/>
          <w:szCs w:val="32"/>
        </w:rPr>
        <w:t>第四部分</w:t>
      </w:r>
      <w:r>
        <w:rPr>
          <w:rFonts w:ascii="Times New Roman" w:eastAsia="黑体" w:hAnsi="Times New Roman" w:cs="Times New Roman" w:hint="eastAsia"/>
          <w:bCs/>
          <w:kern w:val="0"/>
          <w:sz w:val="32"/>
          <w:szCs w:val="32"/>
        </w:rPr>
        <w:t xml:space="preserve">  </w:t>
      </w:r>
      <w:r>
        <w:rPr>
          <w:rFonts w:ascii="Times New Roman" w:eastAsia="黑体" w:hAnsi="Times New Roman" w:cs="Times New Roman" w:hint="eastAsia"/>
          <w:bCs/>
          <w:kern w:val="0"/>
          <w:sz w:val="32"/>
          <w:szCs w:val="32"/>
        </w:rPr>
        <w:t>名称解释</w:t>
      </w:r>
    </w:p>
    <w:p w:rsidR="00981FE4" w:rsidRDefault="00981FE4">
      <w:pPr>
        <w:widowControl/>
        <w:spacing w:line="600" w:lineRule="exact"/>
        <w:rPr>
          <w:rFonts w:ascii="Times New Roman" w:eastAsia="仿宋_GB2312" w:hAnsi="Times New Roman" w:cs="Times New Roman"/>
          <w:b/>
          <w:bCs/>
          <w:kern w:val="0"/>
          <w:sz w:val="32"/>
          <w:szCs w:val="32"/>
        </w:rPr>
      </w:pPr>
    </w:p>
    <w:p w:rsidR="00981FE4" w:rsidRDefault="00981FE4">
      <w:pPr>
        <w:widowControl/>
        <w:spacing w:line="600" w:lineRule="exact"/>
        <w:rPr>
          <w:rFonts w:ascii="Times New Roman" w:eastAsia="仿宋_GB2312" w:hAnsi="Times New Roman" w:cs="Times New Roman"/>
          <w:b/>
          <w:bCs/>
          <w:kern w:val="0"/>
          <w:sz w:val="32"/>
          <w:szCs w:val="32"/>
        </w:rPr>
      </w:pPr>
    </w:p>
    <w:p w:rsidR="00981FE4" w:rsidRDefault="00981FE4">
      <w:pPr>
        <w:widowControl/>
        <w:spacing w:line="600" w:lineRule="exact"/>
        <w:rPr>
          <w:rFonts w:ascii="Times New Roman" w:eastAsia="仿宋_GB2312" w:hAnsi="Times New Roman" w:cs="Times New Roman"/>
          <w:b/>
          <w:bCs/>
          <w:kern w:val="0"/>
          <w:sz w:val="32"/>
          <w:szCs w:val="32"/>
        </w:rPr>
      </w:pPr>
    </w:p>
    <w:p w:rsidR="00981FE4" w:rsidRDefault="00981FE4">
      <w:pPr>
        <w:widowControl/>
        <w:spacing w:line="600" w:lineRule="exact"/>
        <w:rPr>
          <w:rFonts w:ascii="Times New Roman" w:eastAsia="仿宋_GB2312" w:hAnsi="Times New Roman" w:cs="Times New Roman"/>
          <w:b/>
          <w:bCs/>
          <w:kern w:val="0"/>
          <w:sz w:val="32"/>
          <w:szCs w:val="32"/>
        </w:rPr>
      </w:pPr>
    </w:p>
    <w:p w:rsidR="00981FE4" w:rsidRDefault="00981FE4">
      <w:pPr>
        <w:widowControl/>
        <w:spacing w:line="600" w:lineRule="exact"/>
        <w:rPr>
          <w:rFonts w:ascii="Times New Roman" w:eastAsia="仿宋_GB2312" w:hAnsi="Times New Roman" w:cs="Times New Roman"/>
          <w:b/>
          <w:bCs/>
          <w:kern w:val="0"/>
          <w:sz w:val="32"/>
          <w:szCs w:val="32"/>
        </w:rPr>
      </w:pPr>
    </w:p>
    <w:p w:rsidR="00981FE4" w:rsidRDefault="00981FE4">
      <w:pPr>
        <w:widowControl/>
        <w:spacing w:line="600" w:lineRule="exact"/>
        <w:rPr>
          <w:rFonts w:ascii="Times New Roman" w:eastAsia="仿宋_GB2312" w:hAnsi="Times New Roman" w:cs="Times New Roman"/>
          <w:b/>
          <w:bCs/>
          <w:kern w:val="0"/>
          <w:sz w:val="32"/>
          <w:szCs w:val="32"/>
        </w:rPr>
      </w:pPr>
    </w:p>
    <w:p w:rsidR="00981FE4" w:rsidRDefault="00981FE4">
      <w:pPr>
        <w:widowControl/>
        <w:spacing w:line="600" w:lineRule="exact"/>
        <w:rPr>
          <w:rFonts w:ascii="Times New Roman" w:eastAsia="仿宋_GB2312" w:hAnsi="Times New Roman" w:cs="Times New Roman"/>
          <w:b/>
          <w:bCs/>
          <w:kern w:val="0"/>
          <w:sz w:val="32"/>
          <w:szCs w:val="32"/>
        </w:rPr>
      </w:pPr>
    </w:p>
    <w:p w:rsidR="00981FE4" w:rsidRDefault="00981FE4">
      <w:pPr>
        <w:widowControl/>
        <w:spacing w:line="600" w:lineRule="exact"/>
        <w:rPr>
          <w:rFonts w:ascii="Times New Roman" w:eastAsia="仿宋_GB2312" w:hAnsi="Times New Roman" w:cs="Times New Roman"/>
          <w:b/>
          <w:bCs/>
          <w:kern w:val="0"/>
          <w:sz w:val="32"/>
          <w:szCs w:val="32"/>
        </w:rPr>
      </w:pPr>
    </w:p>
    <w:p w:rsidR="00981FE4" w:rsidRDefault="00981FE4">
      <w:pPr>
        <w:widowControl/>
        <w:spacing w:line="600" w:lineRule="exact"/>
        <w:rPr>
          <w:rFonts w:ascii="Times New Roman" w:eastAsia="仿宋_GB2312" w:hAnsi="Times New Roman" w:cs="Times New Roman"/>
          <w:b/>
          <w:bCs/>
          <w:kern w:val="0"/>
          <w:sz w:val="32"/>
          <w:szCs w:val="32"/>
        </w:rPr>
      </w:pPr>
    </w:p>
    <w:p w:rsidR="00981FE4" w:rsidRDefault="00981FE4">
      <w:pPr>
        <w:widowControl/>
        <w:spacing w:line="600" w:lineRule="exact"/>
        <w:rPr>
          <w:rFonts w:ascii="Times New Roman" w:eastAsia="仿宋_GB2312" w:hAnsi="Times New Roman" w:cs="Times New Roman"/>
          <w:b/>
          <w:bCs/>
          <w:kern w:val="0"/>
          <w:sz w:val="32"/>
          <w:szCs w:val="32"/>
        </w:rPr>
      </w:pPr>
    </w:p>
    <w:p w:rsidR="00981FE4" w:rsidRDefault="00981FE4">
      <w:pPr>
        <w:widowControl/>
        <w:spacing w:line="600" w:lineRule="exact"/>
        <w:rPr>
          <w:rFonts w:ascii="Times New Roman" w:eastAsia="仿宋_GB2312" w:hAnsi="Times New Roman" w:cs="Times New Roman"/>
          <w:b/>
          <w:bCs/>
          <w:kern w:val="0"/>
          <w:sz w:val="32"/>
          <w:szCs w:val="32"/>
        </w:rPr>
      </w:pPr>
    </w:p>
    <w:p w:rsidR="00981FE4" w:rsidRDefault="00981FE4">
      <w:pPr>
        <w:widowControl/>
        <w:spacing w:line="600" w:lineRule="exact"/>
        <w:rPr>
          <w:rFonts w:ascii="Times New Roman" w:eastAsia="仿宋_GB2312" w:hAnsi="Times New Roman" w:cs="Times New Roman"/>
          <w:b/>
          <w:bCs/>
          <w:kern w:val="0"/>
          <w:sz w:val="32"/>
          <w:szCs w:val="32"/>
        </w:rPr>
      </w:pPr>
    </w:p>
    <w:p w:rsidR="00981FE4" w:rsidRDefault="00981FE4">
      <w:pPr>
        <w:widowControl/>
        <w:spacing w:line="600" w:lineRule="exact"/>
        <w:rPr>
          <w:rFonts w:ascii="Times New Roman" w:eastAsia="仿宋_GB2312" w:hAnsi="Times New Roman" w:cs="Times New Roman"/>
          <w:b/>
          <w:bCs/>
          <w:kern w:val="0"/>
          <w:sz w:val="32"/>
          <w:szCs w:val="32"/>
        </w:rPr>
      </w:pPr>
    </w:p>
    <w:p w:rsidR="00981FE4" w:rsidRDefault="00981FE4">
      <w:pPr>
        <w:widowControl/>
        <w:spacing w:line="600" w:lineRule="exact"/>
        <w:rPr>
          <w:rFonts w:ascii="Times New Roman" w:eastAsia="仿宋_GB2312" w:hAnsi="Times New Roman" w:cs="Times New Roman"/>
          <w:b/>
          <w:bCs/>
          <w:kern w:val="0"/>
          <w:sz w:val="32"/>
          <w:szCs w:val="32"/>
        </w:rPr>
      </w:pPr>
    </w:p>
    <w:p w:rsidR="00981FE4" w:rsidRDefault="00981FE4">
      <w:pPr>
        <w:widowControl/>
        <w:spacing w:line="600" w:lineRule="exact"/>
        <w:rPr>
          <w:rFonts w:ascii="Times New Roman" w:eastAsia="仿宋_GB2312" w:hAnsi="Times New Roman" w:cs="Times New Roman"/>
          <w:b/>
          <w:bCs/>
          <w:kern w:val="0"/>
          <w:sz w:val="32"/>
          <w:szCs w:val="32"/>
        </w:rPr>
      </w:pPr>
    </w:p>
    <w:p w:rsidR="00981FE4" w:rsidRDefault="00981FE4">
      <w:pPr>
        <w:widowControl/>
        <w:spacing w:line="600" w:lineRule="exact"/>
        <w:rPr>
          <w:rFonts w:ascii="Times New Roman" w:eastAsia="仿宋_GB2312" w:hAnsi="Times New Roman" w:cs="Times New Roman"/>
          <w:b/>
          <w:bCs/>
          <w:kern w:val="0"/>
          <w:sz w:val="32"/>
          <w:szCs w:val="32"/>
        </w:rPr>
      </w:pPr>
    </w:p>
    <w:p w:rsidR="00981FE4" w:rsidRDefault="00981FE4">
      <w:pPr>
        <w:widowControl/>
        <w:spacing w:line="600" w:lineRule="exact"/>
        <w:rPr>
          <w:rFonts w:ascii="Times New Roman" w:eastAsia="仿宋_GB2312" w:hAnsi="Times New Roman" w:cs="Times New Roman"/>
          <w:b/>
          <w:bCs/>
          <w:kern w:val="0"/>
          <w:sz w:val="32"/>
          <w:szCs w:val="32"/>
        </w:rPr>
      </w:pPr>
    </w:p>
    <w:p w:rsidR="00981FE4" w:rsidRDefault="00981FE4">
      <w:pPr>
        <w:widowControl/>
        <w:spacing w:line="600" w:lineRule="exact"/>
        <w:rPr>
          <w:rFonts w:ascii="Times New Roman" w:eastAsia="仿宋_GB2312" w:hAnsi="Times New Roman" w:cs="Times New Roman"/>
          <w:b/>
          <w:bCs/>
          <w:kern w:val="0"/>
          <w:sz w:val="32"/>
          <w:szCs w:val="32"/>
        </w:rPr>
      </w:pPr>
    </w:p>
    <w:p w:rsidR="00981FE4" w:rsidRDefault="00300C73">
      <w:pPr>
        <w:widowControl/>
        <w:spacing w:line="600" w:lineRule="exac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lastRenderedPageBreak/>
        <w:t>第一部分</w:t>
      </w:r>
      <w:r>
        <w:rPr>
          <w:rFonts w:ascii="Times New Roman" w:eastAsia="黑体" w:hAnsi="Times New Roman" w:cs="Times New Roman"/>
          <w:bCs/>
          <w:kern w:val="0"/>
          <w:sz w:val="32"/>
          <w:szCs w:val="32"/>
        </w:rPr>
        <w:t xml:space="preserve">  </w:t>
      </w:r>
      <w:r>
        <w:rPr>
          <w:rFonts w:ascii="Times New Roman" w:eastAsia="黑体" w:hAnsi="Times New Roman" w:cs="Times New Roman" w:hint="eastAsia"/>
          <w:bCs/>
          <w:kern w:val="0"/>
          <w:sz w:val="32"/>
          <w:szCs w:val="32"/>
        </w:rPr>
        <w:t>雁峰区审计局</w:t>
      </w:r>
      <w:r>
        <w:rPr>
          <w:rFonts w:ascii="Times New Roman" w:eastAsia="黑体" w:hAnsi="Times New Roman" w:cs="Times New Roman"/>
          <w:bCs/>
          <w:kern w:val="0"/>
          <w:sz w:val="32"/>
          <w:szCs w:val="32"/>
        </w:rPr>
        <w:t>概况</w:t>
      </w:r>
    </w:p>
    <w:p w:rsidR="00981FE4" w:rsidRDefault="00300C73">
      <w:pPr>
        <w:widowControl/>
        <w:spacing w:line="600" w:lineRule="exac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一、部门职责</w:t>
      </w:r>
    </w:p>
    <w:p w:rsidR="00981FE4" w:rsidRDefault="00300C73">
      <w:pPr>
        <w:pStyle w:val="a6"/>
        <w:spacing w:before="0" w:beforeAutospacing="0" w:after="0" w:afterAutospacing="0"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w:t>
      </w:r>
      <w:r>
        <w:rPr>
          <w:rFonts w:ascii="Times New Roman" w:eastAsia="仿宋" w:hAnsi="Times New Roman" w:cs="Times New Roman"/>
          <w:sz w:val="32"/>
          <w:szCs w:val="32"/>
        </w:rPr>
        <w:t>负责对全区财政收支和法律法规规定属于审计监督范围的财务收支的真实、合法和效益进行审计监督，对公共资金、国有资产、国有资源和领导干部履行经济责任情况实行审计全覆盖，对领导干部实行自然资源资产离任审计，对中央、省委省政府、市委市政府、区委区政府有关重大政策措施贯彻落实情况进行跟踪审计。对审计、专项审计调查和核查社会审计机构相关审计报告的结果承担责任，并负有督促被审计单位整改的责任。</w:t>
      </w:r>
    </w:p>
    <w:p w:rsidR="00981FE4" w:rsidRDefault="00300C73">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w:t>
      </w:r>
      <w:r>
        <w:rPr>
          <w:rFonts w:ascii="Times New Roman" w:eastAsia="仿宋" w:hAnsi="Times New Roman" w:cs="Times New Roman"/>
          <w:sz w:val="32"/>
          <w:szCs w:val="32"/>
        </w:rPr>
        <w:t>贯彻执行国家、省、市关于审计工作的方针、政策和法律法规，拟订全区审计工作政策，参与起草审计、财政经济有关规范性文件，制定审计业</w:t>
      </w:r>
      <w:r>
        <w:rPr>
          <w:rFonts w:ascii="Times New Roman" w:eastAsia="仿宋" w:hAnsi="Times New Roman" w:cs="Times New Roman"/>
          <w:sz w:val="32"/>
          <w:szCs w:val="32"/>
        </w:rPr>
        <w:t>务规章制度，并监督执行；制定并组织实施全区审计工作发展规划及年度审计计划；对直接审计、调查和核查的事项依法进行审计评价，做出审计决定或提出审计建议。</w:t>
      </w:r>
    </w:p>
    <w:p w:rsidR="00981FE4" w:rsidRDefault="00300C73">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w:t>
      </w:r>
      <w:r>
        <w:rPr>
          <w:rFonts w:ascii="Times New Roman" w:eastAsia="仿宋" w:hAnsi="Times New Roman" w:cs="Times New Roman"/>
          <w:sz w:val="32"/>
          <w:szCs w:val="32"/>
        </w:rPr>
        <w:t>向区委审计委员会提出年度区本级预算执行和其他财政收支的审计报告。向区政府提出年度区本级预算执行和其他财政收支情况的审计结果报告；受区政府委托向区人大常委会提出区本级预算执行情况和其他财政收支情况的审计工作报告、审计发现问题的纠正和处理结果报告。向区委、区政府报告对其他事项的审计和专项审计调查情况及结果。向区</w:t>
      </w:r>
      <w:r>
        <w:rPr>
          <w:rFonts w:ascii="Times New Roman" w:eastAsia="仿宋" w:hAnsi="Times New Roman" w:cs="Times New Roman" w:hint="eastAsia"/>
          <w:sz w:val="32"/>
          <w:szCs w:val="32"/>
        </w:rPr>
        <w:t>直</w:t>
      </w:r>
      <w:r>
        <w:rPr>
          <w:rFonts w:ascii="Times New Roman" w:eastAsia="仿宋" w:hAnsi="Times New Roman" w:cs="Times New Roman"/>
          <w:sz w:val="32"/>
          <w:szCs w:val="32"/>
        </w:rPr>
        <w:t>有关部门、镇（街道）党委和政府通报审计情况和审计</w:t>
      </w:r>
      <w:r>
        <w:rPr>
          <w:rFonts w:ascii="Times New Roman" w:eastAsia="仿宋" w:hAnsi="Times New Roman" w:cs="Times New Roman"/>
          <w:sz w:val="32"/>
          <w:szCs w:val="32"/>
        </w:rPr>
        <w:t>结果。</w:t>
      </w:r>
    </w:p>
    <w:p w:rsidR="00981FE4" w:rsidRDefault="00300C73">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w:t>
      </w:r>
      <w:r>
        <w:rPr>
          <w:rFonts w:ascii="Times New Roman" w:eastAsia="仿宋" w:hAnsi="Times New Roman" w:cs="Times New Roman"/>
          <w:sz w:val="32"/>
          <w:szCs w:val="32"/>
        </w:rPr>
        <w:t>负责对稳增长、促改革、调结构、惠民生、防风险</w:t>
      </w:r>
      <w:r>
        <w:rPr>
          <w:rFonts w:ascii="Times New Roman" w:eastAsia="仿宋" w:hAnsi="Times New Roman" w:cs="Times New Roman"/>
          <w:sz w:val="32"/>
          <w:szCs w:val="32"/>
        </w:rPr>
        <w:lastRenderedPageBreak/>
        <w:t>等政策措施落实情况，以及公共资金、国有资产、国有资源进行审计，实现审计监督全覆盖；向区政府报告和向区</w:t>
      </w:r>
      <w:r>
        <w:rPr>
          <w:rFonts w:ascii="Times New Roman" w:eastAsia="仿宋" w:hAnsi="Times New Roman" w:cs="Times New Roman" w:hint="eastAsia"/>
          <w:sz w:val="32"/>
          <w:szCs w:val="32"/>
        </w:rPr>
        <w:t>直</w:t>
      </w:r>
      <w:r>
        <w:rPr>
          <w:rFonts w:ascii="Times New Roman" w:eastAsia="仿宋" w:hAnsi="Times New Roman" w:cs="Times New Roman"/>
          <w:sz w:val="32"/>
          <w:szCs w:val="32"/>
        </w:rPr>
        <w:t>有关部门通报审计情况，提出制定和完善有关政策措施以及管理体制、机制的建议。</w:t>
      </w:r>
    </w:p>
    <w:p w:rsidR="00981FE4" w:rsidRDefault="00300C73">
      <w:pPr>
        <w:pStyle w:val="a6"/>
        <w:tabs>
          <w:tab w:val="left" w:pos="420"/>
        </w:tabs>
        <w:spacing w:before="0" w:beforeAutospacing="0" w:after="0" w:afterAutospacing="0" w:line="540" w:lineRule="exact"/>
        <w:ind w:leftChars="103" w:left="216" w:firstLineChars="130" w:firstLine="416"/>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w:t>
      </w:r>
      <w:r>
        <w:rPr>
          <w:rFonts w:ascii="Times New Roman" w:eastAsia="仿宋" w:hAnsi="Times New Roman" w:cs="Times New Roman"/>
          <w:sz w:val="32"/>
          <w:szCs w:val="32"/>
        </w:rPr>
        <w:t>直接审计下列事项，出具审计报告，在法定职权范</w:t>
      </w:r>
    </w:p>
    <w:p w:rsidR="00981FE4" w:rsidRDefault="00300C73">
      <w:pPr>
        <w:pStyle w:val="a6"/>
        <w:tabs>
          <w:tab w:val="left" w:pos="420"/>
        </w:tabs>
        <w:spacing w:before="0" w:beforeAutospacing="0" w:after="0" w:afterAutospacing="0" w:line="540" w:lineRule="exact"/>
        <w:jc w:val="both"/>
        <w:rPr>
          <w:rFonts w:ascii="Times New Roman" w:eastAsia="仿宋" w:hAnsi="Times New Roman" w:cs="Times New Roman"/>
          <w:sz w:val="32"/>
          <w:szCs w:val="32"/>
        </w:rPr>
      </w:pPr>
      <w:r>
        <w:rPr>
          <w:rFonts w:ascii="Times New Roman" w:eastAsia="仿宋" w:hAnsi="Times New Roman" w:cs="Times New Roman"/>
          <w:sz w:val="32"/>
          <w:szCs w:val="32"/>
        </w:rPr>
        <w:t>围内做出审计决定或向有关主管机关提出处理处罚的建议：</w:t>
      </w:r>
    </w:p>
    <w:p w:rsidR="00981FE4" w:rsidRDefault="00300C73">
      <w:pPr>
        <w:pStyle w:val="a6"/>
        <w:tabs>
          <w:tab w:val="left" w:pos="420"/>
        </w:tabs>
        <w:spacing w:before="0" w:beforeAutospacing="0" w:after="0" w:afterAutospacing="0" w:line="540" w:lineRule="exact"/>
        <w:ind w:firstLineChars="100" w:firstLine="32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w:t>
      </w:r>
      <w:r>
        <w:rPr>
          <w:rFonts w:ascii="Times New Roman" w:eastAsia="仿宋" w:hAnsi="Times New Roman" w:cs="Times New Roman"/>
          <w:sz w:val="32"/>
          <w:szCs w:val="32"/>
        </w:rPr>
        <w:t>区本级财政预算执行情况和其他财政收支</w:t>
      </w:r>
      <w:r>
        <w:rPr>
          <w:rFonts w:ascii="Times New Roman" w:eastAsia="仿宋" w:hAnsi="Times New Roman" w:cs="Times New Roman" w:hint="eastAsia"/>
          <w:sz w:val="32"/>
          <w:szCs w:val="32"/>
        </w:rPr>
        <w:t>。</w:t>
      </w:r>
    </w:p>
    <w:p w:rsidR="00981FE4" w:rsidRDefault="00300C73">
      <w:pPr>
        <w:pStyle w:val="a6"/>
        <w:spacing w:before="0" w:beforeAutospacing="0" w:after="0" w:afterAutospacing="0" w:line="540" w:lineRule="exact"/>
        <w:ind w:firstLineChars="100" w:firstLine="32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w:t>
      </w:r>
      <w:r>
        <w:rPr>
          <w:rFonts w:ascii="Times New Roman" w:eastAsia="仿宋" w:hAnsi="Times New Roman" w:cs="Times New Roman"/>
          <w:sz w:val="32"/>
          <w:szCs w:val="32"/>
        </w:rPr>
        <w:t>镇人民政府预算的执行情况、决算和其他财政收支</w:t>
      </w:r>
      <w:r>
        <w:rPr>
          <w:rFonts w:ascii="Times New Roman" w:eastAsia="仿宋" w:hAnsi="Times New Roman" w:cs="Times New Roman"/>
          <w:sz w:val="32"/>
          <w:szCs w:val="32"/>
        </w:rPr>
        <w:t>,</w:t>
      </w:r>
      <w:r>
        <w:rPr>
          <w:rFonts w:ascii="Times New Roman" w:eastAsia="仿宋" w:hAnsi="Times New Roman" w:cs="Times New Roman"/>
          <w:sz w:val="32"/>
          <w:szCs w:val="32"/>
        </w:rPr>
        <w:t>上级财政转移支付资金</w:t>
      </w:r>
      <w:r>
        <w:rPr>
          <w:rFonts w:ascii="Times New Roman" w:eastAsia="仿宋" w:hAnsi="Times New Roman" w:cs="Times New Roman"/>
          <w:sz w:val="32"/>
          <w:szCs w:val="32"/>
        </w:rPr>
        <w:t>,</w:t>
      </w:r>
      <w:r>
        <w:rPr>
          <w:rFonts w:ascii="Times New Roman" w:eastAsia="仿宋" w:hAnsi="Times New Roman" w:cs="Times New Roman"/>
          <w:sz w:val="32"/>
          <w:szCs w:val="32"/>
        </w:rPr>
        <w:t>街道办事处的财政财务收支。</w:t>
      </w:r>
    </w:p>
    <w:p w:rsidR="00981FE4" w:rsidRDefault="00300C73">
      <w:pPr>
        <w:pStyle w:val="a6"/>
        <w:spacing w:before="0" w:beforeAutospacing="0" w:after="0" w:afterAutospacing="0" w:line="540" w:lineRule="exact"/>
        <w:ind w:firstLineChars="100" w:firstLine="32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w:t>
      </w:r>
      <w:r>
        <w:rPr>
          <w:rFonts w:ascii="Times New Roman" w:eastAsia="仿宋" w:hAnsi="Times New Roman" w:cs="Times New Roman"/>
          <w:sz w:val="32"/>
          <w:szCs w:val="32"/>
        </w:rPr>
        <w:t>区直各部门、事业单位及其下属单位预算执行情况、决算和其他财政收支</w:t>
      </w:r>
      <w:r>
        <w:rPr>
          <w:rFonts w:ascii="Times New Roman" w:eastAsia="仿宋" w:hAnsi="Times New Roman" w:cs="Times New Roman" w:hint="eastAsia"/>
          <w:sz w:val="32"/>
          <w:szCs w:val="32"/>
        </w:rPr>
        <w:t>。</w:t>
      </w:r>
    </w:p>
    <w:p w:rsidR="00981FE4" w:rsidRDefault="00300C73">
      <w:pPr>
        <w:pStyle w:val="a6"/>
        <w:spacing w:before="0" w:beforeAutospacing="0" w:after="0" w:afterAutospacing="0" w:line="540" w:lineRule="exact"/>
        <w:ind w:firstLineChars="100" w:firstLine="32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w:t>
      </w:r>
      <w:r>
        <w:rPr>
          <w:rFonts w:ascii="Times New Roman" w:eastAsia="仿宋" w:hAnsi="Times New Roman" w:cs="Times New Roman"/>
          <w:sz w:val="32"/>
          <w:szCs w:val="32"/>
        </w:rPr>
        <w:t>区属国有企业和融资平台、区属国有资本占控股或主导地位的企业和金融机构的资产、负债和损益情况</w:t>
      </w:r>
      <w:r>
        <w:rPr>
          <w:rFonts w:ascii="Times New Roman" w:eastAsia="仿宋" w:hAnsi="Times New Roman" w:cs="Times New Roman" w:hint="eastAsia"/>
          <w:sz w:val="32"/>
          <w:szCs w:val="32"/>
        </w:rPr>
        <w:t>。</w:t>
      </w:r>
    </w:p>
    <w:p w:rsidR="00981FE4" w:rsidRDefault="00300C73">
      <w:pPr>
        <w:pStyle w:val="a6"/>
        <w:spacing w:before="0" w:beforeAutospacing="0" w:after="0" w:afterAutospacing="0" w:line="540" w:lineRule="exact"/>
        <w:ind w:firstLineChars="100" w:firstLine="32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w:t>
      </w:r>
      <w:r>
        <w:rPr>
          <w:rFonts w:ascii="Times New Roman" w:eastAsia="仿宋" w:hAnsi="Times New Roman" w:cs="Times New Roman"/>
          <w:sz w:val="32"/>
          <w:szCs w:val="32"/>
        </w:rPr>
        <w:t>区政府部门管理的和其他单位受区政府委托管理的社会保障基金、社会捐赠资金以及其他有关基金、资金的财务收支</w:t>
      </w:r>
      <w:r>
        <w:rPr>
          <w:rFonts w:ascii="Times New Roman" w:eastAsia="仿宋" w:hAnsi="Times New Roman" w:cs="Times New Roman" w:hint="eastAsia"/>
          <w:sz w:val="32"/>
          <w:szCs w:val="32"/>
        </w:rPr>
        <w:t>。</w:t>
      </w:r>
    </w:p>
    <w:p w:rsidR="00981FE4" w:rsidRDefault="00300C73">
      <w:pPr>
        <w:spacing w:line="540" w:lineRule="exact"/>
        <w:ind w:firstLineChars="100" w:firstLine="320"/>
        <w:rPr>
          <w:rFonts w:ascii="Times New Roman" w:eastAsia="仿宋_GB2312" w:hAnsi="Times New Roman" w:cs="Times New Roman"/>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政府投资和以</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政府投资为主的建设项目的预算执行情况和工程决算情况，</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重大公共工程项目的资金管理使用和建设运营情况</w:t>
      </w:r>
      <w:r>
        <w:rPr>
          <w:rFonts w:ascii="仿宋_GB2312" w:eastAsia="仿宋_GB2312" w:hAnsi="仿宋_GB2312" w:cs="仿宋_GB2312" w:hint="eastAsia"/>
          <w:sz w:val="32"/>
          <w:szCs w:val="32"/>
        </w:rPr>
        <w:t>。</w:t>
      </w:r>
    </w:p>
    <w:p w:rsidR="00981FE4" w:rsidRDefault="00300C73">
      <w:pPr>
        <w:pStyle w:val="a6"/>
        <w:spacing w:before="0" w:beforeAutospacing="0" w:after="0" w:afterAutospacing="0" w:line="540" w:lineRule="exact"/>
        <w:ind w:firstLineChars="100" w:firstLine="32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7</w:t>
      </w:r>
      <w:r>
        <w:rPr>
          <w:rFonts w:ascii="Times New Roman" w:eastAsia="仿宋" w:hAnsi="Times New Roman" w:cs="Times New Roman" w:hint="eastAsia"/>
          <w:sz w:val="32"/>
          <w:szCs w:val="32"/>
        </w:rPr>
        <w:t>）</w:t>
      </w:r>
      <w:r>
        <w:rPr>
          <w:rFonts w:ascii="Times New Roman" w:eastAsia="仿宋" w:hAnsi="Times New Roman" w:cs="Times New Roman"/>
          <w:sz w:val="32"/>
          <w:szCs w:val="32"/>
        </w:rPr>
        <w:t>区政府接收的国际组织和外国政府援助、贷款项目以及赠款项目的财务收支</w:t>
      </w:r>
      <w:r>
        <w:rPr>
          <w:rFonts w:ascii="Times New Roman" w:eastAsia="仿宋" w:hAnsi="Times New Roman" w:cs="Times New Roman" w:hint="eastAsia"/>
          <w:sz w:val="32"/>
          <w:szCs w:val="32"/>
        </w:rPr>
        <w:t>。</w:t>
      </w:r>
    </w:p>
    <w:p w:rsidR="00981FE4" w:rsidRDefault="00300C73">
      <w:pPr>
        <w:pStyle w:val="a6"/>
        <w:spacing w:before="0" w:beforeAutospacing="0" w:after="0" w:afterAutospacing="0" w:line="540" w:lineRule="exact"/>
        <w:ind w:firstLineChars="100" w:firstLine="32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8</w:t>
      </w:r>
      <w:r>
        <w:rPr>
          <w:rFonts w:ascii="Times New Roman" w:eastAsia="仿宋" w:hAnsi="Times New Roman" w:cs="Times New Roman" w:hint="eastAsia"/>
          <w:sz w:val="32"/>
          <w:szCs w:val="32"/>
        </w:rPr>
        <w:t>）</w:t>
      </w:r>
      <w:r>
        <w:rPr>
          <w:rFonts w:ascii="Times New Roman" w:eastAsia="仿宋" w:hAnsi="Times New Roman" w:cs="Times New Roman"/>
          <w:sz w:val="32"/>
          <w:szCs w:val="32"/>
        </w:rPr>
        <w:t>法律、法规规定应由区审计局</w:t>
      </w:r>
      <w:r>
        <w:rPr>
          <w:rFonts w:ascii="Times New Roman" w:eastAsia="仿宋" w:hAnsi="Times New Roman" w:cs="Times New Roman"/>
          <w:sz w:val="32"/>
          <w:szCs w:val="32"/>
        </w:rPr>
        <w:t>审计的其他事项。</w:t>
      </w:r>
    </w:p>
    <w:p w:rsidR="00981FE4" w:rsidRDefault="00300C73">
      <w:pPr>
        <w:pStyle w:val="a6"/>
        <w:spacing w:before="0" w:beforeAutospacing="0" w:after="0" w:afterAutospacing="0"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6</w:t>
      </w:r>
      <w:r>
        <w:rPr>
          <w:rFonts w:ascii="Times New Roman" w:eastAsia="仿宋" w:hAnsi="Times New Roman" w:cs="Times New Roman" w:hint="eastAsia"/>
          <w:sz w:val="32"/>
          <w:szCs w:val="32"/>
        </w:rPr>
        <w:t>、</w:t>
      </w:r>
      <w:r>
        <w:rPr>
          <w:rFonts w:ascii="Times New Roman" w:eastAsia="仿宋" w:hAnsi="Times New Roman" w:cs="Times New Roman"/>
          <w:sz w:val="32"/>
          <w:szCs w:val="32"/>
        </w:rPr>
        <w:t>按规定对区管党政领导干部及依法属于区审计局监督对象的其他单位主要负责人实施经济责任审计和自然资源资产离任审计。</w:t>
      </w:r>
    </w:p>
    <w:p w:rsidR="00981FE4" w:rsidRDefault="00300C73">
      <w:pPr>
        <w:pStyle w:val="a6"/>
        <w:spacing w:before="0" w:beforeAutospacing="0" w:after="0" w:afterAutospacing="0"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7</w:t>
      </w:r>
      <w:r>
        <w:rPr>
          <w:rFonts w:ascii="Times New Roman" w:eastAsia="仿宋" w:hAnsi="Times New Roman" w:cs="Times New Roman" w:hint="eastAsia"/>
          <w:sz w:val="32"/>
          <w:szCs w:val="32"/>
        </w:rPr>
        <w:t>、</w:t>
      </w:r>
      <w:r>
        <w:rPr>
          <w:rFonts w:ascii="Times New Roman" w:eastAsia="仿宋" w:hAnsi="Times New Roman" w:cs="Times New Roman"/>
          <w:sz w:val="32"/>
          <w:szCs w:val="32"/>
        </w:rPr>
        <w:t>负责城市建设、管理及公用企、事业单位的财务收支的审计监督，</w:t>
      </w:r>
      <w:r>
        <w:rPr>
          <w:rFonts w:ascii="Times New Roman" w:eastAsia="仿宋" w:hAnsi="Times New Roman" w:cs="Times New Roman" w:hint="eastAsia"/>
          <w:sz w:val="32"/>
          <w:szCs w:val="32"/>
        </w:rPr>
        <w:t>负责区级重大项目稽查，</w:t>
      </w:r>
      <w:r>
        <w:rPr>
          <w:rFonts w:ascii="Times New Roman" w:eastAsia="仿宋" w:hAnsi="Times New Roman" w:cs="Times New Roman"/>
          <w:sz w:val="32"/>
          <w:szCs w:val="32"/>
        </w:rPr>
        <w:t>负责与建设项目有关的勘察、设计、施工、监理等财务收支的审计监督</w:t>
      </w:r>
      <w:r>
        <w:rPr>
          <w:rFonts w:ascii="Times New Roman" w:eastAsia="仿宋" w:hAnsi="Times New Roman" w:cs="Times New Roman" w:hint="eastAsia"/>
          <w:sz w:val="32"/>
          <w:szCs w:val="32"/>
        </w:rPr>
        <w:t>。负责职责范围内的政府投资建设项目工程结算审计和调整概算审计。</w:t>
      </w:r>
      <w:r>
        <w:rPr>
          <w:rFonts w:ascii="Times New Roman" w:eastAsia="仿宋" w:hAnsi="Times New Roman" w:cs="Times New Roman"/>
          <w:sz w:val="32"/>
          <w:szCs w:val="32"/>
        </w:rPr>
        <w:t>组织建设项目专项审计或审计调查。</w:t>
      </w:r>
    </w:p>
    <w:p w:rsidR="00981FE4" w:rsidRDefault="00300C73">
      <w:pPr>
        <w:pStyle w:val="a6"/>
        <w:spacing w:before="0" w:beforeAutospacing="0" w:after="0" w:afterAutospacing="0"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8</w:t>
      </w:r>
      <w:r>
        <w:rPr>
          <w:rFonts w:ascii="Times New Roman" w:eastAsia="仿宋" w:hAnsi="Times New Roman" w:cs="Times New Roman" w:hint="eastAsia"/>
          <w:sz w:val="32"/>
          <w:szCs w:val="32"/>
        </w:rPr>
        <w:t>、</w:t>
      </w:r>
      <w:r>
        <w:rPr>
          <w:rFonts w:ascii="Times New Roman" w:eastAsia="仿宋" w:hAnsi="Times New Roman" w:cs="Times New Roman"/>
          <w:sz w:val="32"/>
          <w:szCs w:val="32"/>
        </w:rPr>
        <w:t>组织实施对国家财经法律、法规、规章、政策和宏观调控措施执行情况、财政预算管理或国有资产管理使用等与国家财政收支有关的特定事项进行专项审计调查。</w:t>
      </w:r>
    </w:p>
    <w:p w:rsidR="00981FE4" w:rsidRDefault="00300C73">
      <w:pPr>
        <w:pStyle w:val="a6"/>
        <w:spacing w:before="0" w:beforeAutospacing="0" w:after="0" w:afterAutospacing="0"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9</w:t>
      </w:r>
      <w:r>
        <w:rPr>
          <w:rFonts w:ascii="Times New Roman" w:eastAsia="仿宋" w:hAnsi="Times New Roman" w:cs="Times New Roman" w:hint="eastAsia"/>
          <w:sz w:val="32"/>
          <w:szCs w:val="32"/>
        </w:rPr>
        <w:t>、</w:t>
      </w:r>
      <w:r>
        <w:rPr>
          <w:rFonts w:ascii="Times New Roman" w:eastAsia="仿宋" w:hAnsi="Times New Roman" w:cs="Times New Roman"/>
          <w:sz w:val="32"/>
          <w:szCs w:val="32"/>
        </w:rPr>
        <w:t>负责审计署、审计厅、市审计局授权的审计项目和专项审计调查项目以及国家重大政策措施和宏观调控部署落实情况的跟踪审计项目的组织实施。</w:t>
      </w:r>
    </w:p>
    <w:p w:rsidR="00981FE4" w:rsidRDefault="00300C73">
      <w:pPr>
        <w:pStyle w:val="a6"/>
        <w:spacing w:before="0" w:beforeAutospacing="0" w:after="0" w:afterAutospacing="0"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w:t>
      </w:r>
      <w:r>
        <w:rPr>
          <w:rFonts w:ascii="Times New Roman" w:eastAsia="仿宋" w:hAnsi="Times New Roman" w:cs="Times New Roman"/>
          <w:sz w:val="32"/>
          <w:szCs w:val="32"/>
        </w:rPr>
        <w:t>依法检查审计决定执行情况，督促纠正和处理审计发现的问题，依法办理被审计单位对审计决定提请行政复议、行政诉讼或区政府裁决中的有关事项；协助配合有关部门查处相关重大案件。</w:t>
      </w:r>
    </w:p>
    <w:p w:rsidR="00981FE4" w:rsidRDefault="00300C73">
      <w:pPr>
        <w:pStyle w:val="a6"/>
        <w:spacing w:before="0" w:beforeAutospacing="0" w:after="0" w:afterAutospacing="0"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11</w:t>
      </w:r>
      <w:r>
        <w:rPr>
          <w:rFonts w:ascii="Times New Roman" w:eastAsia="仿宋" w:hAnsi="Times New Roman" w:cs="Times New Roman" w:hint="eastAsia"/>
          <w:sz w:val="32"/>
          <w:szCs w:val="32"/>
        </w:rPr>
        <w:t>、</w:t>
      </w:r>
      <w:r>
        <w:rPr>
          <w:rFonts w:ascii="Times New Roman" w:eastAsia="仿宋" w:hAnsi="Times New Roman" w:cs="Times New Roman"/>
          <w:sz w:val="32"/>
          <w:szCs w:val="32"/>
        </w:rPr>
        <w:t>指导和监督内部审计和社会审计机构工作，对依法属于审计监</w:t>
      </w:r>
      <w:r>
        <w:rPr>
          <w:rFonts w:ascii="Times New Roman" w:eastAsia="仿宋" w:hAnsi="Times New Roman" w:cs="Times New Roman"/>
          <w:sz w:val="32"/>
          <w:szCs w:val="32"/>
        </w:rPr>
        <w:t>督对象的单位的内部审计业务进行指导和监督，对依法属于审计机关审计监督对象的社会审计机构出具的审计报告进行检查。</w:t>
      </w:r>
    </w:p>
    <w:p w:rsidR="00981FE4" w:rsidRDefault="00300C73">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12</w:t>
      </w:r>
      <w:r>
        <w:rPr>
          <w:rFonts w:ascii="Times New Roman" w:eastAsia="仿宋" w:hAnsi="Times New Roman" w:cs="Times New Roman" w:hint="eastAsia"/>
          <w:sz w:val="32"/>
          <w:szCs w:val="32"/>
        </w:rPr>
        <w:t>、</w:t>
      </w:r>
      <w:r>
        <w:rPr>
          <w:rFonts w:ascii="Times New Roman" w:eastAsia="仿宋" w:hAnsi="Times New Roman" w:cs="Times New Roman"/>
          <w:sz w:val="32"/>
          <w:szCs w:val="32"/>
        </w:rPr>
        <w:t>组织审计我区驻外机构的财务收支，依法通过适当方式组织审计区属企业和金融机构的境外资产、负债和损益。</w:t>
      </w:r>
    </w:p>
    <w:p w:rsidR="00981FE4" w:rsidRDefault="00300C73">
      <w:pPr>
        <w:pStyle w:val="a6"/>
        <w:spacing w:before="0" w:beforeAutospacing="0" w:after="0" w:afterAutospacing="0"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13</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完成区委、</w:t>
      </w:r>
      <w:r>
        <w:rPr>
          <w:rFonts w:ascii="Times New Roman" w:eastAsia="仿宋" w:hAnsi="Times New Roman" w:cs="Times New Roman"/>
          <w:sz w:val="32"/>
          <w:szCs w:val="32"/>
        </w:rPr>
        <w:t>区政府交办的其他</w:t>
      </w:r>
      <w:r>
        <w:rPr>
          <w:rFonts w:ascii="Times New Roman" w:eastAsia="仿宋" w:hAnsi="Times New Roman" w:cs="Times New Roman" w:hint="eastAsia"/>
          <w:sz w:val="32"/>
          <w:szCs w:val="32"/>
        </w:rPr>
        <w:t>任务</w:t>
      </w:r>
      <w:r>
        <w:rPr>
          <w:rFonts w:ascii="Times New Roman" w:eastAsia="仿宋" w:hAnsi="Times New Roman" w:cs="Times New Roman"/>
          <w:sz w:val="32"/>
          <w:szCs w:val="32"/>
        </w:rPr>
        <w:t>。</w:t>
      </w:r>
    </w:p>
    <w:p w:rsidR="00981FE4" w:rsidRDefault="00300C73">
      <w:pPr>
        <w:pStyle w:val="a6"/>
        <w:spacing w:before="0" w:beforeAutospacing="0" w:after="0" w:afterAutospacing="0" w:line="540" w:lineRule="exact"/>
        <w:ind w:firstLine="640"/>
        <w:jc w:val="both"/>
        <w:rPr>
          <w:rFonts w:ascii="Times New Roman" w:eastAsia="仿宋_GB2312" w:hAnsi="Times New Roman" w:cs="Times New Roman"/>
          <w:bCs/>
          <w:sz w:val="32"/>
          <w:szCs w:val="32"/>
        </w:rPr>
      </w:pPr>
      <w:r>
        <w:rPr>
          <w:rFonts w:ascii="Times New Roman" w:eastAsia="仿宋" w:hAnsi="Times New Roman" w:cs="Times New Roman" w:hint="eastAsia"/>
          <w:sz w:val="32"/>
          <w:szCs w:val="32"/>
        </w:rPr>
        <w:t>14</w:t>
      </w:r>
      <w:r>
        <w:rPr>
          <w:rFonts w:ascii="Times New Roman" w:eastAsia="仿宋" w:hAnsi="Times New Roman" w:cs="Times New Roman" w:hint="eastAsia"/>
          <w:sz w:val="32"/>
          <w:szCs w:val="32"/>
        </w:rPr>
        <w:t>、</w:t>
      </w:r>
      <w:r>
        <w:rPr>
          <w:rFonts w:ascii="Times New Roman" w:eastAsia="仿宋" w:hAnsi="Times New Roman" w:cs="Times New Roman"/>
          <w:sz w:val="32"/>
          <w:szCs w:val="32"/>
        </w:rPr>
        <w:t>职能转变。在上级审计机关的指导下，</w:t>
      </w:r>
      <w:r>
        <w:rPr>
          <w:rFonts w:ascii="Times New Roman" w:eastAsia="仿宋" w:hAnsi="Times New Roman" w:cs="Times New Roman"/>
          <w:kern w:val="2"/>
          <w:sz w:val="32"/>
          <w:szCs w:val="32"/>
        </w:rPr>
        <w:t>进一步完善审计管理体制，理顺内部职责关系，优化审计资源配置，充实加强一线审计力量，构建集中统一、全面覆盖、权威高效</w:t>
      </w:r>
      <w:r>
        <w:rPr>
          <w:rFonts w:ascii="Times New Roman" w:eastAsia="仿宋" w:hAnsi="Times New Roman" w:cs="Times New Roman"/>
          <w:kern w:val="2"/>
          <w:sz w:val="32"/>
          <w:szCs w:val="32"/>
        </w:rPr>
        <w:lastRenderedPageBreak/>
        <w:t>的审计监督体系。优化审计工作机制，坚持科技强审，完善业务流程，改进工作方式，加强与相关部门的沟通协调</w:t>
      </w:r>
      <w:r>
        <w:rPr>
          <w:rFonts w:ascii="Times New Roman" w:eastAsia="仿宋" w:hAnsi="Times New Roman" w:cs="Times New Roman"/>
          <w:kern w:val="2"/>
          <w:sz w:val="32"/>
          <w:szCs w:val="32"/>
        </w:rPr>
        <w:t>，充分调动内部审计和社会审计力量，增强监督合力。</w:t>
      </w:r>
    </w:p>
    <w:p w:rsidR="00981FE4" w:rsidRDefault="00300C73">
      <w:pPr>
        <w:widowControl/>
        <w:spacing w:line="600" w:lineRule="exact"/>
        <w:rPr>
          <w:rFonts w:ascii="Times New Roman" w:eastAsia="仿宋_GB2312" w:hAnsi="Times New Roman" w:cs="Times New Roman"/>
          <w:bCs/>
          <w:kern w:val="0"/>
          <w:sz w:val="32"/>
          <w:szCs w:val="32"/>
        </w:rPr>
      </w:pPr>
      <w:r>
        <w:rPr>
          <w:rFonts w:ascii="Times New Roman" w:eastAsia="仿宋_GB2312" w:hAnsi="Times New Roman" w:cs="Times New Roman"/>
          <w:b/>
          <w:kern w:val="0"/>
          <w:sz w:val="32"/>
          <w:szCs w:val="32"/>
        </w:rPr>
        <w:t>二、机构设置</w:t>
      </w:r>
      <w:r>
        <w:rPr>
          <w:rFonts w:ascii="Times New Roman" w:eastAsia="仿宋_GB2312" w:hAnsi="Times New Roman" w:cs="Times New Roman" w:hint="eastAsia"/>
          <w:b/>
          <w:kern w:val="0"/>
          <w:sz w:val="32"/>
          <w:szCs w:val="32"/>
        </w:rPr>
        <w:t>及决算单位构成</w:t>
      </w:r>
    </w:p>
    <w:p w:rsidR="00981FE4" w:rsidRDefault="00300C73">
      <w:pPr>
        <w:spacing w:line="540" w:lineRule="exact"/>
        <w:ind w:firstLineChars="100" w:firstLine="320"/>
        <w:rPr>
          <w:rFonts w:ascii="Times New Roman" w:eastAsia="仿宋" w:hAnsi="Times New Roman" w:cs="Times New Roman"/>
          <w:sz w:val="32"/>
          <w:szCs w:val="32"/>
        </w:rPr>
      </w:pPr>
      <w:r>
        <w:rPr>
          <w:rFonts w:ascii="Times New Roman" w:eastAsia="仿宋_GB2312" w:hAnsi="Times New Roman" w:cs="Times New Roman" w:hint="eastAsia"/>
          <w:bCs/>
          <w:kern w:val="0"/>
          <w:sz w:val="32"/>
          <w:szCs w:val="32"/>
        </w:rPr>
        <w:t>（一）内设机构设置。</w:t>
      </w:r>
      <w:r>
        <w:rPr>
          <w:rFonts w:ascii="Times New Roman" w:eastAsia="仿宋_GB2312" w:hAnsi="Times New Roman" w:cs="Times New Roman" w:hint="eastAsia"/>
          <w:bCs/>
          <w:kern w:val="0"/>
          <w:sz w:val="32"/>
          <w:szCs w:val="32"/>
        </w:rPr>
        <w:t>雁峰区审计局</w:t>
      </w:r>
      <w:r>
        <w:rPr>
          <w:rFonts w:ascii="Times New Roman" w:eastAsia="仿宋_GB2312" w:hAnsi="Times New Roman" w:cs="Times New Roman" w:hint="eastAsia"/>
          <w:bCs/>
          <w:kern w:val="0"/>
          <w:sz w:val="32"/>
          <w:szCs w:val="32"/>
        </w:rPr>
        <w:t>内设机构包括：</w:t>
      </w:r>
      <w:r>
        <w:rPr>
          <w:rFonts w:ascii="Times New Roman" w:eastAsia="仿宋" w:hAnsi="Times New Roman" w:cs="Times New Roman"/>
          <w:sz w:val="32"/>
          <w:szCs w:val="32"/>
        </w:rPr>
        <w:t>办公室（审计委员会办公室秘书股）</w:t>
      </w:r>
      <w:r>
        <w:rPr>
          <w:rFonts w:ascii="Times New Roman" w:eastAsia="仿宋" w:hAnsi="Times New Roman" w:cs="Times New Roman" w:hint="eastAsia"/>
          <w:sz w:val="32"/>
          <w:szCs w:val="32"/>
        </w:rPr>
        <w:t>、</w:t>
      </w:r>
      <w:r>
        <w:rPr>
          <w:rFonts w:ascii="Times New Roman" w:eastAsia="仿宋" w:hAnsi="Times New Roman" w:cs="Times New Roman"/>
          <w:sz w:val="32"/>
          <w:szCs w:val="32"/>
        </w:rPr>
        <w:t>综合业务股</w:t>
      </w:r>
      <w:r>
        <w:rPr>
          <w:rFonts w:ascii="Times New Roman" w:eastAsia="仿宋" w:hAnsi="Times New Roman" w:cs="Times New Roman" w:hint="eastAsia"/>
          <w:sz w:val="32"/>
          <w:szCs w:val="32"/>
        </w:rPr>
        <w:t>、</w:t>
      </w:r>
      <w:r>
        <w:rPr>
          <w:rFonts w:ascii="Times New Roman" w:eastAsia="仿宋" w:hAnsi="Times New Roman" w:cs="Times New Roman"/>
          <w:sz w:val="32"/>
          <w:szCs w:val="32"/>
        </w:rPr>
        <w:t>财经审计股</w:t>
      </w:r>
      <w:r>
        <w:rPr>
          <w:rFonts w:ascii="Times New Roman" w:eastAsia="仿宋" w:hAnsi="Times New Roman" w:cs="Times New Roman" w:hint="eastAsia"/>
          <w:sz w:val="32"/>
          <w:szCs w:val="32"/>
        </w:rPr>
        <w:t>、</w:t>
      </w:r>
      <w:r>
        <w:rPr>
          <w:rFonts w:ascii="Times New Roman" w:eastAsia="仿宋" w:hAnsi="Times New Roman" w:cs="Times New Roman"/>
          <w:sz w:val="32"/>
          <w:szCs w:val="32"/>
        </w:rPr>
        <w:t>投资审计股</w:t>
      </w:r>
      <w:r>
        <w:rPr>
          <w:rFonts w:ascii="Times New Roman" w:eastAsia="仿宋" w:hAnsi="Times New Roman" w:cs="Times New Roman" w:hint="eastAsia"/>
          <w:sz w:val="32"/>
          <w:szCs w:val="32"/>
        </w:rPr>
        <w:t>和区审计服务中心（副科级）。</w:t>
      </w:r>
    </w:p>
    <w:p w:rsidR="00981FE4" w:rsidRDefault="00300C73">
      <w:pPr>
        <w:widowControl/>
        <w:spacing w:line="600" w:lineRule="exact"/>
        <w:ind w:firstLineChars="100" w:firstLine="320"/>
        <w:rPr>
          <w:rFonts w:ascii="Times New Roman" w:eastAsia="仿宋_GB2312" w:hAnsi="Times New Roman" w:cs="Times New Roman"/>
          <w:bCs/>
          <w:kern w:val="0"/>
          <w:sz w:val="32"/>
          <w:szCs w:val="32"/>
        </w:rPr>
      </w:pPr>
      <w:r>
        <w:rPr>
          <w:rFonts w:ascii="Times New Roman" w:eastAsia="仿宋_GB2312" w:hAnsi="Times New Roman" w:cs="Times New Roman" w:hint="eastAsia"/>
          <w:bCs/>
          <w:kern w:val="0"/>
          <w:sz w:val="32"/>
          <w:szCs w:val="32"/>
        </w:rPr>
        <w:t>（二）决算单位构成。</w:t>
      </w:r>
      <w:r>
        <w:rPr>
          <w:rFonts w:ascii="Times New Roman" w:eastAsia="仿宋_GB2312" w:hAnsi="Times New Roman" w:cs="Times New Roman" w:hint="eastAsia"/>
          <w:bCs/>
          <w:kern w:val="0"/>
          <w:sz w:val="32"/>
          <w:szCs w:val="32"/>
        </w:rPr>
        <w:t>雁峰区审计局</w:t>
      </w:r>
      <w:r>
        <w:rPr>
          <w:rFonts w:ascii="Times New Roman" w:eastAsia="仿宋_GB2312" w:hAnsi="Times New Roman" w:cs="Times New Roman" w:hint="eastAsia"/>
          <w:bCs/>
          <w:kern w:val="0"/>
          <w:sz w:val="32"/>
          <w:szCs w:val="32"/>
        </w:rPr>
        <w:t>2018</w:t>
      </w:r>
      <w:r>
        <w:rPr>
          <w:rFonts w:ascii="Times New Roman" w:eastAsia="仿宋_GB2312" w:hAnsi="Times New Roman" w:cs="Times New Roman" w:hint="eastAsia"/>
          <w:bCs/>
          <w:kern w:val="0"/>
          <w:sz w:val="32"/>
          <w:szCs w:val="32"/>
        </w:rPr>
        <w:t>年部门决算汇总公开单位构成包括：</w:t>
      </w:r>
      <w:r>
        <w:rPr>
          <w:rFonts w:ascii="Times New Roman" w:eastAsia="仿宋_GB2312" w:hAnsi="Times New Roman" w:cs="Times New Roman" w:hint="eastAsia"/>
          <w:bCs/>
          <w:kern w:val="0"/>
          <w:sz w:val="32"/>
          <w:szCs w:val="32"/>
        </w:rPr>
        <w:t>雁峰区审计局</w:t>
      </w:r>
      <w:r>
        <w:rPr>
          <w:rFonts w:ascii="Times New Roman" w:eastAsia="仿宋_GB2312" w:hAnsi="Times New Roman" w:cs="Times New Roman" w:hint="eastAsia"/>
          <w:bCs/>
          <w:kern w:val="0"/>
          <w:sz w:val="32"/>
          <w:szCs w:val="32"/>
        </w:rPr>
        <w:t>本级</w:t>
      </w:r>
      <w:r>
        <w:rPr>
          <w:rFonts w:ascii="Times New Roman" w:eastAsia="仿宋_GB2312" w:hAnsi="Times New Roman" w:cs="Times New Roman" w:hint="eastAsia"/>
          <w:bCs/>
          <w:kern w:val="0"/>
          <w:sz w:val="32"/>
          <w:szCs w:val="32"/>
        </w:rPr>
        <w:t>。</w:t>
      </w:r>
    </w:p>
    <w:p w:rsidR="00981FE4" w:rsidRDefault="00300C73">
      <w:pPr>
        <w:widowControl/>
        <w:spacing w:line="600" w:lineRule="exac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第二部分</w:t>
      </w:r>
      <w:r>
        <w:rPr>
          <w:rFonts w:ascii="Times New Roman" w:eastAsia="黑体" w:hAnsi="Times New Roman" w:cs="Times New Roman"/>
          <w:bCs/>
          <w:kern w:val="0"/>
          <w:sz w:val="32"/>
          <w:szCs w:val="32"/>
        </w:rPr>
        <w:t xml:space="preserve"> </w:t>
      </w:r>
      <w:r>
        <w:rPr>
          <w:rFonts w:ascii="Times New Roman" w:eastAsia="黑体" w:hAnsi="Times New Roman" w:cs="Times New Roman" w:hint="eastAsia"/>
          <w:bCs/>
          <w:kern w:val="0"/>
          <w:sz w:val="32"/>
          <w:szCs w:val="32"/>
        </w:rPr>
        <w:t>雁峰区审计局</w:t>
      </w:r>
      <w:r>
        <w:rPr>
          <w:rFonts w:ascii="Times New Roman" w:eastAsia="黑体" w:hAnsi="Times New Roman" w:cs="Times New Roman"/>
          <w:bCs/>
          <w:kern w:val="0"/>
          <w:sz w:val="32"/>
          <w:szCs w:val="32"/>
        </w:rPr>
        <w:t>201</w:t>
      </w:r>
      <w:r>
        <w:rPr>
          <w:rFonts w:ascii="Times New Roman" w:eastAsia="黑体" w:hAnsi="Times New Roman" w:cs="Times New Roman" w:hint="eastAsia"/>
          <w:bCs/>
          <w:kern w:val="0"/>
          <w:sz w:val="32"/>
          <w:szCs w:val="32"/>
        </w:rPr>
        <w:t>8</w:t>
      </w:r>
      <w:r>
        <w:rPr>
          <w:rFonts w:ascii="Times New Roman" w:eastAsia="黑体" w:hAnsi="Times New Roman" w:cs="Times New Roman"/>
          <w:bCs/>
          <w:kern w:val="0"/>
          <w:sz w:val="32"/>
          <w:szCs w:val="32"/>
        </w:rPr>
        <w:t>年度部门决算表</w:t>
      </w:r>
    </w:p>
    <w:p w:rsidR="00981FE4" w:rsidRDefault="00300C73">
      <w:pPr>
        <w:widowControl/>
        <w:spacing w:line="600" w:lineRule="exact"/>
        <w:ind w:firstLineChars="196" w:firstLine="627"/>
        <w:jc w:val="left"/>
        <w:rPr>
          <w:rFonts w:ascii="仿宋" w:eastAsia="仿宋" w:hAnsi="仿宋"/>
          <w:kern w:val="0"/>
          <w:sz w:val="32"/>
          <w:szCs w:val="32"/>
        </w:rPr>
      </w:pPr>
      <w:r>
        <w:rPr>
          <w:rFonts w:ascii="仿宋" w:eastAsia="仿宋" w:hAnsi="仿宋" w:hint="eastAsia"/>
          <w:kern w:val="0"/>
          <w:sz w:val="32"/>
          <w:szCs w:val="32"/>
        </w:rPr>
        <w:t>（公开表格附后）</w:t>
      </w:r>
    </w:p>
    <w:p w:rsidR="00981FE4" w:rsidRDefault="00981FE4">
      <w:pPr>
        <w:widowControl/>
        <w:rPr>
          <w:rFonts w:ascii="Times New Roman" w:eastAsia="仿宋_GB2312" w:hAnsi="宋体" w:cs="Times New Roman"/>
          <w:kern w:val="0"/>
          <w:sz w:val="24"/>
          <w:szCs w:val="24"/>
        </w:rPr>
      </w:pPr>
    </w:p>
    <w:p w:rsidR="00981FE4" w:rsidRDefault="00300C73">
      <w:pPr>
        <w:widowControl/>
        <w:spacing w:line="600" w:lineRule="exac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第三部分</w:t>
      </w:r>
      <w:r>
        <w:rPr>
          <w:rFonts w:ascii="Times New Roman" w:eastAsia="黑体" w:hAnsi="Times New Roman" w:cs="Times New Roman"/>
          <w:bCs/>
          <w:kern w:val="0"/>
          <w:sz w:val="32"/>
          <w:szCs w:val="32"/>
        </w:rPr>
        <w:t xml:space="preserve">  </w:t>
      </w:r>
      <w:r>
        <w:rPr>
          <w:rFonts w:ascii="Times New Roman" w:eastAsia="黑体" w:hAnsi="Times New Roman" w:cs="Times New Roman" w:hint="eastAsia"/>
          <w:bCs/>
          <w:kern w:val="0"/>
          <w:sz w:val="32"/>
          <w:szCs w:val="32"/>
        </w:rPr>
        <w:t>雁峰区审计局</w:t>
      </w:r>
      <w:r>
        <w:rPr>
          <w:rFonts w:ascii="Times New Roman" w:eastAsia="黑体" w:hAnsi="Times New Roman" w:cs="Times New Roman"/>
          <w:bCs/>
          <w:kern w:val="0"/>
          <w:sz w:val="32"/>
          <w:szCs w:val="32"/>
        </w:rPr>
        <w:t>201</w:t>
      </w:r>
      <w:r>
        <w:rPr>
          <w:rFonts w:ascii="Times New Roman" w:eastAsia="黑体" w:hAnsi="Times New Roman" w:cs="Times New Roman" w:hint="eastAsia"/>
          <w:bCs/>
          <w:kern w:val="0"/>
          <w:sz w:val="32"/>
          <w:szCs w:val="32"/>
        </w:rPr>
        <w:t>8</w:t>
      </w:r>
      <w:r>
        <w:rPr>
          <w:rFonts w:ascii="Times New Roman" w:eastAsia="黑体" w:hAnsi="Times New Roman" w:cs="Times New Roman"/>
          <w:bCs/>
          <w:kern w:val="0"/>
          <w:sz w:val="32"/>
          <w:szCs w:val="32"/>
        </w:rPr>
        <w:t>年度部门决算情况说明</w:t>
      </w:r>
    </w:p>
    <w:p w:rsidR="00981FE4" w:rsidRDefault="00300C73" w:rsidP="002A7D67">
      <w:pPr>
        <w:widowControl/>
        <w:spacing w:line="600" w:lineRule="exact"/>
        <w:ind w:firstLineChars="200" w:firstLine="641"/>
        <w:rPr>
          <w:rFonts w:ascii="Times New Roman" w:eastAsia="黑体" w:hAnsi="Times New Roman" w:cs="Times New Roman"/>
          <w:b/>
          <w:bCs/>
          <w:kern w:val="0"/>
          <w:sz w:val="32"/>
          <w:szCs w:val="32"/>
        </w:rPr>
      </w:pPr>
      <w:r>
        <w:rPr>
          <w:rFonts w:ascii="Times New Roman" w:eastAsia="仿宋_GB2312" w:hAnsi="Times New Roman" w:cs="Times New Roman"/>
          <w:b/>
          <w:bCs/>
          <w:kern w:val="0"/>
          <w:sz w:val="32"/>
          <w:szCs w:val="32"/>
        </w:rPr>
        <w:t>一、收入支出决算总体情况说明</w:t>
      </w:r>
    </w:p>
    <w:p w:rsidR="00981FE4" w:rsidRDefault="00300C73">
      <w:pPr>
        <w:snapToGrid w:val="0"/>
        <w:spacing w:line="520" w:lineRule="exact"/>
        <w:ind w:firstLineChars="200" w:firstLine="640"/>
        <w:rPr>
          <w:rFonts w:ascii="Times New Roman" w:eastAsia="仿宋_GB2312" w:hAnsi="Times New Roman" w:cs="Times New Roman"/>
          <w:b/>
          <w:bCs/>
          <w:kern w:val="0"/>
          <w:sz w:val="32"/>
          <w:szCs w:val="32"/>
        </w:rPr>
      </w:pPr>
      <w:r>
        <w:rPr>
          <w:rFonts w:ascii="仿宋" w:eastAsia="仿宋" w:hAnsi="仿宋" w:hint="eastAsia"/>
          <w:sz w:val="32"/>
          <w:szCs w:val="32"/>
        </w:rPr>
        <w:t>201</w:t>
      </w:r>
      <w:r>
        <w:rPr>
          <w:rFonts w:ascii="仿宋" w:eastAsia="仿宋" w:hAnsi="仿宋" w:hint="eastAsia"/>
          <w:sz w:val="32"/>
          <w:szCs w:val="32"/>
        </w:rPr>
        <w:t>8</w:t>
      </w:r>
      <w:r>
        <w:rPr>
          <w:rFonts w:ascii="仿宋" w:eastAsia="仿宋" w:hAnsi="仿宋" w:hint="eastAsia"/>
          <w:sz w:val="32"/>
          <w:szCs w:val="32"/>
        </w:rPr>
        <w:t>年财政拨款收入</w:t>
      </w:r>
      <w:r>
        <w:rPr>
          <w:rFonts w:ascii="仿宋" w:eastAsia="仿宋" w:hAnsi="仿宋" w:hint="eastAsia"/>
          <w:sz w:val="32"/>
          <w:szCs w:val="32"/>
        </w:rPr>
        <w:t>102.10</w:t>
      </w:r>
      <w:r>
        <w:rPr>
          <w:rFonts w:ascii="仿宋" w:eastAsia="仿宋" w:hAnsi="仿宋" w:hint="eastAsia"/>
          <w:sz w:val="32"/>
          <w:szCs w:val="32"/>
        </w:rPr>
        <w:t>万元，其他收入</w:t>
      </w:r>
      <w:r>
        <w:rPr>
          <w:rFonts w:ascii="仿宋" w:eastAsia="仿宋" w:hAnsi="仿宋" w:hint="eastAsia"/>
          <w:sz w:val="32"/>
          <w:szCs w:val="32"/>
        </w:rPr>
        <w:t>1</w:t>
      </w:r>
      <w:r>
        <w:rPr>
          <w:rFonts w:ascii="仿宋" w:eastAsia="仿宋" w:hAnsi="仿宋" w:hint="eastAsia"/>
          <w:sz w:val="32"/>
          <w:szCs w:val="32"/>
        </w:rPr>
        <w:t>0.05</w:t>
      </w:r>
      <w:r>
        <w:rPr>
          <w:rFonts w:ascii="仿宋" w:eastAsia="仿宋" w:hAnsi="仿宋" w:hint="eastAsia"/>
          <w:sz w:val="32"/>
          <w:szCs w:val="32"/>
        </w:rPr>
        <w:t>万元，年初结转和结余</w:t>
      </w:r>
      <w:r>
        <w:rPr>
          <w:rFonts w:ascii="仿宋" w:eastAsia="仿宋" w:hAnsi="仿宋" w:hint="eastAsia"/>
          <w:sz w:val="32"/>
          <w:szCs w:val="32"/>
        </w:rPr>
        <w:t>53.28</w:t>
      </w:r>
      <w:r>
        <w:rPr>
          <w:rFonts w:ascii="仿宋" w:eastAsia="仿宋" w:hAnsi="仿宋" w:hint="eastAsia"/>
          <w:sz w:val="32"/>
          <w:szCs w:val="32"/>
        </w:rPr>
        <w:t>万元，合计</w:t>
      </w:r>
      <w:r>
        <w:rPr>
          <w:rFonts w:ascii="仿宋" w:eastAsia="仿宋" w:hAnsi="仿宋" w:hint="eastAsia"/>
          <w:sz w:val="32"/>
          <w:szCs w:val="32"/>
        </w:rPr>
        <w:t>165.44</w:t>
      </w:r>
      <w:r>
        <w:rPr>
          <w:rFonts w:ascii="仿宋" w:eastAsia="仿宋" w:hAnsi="仿宋" w:hint="eastAsia"/>
          <w:sz w:val="32"/>
          <w:szCs w:val="32"/>
        </w:rPr>
        <w:t>万元。</w:t>
      </w:r>
      <w:r>
        <w:rPr>
          <w:rFonts w:ascii="仿宋" w:eastAsia="仿宋" w:hAnsi="仿宋" w:hint="eastAsia"/>
          <w:sz w:val="32"/>
          <w:szCs w:val="32"/>
        </w:rPr>
        <w:t>201</w:t>
      </w:r>
      <w:r>
        <w:rPr>
          <w:rFonts w:ascii="仿宋" w:eastAsia="仿宋" w:hAnsi="仿宋" w:hint="eastAsia"/>
          <w:sz w:val="32"/>
          <w:szCs w:val="32"/>
        </w:rPr>
        <w:t>8</w:t>
      </w:r>
      <w:r>
        <w:rPr>
          <w:rFonts w:ascii="仿宋" w:eastAsia="仿宋" w:hAnsi="仿宋" w:hint="eastAsia"/>
          <w:sz w:val="32"/>
          <w:szCs w:val="32"/>
        </w:rPr>
        <w:t>年一般公共服务支出</w:t>
      </w:r>
      <w:r>
        <w:rPr>
          <w:rFonts w:ascii="仿宋" w:eastAsia="仿宋" w:hAnsi="仿宋" w:hint="eastAsia"/>
          <w:sz w:val="32"/>
          <w:szCs w:val="32"/>
        </w:rPr>
        <w:t>1</w:t>
      </w:r>
      <w:r>
        <w:rPr>
          <w:rFonts w:ascii="仿宋" w:eastAsia="仿宋" w:hAnsi="仿宋" w:hint="eastAsia"/>
          <w:sz w:val="32"/>
          <w:szCs w:val="32"/>
        </w:rPr>
        <w:t>29.04</w:t>
      </w:r>
      <w:r>
        <w:rPr>
          <w:rFonts w:ascii="仿宋" w:eastAsia="仿宋" w:hAnsi="仿宋" w:hint="eastAsia"/>
          <w:sz w:val="32"/>
          <w:szCs w:val="32"/>
        </w:rPr>
        <w:t>万元</w:t>
      </w:r>
      <w:r>
        <w:rPr>
          <w:rFonts w:ascii="仿宋" w:eastAsia="仿宋" w:hAnsi="仿宋" w:hint="eastAsia"/>
          <w:sz w:val="32"/>
          <w:szCs w:val="32"/>
        </w:rPr>
        <w:t>，社会保障和就业支出</w:t>
      </w:r>
      <w:r>
        <w:rPr>
          <w:rFonts w:ascii="仿宋" w:eastAsia="仿宋" w:hAnsi="仿宋" w:hint="eastAsia"/>
          <w:sz w:val="32"/>
          <w:szCs w:val="32"/>
        </w:rPr>
        <w:t>8.88</w:t>
      </w:r>
      <w:r>
        <w:rPr>
          <w:rFonts w:ascii="仿宋" w:eastAsia="仿宋" w:hAnsi="仿宋" w:hint="eastAsia"/>
          <w:sz w:val="32"/>
          <w:szCs w:val="32"/>
        </w:rPr>
        <w:t>万元、医疗卫生与计划生育支出</w:t>
      </w:r>
      <w:r>
        <w:rPr>
          <w:rFonts w:ascii="仿宋" w:eastAsia="仿宋" w:hAnsi="仿宋" w:hint="eastAsia"/>
          <w:sz w:val="32"/>
          <w:szCs w:val="32"/>
        </w:rPr>
        <w:t>0.29</w:t>
      </w:r>
      <w:r>
        <w:rPr>
          <w:rFonts w:ascii="仿宋" w:eastAsia="仿宋" w:hAnsi="仿宋" w:hint="eastAsia"/>
          <w:sz w:val="32"/>
          <w:szCs w:val="32"/>
        </w:rPr>
        <w:t>万元，</w:t>
      </w:r>
      <w:r>
        <w:rPr>
          <w:rFonts w:ascii="仿宋" w:eastAsia="仿宋" w:hAnsi="仿宋" w:hint="eastAsia"/>
          <w:sz w:val="32"/>
          <w:szCs w:val="32"/>
        </w:rPr>
        <w:t>年</w:t>
      </w:r>
      <w:r>
        <w:rPr>
          <w:rFonts w:ascii="仿宋" w:eastAsia="仿宋" w:hAnsi="仿宋" w:hint="eastAsia"/>
          <w:sz w:val="32"/>
          <w:szCs w:val="32"/>
        </w:rPr>
        <w:t>末</w:t>
      </w:r>
      <w:r>
        <w:rPr>
          <w:rFonts w:ascii="仿宋" w:eastAsia="仿宋" w:hAnsi="仿宋" w:hint="eastAsia"/>
          <w:sz w:val="32"/>
          <w:szCs w:val="32"/>
        </w:rPr>
        <w:t>结转和结余</w:t>
      </w:r>
      <w:r>
        <w:rPr>
          <w:rFonts w:ascii="仿宋" w:eastAsia="仿宋" w:hAnsi="仿宋" w:hint="eastAsia"/>
          <w:sz w:val="32"/>
          <w:szCs w:val="32"/>
        </w:rPr>
        <w:t>27.24</w:t>
      </w:r>
      <w:r>
        <w:rPr>
          <w:rFonts w:ascii="仿宋" w:eastAsia="仿宋" w:hAnsi="仿宋" w:hint="eastAsia"/>
          <w:sz w:val="32"/>
          <w:szCs w:val="32"/>
        </w:rPr>
        <w:t>万元，合计</w:t>
      </w:r>
      <w:r>
        <w:rPr>
          <w:rFonts w:ascii="仿宋" w:eastAsia="仿宋" w:hAnsi="仿宋" w:hint="eastAsia"/>
          <w:sz w:val="32"/>
          <w:szCs w:val="32"/>
        </w:rPr>
        <w:t>165.44</w:t>
      </w:r>
      <w:r>
        <w:rPr>
          <w:rFonts w:ascii="仿宋" w:eastAsia="仿宋" w:hAnsi="仿宋" w:hint="eastAsia"/>
          <w:sz w:val="32"/>
          <w:szCs w:val="32"/>
        </w:rPr>
        <w:t>万元。与</w:t>
      </w:r>
      <w:r>
        <w:rPr>
          <w:rFonts w:ascii="仿宋" w:eastAsia="仿宋" w:hAnsi="仿宋" w:hint="eastAsia"/>
          <w:sz w:val="32"/>
          <w:szCs w:val="32"/>
        </w:rPr>
        <w:t>201</w:t>
      </w:r>
      <w:r>
        <w:rPr>
          <w:rFonts w:ascii="仿宋" w:eastAsia="仿宋" w:hAnsi="仿宋" w:hint="eastAsia"/>
          <w:sz w:val="32"/>
          <w:szCs w:val="32"/>
        </w:rPr>
        <w:t>8</w:t>
      </w:r>
      <w:r>
        <w:rPr>
          <w:rFonts w:ascii="仿宋" w:eastAsia="仿宋" w:hAnsi="仿宋" w:hint="eastAsia"/>
          <w:sz w:val="32"/>
          <w:szCs w:val="32"/>
        </w:rPr>
        <w:t>年预算相比基本持平。</w:t>
      </w:r>
    </w:p>
    <w:p w:rsidR="00981FE4" w:rsidRDefault="00300C73" w:rsidP="002A7D67">
      <w:pPr>
        <w:widowControl/>
        <w:spacing w:line="600" w:lineRule="exact"/>
        <w:ind w:firstLineChars="200" w:firstLine="641"/>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二、收入决算情况说明</w:t>
      </w:r>
    </w:p>
    <w:p w:rsidR="00981FE4" w:rsidRDefault="00300C73">
      <w:pPr>
        <w:snapToGrid w:val="0"/>
        <w:spacing w:line="520" w:lineRule="exact"/>
        <w:ind w:firstLineChars="200" w:firstLine="640"/>
        <w:rPr>
          <w:rFonts w:ascii="Times New Roman" w:eastAsia="仿宋_GB2312" w:hAnsi="Times New Roman" w:cs="Times New Roman"/>
          <w:bCs/>
          <w:kern w:val="0"/>
          <w:sz w:val="32"/>
          <w:szCs w:val="32"/>
        </w:rPr>
      </w:pPr>
      <w:r>
        <w:rPr>
          <w:rFonts w:ascii="仿宋" w:eastAsia="仿宋" w:hAnsi="仿宋" w:hint="eastAsia"/>
          <w:sz w:val="32"/>
          <w:szCs w:val="32"/>
        </w:rPr>
        <w:t>201</w:t>
      </w:r>
      <w:r>
        <w:rPr>
          <w:rFonts w:ascii="仿宋" w:eastAsia="仿宋" w:hAnsi="仿宋" w:hint="eastAsia"/>
          <w:sz w:val="32"/>
          <w:szCs w:val="32"/>
        </w:rPr>
        <w:t>8</w:t>
      </w:r>
      <w:r>
        <w:rPr>
          <w:rFonts w:ascii="仿宋" w:eastAsia="仿宋" w:hAnsi="仿宋" w:hint="eastAsia"/>
          <w:sz w:val="32"/>
          <w:szCs w:val="32"/>
        </w:rPr>
        <w:t>年决算经费</w:t>
      </w:r>
      <w:r w:rsidR="002A7D67">
        <w:rPr>
          <w:rFonts w:ascii="仿宋" w:eastAsia="仿宋" w:hAnsi="仿宋" w:hint="eastAsia"/>
          <w:sz w:val="32"/>
          <w:szCs w:val="32"/>
        </w:rPr>
        <w:t>拨款</w:t>
      </w:r>
      <w:r>
        <w:rPr>
          <w:rFonts w:ascii="仿宋" w:eastAsia="仿宋" w:hAnsi="仿宋" w:hint="eastAsia"/>
          <w:sz w:val="32"/>
          <w:szCs w:val="32"/>
        </w:rPr>
        <w:t>收入</w:t>
      </w:r>
      <w:r>
        <w:rPr>
          <w:rFonts w:ascii="仿宋" w:eastAsia="仿宋" w:hAnsi="仿宋" w:hint="eastAsia"/>
          <w:sz w:val="32"/>
          <w:szCs w:val="32"/>
        </w:rPr>
        <w:t>112.15</w:t>
      </w:r>
      <w:r>
        <w:rPr>
          <w:rFonts w:ascii="仿宋" w:eastAsia="仿宋" w:hAnsi="仿宋" w:hint="eastAsia"/>
          <w:sz w:val="32"/>
          <w:szCs w:val="32"/>
        </w:rPr>
        <w:t>万元，其中财政拨款收入</w:t>
      </w:r>
      <w:r>
        <w:rPr>
          <w:rFonts w:ascii="仿宋" w:eastAsia="仿宋" w:hAnsi="仿宋" w:hint="eastAsia"/>
          <w:sz w:val="32"/>
          <w:szCs w:val="32"/>
        </w:rPr>
        <w:t>1</w:t>
      </w:r>
      <w:r>
        <w:rPr>
          <w:rFonts w:ascii="仿宋" w:eastAsia="仿宋" w:hAnsi="仿宋" w:hint="eastAsia"/>
          <w:sz w:val="32"/>
          <w:szCs w:val="32"/>
        </w:rPr>
        <w:t>02.10</w:t>
      </w:r>
      <w:r>
        <w:rPr>
          <w:rFonts w:ascii="仿宋" w:eastAsia="仿宋" w:hAnsi="仿宋" w:hint="eastAsia"/>
          <w:sz w:val="32"/>
          <w:szCs w:val="32"/>
        </w:rPr>
        <w:t>万元，其他收入</w:t>
      </w:r>
      <w:r>
        <w:rPr>
          <w:rFonts w:ascii="仿宋" w:eastAsia="仿宋" w:hAnsi="仿宋" w:hint="eastAsia"/>
          <w:sz w:val="32"/>
          <w:szCs w:val="32"/>
        </w:rPr>
        <w:t>10.05</w:t>
      </w:r>
      <w:r>
        <w:rPr>
          <w:rFonts w:ascii="仿宋" w:eastAsia="仿宋" w:hAnsi="仿宋" w:hint="eastAsia"/>
          <w:sz w:val="32"/>
          <w:szCs w:val="32"/>
        </w:rPr>
        <w:t>万元。</w:t>
      </w:r>
    </w:p>
    <w:p w:rsidR="00981FE4" w:rsidRDefault="00300C73" w:rsidP="002A7D67">
      <w:pPr>
        <w:widowControl/>
        <w:spacing w:line="600" w:lineRule="exact"/>
        <w:ind w:firstLineChars="200" w:firstLine="641"/>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三、支出决算情况说明</w:t>
      </w:r>
    </w:p>
    <w:p w:rsidR="00981FE4" w:rsidRDefault="00300C73">
      <w:pPr>
        <w:snapToGrid w:val="0"/>
        <w:spacing w:line="520" w:lineRule="exact"/>
        <w:ind w:firstLineChars="200" w:firstLine="640"/>
        <w:rPr>
          <w:rFonts w:ascii="Times New Roman" w:eastAsia="仿宋_GB2312" w:hAnsi="Times New Roman" w:cs="Times New Roman"/>
          <w:b/>
          <w:bCs/>
          <w:kern w:val="0"/>
          <w:sz w:val="32"/>
          <w:szCs w:val="32"/>
        </w:rPr>
      </w:pPr>
      <w:r>
        <w:rPr>
          <w:rFonts w:ascii="仿宋" w:eastAsia="仿宋" w:hAnsi="仿宋" w:hint="eastAsia"/>
          <w:sz w:val="32"/>
          <w:szCs w:val="32"/>
        </w:rPr>
        <w:t>201</w:t>
      </w:r>
      <w:r>
        <w:rPr>
          <w:rFonts w:ascii="仿宋" w:eastAsia="仿宋" w:hAnsi="仿宋" w:hint="eastAsia"/>
          <w:sz w:val="32"/>
          <w:szCs w:val="32"/>
        </w:rPr>
        <w:t>8</w:t>
      </w:r>
      <w:r>
        <w:rPr>
          <w:rFonts w:ascii="仿宋" w:eastAsia="仿宋" w:hAnsi="仿宋" w:hint="eastAsia"/>
          <w:sz w:val="32"/>
          <w:szCs w:val="32"/>
        </w:rPr>
        <w:t>年决算支出总额</w:t>
      </w:r>
      <w:r>
        <w:rPr>
          <w:rFonts w:ascii="仿宋" w:eastAsia="仿宋" w:hAnsi="仿宋" w:hint="eastAsia"/>
          <w:sz w:val="32"/>
          <w:szCs w:val="32"/>
        </w:rPr>
        <w:t>138.20</w:t>
      </w:r>
      <w:r>
        <w:rPr>
          <w:rFonts w:ascii="仿宋" w:eastAsia="仿宋" w:hAnsi="仿宋" w:hint="eastAsia"/>
          <w:sz w:val="32"/>
          <w:szCs w:val="32"/>
        </w:rPr>
        <w:t>万元，其中基本支出</w:t>
      </w:r>
      <w:r>
        <w:rPr>
          <w:rFonts w:ascii="仿宋" w:eastAsia="仿宋" w:hAnsi="仿宋" w:hint="eastAsia"/>
          <w:sz w:val="32"/>
          <w:szCs w:val="32"/>
        </w:rPr>
        <w:lastRenderedPageBreak/>
        <w:t>106.20</w:t>
      </w:r>
      <w:r>
        <w:rPr>
          <w:rFonts w:ascii="仿宋" w:eastAsia="仿宋" w:hAnsi="仿宋" w:hint="eastAsia"/>
          <w:sz w:val="32"/>
          <w:szCs w:val="32"/>
        </w:rPr>
        <w:t>万元，项目支出</w:t>
      </w:r>
      <w:r>
        <w:rPr>
          <w:rFonts w:ascii="仿宋" w:eastAsia="仿宋" w:hAnsi="仿宋" w:hint="eastAsia"/>
          <w:sz w:val="32"/>
          <w:szCs w:val="32"/>
        </w:rPr>
        <w:t>32</w:t>
      </w:r>
      <w:r>
        <w:rPr>
          <w:rFonts w:ascii="仿宋" w:eastAsia="仿宋" w:hAnsi="仿宋" w:hint="eastAsia"/>
          <w:sz w:val="32"/>
          <w:szCs w:val="32"/>
        </w:rPr>
        <w:t>万元。</w:t>
      </w:r>
    </w:p>
    <w:p w:rsidR="00981FE4" w:rsidRDefault="00300C73" w:rsidP="002A7D67">
      <w:pPr>
        <w:widowControl/>
        <w:spacing w:line="600" w:lineRule="exact"/>
        <w:ind w:firstLineChars="200" w:firstLine="641"/>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四、财政拨款收入支出决算总体情况说明</w:t>
      </w:r>
    </w:p>
    <w:p w:rsidR="00981FE4" w:rsidRDefault="00300C73">
      <w:pPr>
        <w:ind w:firstLineChars="200" w:firstLine="640"/>
        <w:jc w:val="left"/>
        <w:rPr>
          <w:rFonts w:ascii="Times New Roman" w:eastAsia="仿宋_GB2312" w:hAnsi="Times New Roman" w:cs="Times New Roman"/>
          <w:b/>
          <w:kern w:val="0"/>
          <w:sz w:val="32"/>
          <w:szCs w:val="32"/>
        </w:rPr>
      </w:pPr>
      <w:r>
        <w:rPr>
          <w:rFonts w:ascii="仿宋" w:eastAsia="仿宋" w:hAnsi="仿宋" w:hint="eastAsia"/>
          <w:sz w:val="32"/>
          <w:szCs w:val="32"/>
        </w:rPr>
        <w:t>201</w:t>
      </w:r>
      <w:r>
        <w:rPr>
          <w:rFonts w:ascii="仿宋" w:eastAsia="仿宋" w:hAnsi="仿宋" w:hint="eastAsia"/>
          <w:sz w:val="32"/>
          <w:szCs w:val="32"/>
        </w:rPr>
        <w:t>8</w:t>
      </w:r>
      <w:r>
        <w:rPr>
          <w:rFonts w:ascii="仿宋" w:eastAsia="仿宋" w:hAnsi="仿宋" w:hint="eastAsia"/>
          <w:sz w:val="32"/>
          <w:szCs w:val="32"/>
        </w:rPr>
        <w:t>年我局财政拨款收入</w:t>
      </w:r>
      <w:r>
        <w:rPr>
          <w:rFonts w:ascii="仿宋" w:eastAsia="仿宋" w:hAnsi="仿宋" w:hint="eastAsia"/>
          <w:sz w:val="32"/>
          <w:szCs w:val="32"/>
        </w:rPr>
        <w:t>1</w:t>
      </w:r>
      <w:r>
        <w:rPr>
          <w:rFonts w:ascii="仿宋" w:eastAsia="仿宋" w:hAnsi="仿宋" w:hint="eastAsia"/>
          <w:sz w:val="32"/>
          <w:szCs w:val="32"/>
        </w:rPr>
        <w:t>02.10</w:t>
      </w:r>
      <w:r>
        <w:rPr>
          <w:rFonts w:ascii="仿宋" w:eastAsia="仿宋" w:hAnsi="仿宋" w:hint="eastAsia"/>
          <w:sz w:val="32"/>
          <w:szCs w:val="32"/>
        </w:rPr>
        <w:t>万元，年初财政</w:t>
      </w:r>
      <w:r w:rsidR="002A7D67">
        <w:rPr>
          <w:rFonts w:ascii="仿宋" w:eastAsia="仿宋" w:hAnsi="仿宋" w:hint="eastAsia"/>
          <w:sz w:val="32"/>
          <w:szCs w:val="32"/>
        </w:rPr>
        <w:t>拨款</w:t>
      </w:r>
      <w:r>
        <w:rPr>
          <w:rFonts w:ascii="仿宋" w:eastAsia="仿宋" w:hAnsi="仿宋" w:hint="eastAsia"/>
          <w:sz w:val="32"/>
          <w:szCs w:val="32"/>
        </w:rPr>
        <w:t>结转和结余</w:t>
      </w:r>
      <w:r>
        <w:rPr>
          <w:rFonts w:ascii="仿宋" w:eastAsia="仿宋" w:hAnsi="仿宋" w:hint="eastAsia"/>
          <w:sz w:val="32"/>
          <w:szCs w:val="32"/>
        </w:rPr>
        <w:t>53.28</w:t>
      </w:r>
      <w:r>
        <w:rPr>
          <w:rFonts w:ascii="仿宋" w:eastAsia="仿宋" w:hAnsi="仿宋" w:hint="eastAsia"/>
          <w:sz w:val="32"/>
          <w:szCs w:val="32"/>
        </w:rPr>
        <w:t>万元，合计</w:t>
      </w:r>
      <w:r>
        <w:rPr>
          <w:rFonts w:ascii="仿宋" w:eastAsia="仿宋" w:hAnsi="仿宋" w:hint="eastAsia"/>
          <w:sz w:val="32"/>
          <w:szCs w:val="32"/>
        </w:rPr>
        <w:t>1</w:t>
      </w:r>
      <w:r>
        <w:rPr>
          <w:rFonts w:ascii="仿宋" w:eastAsia="仿宋" w:hAnsi="仿宋" w:hint="eastAsia"/>
          <w:sz w:val="32"/>
          <w:szCs w:val="32"/>
        </w:rPr>
        <w:t>55.39</w:t>
      </w:r>
      <w:r>
        <w:rPr>
          <w:rFonts w:ascii="仿宋" w:eastAsia="仿宋" w:hAnsi="仿宋" w:hint="eastAsia"/>
          <w:sz w:val="32"/>
          <w:szCs w:val="32"/>
        </w:rPr>
        <w:t>万元。</w:t>
      </w:r>
      <w:r>
        <w:rPr>
          <w:rFonts w:ascii="仿宋" w:eastAsia="仿宋" w:hAnsi="仿宋" w:hint="eastAsia"/>
          <w:sz w:val="32"/>
          <w:szCs w:val="32"/>
        </w:rPr>
        <w:t>201</w:t>
      </w:r>
      <w:r>
        <w:rPr>
          <w:rFonts w:ascii="仿宋" w:eastAsia="仿宋" w:hAnsi="仿宋" w:hint="eastAsia"/>
          <w:sz w:val="32"/>
          <w:szCs w:val="32"/>
        </w:rPr>
        <w:t>8</w:t>
      </w:r>
      <w:r>
        <w:rPr>
          <w:rFonts w:ascii="仿宋" w:eastAsia="仿宋" w:hAnsi="仿宋" w:hint="eastAsia"/>
          <w:sz w:val="32"/>
          <w:szCs w:val="32"/>
        </w:rPr>
        <w:t>年一般公共服务支出</w:t>
      </w:r>
      <w:r>
        <w:rPr>
          <w:rFonts w:ascii="仿宋" w:eastAsia="仿宋" w:hAnsi="仿宋" w:hint="eastAsia"/>
          <w:sz w:val="32"/>
          <w:szCs w:val="32"/>
        </w:rPr>
        <w:t>118.98</w:t>
      </w:r>
      <w:r>
        <w:rPr>
          <w:rFonts w:ascii="仿宋" w:eastAsia="仿宋" w:hAnsi="仿宋" w:hint="eastAsia"/>
          <w:sz w:val="32"/>
          <w:szCs w:val="32"/>
        </w:rPr>
        <w:t>万元，</w:t>
      </w:r>
      <w:r>
        <w:rPr>
          <w:rFonts w:ascii="仿宋" w:eastAsia="仿宋" w:hAnsi="仿宋" w:hint="eastAsia"/>
          <w:sz w:val="32"/>
          <w:szCs w:val="32"/>
        </w:rPr>
        <w:t>社会保障和就业支出</w:t>
      </w:r>
      <w:r>
        <w:rPr>
          <w:rFonts w:ascii="仿宋" w:eastAsia="仿宋" w:hAnsi="仿宋" w:hint="eastAsia"/>
          <w:sz w:val="32"/>
          <w:szCs w:val="32"/>
        </w:rPr>
        <w:t>8.88</w:t>
      </w:r>
      <w:r>
        <w:rPr>
          <w:rFonts w:ascii="仿宋" w:eastAsia="仿宋" w:hAnsi="仿宋" w:hint="eastAsia"/>
          <w:sz w:val="32"/>
          <w:szCs w:val="32"/>
        </w:rPr>
        <w:t>万元，医疗卫生与计划生育支出</w:t>
      </w:r>
      <w:r>
        <w:rPr>
          <w:rFonts w:ascii="仿宋" w:eastAsia="仿宋" w:hAnsi="仿宋" w:hint="eastAsia"/>
          <w:sz w:val="32"/>
          <w:szCs w:val="32"/>
        </w:rPr>
        <w:t>0.29</w:t>
      </w:r>
      <w:r>
        <w:rPr>
          <w:rFonts w:ascii="仿宋" w:eastAsia="仿宋" w:hAnsi="仿宋" w:hint="eastAsia"/>
          <w:sz w:val="32"/>
          <w:szCs w:val="32"/>
        </w:rPr>
        <w:t>万元，</w:t>
      </w:r>
      <w:r>
        <w:rPr>
          <w:rFonts w:ascii="仿宋" w:eastAsia="仿宋" w:hAnsi="仿宋" w:hint="eastAsia"/>
          <w:sz w:val="32"/>
          <w:szCs w:val="32"/>
        </w:rPr>
        <w:t>年末财政</w:t>
      </w:r>
      <w:r w:rsidR="002A7D67">
        <w:rPr>
          <w:rFonts w:ascii="仿宋" w:eastAsia="仿宋" w:hAnsi="仿宋" w:hint="eastAsia"/>
          <w:sz w:val="32"/>
          <w:szCs w:val="32"/>
        </w:rPr>
        <w:t>拨款</w:t>
      </w:r>
      <w:r>
        <w:rPr>
          <w:rFonts w:ascii="仿宋" w:eastAsia="仿宋" w:hAnsi="仿宋" w:hint="eastAsia"/>
          <w:sz w:val="32"/>
          <w:szCs w:val="32"/>
        </w:rPr>
        <w:t>结转和结余</w:t>
      </w:r>
      <w:r>
        <w:rPr>
          <w:rFonts w:ascii="仿宋" w:eastAsia="仿宋" w:hAnsi="仿宋" w:hint="eastAsia"/>
          <w:sz w:val="32"/>
          <w:szCs w:val="32"/>
        </w:rPr>
        <w:t>27.24</w:t>
      </w:r>
      <w:r>
        <w:rPr>
          <w:rFonts w:ascii="仿宋" w:eastAsia="仿宋" w:hAnsi="仿宋" w:hint="eastAsia"/>
          <w:sz w:val="32"/>
          <w:szCs w:val="32"/>
        </w:rPr>
        <w:t>万元，合计</w:t>
      </w:r>
      <w:r>
        <w:rPr>
          <w:rFonts w:ascii="仿宋" w:eastAsia="仿宋" w:hAnsi="仿宋" w:hint="eastAsia"/>
          <w:sz w:val="32"/>
          <w:szCs w:val="32"/>
        </w:rPr>
        <w:t>1</w:t>
      </w:r>
      <w:r>
        <w:rPr>
          <w:rFonts w:ascii="仿宋" w:eastAsia="仿宋" w:hAnsi="仿宋" w:hint="eastAsia"/>
          <w:sz w:val="32"/>
          <w:szCs w:val="32"/>
        </w:rPr>
        <w:t>55.39</w:t>
      </w:r>
      <w:r>
        <w:rPr>
          <w:rFonts w:ascii="仿宋" w:eastAsia="仿宋" w:hAnsi="仿宋" w:hint="eastAsia"/>
          <w:sz w:val="32"/>
          <w:szCs w:val="32"/>
        </w:rPr>
        <w:t>元。</w:t>
      </w:r>
    </w:p>
    <w:p w:rsidR="00981FE4" w:rsidRDefault="00300C73" w:rsidP="002A7D67">
      <w:pPr>
        <w:widowControl/>
        <w:spacing w:line="600" w:lineRule="exact"/>
        <w:ind w:firstLineChars="200" w:firstLine="641"/>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五、一般公共预算财政拨款支出决算情况说明</w:t>
      </w:r>
    </w:p>
    <w:p w:rsidR="00981FE4" w:rsidRDefault="00300C73">
      <w:pPr>
        <w:widowControl/>
        <w:spacing w:line="600" w:lineRule="exact"/>
        <w:ind w:firstLineChars="196" w:firstLine="627"/>
        <w:jc w:val="left"/>
        <w:rPr>
          <w:rFonts w:ascii="Times New Roman" w:eastAsia="仿宋_GB2312" w:hAnsi="Times New Roman" w:cs="Times New Roman"/>
          <w:b/>
          <w:kern w:val="0"/>
          <w:sz w:val="32"/>
          <w:szCs w:val="32"/>
        </w:rPr>
      </w:pPr>
      <w:r>
        <w:rPr>
          <w:rFonts w:ascii="仿宋" w:eastAsia="仿宋" w:hAnsi="仿宋" w:hint="eastAsia"/>
          <w:sz w:val="32"/>
          <w:szCs w:val="32"/>
        </w:rPr>
        <w:t>201</w:t>
      </w:r>
      <w:r>
        <w:rPr>
          <w:rFonts w:ascii="仿宋" w:eastAsia="仿宋" w:hAnsi="仿宋" w:hint="eastAsia"/>
          <w:sz w:val="32"/>
          <w:szCs w:val="32"/>
        </w:rPr>
        <w:t>8</w:t>
      </w:r>
      <w:r>
        <w:rPr>
          <w:rFonts w:ascii="仿宋" w:eastAsia="仿宋" w:hAnsi="仿宋" w:hint="eastAsia"/>
          <w:sz w:val="32"/>
          <w:szCs w:val="32"/>
        </w:rPr>
        <w:t>年一般公共预算财政拨款支出</w:t>
      </w:r>
      <w:r>
        <w:rPr>
          <w:rFonts w:ascii="仿宋" w:eastAsia="仿宋" w:hAnsi="仿宋" w:hint="eastAsia"/>
          <w:sz w:val="32"/>
          <w:szCs w:val="32"/>
        </w:rPr>
        <w:t>128.15</w:t>
      </w:r>
      <w:r>
        <w:rPr>
          <w:rFonts w:ascii="仿宋" w:eastAsia="仿宋" w:hAnsi="仿宋" w:hint="eastAsia"/>
          <w:sz w:val="32"/>
          <w:szCs w:val="32"/>
        </w:rPr>
        <w:t>万元，其中基本支出</w:t>
      </w:r>
      <w:r>
        <w:rPr>
          <w:rFonts w:ascii="仿宋" w:eastAsia="仿宋" w:hAnsi="仿宋" w:hint="eastAsia"/>
          <w:sz w:val="32"/>
          <w:szCs w:val="32"/>
        </w:rPr>
        <w:t>96.15</w:t>
      </w:r>
      <w:r>
        <w:rPr>
          <w:rFonts w:ascii="仿宋" w:eastAsia="仿宋" w:hAnsi="仿宋" w:hint="eastAsia"/>
          <w:sz w:val="32"/>
          <w:szCs w:val="32"/>
        </w:rPr>
        <w:t>万元，项目支出</w:t>
      </w:r>
      <w:r>
        <w:rPr>
          <w:rFonts w:ascii="仿宋" w:eastAsia="仿宋" w:hAnsi="仿宋" w:hint="eastAsia"/>
          <w:sz w:val="32"/>
          <w:szCs w:val="32"/>
        </w:rPr>
        <w:t>3</w:t>
      </w:r>
      <w:r>
        <w:rPr>
          <w:rFonts w:ascii="仿宋" w:eastAsia="仿宋" w:hAnsi="仿宋" w:hint="eastAsia"/>
          <w:sz w:val="32"/>
          <w:szCs w:val="32"/>
        </w:rPr>
        <w:t>2</w:t>
      </w:r>
      <w:r>
        <w:rPr>
          <w:rFonts w:ascii="仿宋" w:eastAsia="仿宋" w:hAnsi="仿宋" w:hint="eastAsia"/>
          <w:sz w:val="32"/>
          <w:szCs w:val="32"/>
        </w:rPr>
        <w:t>万元。</w:t>
      </w:r>
    </w:p>
    <w:p w:rsidR="00981FE4" w:rsidRDefault="00300C73" w:rsidP="002A7D67">
      <w:pPr>
        <w:widowControl/>
        <w:spacing w:line="600" w:lineRule="exact"/>
        <w:ind w:firstLineChars="200" w:firstLine="641"/>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六、一般公共预算财政拨款基本支出决算情况说明</w:t>
      </w:r>
    </w:p>
    <w:p w:rsidR="00981FE4" w:rsidRDefault="00300C73">
      <w:pPr>
        <w:widowControl/>
        <w:spacing w:line="600" w:lineRule="exact"/>
        <w:ind w:firstLineChars="200" w:firstLine="640"/>
        <w:rPr>
          <w:rFonts w:ascii="Times New Roman" w:eastAsia="仿宋" w:hAnsi="Times New Roman" w:cs="Times New Roman"/>
          <w:b/>
          <w:kern w:val="0"/>
          <w:sz w:val="32"/>
          <w:szCs w:val="32"/>
        </w:rPr>
      </w:pPr>
      <w:r>
        <w:rPr>
          <w:rFonts w:ascii="仿宋" w:eastAsia="仿宋" w:hAnsi="仿宋" w:hint="eastAsia"/>
          <w:sz w:val="32"/>
          <w:szCs w:val="32"/>
        </w:rPr>
        <w:t>201</w:t>
      </w:r>
      <w:r>
        <w:rPr>
          <w:rFonts w:ascii="仿宋" w:eastAsia="仿宋" w:hAnsi="仿宋" w:hint="eastAsia"/>
          <w:sz w:val="32"/>
          <w:szCs w:val="32"/>
        </w:rPr>
        <w:t>8</w:t>
      </w:r>
      <w:r>
        <w:rPr>
          <w:rFonts w:ascii="仿宋" w:eastAsia="仿宋" w:hAnsi="仿宋" w:hint="eastAsia"/>
          <w:sz w:val="32"/>
          <w:szCs w:val="32"/>
        </w:rPr>
        <w:t>年一般公共预算财政拨款基本支出共</w:t>
      </w:r>
      <w:r>
        <w:rPr>
          <w:rFonts w:ascii="仿宋" w:eastAsia="仿宋" w:hAnsi="仿宋" w:hint="eastAsia"/>
          <w:sz w:val="32"/>
          <w:szCs w:val="32"/>
        </w:rPr>
        <w:t>96.15</w:t>
      </w:r>
      <w:r>
        <w:rPr>
          <w:rFonts w:ascii="仿宋" w:eastAsia="仿宋" w:hAnsi="仿宋" w:hint="eastAsia"/>
          <w:sz w:val="32"/>
          <w:szCs w:val="32"/>
        </w:rPr>
        <w:t>万元，其中人员经费</w:t>
      </w:r>
      <w:r>
        <w:rPr>
          <w:rFonts w:ascii="仿宋" w:eastAsia="仿宋" w:hAnsi="仿宋" w:hint="eastAsia"/>
          <w:sz w:val="32"/>
          <w:szCs w:val="32"/>
        </w:rPr>
        <w:t>79.53</w:t>
      </w:r>
      <w:r>
        <w:rPr>
          <w:rFonts w:ascii="仿宋" w:eastAsia="仿宋" w:hAnsi="仿宋" w:hint="eastAsia"/>
          <w:sz w:val="32"/>
          <w:szCs w:val="32"/>
        </w:rPr>
        <w:t>万元（工资福利支出</w:t>
      </w:r>
      <w:r>
        <w:rPr>
          <w:rFonts w:ascii="仿宋" w:eastAsia="仿宋" w:hAnsi="仿宋" w:hint="eastAsia"/>
          <w:sz w:val="32"/>
          <w:szCs w:val="32"/>
        </w:rPr>
        <w:t>63.13</w:t>
      </w:r>
      <w:r>
        <w:rPr>
          <w:rFonts w:ascii="仿宋" w:eastAsia="仿宋" w:hAnsi="仿宋" w:hint="eastAsia"/>
          <w:sz w:val="32"/>
          <w:szCs w:val="32"/>
        </w:rPr>
        <w:t>万元</w:t>
      </w:r>
      <w:r>
        <w:rPr>
          <w:rFonts w:ascii="仿宋" w:eastAsia="仿宋" w:hAnsi="仿宋" w:hint="eastAsia"/>
          <w:sz w:val="32"/>
          <w:szCs w:val="32"/>
        </w:rPr>
        <w:t>、对个人和家庭补助支出</w:t>
      </w:r>
      <w:r>
        <w:rPr>
          <w:rFonts w:ascii="仿宋" w:eastAsia="仿宋" w:hAnsi="仿宋" w:hint="eastAsia"/>
          <w:sz w:val="32"/>
          <w:szCs w:val="32"/>
        </w:rPr>
        <w:t>16.4</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w:t>
      </w:r>
      <w:r>
        <w:rPr>
          <w:rFonts w:ascii="仿宋" w:eastAsia="仿宋" w:hAnsi="仿宋" w:hint="eastAsia"/>
          <w:sz w:val="32"/>
          <w:szCs w:val="32"/>
        </w:rPr>
        <w:t>商品和服务支出</w:t>
      </w:r>
      <w:r>
        <w:rPr>
          <w:rFonts w:ascii="仿宋" w:eastAsia="仿宋" w:hAnsi="仿宋" w:hint="eastAsia"/>
          <w:sz w:val="32"/>
          <w:szCs w:val="32"/>
        </w:rPr>
        <w:t>11.72</w:t>
      </w:r>
      <w:r>
        <w:rPr>
          <w:rFonts w:ascii="仿宋" w:eastAsia="仿宋" w:hAnsi="仿宋" w:hint="eastAsia"/>
          <w:sz w:val="32"/>
          <w:szCs w:val="32"/>
        </w:rPr>
        <w:t>万元（办公费</w:t>
      </w:r>
      <w:r>
        <w:rPr>
          <w:rFonts w:ascii="仿宋" w:eastAsia="仿宋" w:hAnsi="仿宋" w:hint="eastAsia"/>
          <w:sz w:val="32"/>
          <w:szCs w:val="32"/>
        </w:rPr>
        <w:t>6.63</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公务接待费</w:t>
      </w:r>
      <w:r>
        <w:rPr>
          <w:rFonts w:ascii="仿宋" w:eastAsia="仿宋" w:hAnsi="仿宋" w:hint="eastAsia"/>
          <w:sz w:val="32"/>
          <w:szCs w:val="32"/>
        </w:rPr>
        <w:t>0.</w:t>
      </w:r>
      <w:r>
        <w:rPr>
          <w:rFonts w:ascii="仿宋" w:eastAsia="仿宋" w:hAnsi="仿宋" w:hint="eastAsia"/>
          <w:sz w:val="32"/>
          <w:szCs w:val="32"/>
        </w:rPr>
        <w:t>28</w:t>
      </w:r>
      <w:r>
        <w:rPr>
          <w:rFonts w:ascii="仿宋" w:eastAsia="仿宋" w:hAnsi="仿宋" w:hint="eastAsia"/>
          <w:sz w:val="32"/>
          <w:szCs w:val="32"/>
        </w:rPr>
        <w:t>万元</w:t>
      </w:r>
      <w:r>
        <w:rPr>
          <w:rFonts w:ascii="仿宋" w:eastAsia="仿宋" w:hAnsi="仿宋" w:hint="eastAsia"/>
          <w:sz w:val="32"/>
          <w:szCs w:val="32"/>
        </w:rPr>
        <w:t>、差旅费</w:t>
      </w:r>
      <w:r>
        <w:rPr>
          <w:rFonts w:ascii="仿宋" w:eastAsia="仿宋" w:hAnsi="仿宋" w:hint="eastAsia"/>
          <w:sz w:val="32"/>
          <w:szCs w:val="32"/>
        </w:rPr>
        <w:t>0.65</w:t>
      </w:r>
      <w:r>
        <w:rPr>
          <w:rFonts w:ascii="仿宋" w:eastAsia="仿宋" w:hAnsi="仿宋" w:hint="eastAsia"/>
          <w:sz w:val="32"/>
          <w:szCs w:val="32"/>
        </w:rPr>
        <w:t>万元、其他交通费</w:t>
      </w:r>
      <w:r>
        <w:rPr>
          <w:rFonts w:ascii="仿宋" w:eastAsia="仿宋" w:hAnsi="仿宋" w:hint="eastAsia"/>
          <w:sz w:val="32"/>
          <w:szCs w:val="32"/>
        </w:rPr>
        <w:t>0.69</w:t>
      </w:r>
      <w:r>
        <w:rPr>
          <w:rFonts w:ascii="仿宋" w:eastAsia="仿宋" w:hAnsi="仿宋" w:hint="eastAsia"/>
          <w:sz w:val="32"/>
          <w:szCs w:val="32"/>
        </w:rPr>
        <w:t>万元、其他商品和服务支出</w:t>
      </w:r>
      <w:r>
        <w:rPr>
          <w:rFonts w:ascii="仿宋" w:eastAsia="仿宋" w:hAnsi="仿宋" w:hint="eastAsia"/>
          <w:sz w:val="32"/>
          <w:szCs w:val="32"/>
        </w:rPr>
        <w:t>3.47</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，资本性支出</w:t>
      </w:r>
      <w:r>
        <w:rPr>
          <w:rFonts w:ascii="仿宋" w:eastAsia="仿宋" w:hAnsi="仿宋" w:hint="eastAsia"/>
          <w:sz w:val="32"/>
          <w:szCs w:val="32"/>
        </w:rPr>
        <w:t>4.9</w:t>
      </w:r>
      <w:r>
        <w:rPr>
          <w:rFonts w:ascii="仿宋" w:eastAsia="仿宋" w:hAnsi="仿宋" w:hint="eastAsia"/>
          <w:sz w:val="32"/>
          <w:szCs w:val="32"/>
        </w:rPr>
        <w:t>万元。</w:t>
      </w:r>
    </w:p>
    <w:p w:rsidR="00981FE4" w:rsidRDefault="00300C73" w:rsidP="002A7D67">
      <w:pPr>
        <w:widowControl/>
        <w:spacing w:line="600" w:lineRule="exact"/>
        <w:ind w:firstLineChars="200" w:firstLine="641"/>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七、一般公共预算财政拨款</w:t>
      </w:r>
      <w:r>
        <w:rPr>
          <w:rFonts w:ascii="Times New Roman" w:eastAsia="仿宋_GB2312" w:hAnsi="Times New Roman" w:cs="Times New Roman"/>
          <w:b/>
          <w:kern w:val="0"/>
          <w:sz w:val="32"/>
          <w:szCs w:val="32"/>
        </w:rPr>
        <w:t>“</w:t>
      </w:r>
      <w:r>
        <w:rPr>
          <w:rFonts w:ascii="Times New Roman" w:eastAsia="仿宋_GB2312" w:hAnsi="Times New Roman" w:cs="Times New Roman"/>
          <w:b/>
          <w:kern w:val="0"/>
          <w:sz w:val="32"/>
          <w:szCs w:val="32"/>
        </w:rPr>
        <w:t>三公</w:t>
      </w:r>
      <w:r>
        <w:rPr>
          <w:rFonts w:ascii="Times New Roman" w:eastAsia="仿宋_GB2312" w:hAnsi="Times New Roman" w:cs="Times New Roman"/>
          <w:b/>
          <w:kern w:val="0"/>
          <w:sz w:val="32"/>
          <w:szCs w:val="32"/>
        </w:rPr>
        <w:t>”</w:t>
      </w:r>
      <w:r>
        <w:rPr>
          <w:rFonts w:ascii="Times New Roman" w:eastAsia="仿宋_GB2312" w:hAnsi="Times New Roman" w:cs="Times New Roman"/>
          <w:b/>
          <w:kern w:val="0"/>
          <w:sz w:val="32"/>
          <w:szCs w:val="32"/>
        </w:rPr>
        <w:t>经费支出决算情况说明</w:t>
      </w:r>
    </w:p>
    <w:p w:rsidR="00981FE4" w:rsidRDefault="00300C73">
      <w:pPr>
        <w:snapToGrid w:val="0"/>
        <w:spacing w:line="520" w:lineRule="exact"/>
        <w:ind w:firstLineChars="200" w:firstLine="640"/>
        <w:rPr>
          <w:rFonts w:ascii="Times New Roman" w:eastAsia="仿宋_GB2312" w:hAnsi="Times New Roman" w:cs="Times New Roman"/>
          <w:bCs/>
          <w:kern w:val="0"/>
          <w:sz w:val="32"/>
          <w:szCs w:val="32"/>
        </w:rPr>
      </w:pPr>
      <w:r>
        <w:rPr>
          <w:rFonts w:ascii="仿宋" w:eastAsia="仿宋" w:hAnsi="仿宋" w:hint="eastAsia"/>
          <w:sz w:val="32"/>
          <w:szCs w:val="32"/>
        </w:rPr>
        <w:t>“三公”经费支出情况：</w:t>
      </w:r>
      <w:r>
        <w:rPr>
          <w:rFonts w:ascii="仿宋" w:eastAsia="仿宋" w:hAnsi="仿宋" w:hint="eastAsia"/>
          <w:sz w:val="32"/>
          <w:szCs w:val="32"/>
        </w:rPr>
        <w:t>201</w:t>
      </w:r>
      <w:r>
        <w:rPr>
          <w:rFonts w:ascii="仿宋" w:eastAsia="仿宋" w:hAnsi="仿宋" w:hint="eastAsia"/>
          <w:sz w:val="32"/>
          <w:szCs w:val="32"/>
        </w:rPr>
        <w:t>8</w:t>
      </w:r>
      <w:r>
        <w:rPr>
          <w:rFonts w:ascii="仿宋" w:eastAsia="仿宋" w:hAnsi="仿宋" w:hint="eastAsia"/>
          <w:sz w:val="32"/>
          <w:szCs w:val="32"/>
        </w:rPr>
        <w:t>年决算“三公”经费合计</w:t>
      </w:r>
      <w:r>
        <w:rPr>
          <w:rFonts w:ascii="仿宋" w:eastAsia="仿宋" w:hAnsi="仿宋" w:hint="eastAsia"/>
          <w:sz w:val="32"/>
          <w:szCs w:val="32"/>
        </w:rPr>
        <w:t>0.</w:t>
      </w:r>
      <w:r>
        <w:rPr>
          <w:rFonts w:ascii="仿宋" w:eastAsia="仿宋" w:hAnsi="仿宋" w:hint="eastAsia"/>
          <w:sz w:val="32"/>
          <w:szCs w:val="32"/>
        </w:rPr>
        <w:t>28</w:t>
      </w:r>
      <w:r>
        <w:rPr>
          <w:rFonts w:ascii="仿宋" w:eastAsia="仿宋" w:hAnsi="仿宋" w:hint="eastAsia"/>
          <w:sz w:val="32"/>
          <w:szCs w:val="32"/>
        </w:rPr>
        <w:t>万元，其中公务接待费</w:t>
      </w:r>
      <w:r>
        <w:rPr>
          <w:rFonts w:ascii="仿宋" w:eastAsia="仿宋" w:hAnsi="仿宋" w:hint="eastAsia"/>
          <w:sz w:val="32"/>
          <w:szCs w:val="32"/>
        </w:rPr>
        <w:t>0.</w:t>
      </w:r>
      <w:r>
        <w:rPr>
          <w:rFonts w:ascii="仿宋" w:eastAsia="仿宋" w:hAnsi="仿宋" w:hint="eastAsia"/>
          <w:sz w:val="32"/>
          <w:szCs w:val="32"/>
        </w:rPr>
        <w:t>28</w:t>
      </w:r>
      <w:r>
        <w:rPr>
          <w:rFonts w:ascii="仿宋" w:eastAsia="仿宋" w:hAnsi="仿宋" w:hint="eastAsia"/>
          <w:sz w:val="32"/>
          <w:szCs w:val="32"/>
        </w:rPr>
        <w:t>万元。上年度“三公”经费合计</w:t>
      </w:r>
      <w:r>
        <w:rPr>
          <w:rFonts w:ascii="仿宋" w:eastAsia="仿宋" w:hAnsi="仿宋" w:hint="eastAsia"/>
          <w:sz w:val="32"/>
          <w:szCs w:val="32"/>
        </w:rPr>
        <w:t>0.75</w:t>
      </w:r>
      <w:r>
        <w:rPr>
          <w:rFonts w:ascii="仿宋" w:eastAsia="仿宋" w:hAnsi="仿宋" w:hint="eastAsia"/>
          <w:sz w:val="32"/>
          <w:szCs w:val="32"/>
        </w:rPr>
        <w:t>万元，其中公务接待费</w:t>
      </w:r>
      <w:r>
        <w:rPr>
          <w:rFonts w:ascii="仿宋" w:eastAsia="仿宋" w:hAnsi="仿宋" w:hint="eastAsia"/>
          <w:sz w:val="32"/>
          <w:szCs w:val="32"/>
        </w:rPr>
        <w:t>0.</w:t>
      </w:r>
      <w:r>
        <w:rPr>
          <w:rFonts w:ascii="仿宋" w:eastAsia="仿宋" w:hAnsi="仿宋" w:hint="eastAsia"/>
          <w:sz w:val="32"/>
          <w:szCs w:val="32"/>
        </w:rPr>
        <w:t>75</w:t>
      </w:r>
      <w:r>
        <w:rPr>
          <w:rFonts w:ascii="仿宋" w:eastAsia="仿宋" w:hAnsi="仿宋" w:hint="eastAsia"/>
          <w:sz w:val="32"/>
          <w:szCs w:val="32"/>
        </w:rPr>
        <w:t>万元；与上年度“三公”经费相比减少</w:t>
      </w:r>
      <w:r>
        <w:rPr>
          <w:rFonts w:ascii="仿宋" w:eastAsia="仿宋" w:hAnsi="仿宋" w:hint="eastAsia"/>
          <w:sz w:val="32"/>
          <w:szCs w:val="32"/>
        </w:rPr>
        <w:t>0.4</w:t>
      </w:r>
      <w:r>
        <w:rPr>
          <w:rFonts w:ascii="仿宋" w:eastAsia="仿宋" w:hAnsi="仿宋" w:hint="eastAsia"/>
          <w:sz w:val="32"/>
          <w:szCs w:val="32"/>
        </w:rPr>
        <w:t>7</w:t>
      </w:r>
      <w:r>
        <w:rPr>
          <w:rFonts w:ascii="仿宋" w:eastAsia="仿宋" w:hAnsi="仿宋" w:hint="eastAsia"/>
          <w:sz w:val="32"/>
          <w:szCs w:val="32"/>
        </w:rPr>
        <w:t>万元。</w:t>
      </w:r>
      <w:r>
        <w:rPr>
          <w:rFonts w:ascii="仿宋" w:eastAsia="仿宋" w:hAnsi="仿宋" w:hint="eastAsia"/>
          <w:sz w:val="32"/>
          <w:szCs w:val="32"/>
        </w:rPr>
        <w:t>201</w:t>
      </w:r>
      <w:r>
        <w:rPr>
          <w:rFonts w:ascii="仿宋" w:eastAsia="仿宋" w:hAnsi="仿宋" w:hint="eastAsia"/>
          <w:sz w:val="32"/>
          <w:szCs w:val="32"/>
        </w:rPr>
        <w:t>8</w:t>
      </w:r>
      <w:r>
        <w:rPr>
          <w:rFonts w:ascii="仿宋" w:eastAsia="仿宋" w:hAnsi="仿宋" w:hint="eastAsia"/>
          <w:sz w:val="32"/>
          <w:szCs w:val="32"/>
        </w:rPr>
        <w:t>年预算“三公”经费合</w:t>
      </w:r>
      <w:r>
        <w:rPr>
          <w:rFonts w:ascii="仿宋" w:eastAsia="仿宋" w:hAnsi="仿宋" w:hint="eastAsia"/>
          <w:sz w:val="32"/>
          <w:szCs w:val="32"/>
        </w:rPr>
        <w:lastRenderedPageBreak/>
        <w:t>计为</w:t>
      </w:r>
      <w:r>
        <w:rPr>
          <w:rFonts w:ascii="仿宋" w:eastAsia="仿宋" w:hAnsi="仿宋" w:hint="eastAsia"/>
          <w:sz w:val="32"/>
          <w:szCs w:val="32"/>
        </w:rPr>
        <w:t>0.8</w:t>
      </w:r>
      <w:r>
        <w:rPr>
          <w:rFonts w:ascii="仿宋" w:eastAsia="仿宋" w:hAnsi="仿宋" w:hint="eastAsia"/>
          <w:sz w:val="32"/>
          <w:szCs w:val="32"/>
        </w:rPr>
        <w:t>万元，</w:t>
      </w:r>
      <w:r>
        <w:rPr>
          <w:rFonts w:ascii="仿宋" w:eastAsia="仿宋" w:hAnsi="仿宋" w:hint="eastAsia"/>
          <w:sz w:val="32"/>
          <w:szCs w:val="32"/>
        </w:rPr>
        <w:t xml:space="preserve"> 201</w:t>
      </w:r>
      <w:r>
        <w:rPr>
          <w:rFonts w:ascii="仿宋" w:eastAsia="仿宋" w:hAnsi="仿宋" w:hint="eastAsia"/>
          <w:sz w:val="32"/>
          <w:szCs w:val="32"/>
        </w:rPr>
        <w:t>8</w:t>
      </w:r>
      <w:r>
        <w:rPr>
          <w:rFonts w:ascii="仿宋" w:eastAsia="仿宋" w:hAnsi="仿宋" w:hint="eastAsia"/>
          <w:sz w:val="32"/>
          <w:szCs w:val="32"/>
        </w:rPr>
        <w:t>年决算与年初预算相比减少</w:t>
      </w:r>
      <w:r>
        <w:rPr>
          <w:rFonts w:ascii="仿宋" w:eastAsia="仿宋" w:hAnsi="仿宋" w:hint="eastAsia"/>
          <w:sz w:val="32"/>
          <w:szCs w:val="32"/>
        </w:rPr>
        <w:t>0.</w:t>
      </w:r>
      <w:r>
        <w:rPr>
          <w:rFonts w:ascii="仿宋" w:eastAsia="仿宋" w:hAnsi="仿宋" w:hint="eastAsia"/>
          <w:sz w:val="32"/>
          <w:szCs w:val="32"/>
        </w:rPr>
        <w:t>52</w:t>
      </w:r>
      <w:r>
        <w:rPr>
          <w:rFonts w:ascii="仿宋" w:eastAsia="仿宋" w:hAnsi="仿宋" w:hint="eastAsia"/>
          <w:sz w:val="32"/>
          <w:szCs w:val="32"/>
        </w:rPr>
        <w:t>万元，主要是实行厉行节约，控制费用开支。</w:t>
      </w:r>
    </w:p>
    <w:p w:rsidR="00981FE4" w:rsidRDefault="00300C73" w:rsidP="002A7D67">
      <w:pPr>
        <w:widowControl/>
        <w:spacing w:line="600" w:lineRule="exact"/>
        <w:ind w:firstLineChars="200" w:firstLine="641"/>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八、政府性基金预算收入支出决算情况</w:t>
      </w:r>
    </w:p>
    <w:p w:rsidR="00981FE4" w:rsidRDefault="00300C73">
      <w:pPr>
        <w:widowControl/>
        <w:spacing w:line="600" w:lineRule="exact"/>
        <w:ind w:firstLineChars="200" w:firstLine="640"/>
        <w:rPr>
          <w:rFonts w:ascii="Times New Roman" w:eastAsia="仿宋_GB2312" w:hAnsi="Times New Roman" w:cs="Times New Roman"/>
          <w:bCs/>
          <w:kern w:val="0"/>
          <w:sz w:val="32"/>
          <w:szCs w:val="32"/>
        </w:rPr>
      </w:pPr>
      <w:r>
        <w:rPr>
          <w:rFonts w:ascii="Times New Roman" w:eastAsia="仿宋_GB2312" w:hAnsi="Times New Roman" w:cs="Times New Roman" w:hint="eastAsia"/>
          <w:kern w:val="0"/>
          <w:sz w:val="32"/>
          <w:szCs w:val="32"/>
        </w:rPr>
        <w:t>本单位无政府性基金收支</w:t>
      </w:r>
      <w:r>
        <w:rPr>
          <w:rFonts w:ascii="Times New Roman" w:eastAsia="仿宋_GB2312" w:hAnsi="Times New Roman" w:cs="Times New Roman" w:hint="eastAsia"/>
          <w:kern w:val="0"/>
          <w:sz w:val="32"/>
          <w:szCs w:val="32"/>
        </w:rPr>
        <w:t>。</w:t>
      </w:r>
    </w:p>
    <w:p w:rsidR="00981FE4" w:rsidRDefault="00300C73" w:rsidP="002A7D67">
      <w:pPr>
        <w:widowControl/>
        <w:spacing w:line="600" w:lineRule="exact"/>
        <w:ind w:firstLineChars="200" w:firstLine="641"/>
        <w:rPr>
          <w:rFonts w:ascii="Times New Roman" w:eastAsia="仿宋_GB2312" w:hAnsi="Times New Roman" w:cs="Times New Roman"/>
          <w:kern w:val="0"/>
          <w:sz w:val="32"/>
          <w:szCs w:val="32"/>
        </w:rPr>
      </w:pPr>
      <w:r>
        <w:rPr>
          <w:rFonts w:ascii="Times New Roman" w:eastAsia="仿宋_GB2312" w:hAnsi="Times New Roman" w:cs="Times New Roman"/>
          <w:b/>
          <w:bCs/>
          <w:kern w:val="0"/>
          <w:sz w:val="32"/>
          <w:szCs w:val="32"/>
        </w:rPr>
        <w:t>九、关于</w:t>
      </w:r>
      <w:r>
        <w:rPr>
          <w:rFonts w:ascii="Times New Roman" w:eastAsia="仿宋_GB2312" w:hAnsi="Times New Roman" w:cs="Times New Roman"/>
          <w:b/>
          <w:bCs/>
          <w:kern w:val="0"/>
          <w:sz w:val="32"/>
          <w:szCs w:val="32"/>
        </w:rPr>
        <w:t>201</w:t>
      </w:r>
      <w:r>
        <w:rPr>
          <w:rFonts w:ascii="Times New Roman" w:eastAsia="仿宋_GB2312" w:hAnsi="Times New Roman" w:cs="Times New Roman" w:hint="eastAsia"/>
          <w:b/>
          <w:bCs/>
          <w:kern w:val="0"/>
          <w:sz w:val="32"/>
          <w:szCs w:val="32"/>
        </w:rPr>
        <w:t>8</w:t>
      </w:r>
      <w:r>
        <w:rPr>
          <w:rFonts w:ascii="Times New Roman" w:eastAsia="仿宋_GB2312" w:hAnsi="Times New Roman" w:cs="Times New Roman"/>
          <w:b/>
          <w:bCs/>
          <w:kern w:val="0"/>
          <w:sz w:val="32"/>
          <w:szCs w:val="32"/>
        </w:rPr>
        <w:t>年度预算绩效情况说明</w:t>
      </w:r>
    </w:p>
    <w:p w:rsidR="00981FE4" w:rsidRDefault="00300C73">
      <w:pPr>
        <w:widowControl/>
        <w:spacing w:line="600" w:lineRule="exact"/>
        <w:ind w:firstLineChars="200" w:firstLine="640"/>
        <w:rPr>
          <w:rFonts w:ascii="仿宋" w:eastAsia="仿宋" w:hAnsi="仿宋"/>
          <w:sz w:val="32"/>
          <w:szCs w:val="32"/>
        </w:rPr>
      </w:pPr>
      <w:r>
        <w:rPr>
          <w:rFonts w:ascii="仿宋" w:eastAsia="仿宋" w:hAnsi="仿宋" w:hint="eastAsia"/>
          <w:sz w:val="32"/>
          <w:szCs w:val="32"/>
        </w:rPr>
        <w:t>我</w:t>
      </w:r>
      <w:r>
        <w:rPr>
          <w:rFonts w:ascii="仿宋" w:eastAsia="仿宋" w:hAnsi="仿宋" w:hint="eastAsia"/>
          <w:sz w:val="32"/>
          <w:szCs w:val="32"/>
        </w:rPr>
        <w:t>单位</w:t>
      </w:r>
      <w:r>
        <w:rPr>
          <w:rFonts w:ascii="仿宋" w:eastAsia="仿宋" w:hAnsi="仿宋" w:hint="eastAsia"/>
          <w:sz w:val="32"/>
          <w:szCs w:val="32"/>
        </w:rPr>
        <w:t>预算</w:t>
      </w:r>
      <w:r>
        <w:rPr>
          <w:rFonts w:ascii="仿宋" w:eastAsia="仿宋" w:hAnsi="仿宋" w:hint="eastAsia"/>
          <w:sz w:val="32"/>
          <w:szCs w:val="32"/>
        </w:rPr>
        <w:t>绩效良好</w:t>
      </w:r>
      <w:r>
        <w:rPr>
          <w:rFonts w:ascii="仿宋" w:eastAsia="仿宋" w:hAnsi="仿宋" w:hint="eastAsia"/>
          <w:sz w:val="32"/>
          <w:szCs w:val="32"/>
        </w:rPr>
        <w:t>。</w:t>
      </w:r>
    </w:p>
    <w:p w:rsidR="00981FE4" w:rsidRDefault="00300C73" w:rsidP="002A7D67">
      <w:pPr>
        <w:widowControl/>
        <w:spacing w:line="600" w:lineRule="exact"/>
        <w:ind w:firstLineChars="200" w:firstLine="641"/>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十、其他重要事项</w:t>
      </w:r>
    </w:p>
    <w:p w:rsidR="00981FE4" w:rsidRDefault="00300C73">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201</w:t>
      </w:r>
      <w:r>
        <w:rPr>
          <w:rFonts w:ascii="仿宋" w:eastAsia="仿宋" w:hAnsi="仿宋" w:hint="eastAsia"/>
          <w:sz w:val="32"/>
          <w:szCs w:val="32"/>
        </w:rPr>
        <w:t>8</w:t>
      </w:r>
      <w:r>
        <w:rPr>
          <w:rFonts w:ascii="仿宋" w:eastAsia="仿宋" w:hAnsi="仿宋" w:hint="eastAsia"/>
          <w:sz w:val="32"/>
          <w:szCs w:val="32"/>
        </w:rPr>
        <w:t>年决算机关运行经费支出</w:t>
      </w:r>
      <w:r>
        <w:rPr>
          <w:rFonts w:ascii="仿宋" w:eastAsia="仿宋" w:hAnsi="仿宋" w:hint="eastAsia"/>
          <w:sz w:val="32"/>
          <w:szCs w:val="32"/>
        </w:rPr>
        <w:t>16</w:t>
      </w:r>
      <w:r>
        <w:rPr>
          <w:rFonts w:ascii="仿宋" w:eastAsia="仿宋" w:hAnsi="仿宋" w:hint="eastAsia"/>
          <w:sz w:val="32"/>
          <w:szCs w:val="32"/>
        </w:rPr>
        <w:t>.62</w:t>
      </w:r>
      <w:r>
        <w:rPr>
          <w:rFonts w:ascii="仿宋" w:eastAsia="仿宋" w:hAnsi="仿宋" w:hint="eastAsia"/>
          <w:sz w:val="32"/>
          <w:szCs w:val="32"/>
        </w:rPr>
        <w:t>万元，上年度机关运行经费费支出</w:t>
      </w:r>
      <w:r>
        <w:rPr>
          <w:rFonts w:ascii="仿宋" w:eastAsia="仿宋" w:hAnsi="仿宋" w:hint="eastAsia"/>
          <w:sz w:val="32"/>
          <w:szCs w:val="32"/>
        </w:rPr>
        <w:t>4.62</w:t>
      </w:r>
      <w:r>
        <w:rPr>
          <w:rFonts w:ascii="仿宋" w:eastAsia="仿宋" w:hAnsi="仿宋" w:hint="eastAsia"/>
          <w:sz w:val="32"/>
          <w:szCs w:val="32"/>
        </w:rPr>
        <w:t>万元，与上年度相比</w:t>
      </w:r>
      <w:r>
        <w:rPr>
          <w:rFonts w:ascii="仿宋" w:eastAsia="仿宋" w:hAnsi="仿宋" w:hint="eastAsia"/>
          <w:sz w:val="32"/>
          <w:szCs w:val="32"/>
        </w:rPr>
        <w:t>增加</w:t>
      </w:r>
      <w:r>
        <w:rPr>
          <w:rFonts w:ascii="仿宋" w:eastAsia="仿宋" w:hAnsi="仿宋" w:hint="eastAsia"/>
          <w:sz w:val="32"/>
          <w:szCs w:val="32"/>
        </w:rPr>
        <w:t>12</w:t>
      </w:r>
      <w:r>
        <w:rPr>
          <w:rFonts w:ascii="仿宋" w:eastAsia="仿宋" w:hAnsi="仿宋" w:hint="eastAsia"/>
          <w:sz w:val="32"/>
          <w:szCs w:val="32"/>
        </w:rPr>
        <w:t>万元，主要是</w:t>
      </w:r>
      <w:r>
        <w:rPr>
          <w:rFonts w:ascii="仿宋" w:eastAsia="仿宋" w:hAnsi="仿宋" w:hint="eastAsia"/>
          <w:sz w:val="32"/>
          <w:szCs w:val="32"/>
        </w:rPr>
        <w:t>201</w:t>
      </w:r>
      <w:r>
        <w:rPr>
          <w:rFonts w:ascii="仿宋" w:eastAsia="仿宋" w:hAnsi="仿宋" w:hint="eastAsia"/>
          <w:sz w:val="32"/>
          <w:szCs w:val="32"/>
        </w:rPr>
        <w:t>8</w:t>
      </w:r>
      <w:r>
        <w:rPr>
          <w:rFonts w:ascii="仿宋" w:eastAsia="仿宋" w:hAnsi="仿宋" w:hint="eastAsia"/>
          <w:sz w:val="32"/>
          <w:szCs w:val="32"/>
        </w:rPr>
        <w:t>年购入办公电脑以及办公桌椅等。</w:t>
      </w:r>
      <w:r>
        <w:rPr>
          <w:rFonts w:ascii="仿宋" w:eastAsia="仿宋" w:hAnsi="仿宋" w:hint="eastAsia"/>
          <w:sz w:val="32"/>
          <w:szCs w:val="32"/>
        </w:rPr>
        <w:t>本年度进一步完善财务管理体制和运行机制、建立科学化、精细化的预算管理机制、建立绩效评价制度、加快财务监管体系建设、提高经费使用效益、强化财务风险管理。提高预算编制的科学性、准确性，按照“量入为出，统筹兼顾、保证重点、收支平衡”的原则，科学合理编制预算，强化预算执行，提高预算执行效率，推进预算公开。</w:t>
      </w:r>
    </w:p>
    <w:p w:rsidR="00981FE4" w:rsidRDefault="00981FE4">
      <w:pPr>
        <w:widowControl/>
        <w:spacing w:line="600" w:lineRule="exact"/>
        <w:rPr>
          <w:rFonts w:ascii="Times New Roman" w:eastAsia="黑体" w:hAnsi="Times New Roman" w:cs="Times New Roman"/>
          <w:bCs/>
          <w:kern w:val="0"/>
          <w:sz w:val="32"/>
          <w:szCs w:val="32"/>
        </w:rPr>
      </w:pPr>
    </w:p>
    <w:p w:rsidR="00981FE4" w:rsidRDefault="00300C73">
      <w:pPr>
        <w:widowControl/>
        <w:spacing w:line="600" w:lineRule="exact"/>
        <w:rPr>
          <w:rFonts w:ascii="仿宋_GB2312" w:eastAsia="仿宋_GB2312" w:hAnsi="Times New Roman" w:cs="Times New Roman"/>
          <w:sz w:val="32"/>
          <w:szCs w:val="32"/>
        </w:rPr>
      </w:pPr>
      <w:r>
        <w:rPr>
          <w:rFonts w:ascii="Times New Roman" w:eastAsia="黑体" w:hAnsi="Times New Roman" w:cs="Times New Roman" w:hint="eastAsia"/>
          <w:bCs/>
          <w:kern w:val="0"/>
          <w:sz w:val="32"/>
          <w:szCs w:val="32"/>
        </w:rPr>
        <w:t>第四部分</w:t>
      </w:r>
      <w:r>
        <w:rPr>
          <w:rFonts w:ascii="Times New Roman" w:eastAsia="黑体" w:hAnsi="Times New Roman" w:cs="Times New Roman" w:hint="eastAsia"/>
          <w:bCs/>
          <w:kern w:val="0"/>
          <w:sz w:val="32"/>
          <w:szCs w:val="32"/>
        </w:rPr>
        <w:t xml:space="preserve">  </w:t>
      </w:r>
      <w:r>
        <w:rPr>
          <w:rFonts w:ascii="Times New Roman" w:eastAsia="黑体" w:hAnsi="Times New Roman" w:cs="Times New Roman" w:hint="eastAsia"/>
          <w:bCs/>
          <w:kern w:val="0"/>
          <w:sz w:val="32"/>
          <w:szCs w:val="32"/>
        </w:rPr>
        <w:t>名词解释</w:t>
      </w:r>
    </w:p>
    <w:p w:rsidR="00981FE4" w:rsidRDefault="00981FE4">
      <w:pPr>
        <w:spacing w:line="600" w:lineRule="exact"/>
        <w:rPr>
          <w:rFonts w:ascii="Times New Roman" w:eastAsia="黑体" w:hAnsi="Times New Roman" w:cs="Times New Roman"/>
          <w:sz w:val="28"/>
          <w:szCs w:val="28"/>
        </w:rPr>
      </w:pPr>
    </w:p>
    <w:p w:rsidR="00981FE4" w:rsidRDefault="00981FE4">
      <w:pPr>
        <w:spacing w:line="600" w:lineRule="exact"/>
        <w:rPr>
          <w:rFonts w:ascii="Times New Roman" w:eastAsia="黑体" w:hAnsi="Times New Roman" w:cs="Times New Roman"/>
          <w:sz w:val="28"/>
          <w:szCs w:val="28"/>
        </w:rPr>
      </w:pPr>
    </w:p>
    <w:p w:rsidR="00981FE4" w:rsidRDefault="00300C73">
      <w:pPr>
        <w:spacing w:line="600" w:lineRule="exact"/>
        <w:jc w:val="center"/>
        <w:rPr>
          <w:rFonts w:ascii="仿宋" w:eastAsia="仿宋" w:hAnsi="仿宋" w:cs="仿宋"/>
          <w:sz w:val="32"/>
          <w:szCs w:val="32"/>
        </w:rPr>
      </w:pPr>
      <w:r>
        <w:rPr>
          <w:rFonts w:ascii="仿宋" w:eastAsia="仿宋" w:hAnsi="仿宋" w:cs="仿宋" w:hint="eastAsia"/>
          <w:sz w:val="32"/>
          <w:szCs w:val="32"/>
        </w:rPr>
        <w:t xml:space="preserve">                                     </w:t>
      </w:r>
      <w:bookmarkStart w:id="0" w:name="_GoBack"/>
      <w:bookmarkEnd w:id="0"/>
      <w:r>
        <w:rPr>
          <w:rFonts w:ascii="仿宋" w:eastAsia="仿宋" w:hAnsi="仿宋" w:cs="仿宋" w:hint="eastAsia"/>
          <w:sz w:val="32"/>
          <w:szCs w:val="32"/>
        </w:rPr>
        <w:t>雁峰区审计局</w:t>
      </w:r>
    </w:p>
    <w:p w:rsidR="00981FE4" w:rsidRDefault="00300C73">
      <w:pPr>
        <w:spacing w:line="600" w:lineRule="exact"/>
        <w:jc w:val="center"/>
        <w:rPr>
          <w:rFonts w:ascii="仿宋" w:eastAsia="仿宋" w:hAnsi="仿宋" w:cs="仿宋"/>
          <w:sz w:val="32"/>
          <w:szCs w:val="32"/>
        </w:rPr>
      </w:pPr>
      <w:r>
        <w:rPr>
          <w:rFonts w:ascii="仿宋" w:eastAsia="仿宋" w:hAnsi="仿宋" w:cs="仿宋" w:hint="eastAsia"/>
          <w:sz w:val="32"/>
          <w:szCs w:val="32"/>
        </w:rPr>
        <w:t xml:space="preserve">                                     2019</w:t>
      </w:r>
      <w:r>
        <w:rPr>
          <w:rFonts w:ascii="仿宋" w:eastAsia="仿宋" w:hAnsi="仿宋" w:cs="仿宋" w:hint="eastAsia"/>
          <w:sz w:val="32"/>
          <w:szCs w:val="32"/>
        </w:rPr>
        <w:t>年</w:t>
      </w:r>
      <w:r>
        <w:rPr>
          <w:rFonts w:ascii="仿宋" w:eastAsia="仿宋" w:hAnsi="仿宋" w:cs="仿宋" w:hint="eastAsia"/>
          <w:sz w:val="32"/>
          <w:szCs w:val="32"/>
        </w:rPr>
        <w:t>9</w:t>
      </w:r>
      <w:r>
        <w:rPr>
          <w:rFonts w:ascii="仿宋" w:eastAsia="仿宋" w:hAnsi="仿宋" w:cs="仿宋" w:hint="eastAsia"/>
          <w:sz w:val="32"/>
          <w:szCs w:val="32"/>
        </w:rPr>
        <w:t>月</w:t>
      </w:r>
      <w:r>
        <w:rPr>
          <w:rFonts w:ascii="仿宋" w:eastAsia="仿宋" w:hAnsi="仿宋" w:cs="仿宋" w:hint="eastAsia"/>
          <w:sz w:val="32"/>
          <w:szCs w:val="32"/>
        </w:rPr>
        <w:t>17</w:t>
      </w:r>
      <w:r>
        <w:rPr>
          <w:rFonts w:ascii="仿宋" w:eastAsia="仿宋" w:hAnsi="仿宋" w:cs="仿宋" w:hint="eastAsia"/>
          <w:sz w:val="32"/>
          <w:szCs w:val="32"/>
        </w:rPr>
        <w:t>日</w:t>
      </w:r>
    </w:p>
    <w:sectPr w:rsidR="00981FE4" w:rsidSect="00981FE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C73" w:rsidRDefault="00300C73" w:rsidP="00981FE4">
      <w:r>
        <w:separator/>
      </w:r>
    </w:p>
  </w:endnote>
  <w:endnote w:type="continuationSeparator" w:id="0">
    <w:p w:rsidR="00300C73" w:rsidRDefault="00300C73" w:rsidP="00981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charset w:val="86"/>
    <w:family w:val="script"/>
    <w:pitch w:val="default"/>
    <w:sig w:usb0="A00002BF" w:usb1="38CF7CFA" w:usb2="00082016" w:usb3="00000000" w:csb0="00040001" w:csb1="00000000"/>
    <w:embedRegular r:id="rId1" w:subsetted="1" w:fontKey="{2D81ECAE-10A7-4BBB-994B-10DD9201B683}"/>
  </w:font>
  <w:font w:name="仿宋_GB2312">
    <w:altName w:val="仿宋"/>
    <w:charset w:val="86"/>
    <w:family w:val="modern"/>
    <w:pitch w:val="default"/>
    <w:sig w:usb0="00000000" w:usb1="00000000" w:usb2="00000010" w:usb3="00000000" w:csb0="00040000" w:csb1="00000000"/>
    <w:embedRegular r:id="rId2" w:subsetted="1" w:fontKey="{5850A252-15D3-4E48-BD4A-570743EC5C8F}"/>
    <w:embedBold r:id="rId3" w:subsetted="1" w:fontKey="{B2ED4794-F7A4-440B-A723-BD1462FA75A6}"/>
  </w:font>
  <w:font w:name="黑体">
    <w:altName w:val="SimHei"/>
    <w:panose1 w:val="02010609060101010101"/>
    <w:charset w:val="86"/>
    <w:family w:val="modern"/>
    <w:pitch w:val="fixed"/>
    <w:sig w:usb0="800002BF" w:usb1="38CF7CFA" w:usb2="00000016" w:usb3="00000000" w:csb0="00040001" w:csb1="00000000"/>
    <w:embedRegular r:id="rId4" w:subsetted="1" w:fontKey="{6C49A3EC-305C-460B-894B-1840C8F080F7}"/>
  </w:font>
  <w:font w:name="仿宋">
    <w:panose1 w:val="02010609060101010101"/>
    <w:charset w:val="86"/>
    <w:family w:val="modern"/>
    <w:pitch w:val="fixed"/>
    <w:sig w:usb0="800002BF" w:usb1="38CF7CFA" w:usb2="00000016" w:usb3="00000000" w:csb0="00040001" w:csb1="00000000"/>
    <w:embedRegular r:id="rId5" w:subsetted="1" w:fontKey="{CBA115C2-8253-4A9F-AD88-552EFCC03B86}"/>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E4" w:rsidRDefault="00981FE4">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E4" w:rsidRDefault="00300C73">
    <w:pPr>
      <w:pStyle w:val="a4"/>
      <w:ind w:firstLine="482"/>
      <w:jc w:val="center"/>
    </w:pPr>
    <w:r>
      <w:rPr>
        <w:rFonts w:hint="eastAsia"/>
        <w:b/>
        <w:sz w:val="24"/>
        <w:szCs w:val="24"/>
      </w:rPr>
      <w:t>－</w:t>
    </w:r>
    <w:r w:rsidR="00981FE4">
      <w:rPr>
        <w:rFonts w:ascii="Arial" w:hAnsi="Arial" w:cs="Arial"/>
        <w:b/>
        <w:sz w:val="21"/>
        <w:szCs w:val="21"/>
      </w:rPr>
      <w:fldChar w:fldCharType="begin"/>
    </w:r>
    <w:r>
      <w:rPr>
        <w:rFonts w:ascii="Arial" w:hAnsi="Arial" w:cs="Arial"/>
        <w:b/>
        <w:sz w:val="21"/>
        <w:szCs w:val="21"/>
      </w:rPr>
      <w:instrText>PAGE</w:instrText>
    </w:r>
    <w:r w:rsidR="00981FE4">
      <w:rPr>
        <w:rFonts w:ascii="Arial" w:hAnsi="Arial" w:cs="Arial"/>
        <w:b/>
        <w:sz w:val="21"/>
        <w:szCs w:val="21"/>
      </w:rPr>
      <w:fldChar w:fldCharType="separate"/>
    </w:r>
    <w:r w:rsidR="002A7D67">
      <w:rPr>
        <w:rFonts w:ascii="Arial" w:hAnsi="Arial" w:cs="Arial"/>
        <w:b/>
        <w:noProof/>
        <w:sz w:val="21"/>
        <w:szCs w:val="21"/>
      </w:rPr>
      <w:t>1</w:t>
    </w:r>
    <w:r w:rsidR="00981FE4">
      <w:rPr>
        <w:rFonts w:ascii="Arial" w:hAnsi="Arial" w:cs="Arial"/>
        <w:b/>
        <w:sz w:val="21"/>
        <w:szCs w:val="21"/>
      </w:rPr>
      <w:fldChar w:fldCharType="end"/>
    </w:r>
    <w:r>
      <w:rPr>
        <w:rFonts w:hint="eastAsia"/>
        <w:b/>
        <w:sz w:val="24"/>
        <w:szCs w:val="2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E4" w:rsidRDefault="00981FE4">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C73" w:rsidRDefault="00300C73" w:rsidP="00981FE4">
      <w:r>
        <w:separator/>
      </w:r>
    </w:p>
  </w:footnote>
  <w:footnote w:type="continuationSeparator" w:id="0">
    <w:p w:rsidR="00300C73" w:rsidRDefault="00300C73" w:rsidP="00981F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E4" w:rsidRDefault="00981FE4">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E4" w:rsidRDefault="00981FE4">
    <w:pPr>
      <w:pStyle w:val="a5"/>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E4" w:rsidRDefault="00981FE4">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4A8E"/>
    <w:rsid w:val="0000396C"/>
    <w:rsid w:val="00014F8D"/>
    <w:rsid w:val="0002580F"/>
    <w:rsid w:val="00045381"/>
    <w:rsid w:val="00053B5E"/>
    <w:rsid w:val="00063E5A"/>
    <w:rsid w:val="00067E96"/>
    <w:rsid w:val="00071237"/>
    <w:rsid w:val="000722E1"/>
    <w:rsid w:val="000B0A22"/>
    <w:rsid w:val="000D6264"/>
    <w:rsid w:val="000D67F9"/>
    <w:rsid w:val="000D734F"/>
    <w:rsid w:val="0010547A"/>
    <w:rsid w:val="001126DE"/>
    <w:rsid w:val="00121BEB"/>
    <w:rsid w:val="00121CF7"/>
    <w:rsid w:val="001313C1"/>
    <w:rsid w:val="0013198D"/>
    <w:rsid w:val="001374CC"/>
    <w:rsid w:val="0014319B"/>
    <w:rsid w:val="0016239A"/>
    <w:rsid w:val="001738C6"/>
    <w:rsid w:val="00196737"/>
    <w:rsid w:val="001B2D55"/>
    <w:rsid w:val="001B405B"/>
    <w:rsid w:val="001C55ED"/>
    <w:rsid w:val="001C76D8"/>
    <w:rsid w:val="001C7DF1"/>
    <w:rsid w:val="001D0B9C"/>
    <w:rsid w:val="001F2ECD"/>
    <w:rsid w:val="001F6302"/>
    <w:rsid w:val="00221C69"/>
    <w:rsid w:val="0022273F"/>
    <w:rsid w:val="00223992"/>
    <w:rsid w:val="00280052"/>
    <w:rsid w:val="002831E7"/>
    <w:rsid w:val="00287575"/>
    <w:rsid w:val="002A7D67"/>
    <w:rsid w:val="002E53F4"/>
    <w:rsid w:val="002F06C2"/>
    <w:rsid w:val="002F3363"/>
    <w:rsid w:val="002F7152"/>
    <w:rsid w:val="00300C73"/>
    <w:rsid w:val="00302072"/>
    <w:rsid w:val="00312528"/>
    <w:rsid w:val="0032659A"/>
    <w:rsid w:val="00331212"/>
    <w:rsid w:val="003368E2"/>
    <w:rsid w:val="00342ACE"/>
    <w:rsid w:val="0034481E"/>
    <w:rsid w:val="00366933"/>
    <w:rsid w:val="003946BD"/>
    <w:rsid w:val="003B595F"/>
    <w:rsid w:val="003B62C4"/>
    <w:rsid w:val="003C0E07"/>
    <w:rsid w:val="003C55FC"/>
    <w:rsid w:val="003D12D8"/>
    <w:rsid w:val="003D6D54"/>
    <w:rsid w:val="003E6AD9"/>
    <w:rsid w:val="003F0B3B"/>
    <w:rsid w:val="00404E19"/>
    <w:rsid w:val="0042466C"/>
    <w:rsid w:val="00427E6F"/>
    <w:rsid w:val="004428B6"/>
    <w:rsid w:val="00443EB8"/>
    <w:rsid w:val="00445114"/>
    <w:rsid w:val="00446B1E"/>
    <w:rsid w:val="00456DB2"/>
    <w:rsid w:val="004663EB"/>
    <w:rsid w:val="00474309"/>
    <w:rsid w:val="004908FF"/>
    <w:rsid w:val="00490C44"/>
    <w:rsid w:val="00490D3D"/>
    <w:rsid w:val="004A03D3"/>
    <w:rsid w:val="004A5F66"/>
    <w:rsid w:val="004C0935"/>
    <w:rsid w:val="004C441C"/>
    <w:rsid w:val="004C668D"/>
    <w:rsid w:val="004E3160"/>
    <w:rsid w:val="004E6C9F"/>
    <w:rsid w:val="004F2857"/>
    <w:rsid w:val="00512960"/>
    <w:rsid w:val="0051730E"/>
    <w:rsid w:val="00531E52"/>
    <w:rsid w:val="0054376C"/>
    <w:rsid w:val="00557DB6"/>
    <w:rsid w:val="00561D91"/>
    <w:rsid w:val="005625A1"/>
    <w:rsid w:val="00590662"/>
    <w:rsid w:val="005A23EB"/>
    <w:rsid w:val="005A750C"/>
    <w:rsid w:val="005B0C2A"/>
    <w:rsid w:val="005B7510"/>
    <w:rsid w:val="005C6820"/>
    <w:rsid w:val="005D2748"/>
    <w:rsid w:val="005D3D52"/>
    <w:rsid w:val="005E7021"/>
    <w:rsid w:val="005F2BCA"/>
    <w:rsid w:val="006266A6"/>
    <w:rsid w:val="006500DF"/>
    <w:rsid w:val="00655CE1"/>
    <w:rsid w:val="00655FC1"/>
    <w:rsid w:val="00674220"/>
    <w:rsid w:val="00675927"/>
    <w:rsid w:val="006915FE"/>
    <w:rsid w:val="006C4007"/>
    <w:rsid w:val="006E4423"/>
    <w:rsid w:val="007009FC"/>
    <w:rsid w:val="007022E9"/>
    <w:rsid w:val="00713E89"/>
    <w:rsid w:val="0072314F"/>
    <w:rsid w:val="00742295"/>
    <w:rsid w:val="0075782C"/>
    <w:rsid w:val="00760D69"/>
    <w:rsid w:val="00762EFC"/>
    <w:rsid w:val="0077261D"/>
    <w:rsid w:val="00781171"/>
    <w:rsid w:val="007835E0"/>
    <w:rsid w:val="0078383A"/>
    <w:rsid w:val="00787EE9"/>
    <w:rsid w:val="0079157A"/>
    <w:rsid w:val="007942A0"/>
    <w:rsid w:val="007A2DC2"/>
    <w:rsid w:val="007B0008"/>
    <w:rsid w:val="007B443C"/>
    <w:rsid w:val="007B4E49"/>
    <w:rsid w:val="007D0245"/>
    <w:rsid w:val="007D620F"/>
    <w:rsid w:val="007D7671"/>
    <w:rsid w:val="007F6521"/>
    <w:rsid w:val="00823D36"/>
    <w:rsid w:val="00825C8A"/>
    <w:rsid w:val="00842795"/>
    <w:rsid w:val="00860953"/>
    <w:rsid w:val="00863D3A"/>
    <w:rsid w:val="00866C97"/>
    <w:rsid w:val="008727A8"/>
    <w:rsid w:val="0087620B"/>
    <w:rsid w:val="00877367"/>
    <w:rsid w:val="00885622"/>
    <w:rsid w:val="00885802"/>
    <w:rsid w:val="00890012"/>
    <w:rsid w:val="008921D4"/>
    <w:rsid w:val="00893F81"/>
    <w:rsid w:val="00895A40"/>
    <w:rsid w:val="008A35DA"/>
    <w:rsid w:val="008A47C8"/>
    <w:rsid w:val="008A4F79"/>
    <w:rsid w:val="008C0D0B"/>
    <w:rsid w:val="008F3807"/>
    <w:rsid w:val="008F7BE8"/>
    <w:rsid w:val="00902D71"/>
    <w:rsid w:val="009138F9"/>
    <w:rsid w:val="00926A56"/>
    <w:rsid w:val="00955403"/>
    <w:rsid w:val="00965253"/>
    <w:rsid w:val="009664AF"/>
    <w:rsid w:val="00980BD5"/>
    <w:rsid w:val="00981FE4"/>
    <w:rsid w:val="009829F6"/>
    <w:rsid w:val="009D4755"/>
    <w:rsid w:val="009E412D"/>
    <w:rsid w:val="009F0E87"/>
    <w:rsid w:val="009F280A"/>
    <w:rsid w:val="009F4F41"/>
    <w:rsid w:val="00A0516B"/>
    <w:rsid w:val="00A141F0"/>
    <w:rsid w:val="00A16602"/>
    <w:rsid w:val="00A175D1"/>
    <w:rsid w:val="00A245FF"/>
    <w:rsid w:val="00A3341D"/>
    <w:rsid w:val="00A374E2"/>
    <w:rsid w:val="00A45175"/>
    <w:rsid w:val="00A611F5"/>
    <w:rsid w:val="00A731F2"/>
    <w:rsid w:val="00A8613A"/>
    <w:rsid w:val="00A871BD"/>
    <w:rsid w:val="00A9678D"/>
    <w:rsid w:val="00AB6999"/>
    <w:rsid w:val="00AC016C"/>
    <w:rsid w:val="00AC32DE"/>
    <w:rsid w:val="00AD185D"/>
    <w:rsid w:val="00AE1E13"/>
    <w:rsid w:val="00AE4383"/>
    <w:rsid w:val="00B0686B"/>
    <w:rsid w:val="00B06E86"/>
    <w:rsid w:val="00B135B5"/>
    <w:rsid w:val="00B355BF"/>
    <w:rsid w:val="00B50B06"/>
    <w:rsid w:val="00B65C92"/>
    <w:rsid w:val="00B8368D"/>
    <w:rsid w:val="00B83ABC"/>
    <w:rsid w:val="00BA02F4"/>
    <w:rsid w:val="00BA1FA2"/>
    <w:rsid w:val="00BB7F44"/>
    <w:rsid w:val="00BC22FC"/>
    <w:rsid w:val="00BC297B"/>
    <w:rsid w:val="00BC4C4B"/>
    <w:rsid w:val="00BD1569"/>
    <w:rsid w:val="00BF1F0B"/>
    <w:rsid w:val="00C049CB"/>
    <w:rsid w:val="00C101E7"/>
    <w:rsid w:val="00C1573F"/>
    <w:rsid w:val="00C16682"/>
    <w:rsid w:val="00C17609"/>
    <w:rsid w:val="00C359CB"/>
    <w:rsid w:val="00C82E51"/>
    <w:rsid w:val="00CA71E9"/>
    <w:rsid w:val="00CC196A"/>
    <w:rsid w:val="00CD61FA"/>
    <w:rsid w:val="00CE4DDF"/>
    <w:rsid w:val="00D13682"/>
    <w:rsid w:val="00D255AE"/>
    <w:rsid w:val="00D35238"/>
    <w:rsid w:val="00D42FE2"/>
    <w:rsid w:val="00D51828"/>
    <w:rsid w:val="00D56461"/>
    <w:rsid w:val="00D62947"/>
    <w:rsid w:val="00D73FB9"/>
    <w:rsid w:val="00D75082"/>
    <w:rsid w:val="00D813EB"/>
    <w:rsid w:val="00D84A8E"/>
    <w:rsid w:val="00D852B2"/>
    <w:rsid w:val="00D9054A"/>
    <w:rsid w:val="00D9071A"/>
    <w:rsid w:val="00D920E8"/>
    <w:rsid w:val="00DA7CF2"/>
    <w:rsid w:val="00DD1392"/>
    <w:rsid w:val="00DF4BBF"/>
    <w:rsid w:val="00E1743B"/>
    <w:rsid w:val="00E3306E"/>
    <w:rsid w:val="00E53BC4"/>
    <w:rsid w:val="00E60FB5"/>
    <w:rsid w:val="00E843F6"/>
    <w:rsid w:val="00E91D5F"/>
    <w:rsid w:val="00E96CD5"/>
    <w:rsid w:val="00EA7A53"/>
    <w:rsid w:val="00EB4CDE"/>
    <w:rsid w:val="00EC22E6"/>
    <w:rsid w:val="00EF0B41"/>
    <w:rsid w:val="00F0012A"/>
    <w:rsid w:val="00F006CE"/>
    <w:rsid w:val="00F075F4"/>
    <w:rsid w:val="00F5057A"/>
    <w:rsid w:val="00F50F98"/>
    <w:rsid w:val="00F6480A"/>
    <w:rsid w:val="00F67AB7"/>
    <w:rsid w:val="00F83ECE"/>
    <w:rsid w:val="00F84841"/>
    <w:rsid w:val="00F91A31"/>
    <w:rsid w:val="00FB50AD"/>
    <w:rsid w:val="00FB5338"/>
    <w:rsid w:val="00FC11B7"/>
    <w:rsid w:val="00FC58E4"/>
    <w:rsid w:val="00FD2D41"/>
    <w:rsid w:val="00FD2F56"/>
    <w:rsid w:val="00FD4F8E"/>
    <w:rsid w:val="00FF4EAA"/>
    <w:rsid w:val="00FF517E"/>
    <w:rsid w:val="00FF5A03"/>
    <w:rsid w:val="082D71C0"/>
    <w:rsid w:val="145F59EA"/>
    <w:rsid w:val="2CE0510B"/>
    <w:rsid w:val="517F6EA0"/>
    <w:rsid w:val="61AB6DFC"/>
    <w:rsid w:val="796331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FE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81FE4"/>
    <w:rPr>
      <w:sz w:val="18"/>
      <w:szCs w:val="18"/>
    </w:rPr>
  </w:style>
  <w:style w:type="paragraph" w:styleId="a4">
    <w:name w:val="footer"/>
    <w:basedOn w:val="a"/>
    <w:link w:val="Char0"/>
    <w:uiPriority w:val="99"/>
    <w:unhideWhenUsed/>
    <w:rsid w:val="00981FE4"/>
    <w:pPr>
      <w:tabs>
        <w:tab w:val="center" w:pos="4153"/>
        <w:tab w:val="right" w:pos="8306"/>
      </w:tabs>
      <w:snapToGrid w:val="0"/>
      <w:jc w:val="left"/>
    </w:pPr>
    <w:rPr>
      <w:sz w:val="18"/>
      <w:szCs w:val="18"/>
    </w:rPr>
  </w:style>
  <w:style w:type="paragraph" w:styleId="a5">
    <w:name w:val="header"/>
    <w:basedOn w:val="a"/>
    <w:link w:val="Char1"/>
    <w:uiPriority w:val="99"/>
    <w:unhideWhenUsed/>
    <w:rsid w:val="00981FE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981FE4"/>
    <w:pPr>
      <w:widowControl/>
      <w:spacing w:before="100" w:beforeAutospacing="1" w:after="100" w:afterAutospacing="1"/>
      <w:jc w:val="left"/>
    </w:pPr>
    <w:rPr>
      <w:rFonts w:ascii="宋体" w:hAnsi="宋体" w:cs="宋体"/>
      <w:kern w:val="0"/>
      <w:sz w:val="24"/>
      <w:szCs w:val="24"/>
    </w:rPr>
  </w:style>
  <w:style w:type="character" w:customStyle="1" w:styleId="Char1">
    <w:name w:val="页眉 Char"/>
    <w:basedOn w:val="a0"/>
    <w:link w:val="a5"/>
    <w:uiPriority w:val="99"/>
    <w:rsid w:val="00981FE4"/>
    <w:rPr>
      <w:sz w:val="18"/>
      <w:szCs w:val="18"/>
    </w:rPr>
  </w:style>
  <w:style w:type="character" w:customStyle="1" w:styleId="Char0">
    <w:name w:val="页脚 Char"/>
    <w:basedOn w:val="a0"/>
    <w:link w:val="a4"/>
    <w:uiPriority w:val="99"/>
    <w:rsid w:val="00981FE4"/>
    <w:rPr>
      <w:sz w:val="18"/>
      <w:szCs w:val="18"/>
    </w:rPr>
  </w:style>
  <w:style w:type="character" w:customStyle="1" w:styleId="Char">
    <w:name w:val="批注框文本 Char"/>
    <w:basedOn w:val="a0"/>
    <w:link w:val="a3"/>
    <w:uiPriority w:val="99"/>
    <w:semiHidden/>
    <w:rsid w:val="00981FE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549</Words>
  <Characters>3133</Characters>
  <Application>Microsoft Office Word</Application>
  <DocSecurity>0</DocSecurity>
  <Lines>26</Lines>
  <Paragraphs>7</Paragraphs>
  <ScaleCrop>false</ScaleCrop>
  <Company>Microsoft</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周亮辉 10.104.93.85</dc:creator>
  <cp:lastModifiedBy>xbany</cp:lastModifiedBy>
  <cp:revision>3</cp:revision>
  <dcterms:created xsi:type="dcterms:W3CDTF">2019-08-09T02:13:00Z</dcterms:created>
  <dcterms:modified xsi:type="dcterms:W3CDTF">2024-03-27T03:37:00Z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