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仿宋_GB2312" w:hAnsi="仿宋_GB2312" w:eastAsia="仿宋_GB2312" w:cs="仿宋_GB2312"/>
          <w:b/>
          <w:bCs w:val="0"/>
          <w:kern w:val="0"/>
          <w:sz w:val="52"/>
          <w:szCs w:val="52"/>
        </w:rPr>
      </w:pPr>
      <w:r>
        <w:rPr>
          <w:rFonts w:hint="eastAsia" w:ascii="仿宋_GB2312" w:hAnsi="仿宋_GB2312" w:eastAsia="仿宋_GB2312" w:cs="仿宋_GB2312"/>
          <w:b/>
          <w:bCs w:val="0"/>
          <w:kern w:val="0"/>
          <w:sz w:val="52"/>
          <w:szCs w:val="52"/>
          <w:lang w:eastAsia="zh-CN"/>
        </w:rPr>
        <w:t>雁峰区水利和移民局</w:t>
      </w:r>
      <w:r>
        <w:rPr>
          <w:rFonts w:hint="eastAsia" w:ascii="仿宋_GB2312" w:hAnsi="仿宋_GB2312" w:eastAsia="仿宋_GB2312" w:cs="仿宋_GB2312"/>
          <w:b/>
          <w:bCs w:val="0"/>
          <w:kern w:val="0"/>
          <w:sz w:val="52"/>
          <w:szCs w:val="52"/>
        </w:rPr>
        <w:t>单位201</w:t>
      </w:r>
      <w:r>
        <w:rPr>
          <w:rFonts w:hint="eastAsia" w:ascii="仿宋_GB2312" w:hAnsi="仿宋_GB2312" w:eastAsia="仿宋_GB2312" w:cs="仿宋_GB2312"/>
          <w:b/>
          <w:bCs w:val="0"/>
          <w:kern w:val="0"/>
          <w:sz w:val="52"/>
          <w:szCs w:val="52"/>
          <w:lang w:val="en-US" w:eastAsia="zh-CN"/>
        </w:rPr>
        <w:t>8</w:t>
      </w:r>
      <w:r>
        <w:rPr>
          <w:rFonts w:hint="eastAsia" w:ascii="仿宋_GB2312" w:hAnsi="仿宋_GB2312" w:eastAsia="仿宋_GB2312" w:cs="仿宋_GB2312"/>
          <w:b/>
          <w:bCs w:val="0"/>
          <w:kern w:val="0"/>
          <w:sz w:val="52"/>
          <w:szCs w:val="52"/>
        </w:rPr>
        <w:t>年度</w:t>
      </w:r>
    </w:p>
    <w:p>
      <w:pPr>
        <w:widowControl/>
        <w:jc w:val="center"/>
        <w:rPr>
          <w:rFonts w:hint="eastAsia" w:ascii="仿宋_GB2312" w:hAnsi="仿宋_GB2312" w:eastAsia="仿宋_GB2312" w:cs="仿宋_GB2312"/>
          <w:b/>
          <w:bCs w:val="0"/>
          <w:kern w:val="0"/>
          <w:sz w:val="52"/>
          <w:szCs w:val="52"/>
        </w:rPr>
      </w:pPr>
      <w:r>
        <w:rPr>
          <w:rFonts w:hint="eastAsia" w:ascii="仿宋_GB2312" w:hAnsi="仿宋_GB2312" w:eastAsia="仿宋_GB2312" w:cs="仿宋_GB2312"/>
          <w:b/>
          <w:bCs w:val="0"/>
          <w:kern w:val="0"/>
          <w:sz w:val="52"/>
          <w:szCs w:val="52"/>
        </w:rPr>
        <w:t>部门决算</w:t>
      </w:r>
    </w:p>
    <w:p>
      <w:pPr>
        <w:widowControl/>
        <w:jc w:val="both"/>
        <w:rPr>
          <w:rFonts w:hint="eastAsia" w:asciiTheme="minorEastAsia" w:hAnsiTheme="minorEastAsia" w:eastAsiaTheme="minorEastAsia" w:cstheme="minorEastAsia"/>
          <w:bCs/>
          <w:kern w:val="0"/>
          <w:sz w:val="30"/>
          <w:szCs w:val="30"/>
        </w:rPr>
      </w:pPr>
      <w:r>
        <w:rPr>
          <w:rFonts w:hint="eastAsia" w:asciiTheme="minorEastAsia" w:hAnsiTheme="minorEastAsia" w:eastAsiaTheme="minorEastAsia" w:cstheme="minorEastAsia"/>
          <w:bCs/>
          <w:kern w:val="0"/>
          <w:sz w:val="30"/>
          <w:szCs w:val="30"/>
        </w:rPr>
        <w:t>目录</w:t>
      </w:r>
    </w:p>
    <w:p>
      <w:pPr>
        <w:widowControl/>
        <w:spacing w:line="600" w:lineRule="exac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第一部分  </w:t>
      </w:r>
      <w:r>
        <w:rPr>
          <w:rFonts w:hint="eastAsia" w:asciiTheme="minorEastAsia" w:hAnsiTheme="minorEastAsia" w:eastAsiaTheme="minorEastAsia" w:cstheme="minorEastAsia"/>
          <w:b w:val="0"/>
          <w:bCs/>
          <w:kern w:val="0"/>
          <w:sz w:val="28"/>
          <w:szCs w:val="28"/>
          <w:lang w:eastAsia="zh-CN"/>
        </w:rPr>
        <w:t>雁峰区水利和移民局</w:t>
      </w:r>
      <w:r>
        <w:rPr>
          <w:rFonts w:hint="eastAsia" w:asciiTheme="minorEastAsia" w:hAnsiTheme="minorEastAsia" w:eastAsiaTheme="minorEastAsia" w:cstheme="minorEastAsia"/>
          <w:b w:val="0"/>
          <w:bCs/>
          <w:kern w:val="0"/>
          <w:sz w:val="28"/>
          <w:szCs w:val="28"/>
        </w:rPr>
        <w:t>单位概况</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一、部门职责</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二、机构设置</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 xml:space="preserve">第二部分 </w:t>
      </w:r>
      <w:r>
        <w:rPr>
          <w:rFonts w:hint="eastAsia" w:asciiTheme="minorEastAsia" w:hAnsiTheme="minorEastAsia" w:eastAsiaTheme="minorEastAsia" w:cstheme="minorEastAsia"/>
          <w:b w:val="0"/>
          <w:bCs/>
          <w:kern w:val="0"/>
          <w:sz w:val="28"/>
          <w:szCs w:val="28"/>
          <w:lang w:eastAsia="zh-CN"/>
        </w:rPr>
        <w:t>雁峰区水利和移民局</w:t>
      </w:r>
      <w:r>
        <w:rPr>
          <w:rFonts w:hint="eastAsia" w:asciiTheme="minorEastAsia" w:hAnsiTheme="minorEastAsia" w:eastAsiaTheme="minorEastAsia" w:cstheme="minorEastAsia"/>
          <w:bCs/>
          <w:kern w:val="0"/>
          <w:sz w:val="28"/>
          <w:szCs w:val="28"/>
        </w:rPr>
        <w:t>单位2018年度部门决算表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一、收入支出决算总表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二、收入决算表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三、支出决算表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四、财政拨款收入支出决算总表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五、一般公共预算财政拨款支出决算表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六、一般公共预算财政拨款基本支出决算表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七、一般公共预算财政拨款“三公”经费支出决算表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八、政府性基金预算财政拨款收入支出决算表</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 xml:space="preserve">第三部分 </w:t>
      </w:r>
      <w:r>
        <w:rPr>
          <w:rFonts w:hint="eastAsia" w:asciiTheme="minorEastAsia" w:hAnsiTheme="minorEastAsia" w:eastAsiaTheme="minorEastAsia" w:cstheme="minorEastAsia"/>
          <w:b w:val="0"/>
          <w:bCs/>
          <w:kern w:val="0"/>
          <w:sz w:val="28"/>
          <w:szCs w:val="28"/>
          <w:lang w:eastAsia="zh-CN"/>
        </w:rPr>
        <w:t>雁峰区水利和移民局</w:t>
      </w:r>
      <w:r>
        <w:rPr>
          <w:rFonts w:hint="eastAsia" w:asciiTheme="minorEastAsia" w:hAnsiTheme="minorEastAsia" w:eastAsiaTheme="minorEastAsia" w:cstheme="minorEastAsia"/>
          <w:bCs/>
          <w:kern w:val="0"/>
          <w:sz w:val="28"/>
          <w:szCs w:val="28"/>
        </w:rPr>
        <w:t>单位2018年度部门决算情况说明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一、收入支出决算总体情况说明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二、收入决算情况说明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三、支出决算情况说明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四、财政拨款收入支出决算总体情况说明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五、一般公共预算财政拨款支出决算情况说明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六、一般公共预算财政拨款基本支出决算情况说明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七、一般公共预算财政拨款“三公”经费支出情况决算情况说明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八、预算绩效情况说明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九、其他重要事项的情况说明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第四部分  名称解释</w:t>
      </w:r>
    </w:p>
    <w:p>
      <w:pPr>
        <w:widowControl/>
        <w:spacing w:line="600" w:lineRule="exact"/>
        <w:rPr>
          <w:rFonts w:hint="eastAsia" w:asciiTheme="minorEastAsia" w:hAnsiTheme="minorEastAsia" w:eastAsiaTheme="minorEastAsia" w:cstheme="minorEastAsia"/>
          <w:bCs/>
          <w:kern w:val="0"/>
          <w:sz w:val="28"/>
          <w:szCs w:val="28"/>
        </w:rPr>
      </w:pPr>
      <w:bookmarkStart w:id="0" w:name="_GoBack"/>
      <w:bookmarkEnd w:id="0"/>
    </w:p>
    <w:p>
      <w:pPr>
        <w:widowControl/>
        <w:spacing w:line="600" w:lineRule="exact"/>
        <w:rPr>
          <w:rFonts w:hint="eastAsia" w:asciiTheme="minorEastAsia" w:hAnsiTheme="minorEastAsia" w:eastAsiaTheme="minorEastAsia" w:cstheme="minorEastAsia"/>
          <w:b/>
          <w:bCs w:val="0"/>
          <w:kern w:val="0"/>
          <w:sz w:val="30"/>
          <w:szCs w:val="30"/>
        </w:rPr>
      </w:pPr>
      <w:r>
        <w:rPr>
          <w:rFonts w:hint="eastAsia" w:asciiTheme="minorEastAsia" w:hAnsiTheme="minorEastAsia" w:eastAsiaTheme="minorEastAsia" w:cstheme="minorEastAsia"/>
          <w:b/>
          <w:bCs w:val="0"/>
          <w:kern w:val="0"/>
          <w:sz w:val="30"/>
          <w:szCs w:val="30"/>
        </w:rPr>
        <w:t>第一部分 单位概况</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一、部门职责</w:t>
      </w:r>
    </w:p>
    <w:p>
      <w:pPr>
        <w:widowControl/>
        <w:spacing w:line="60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认真贯彻执行中央、省、市关于水利、移民工作等法律法规，对全区水利和移民事业进行宏观调控；建立健全水利工程管理体系，负责全区水利重点工程项目规划、勘察、设计和申报工作；行使水政监察和水行政执法职责，依法治水，管水，协调水事纠纷，负责辖区内发生的水事违法行为；负责本区水资源普查、论证，水资源开发利用，保护水资源，防治水土流失；承担区防汛抗旱指挥部的日常工作，组织实施防汛抗灾抢险方案；负责职责范围内对有关行业、领域的安全生产工作实施监督管理；拟定全区移民工作中长期规划和年度计划并监督实施，负责全区水库移民直补资金实施工作，负责移民科技和生产技能培训；承办区委、区政府交办的其他事项。</w:t>
      </w:r>
    </w:p>
    <w:p>
      <w:pPr>
        <w:widowControl/>
        <w:spacing w:line="600" w:lineRule="exact"/>
        <w:ind w:firstLine="560" w:firstLineChars="200"/>
        <w:rPr>
          <w:rFonts w:hint="eastAsia" w:asciiTheme="minorEastAsia" w:hAnsiTheme="minorEastAsia" w:eastAsiaTheme="minorEastAsia" w:cstheme="minorEastAsia"/>
          <w:bCs/>
          <w:kern w:val="0"/>
          <w:sz w:val="28"/>
          <w:szCs w:val="28"/>
        </w:rPr>
      </w:pPr>
    </w:p>
    <w:p>
      <w:pPr>
        <w:widowControl/>
        <w:numPr>
          <w:ilvl w:val="0"/>
          <w:numId w:val="1"/>
        </w:numPr>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机构设置及决算单位构成</w:t>
      </w:r>
    </w:p>
    <w:p>
      <w:pPr>
        <w:widowControl/>
        <w:numPr>
          <w:ilvl w:val="0"/>
          <w:numId w:val="2"/>
        </w:numPr>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内设机构设置。</w:t>
      </w:r>
    </w:p>
    <w:p>
      <w:pPr>
        <w:widowControl/>
        <w:numPr>
          <w:numId w:val="0"/>
        </w:numPr>
        <w:spacing w:line="600" w:lineRule="exact"/>
        <w:ind w:firstLine="840" w:firstLineChars="3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eastAsia="zh-CN"/>
        </w:rPr>
        <w:t>雁峰区水利和移民局</w:t>
      </w:r>
      <w:r>
        <w:rPr>
          <w:rFonts w:hint="eastAsia" w:asciiTheme="minorEastAsia" w:hAnsiTheme="minorEastAsia" w:eastAsiaTheme="minorEastAsia" w:cstheme="minorEastAsia"/>
          <w:bCs/>
          <w:kern w:val="0"/>
          <w:sz w:val="28"/>
          <w:szCs w:val="28"/>
        </w:rPr>
        <w:t>单位内设机构包括：</w:t>
      </w:r>
      <w:r>
        <w:rPr>
          <w:rFonts w:hint="eastAsia" w:asciiTheme="minorEastAsia" w:hAnsiTheme="minorEastAsia" w:eastAsiaTheme="minorEastAsia" w:cstheme="minorEastAsia"/>
          <w:sz w:val="28"/>
          <w:szCs w:val="28"/>
        </w:rPr>
        <w:t>办公室</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水利综合管理股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移民管理股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雁峰区河长制工作委员会办公室</w:t>
      </w:r>
      <w:r>
        <w:rPr>
          <w:rFonts w:hint="eastAsia" w:asciiTheme="minorEastAsia" w:hAnsiTheme="minorEastAsia" w:eastAsiaTheme="minorEastAsia" w:cstheme="minorEastAsia"/>
          <w:sz w:val="28"/>
          <w:szCs w:val="28"/>
          <w:lang w:eastAsia="zh-CN"/>
        </w:rPr>
        <w:t>。</w:t>
      </w:r>
    </w:p>
    <w:p>
      <w:pPr>
        <w:snapToGrid w:val="0"/>
        <w:rPr>
          <w:rFonts w:hint="eastAsia" w:asciiTheme="minorEastAsia" w:hAnsiTheme="minorEastAsia" w:eastAsiaTheme="minorEastAsia" w:cstheme="minorEastAsia"/>
          <w:bCs/>
          <w:kern w:val="0"/>
          <w:sz w:val="28"/>
          <w:szCs w:val="28"/>
        </w:rPr>
      </w:pPr>
    </w:p>
    <w:p>
      <w:pPr>
        <w:snapToGrid w:val="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Cs/>
          <w:kern w:val="0"/>
          <w:sz w:val="28"/>
          <w:szCs w:val="28"/>
        </w:rPr>
        <w:t>（二）决算单位构成。</w:t>
      </w:r>
    </w:p>
    <w:p>
      <w:pPr>
        <w:widowControl/>
        <w:numPr>
          <w:ilvl w:val="0"/>
          <w:numId w:val="0"/>
        </w:numPr>
        <w:spacing w:line="600" w:lineRule="exact"/>
        <w:ind w:firstLine="840" w:firstLineChars="3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eastAsia="zh-CN"/>
        </w:rPr>
        <w:t>雁峰区水利和移民局单位2018年部门决算汇总公开单位构成：201</w:t>
      </w:r>
      <w:r>
        <w:rPr>
          <w:rFonts w:hint="eastAsia" w:asciiTheme="minorEastAsia" w:hAnsiTheme="minorEastAsia" w:eastAsiaTheme="minorEastAsia" w:cstheme="minorEastAsia"/>
          <w:bCs/>
          <w:kern w:val="0"/>
          <w:sz w:val="28"/>
          <w:szCs w:val="28"/>
          <w:lang w:val="en-US" w:eastAsia="zh-CN"/>
        </w:rPr>
        <w:t>8</w:t>
      </w:r>
      <w:r>
        <w:rPr>
          <w:rFonts w:hint="eastAsia" w:asciiTheme="minorEastAsia" w:hAnsiTheme="minorEastAsia" w:eastAsiaTheme="minorEastAsia" w:cstheme="minorEastAsia"/>
          <w:bCs/>
          <w:kern w:val="0"/>
          <w:sz w:val="28"/>
          <w:szCs w:val="28"/>
          <w:lang w:eastAsia="zh-CN"/>
        </w:rPr>
        <w:t>年度纳入本部门决算汇编范围的独立核算单位1个，与上年度比较无变动。按单位基本性质属于</w:t>
      </w:r>
      <w:r>
        <w:rPr>
          <w:rFonts w:hint="eastAsia" w:asciiTheme="minorEastAsia" w:hAnsiTheme="minorEastAsia" w:eastAsiaTheme="minorEastAsia" w:cstheme="minorEastAsia"/>
          <w:bCs/>
          <w:kern w:val="0"/>
          <w:sz w:val="28"/>
          <w:szCs w:val="28"/>
          <w:lang w:eastAsia="zh-CN"/>
        </w:rPr>
        <w:t>行政单位，执行</w:t>
      </w:r>
      <w:r>
        <w:rPr>
          <w:rFonts w:hint="eastAsia" w:asciiTheme="minorEastAsia" w:hAnsiTheme="minorEastAsia" w:eastAsiaTheme="minorEastAsia" w:cstheme="minorEastAsia"/>
          <w:bCs/>
          <w:kern w:val="0"/>
          <w:sz w:val="28"/>
          <w:szCs w:val="28"/>
          <w:lang w:eastAsia="zh-CN"/>
        </w:rPr>
        <w:t>行政单位会计制度。单位预算级次为一级预算单位。</w:t>
      </w:r>
    </w:p>
    <w:p>
      <w:pPr>
        <w:widowControl/>
        <w:numPr>
          <w:ilvl w:val="0"/>
          <w:numId w:val="0"/>
        </w:numPr>
        <w:spacing w:line="600" w:lineRule="exact"/>
        <w:ind w:firstLine="840" w:firstLineChars="300"/>
        <w:rPr>
          <w:rFonts w:hint="eastAsia" w:asciiTheme="minorEastAsia" w:hAnsiTheme="minorEastAsia" w:eastAsiaTheme="minorEastAsia" w:cstheme="minorEastAsia"/>
          <w:bCs/>
          <w:kern w:val="0"/>
          <w:sz w:val="28"/>
          <w:szCs w:val="28"/>
          <w:lang w:eastAsia="zh-CN"/>
        </w:rPr>
      </w:pPr>
    </w:p>
    <w:p>
      <w:pPr>
        <w:numPr>
          <w:ilvl w:val="0"/>
          <w:numId w:val="3"/>
        </w:numPr>
        <w:snapToGrid w:val="0"/>
        <w:rPr>
          <w:rFonts w:hint="eastAsia" w:asciiTheme="minorEastAsia" w:hAnsiTheme="minorEastAsia" w:eastAsiaTheme="minorEastAsia" w:cstheme="minorEastAsia"/>
          <w:b/>
          <w:bCs w:val="0"/>
          <w:kern w:val="0"/>
          <w:sz w:val="30"/>
          <w:szCs w:val="30"/>
        </w:rPr>
      </w:pPr>
      <w:r>
        <w:rPr>
          <w:rFonts w:hint="eastAsia" w:asciiTheme="minorEastAsia" w:hAnsiTheme="minorEastAsia" w:eastAsiaTheme="minorEastAsia" w:cstheme="minorEastAsia"/>
          <w:b/>
          <w:bCs w:val="0"/>
          <w:kern w:val="0"/>
          <w:sz w:val="30"/>
          <w:szCs w:val="30"/>
        </w:rPr>
        <w:t>单位2018年度部门决算表</w:t>
      </w:r>
    </w:p>
    <w:p>
      <w:pPr>
        <w:numPr>
          <w:numId w:val="0"/>
        </w:numPr>
        <w:snapToGrid w:val="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 xml:space="preserve">        </w:t>
      </w:r>
    </w:p>
    <w:p>
      <w:pPr>
        <w:numPr>
          <w:numId w:val="0"/>
        </w:numPr>
        <w:snapToGrid w:val="0"/>
        <w:ind w:firstLine="1120" w:firstLineChars="400"/>
        <w:rPr>
          <w:rFonts w:hint="default" w:asciiTheme="minorEastAsia" w:hAnsiTheme="minorEastAsia" w:eastAsia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 xml:space="preserve"> 见附表</w:t>
      </w:r>
    </w:p>
    <w:p>
      <w:pPr>
        <w:widowControl/>
        <w:spacing w:line="600" w:lineRule="exact"/>
        <w:rPr>
          <w:rFonts w:hint="eastAsia" w:asciiTheme="minorEastAsia" w:hAnsiTheme="minorEastAsia" w:eastAsiaTheme="minorEastAsia" w:cstheme="minorEastAsia"/>
          <w:b/>
          <w:bCs w:val="0"/>
          <w:kern w:val="0"/>
          <w:sz w:val="30"/>
          <w:szCs w:val="30"/>
        </w:rPr>
      </w:pPr>
      <w:r>
        <w:rPr>
          <w:rFonts w:hint="eastAsia" w:asciiTheme="minorEastAsia" w:hAnsiTheme="minorEastAsia" w:eastAsiaTheme="minorEastAsia" w:cstheme="minorEastAsia"/>
          <w:b/>
          <w:bCs w:val="0"/>
          <w:kern w:val="0"/>
          <w:sz w:val="30"/>
          <w:szCs w:val="30"/>
        </w:rPr>
        <w:t>第三部分  2018年度部门决算情况说明</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一、收入支出决算总体情况说明</w:t>
      </w:r>
    </w:p>
    <w:p>
      <w:pPr>
        <w:widowControl/>
        <w:numPr>
          <w:ilvl w:val="0"/>
          <w:numId w:val="0"/>
        </w:numPr>
        <w:spacing w:line="600" w:lineRule="exact"/>
        <w:ind w:firstLine="560" w:firstLineChars="2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eastAsia="zh-CN"/>
        </w:rPr>
        <w:t>1</w:t>
      </w:r>
      <w:r>
        <w:rPr>
          <w:rFonts w:hint="eastAsia" w:asciiTheme="minorEastAsia" w:hAnsiTheme="minorEastAsia" w:eastAsiaTheme="minorEastAsia" w:cstheme="minorEastAsia"/>
          <w:bCs/>
          <w:kern w:val="0"/>
          <w:sz w:val="28"/>
          <w:szCs w:val="28"/>
          <w:lang w:val="en-US" w:eastAsia="zh-CN"/>
        </w:rPr>
        <w:t>7</w:t>
      </w:r>
      <w:r>
        <w:rPr>
          <w:rFonts w:hint="eastAsia" w:asciiTheme="minorEastAsia" w:hAnsiTheme="minorEastAsia" w:eastAsiaTheme="minorEastAsia" w:cstheme="minorEastAsia"/>
          <w:bCs/>
          <w:kern w:val="0"/>
          <w:sz w:val="28"/>
          <w:szCs w:val="28"/>
          <w:lang w:eastAsia="zh-CN"/>
        </w:rPr>
        <w:t>年本部门收入为</w:t>
      </w:r>
      <w:r>
        <w:rPr>
          <w:rFonts w:hint="eastAsia" w:asciiTheme="minorEastAsia" w:hAnsiTheme="minorEastAsia" w:eastAsiaTheme="minorEastAsia" w:cstheme="minorEastAsia"/>
          <w:bCs/>
          <w:kern w:val="0"/>
          <w:sz w:val="28"/>
          <w:szCs w:val="28"/>
          <w:lang w:val="en-US" w:eastAsia="zh-CN"/>
        </w:rPr>
        <w:t>1316.61万</w:t>
      </w:r>
      <w:r>
        <w:rPr>
          <w:rFonts w:hint="eastAsia" w:asciiTheme="minorEastAsia" w:hAnsiTheme="minorEastAsia" w:eastAsiaTheme="minorEastAsia" w:cstheme="minorEastAsia"/>
          <w:bCs/>
          <w:kern w:val="0"/>
          <w:sz w:val="28"/>
          <w:szCs w:val="28"/>
          <w:lang w:eastAsia="zh-CN"/>
        </w:rPr>
        <w:t>元，支出数合计为</w:t>
      </w:r>
      <w:r>
        <w:rPr>
          <w:rFonts w:hint="eastAsia" w:asciiTheme="minorEastAsia" w:hAnsiTheme="minorEastAsia" w:eastAsiaTheme="minorEastAsia" w:cstheme="minorEastAsia"/>
          <w:bCs/>
          <w:kern w:val="0"/>
          <w:sz w:val="28"/>
          <w:szCs w:val="28"/>
          <w:lang w:val="en-US" w:eastAsia="zh-CN"/>
        </w:rPr>
        <w:t>858.02万</w:t>
      </w:r>
      <w:r>
        <w:rPr>
          <w:rFonts w:hint="eastAsia" w:asciiTheme="minorEastAsia" w:hAnsiTheme="minorEastAsia" w:eastAsiaTheme="minorEastAsia" w:cstheme="minorEastAsia"/>
          <w:bCs/>
          <w:kern w:val="0"/>
          <w:sz w:val="28"/>
          <w:szCs w:val="28"/>
          <w:lang w:eastAsia="zh-CN"/>
        </w:rPr>
        <w:t>元。</w:t>
      </w:r>
    </w:p>
    <w:p>
      <w:pPr>
        <w:widowControl/>
        <w:numPr>
          <w:ilvl w:val="0"/>
          <w:numId w:val="0"/>
        </w:numPr>
        <w:spacing w:line="600" w:lineRule="exact"/>
        <w:ind w:firstLine="560" w:firstLineChars="2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val="en-US" w:eastAsia="zh-CN"/>
        </w:rPr>
        <w:t>18年</w:t>
      </w:r>
      <w:r>
        <w:rPr>
          <w:rFonts w:hint="eastAsia" w:asciiTheme="minorEastAsia" w:hAnsiTheme="minorEastAsia" w:eastAsiaTheme="minorEastAsia" w:cstheme="minorEastAsia"/>
          <w:bCs/>
          <w:kern w:val="0"/>
          <w:sz w:val="28"/>
          <w:szCs w:val="28"/>
          <w:lang w:eastAsia="zh-CN"/>
        </w:rPr>
        <w:t>本部门收入为</w:t>
      </w:r>
      <w:r>
        <w:rPr>
          <w:rFonts w:hint="eastAsia" w:asciiTheme="minorEastAsia" w:hAnsiTheme="minorEastAsia" w:eastAsiaTheme="minorEastAsia" w:cstheme="minorEastAsia"/>
          <w:bCs/>
          <w:kern w:val="0"/>
          <w:sz w:val="28"/>
          <w:szCs w:val="28"/>
          <w:lang w:val="en-US" w:eastAsia="zh-CN"/>
        </w:rPr>
        <w:t>524.89万</w:t>
      </w:r>
      <w:r>
        <w:rPr>
          <w:rFonts w:hint="eastAsia" w:asciiTheme="minorEastAsia" w:hAnsiTheme="minorEastAsia" w:eastAsiaTheme="minorEastAsia" w:cstheme="minorEastAsia"/>
          <w:bCs/>
          <w:kern w:val="0"/>
          <w:sz w:val="28"/>
          <w:szCs w:val="28"/>
          <w:lang w:eastAsia="zh-CN"/>
        </w:rPr>
        <w:t>元，支出数合计为</w:t>
      </w:r>
      <w:r>
        <w:rPr>
          <w:rFonts w:hint="eastAsia" w:asciiTheme="minorEastAsia" w:hAnsiTheme="minorEastAsia" w:eastAsiaTheme="minorEastAsia" w:cstheme="minorEastAsia"/>
          <w:bCs/>
          <w:kern w:val="0"/>
          <w:sz w:val="28"/>
          <w:szCs w:val="28"/>
          <w:lang w:val="en-US" w:eastAsia="zh-CN"/>
        </w:rPr>
        <w:t>765.15万</w:t>
      </w:r>
      <w:r>
        <w:rPr>
          <w:rFonts w:hint="eastAsia" w:asciiTheme="minorEastAsia" w:hAnsiTheme="minorEastAsia" w:eastAsiaTheme="minorEastAsia" w:cstheme="minorEastAsia"/>
          <w:bCs/>
          <w:kern w:val="0"/>
          <w:sz w:val="28"/>
          <w:szCs w:val="28"/>
          <w:lang w:eastAsia="zh-CN"/>
        </w:rPr>
        <w:t>元。</w:t>
      </w:r>
    </w:p>
    <w:p>
      <w:pPr>
        <w:widowControl/>
        <w:numPr>
          <w:ilvl w:val="0"/>
          <w:numId w:val="0"/>
        </w:numPr>
        <w:spacing w:line="600" w:lineRule="exact"/>
        <w:ind w:firstLine="560" w:firstLineChars="2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val="en-US" w:eastAsia="zh-CN"/>
        </w:rPr>
        <w:t>18年收入与17年收入数相比较减少791.72万元，18年的项目资金收入减少；支出18年较17年支出数减少92.87万元。</w:t>
      </w:r>
    </w:p>
    <w:p>
      <w:pPr>
        <w:widowControl/>
        <w:numPr>
          <w:ilvl w:val="0"/>
          <w:numId w:val="0"/>
        </w:numPr>
        <w:spacing w:line="600" w:lineRule="exact"/>
        <w:ind w:leftChars="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二、</w:t>
      </w:r>
      <w:r>
        <w:rPr>
          <w:rFonts w:hint="eastAsia" w:asciiTheme="minorEastAsia" w:hAnsiTheme="minorEastAsia" w:eastAsiaTheme="minorEastAsia" w:cstheme="minorEastAsia"/>
          <w:kern w:val="0"/>
          <w:sz w:val="28"/>
          <w:szCs w:val="28"/>
        </w:rPr>
        <w:t>收入决算情况说明</w:t>
      </w:r>
    </w:p>
    <w:p>
      <w:pPr>
        <w:widowControl/>
        <w:numPr>
          <w:ilvl w:val="0"/>
          <w:numId w:val="0"/>
        </w:numPr>
        <w:spacing w:line="600" w:lineRule="exact"/>
        <w:ind w:firstLine="560" w:firstLineChars="200"/>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eastAsia="zh-CN"/>
        </w:rPr>
        <w:t>201</w:t>
      </w:r>
      <w:r>
        <w:rPr>
          <w:rFonts w:hint="eastAsia" w:asciiTheme="minorEastAsia" w:hAnsiTheme="minorEastAsia" w:eastAsiaTheme="minorEastAsia" w:cstheme="minorEastAsia"/>
          <w:bCs/>
          <w:kern w:val="0"/>
          <w:sz w:val="28"/>
          <w:szCs w:val="28"/>
          <w:lang w:val="en-US" w:eastAsia="zh-CN"/>
        </w:rPr>
        <w:t>8</w:t>
      </w:r>
      <w:r>
        <w:rPr>
          <w:rFonts w:hint="eastAsia" w:asciiTheme="minorEastAsia" w:hAnsiTheme="minorEastAsia" w:eastAsiaTheme="minorEastAsia" w:cstheme="minorEastAsia"/>
          <w:bCs/>
          <w:kern w:val="0"/>
          <w:sz w:val="28"/>
          <w:szCs w:val="28"/>
          <w:lang w:eastAsia="zh-CN"/>
        </w:rPr>
        <w:t>年本部门收入为</w:t>
      </w:r>
      <w:r>
        <w:rPr>
          <w:rFonts w:hint="eastAsia" w:asciiTheme="minorEastAsia" w:hAnsiTheme="minorEastAsia" w:eastAsiaTheme="minorEastAsia" w:cstheme="minorEastAsia"/>
          <w:bCs/>
          <w:kern w:val="0"/>
          <w:sz w:val="28"/>
          <w:szCs w:val="28"/>
          <w:lang w:val="en-US" w:eastAsia="zh-CN"/>
        </w:rPr>
        <w:t>524.89万</w:t>
      </w:r>
      <w:r>
        <w:rPr>
          <w:rFonts w:hint="eastAsia" w:asciiTheme="minorEastAsia" w:hAnsiTheme="minorEastAsia" w:eastAsiaTheme="minorEastAsia" w:cstheme="minorEastAsia"/>
          <w:bCs/>
          <w:kern w:val="0"/>
          <w:sz w:val="28"/>
          <w:szCs w:val="28"/>
          <w:lang w:eastAsia="zh-CN"/>
        </w:rPr>
        <w:t>元，其中财政拨款收入为</w:t>
      </w:r>
      <w:r>
        <w:rPr>
          <w:rFonts w:hint="eastAsia" w:asciiTheme="minorEastAsia" w:hAnsiTheme="minorEastAsia" w:eastAsiaTheme="minorEastAsia" w:cstheme="minorEastAsia"/>
          <w:bCs/>
          <w:kern w:val="0"/>
          <w:sz w:val="28"/>
          <w:szCs w:val="28"/>
          <w:lang w:val="en-US" w:eastAsia="zh-CN"/>
        </w:rPr>
        <w:t>472.35万元</w:t>
      </w:r>
      <w:r>
        <w:rPr>
          <w:rFonts w:hint="eastAsia" w:asciiTheme="minorEastAsia" w:hAnsiTheme="minorEastAsia" w:eastAsiaTheme="minorEastAsia" w:cstheme="minorEastAsia"/>
          <w:bCs/>
          <w:kern w:val="0"/>
          <w:sz w:val="28"/>
          <w:szCs w:val="28"/>
          <w:lang w:eastAsia="zh-CN"/>
        </w:rPr>
        <w:t>（政府性基金预算财政拨款</w:t>
      </w:r>
      <w:r>
        <w:rPr>
          <w:rFonts w:hint="eastAsia" w:asciiTheme="minorEastAsia" w:hAnsiTheme="minorEastAsia" w:eastAsiaTheme="minorEastAsia" w:cstheme="minorEastAsia"/>
          <w:bCs/>
          <w:kern w:val="0"/>
          <w:sz w:val="28"/>
          <w:szCs w:val="28"/>
          <w:lang w:val="en-US" w:eastAsia="zh-CN"/>
        </w:rPr>
        <w:t>132.48万元</w:t>
      </w:r>
      <w:r>
        <w:rPr>
          <w:rFonts w:hint="eastAsia" w:asciiTheme="minorEastAsia" w:hAnsiTheme="minorEastAsia" w:eastAsiaTheme="minorEastAsia" w:cstheme="minorEastAsia"/>
          <w:bCs/>
          <w:kern w:val="0"/>
          <w:sz w:val="28"/>
          <w:szCs w:val="28"/>
          <w:lang w:eastAsia="zh-CN"/>
        </w:rPr>
        <w:t>、一般公共预算财政拨款</w:t>
      </w:r>
      <w:r>
        <w:rPr>
          <w:rFonts w:hint="eastAsia" w:asciiTheme="minorEastAsia" w:hAnsiTheme="minorEastAsia" w:eastAsiaTheme="minorEastAsia" w:cstheme="minorEastAsia"/>
          <w:bCs/>
          <w:kern w:val="0"/>
          <w:sz w:val="28"/>
          <w:szCs w:val="28"/>
          <w:lang w:val="en-US" w:eastAsia="zh-CN"/>
        </w:rPr>
        <w:t>339.87万元</w:t>
      </w:r>
      <w:r>
        <w:rPr>
          <w:rFonts w:hint="eastAsia" w:asciiTheme="minorEastAsia" w:hAnsiTheme="minorEastAsia" w:eastAsiaTheme="minorEastAsia" w:cstheme="minorEastAsia"/>
          <w:bCs/>
          <w:kern w:val="0"/>
          <w:sz w:val="28"/>
          <w:szCs w:val="28"/>
          <w:lang w:eastAsia="zh-CN"/>
        </w:rPr>
        <w:t>），其他收入</w:t>
      </w:r>
      <w:r>
        <w:rPr>
          <w:rFonts w:hint="eastAsia" w:asciiTheme="minorEastAsia" w:hAnsiTheme="minorEastAsia" w:eastAsiaTheme="minorEastAsia" w:cstheme="minorEastAsia"/>
          <w:bCs/>
          <w:kern w:val="0"/>
          <w:sz w:val="28"/>
          <w:szCs w:val="28"/>
          <w:lang w:val="en-US" w:eastAsia="zh-CN"/>
        </w:rPr>
        <w:t>52.55万元。</w:t>
      </w:r>
    </w:p>
    <w:p>
      <w:pPr>
        <w:widowControl/>
        <w:spacing w:line="600" w:lineRule="exac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三、支出决算情况说明</w:t>
      </w:r>
    </w:p>
    <w:p>
      <w:pPr>
        <w:snapToGrid w:val="0"/>
        <w:ind w:firstLine="280" w:firstLineChars="100"/>
        <w:rPr>
          <w:rFonts w:hint="eastAsia" w:asciiTheme="minorEastAsia" w:hAnsiTheme="minorEastAsia" w:eastAsiaTheme="minorEastAsia" w:cstheme="minorEastAsia"/>
          <w:kern w:val="0"/>
          <w:sz w:val="28"/>
          <w:szCs w:val="28"/>
          <w:lang w:bidi="ar"/>
        </w:rPr>
      </w:pPr>
    </w:p>
    <w:p>
      <w:pPr>
        <w:widowControl/>
        <w:numPr>
          <w:ilvl w:val="0"/>
          <w:numId w:val="0"/>
        </w:numPr>
        <w:spacing w:line="600" w:lineRule="exact"/>
        <w:ind w:firstLine="560" w:firstLineChars="200"/>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bCs/>
          <w:kern w:val="0"/>
          <w:sz w:val="28"/>
          <w:szCs w:val="28"/>
          <w:lang w:eastAsia="zh-CN"/>
        </w:rPr>
        <w:t>201</w:t>
      </w:r>
      <w:r>
        <w:rPr>
          <w:rFonts w:hint="eastAsia" w:asciiTheme="minorEastAsia" w:hAnsiTheme="minorEastAsia" w:eastAsiaTheme="minorEastAsia" w:cstheme="minorEastAsia"/>
          <w:bCs/>
          <w:kern w:val="0"/>
          <w:sz w:val="28"/>
          <w:szCs w:val="28"/>
          <w:lang w:val="en-US" w:eastAsia="zh-CN"/>
        </w:rPr>
        <w:t>8</w:t>
      </w:r>
      <w:r>
        <w:rPr>
          <w:rFonts w:hint="eastAsia" w:asciiTheme="minorEastAsia" w:hAnsiTheme="minorEastAsia" w:eastAsiaTheme="minorEastAsia" w:cstheme="minorEastAsia"/>
          <w:bCs/>
          <w:kern w:val="0"/>
          <w:sz w:val="28"/>
          <w:szCs w:val="28"/>
          <w:lang w:eastAsia="zh-CN"/>
        </w:rPr>
        <w:t>年本部门支出数合计为</w:t>
      </w:r>
      <w:r>
        <w:rPr>
          <w:rFonts w:hint="eastAsia" w:asciiTheme="minorEastAsia" w:hAnsiTheme="minorEastAsia" w:eastAsiaTheme="minorEastAsia" w:cstheme="minorEastAsia"/>
          <w:bCs/>
          <w:kern w:val="0"/>
          <w:sz w:val="28"/>
          <w:szCs w:val="28"/>
          <w:lang w:val="en-US" w:eastAsia="zh-CN"/>
        </w:rPr>
        <w:t>765.15万元</w:t>
      </w:r>
      <w:r>
        <w:rPr>
          <w:rFonts w:hint="eastAsia" w:asciiTheme="minorEastAsia" w:hAnsiTheme="minorEastAsia" w:eastAsiaTheme="minorEastAsia" w:cstheme="minorEastAsia"/>
          <w:bCs/>
          <w:kern w:val="0"/>
          <w:sz w:val="28"/>
          <w:szCs w:val="28"/>
          <w:lang w:eastAsia="zh-CN"/>
        </w:rPr>
        <w:t>，其中工资福利支出数为</w:t>
      </w:r>
      <w:r>
        <w:rPr>
          <w:rFonts w:hint="eastAsia" w:asciiTheme="minorEastAsia" w:hAnsiTheme="minorEastAsia" w:eastAsiaTheme="minorEastAsia" w:cstheme="minorEastAsia"/>
          <w:bCs/>
          <w:kern w:val="0"/>
          <w:sz w:val="28"/>
          <w:szCs w:val="28"/>
          <w:lang w:val="en-US" w:eastAsia="zh-CN"/>
        </w:rPr>
        <w:t>206.66万</w:t>
      </w:r>
      <w:r>
        <w:rPr>
          <w:rFonts w:hint="eastAsia" w:asciiTheme="minorEastAsia" w:hAnsiTheme="minorEastAsia" w:eastAsiaTheme="minorEastAsia" w:cstheme="minorEastAsia"/>
          <w:bCs/>
          <w:kern w:val="0"/>
          <w:sz w:val="28"/>
          <w:szCs w:val="28"/>
          <w:lang w:eastAsia="zh-CN"/>
        </w:rPr>
        <w:t>元，占总支出的</w:t>
      </w:r>
      <w:r>
        <w:rPr>
          <w:rFonts w:hint="eastAsia" w:asciiTheme="minorEastAsia" w:hAnsiTheme="minorEastAsia" w:eastAsiaTheme="minorEastAsia" w:cstheme="minorEastAsia"/>
          <w:bCs/>
          <w:kern w:val="0"/>
          <w:sz w:val="28"/>
          <w:szCs w:val="28"/>
          <w:lang w:val="en-US" w:eastAsia="zh-CN"/>
        </w:rPr>
        <w:t>27</w:t>
      </w:r>
      <w:r>
        <w:rPr>
          <w:rFonts w:hint="eastAsia" w:asciiTheme="minorEastAsia" w:hAnsiTheme="minorEastAsia" w:eastAsiaTheme="minorEastAsia" w:cstheme="minorEastAsia"/>
          <w:bCs/>
          <w:kern w:val="0"/>
          <w:sz w:val="28"/>
          <w:szCs w:val="28"/>
          <w:lang w:eastAsia="zh-CN"/>
        </w:rPr>
        <w:t>%；商品和服务支出数为</w:t>
      </w:r>
      <w:r>
        <w:rPr>
          <w:rFonts w:hint="eastAsia" w:asciiTheme="minorEastAsia" w:hAnsiTheme="minorEastAsia" w:eastAsiaTheme="minorEastAsia" w:cstheme="minorEastAsia"/>
          <w:bCs/>
          <w:kern w:val="0"/>
          <w:sz w:val="28"/>
          <w:szCs w:val="28"/>
          <w:lang w:val="en-US" w:eastAsia="zh-CN"/>
        </w:rPr>
        <w:t>93.2万</w:t>
      </w:r>
      <w:r>
        <w:rPr>
          <w:rFonts w:hint="eastAsia" w:asciiTheme="minorEastAsia" w:hAnsiTheme="minorEastAsia" w:eastAsiaTheme="minorEastAsia" w:cstheme="minorEastAsia"/>
          <w:bCs/>
          <w:kern w:val="0"/>
          <w:sz w:val="28"/>
          <w:szCs w:val="28"/>
          <w:lang w:eastAsia="zh-CN"/>
        </w:rPr>
        <w:t>元，占总支出的</w:t>
      </w:r>
      <w:r>
        <w:rPr>
          <w:rFonts w:hint="eastAsia" w:asciiTheme="minorEastAsia" w:hAnsiTheme="minorEastAsia" w:eastAsiaTheme="minorEastAsia" w:cstheme="minorEastAsia"/>
          <w:bCs/>
          <w:kern w:val="0"/>
          <w:sz w:val="28"/>
          <w:szCs w:val="28"/>
          <w:lang w:val="en-US" w:eastAsia="zh-CN"/>
        </w:rPr>
        <w:t>12.18</w:t>
      </w:r>
      <w:r>
        <w:rPr>
          <w:rFonts w:hint="eastAsia" w:asciiTheme="minorEastAsia" w:hAnsiTheme="minorEastAsia" w:eastAsiaTheme="minorEastAsia" w:cstheme="minorEastAsia"/>
          <w:bCs/>
          <w:kern w:val="0"/>
          <w:sz w:val="28"/>
          <w:szCs w:val="28"/>
          <w:lang w:eastAsia="zh-CN"/>
        </w:rPr>
        <w:t>%；对个人和家庭的补助支出数为</w:t>
      </w:r>
      <w:r>
        <w:rPr>
          <w:rFonts w:hint="eastAsia" w:asciiTheme="minorEastAsia" w:hAnsiTheme="minorEastAsia" w:eastAsiaTheme="minorEastAsia" w:cstheme="minorEastAsia"/>
          <w:bCs/>
          <w:kern w:val="0"/>
          <w:sz w:val="28"/>
          <w:szCs w:val="28"/>
          <w:lang w:val="en-US" w:eastAsia="zh-CN"/>
        </w:rPr>
        <w:t>38.76万</w:t>
      </w:r>
      <w:r>
        <w:rPr>
          <w:rFonts w:hint="eastAsia" w:asciiTheme="minorEastAsia" w:hAnsiTheme="minorEastAsia" w:eastAsiaTheme="minorEastAsia" w:cstheme="minorEastAsia"/>
          <w:bCs/>
          <w:kern w:val="0"/>
          <w:sz w:val="28"/>
          <w:szCs w:val="28"/>
          <w:lang w:eastAsia="zh-CN"/>
        </w:rPr>
        <w:t>元，占总支出数的</w:t>
      </w:r>
      <w:r>
        <w:rPr>
          <w:rFonts w:hint="eastAsia" w:asciiTheme="minorEastAsia" w:hAnsiTheme="minorEastAsia" w:eastAsiaTheme="minorEastAsia" w:cstheme="minorEastAsia"/>
          <w:bCs/>
          <w:kern w:val="0"/>
          <w:sz w:val="28"/>
          <w:szCs w:val="28"/>
          <w:lang w:val="en-US" w:eastAsia="zh-CN"/>
        </w:rPr>
        <w:t>5.07</w:t>
      </w:r>
      <w:r>
        <w:rPr>
          <w:rFonts w:hint="eastAsia" w:asciiTheme="minorEastAsia" w:hAnsiTheme="minorEastAsia" w:eastAsiaTheme="minorEastAsia" w:cstheme="minorEastAsia"/>
          <w:bCs/>
          <w:kern w:val="0"/>
          <w:sz w:val="28"/>
          <w:szCs w:val="28"/>
          <w:lang w:eastAsia="zh-CN"/>
        </w:rPr>
        <w:t>%；基本建设支出数为</w:t>
      </w:r>
      <w:r>
        <w:rPr>
          <w:rFonts w:hint="eastAsia" w:asciiTheme="minorEastAsia" w:hAnsiTheme="minorEastAsia" w:eastAsiaTheme="minorEastAsia" w:cstheme="minorEastAsia"/>
          <w:bCs/>
          <w:kern w:val="0"/>
          <w:sz w:val="28"/>
          <w:szCs w:val="28"/>
          <w:lang w:val="en-US" w:eastAsia="zh-CN"/>
        </w:rPr>
        <w:t>415.46万</w:t>
      </w:r>
      <w:r>
        <w:rPr>
          <w:rFonts w:hint="eastAsia" w:asciiTheme="minorEastAsia" w:hAnsiTheme="minorEastAsia" w:eastAsiaTheme="minorEastAsia" w:cstheme="minorEastAsia"/>
          <w:bCs/>
          <w:kern w:val="0"/>
          <w:sz w:val="28"/>
          <w:szCs w:val="28"/>
          <w:lang w:eastAsia="zh-CN"/>
        </w:rPr>
        <w:t>元，占总支出数的</w:t>
      </w:r>
      <w:r>
        <w:rPr>
          <w:rFonts w:hint="eastAsia" w:asciiTheme="minorEastAsia" w:hAnsiTheme="minorEastAsia" w:eastAsiaTheme="minorEastAsia" w:cstheme="minorEastAsia"/>
          <w:bCs/>
          <w:kern w:val="0"/>
          <w:sz w:val="28"/>
          <w:szCs w:val="28"/>
          <w:lang w:val="en-US" w:eastAsia="zh-CN"/>
        </w:rPr>
        <w:t>54.3</w:t>
      </w:r>
      <w:r>
        <w:rPr>
          <w:rFonts w:hint="eastAsia" w:asciiTheme="minorEastAsia" w:hAnsiTheme="minorEastAsia" w:eastAsiaTheme="minorEastAsia" w:cstheme="minorEastAsia"/>
          <w:bCs/>
          <w:kern w:val="0"/>
          <w:sz w:val="28"/>
          <w:szCs w:val="28"/>
          <w:lang w:eastAsia="zh-CN"/>
        </w:rPr>
        <w:t>%；其他资本性支出数为</w:t>
      </w:r>
      <w:r>
        <w:rPr>
          <w:rFonts w:hint="eastAsia" w:asciiTheme="minorEastAsia" w:hAnsiTheme="minorEastAsia" w:eastAsiaTheme="minorEastAsia" w:cstheme="minorEastAsia"/>
          <w:bCs/>
          <w:kern w:val="0"/>
          <w:sz w:val="28"/>
          <w:szCs w:val="28"/>
          <w:lang w:val="en-US" w:eastAsia="zh-CN"/>
        </w:rPr>
        <w:t>11.07万</w:t>
      </w:r>
      <w:r>
        <w:rPr>
          <w:rFonts w:hint="eastAsia" w:asciiTheme="minorEastAsia" w:hAnsiTheme="minorEastAsia" w:eastAsiaTheme="minorEastAsia" w:cstheme="minorEastAsia"/>
          <w:bCs/>
          <w:kern w:val="0"/>
          <w:sz w:val="28"/>
          <w:szCs w:val="28"/>
          <w:lang w:eastAsia="zh-CN"/>
        </w:rPr>
        <w:t>元，占总支出的</w:t>
      </w:r>
      <w:r>
        <w:rPr>
          <w:rFonts w:hint="eastAsia" w:asciiTheme="minorEastAsia" w:hAnsiTheme="minorEastAsia" w:eastAsiaTheme="minorEastAsia" w:cstheme="minorEastAsia"/>
          <w:bCs/>
          <w:kern w:val="0"/>
          <w:sz w:val="28"/>
          <w:szCs w:val="28"/>
          <w:lang w:val="en-US" w:eastAsia="zh-CN"/>
        </w:rPr>
        <w:t>1.45</w:t>
      </w:r>
      <w:r>
        <w:rPr>
          <w:rFonts w:hint="eastAsia" w:asciiTheme="minorEastAsia" w:hAnsiTheme="minorEastAsia" w:eastAsiaTheme="minorEastAsia" w:cstheme="minorEastAsia"/>
          <w:bCs/>
          <w:kern w:val="0"/>
          <w:sz w:val="28"/>
          <w:szCs w:val="28"/>
          <w:lang w:eastAsia="zh-CN"/>
        </w:rPr>
        <w:t>%。</w:t>
      </w:r>
    </w:p>
    <w:p>
      <w:pPr>
        <w:widowControl/>
        <w:spacing w:line="600" w:lineRule="exact"/>
        <w:ind w:firstLine="280" w:firstLineChars="1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四、财政拨款收入支出决算总体情况说明</w:t>
      </w:r>
    </w:p>
    <w:p>
      <w:pPr>
        <w:widowControl/>
        <w:spacing w:line="600" w:lineRule="exact"/>
        <w:ind w:firstLine="840" w:firstLineChars="300"/>
        <w:jc w:val="left"/>
        <w:rPr>
          <w:rFonts w:hint="eastAsia" w:asciiTheme="minorEastAsia" w:hAnsiTheme="minorEastAsia" w:eastAsiaTheme="minorEastAsia" w:cstheme="minorEastAsia"/>
          <w:bCs/>
          <w:kern w:val="0"/>
          <w:sz w:val="28"/>
          <w:szCs w:val="28"/>
          <w:lang w:eastAsia="zh-CN"/>
        </w:rPr>
      </w:pPr>
      <w:r>
        <w:rPr>
          <w:rFonts w:hint="eastAsia" w:asciiTheme="minorEastAsia" w:hAnsiTheme="minorEastAsia" w:eastAsiaTheme="minorEastAsia" w:cstheme="minorEastAsia"/>
          <w:kern w:val="0"/>
          <w:sz w:val="28"/>
          <w:szCs w:val="28"/>
          <w:lang w:bidi="ar"/>
        </w:rPr>
        <w:t>20</w:t>
      </w:r>
      <w:r>
        <w:rPr>
          <w:rFonts w:hint="eastAsia" w:asciiTheme="minorEastAsia" w:hAnsiTheme="minorEastAsia" w:eastAsiaTheme="minorEastAsia" w:cstheme="minorEastAsia"/>
          <w:bCs/>
          <w:kern w:val="0"/>
          <w:sz w:val="28"/>
          <w:szCs w:val="28"/>
          <w:lang w:eastAsia="zh-CN"/>
        </w:rPr>
        <w:t>1</w:t>
      </w:r>
      <w:r>
        <w:rPr>
          <w:rFonts w:hint="eastAsia" w:asciiTheme="minorEastAsia" w:hAnsiTheme="minorEastAsia" w:eastAsiaTheme="minorEastAsia" w:cstheme="minorEastAsia"/>
          <w:bCs/>
          <w:kern w:val="0"/>
          <w:sz w:val="28"/>
          <w:szCs w:val="28"/>
          <w:lang w:val="en-US" w:eastAsia="zh-CN"/>
        </w:rPr>
        <w:t>7</w:t>
      </w:r>
      <w:r>
        <w:rPr>
          <w:rFonts w:hint="eastAsia" w:asciiTheme="minorEastAsia" w:hAnsiTheme="minorEastAsia" w:eastAsiaTheme="minorEastAsia" w:cstheme="minorEastAsia"/>
          <w:bCs/>
          <w:kern w:val="0"/>
          <w:sz w:val="28"/>
          <w:szCs w:val="28"/>
          <w:lang w:eastAsia="zh-CN"/>
        </w:rPr>
        <w:t>年本部门财政拨款收入为</w:t>
      </w:r>
      <w:r>
        <w:rPr>
          <w:rFonts w:hint="eastAsia" w:asciiTheme="minorEastAsia" w:hAnsiTheme="minorEastAsia" w:eastAsiaTheme="minorEastAsia" w:cstheme="minorEastAsia"/>
          <w:bCs/>
          <w:kern w:val="0"/>
          <w:sz w:val="28"/>
          <w:szCs w:val="28"/>
          <w:lang w:val="en-US" w:eastAsia="zh-CN"/>
        </w:rPr>
        <w:t>1124.52万</w:t>
      </w:r>
      <w:r>
        <w:rPr>
          <w:rFonts w:hint="eastAsia" w:asciiTheme="minorEastAsia" w:hAnsiTheme="minorEastAsia" w:eastAsiaTheme="minorEastAsia" w:cstheme="minorEastAsia"/>
          <w:bCs/>
          <w:kern w:val="0"/>
          <w:sz w:val="28"/>
          <w:szCs w:val="28"/>
          <w:lang w:eastAsia="zh-CN"/>
        </w:rPr>
        <w:t>元，其中政府性基金预算财政拨款</w:t>
      </w:r>
      <w:r>
        <w:rPr>
          <w:rFonts w:hint="eastAsia" w:asciiTheme="minorEastAsia" w:hAnsiTheme="minorEastAsia" w:eastAsiaTheme="minorEastAsia" w:cstheme="minorEastAsia"/>
          <w:bCs/>
          <w:kern w:val="0"/>
          <w:sz w:val="28"/>
          <w:szCs w:val="28"/>
          <w:lang w:val="en-US" w:eastAsia="zh-CN"/>
        </w:rPr>
        <w:t>145.48万</w:t>
      </w:r>
      <w:r>
        <w:rPr>
          <w:rFonts w:hint="eastAsia" w:asciiTheme="minorEastAsia" w:hAnsiTheme="minorEastAsia" w:eastAsiaTheme="minorEastAsia" w:cstheme="minorEastAsia"/>
          <w:bCs/>
          <w:kern w:val="0"/>
          <w:sz w:val="28"/>
          <w:szCs w:val="28"/>
          <w:lang w:eastAsia="zh-CN"/>
        </w:rPr>
        <w:t>元。支出数合计为</w:t>
      </w:r>
      <w:r>
        <w:rPr>
          <w:rFonts w:hint="eastAsia" w:asciiTheme="minorEastAsia" w:hAnsiTheme="minorEastAsia" w:eastAsiaTheme="minorEastAsia" w:cstheme="minorEastAsia"/>
          <w:bCs/>
          <w:kern w:val="0"/>
          <w:sz w:val="28"/>
          <w:szCs w:val="28"/>
          <w:lang w:val="en-US" w:eastAsia="zh-CN"/>
        </w:rPr>
        <w:t>842.8万</w:t>
      </w:r>
      <w:r>
        <w:rPr>
          <w:rFonts w:hint="eastAsia" w:asciiTheme="minorEastAsia" w:hAnsiTheme="minorEastAsia" w:eastAsiaTheme="minorEastAsia" w:cstheme="minorEastAsia"/>
          <w:bCs/>
          <w:kern w:val="0"/>
          <w:sz w:val="28"/>
          <w:szCs w:val="28"/>
          <w:lang w:eastAsia="zh-CN"/>
        </w:rPr>
        <w:t>元，其中工资福利支出数为</w:t>
      </w:r>
      <w:r>
        <w:rPr>
          <w:rFonts w:hint="eastAsia" w:asciiTheme="minorEastAsia" w:hAnsiTheme="minorEastAsia" w:eastAsiaTheme="minorEastAsia" w:cstheme="minorEastAsia"/>
          <w:bCs/>
          <w:kern w:val="0"/>
          <w:sz w:val="28"/>
          <w:szCs w:val="28"/>
          <w:lang w:val="en-US" w:eastAsia="zh-CN"/>
        </w:rPr>
        <w:t>130.69万</w:t>
      </w:r>
      <w:r>
        <w:rPr>
          <w:rFonts w:hint="eastAsia" w:asciiTheme="minorEastAsia" w:hAnsiTheme="minorEastAsia" w:eastAsiaTheme="minorEastAsia" w:cstheme="minorEastAsia"/>
          <w:bCs/>
          <w:kern w:val="0"/>
          <w:sz w:val="28"/>
          <w:szCs w:val="28"/>
          <w:lang w:eastAsia="zh-CN"/>
        </w:rPr>
        <w:t>元，商品和服务支出数</w:t>
      </w:r>
      <w:r>
        <w:rPr>
          <w:rFonts w:hint="eastAsia" w:asciiTheme="minorEastAsia" w:hAnsiTheme="minorEastAsia" w:eastAsiaTheme="minorEastAsia" w:cstheme="minorEastAsia"/>
          <w:bCs/>
          <w:kern w:val="0"/>
          <w:sz w:val="28"/>
          <w:szCs w:val="28"/>
          <w:lang w:val="en-US" w:eastAsia="zh-CN"/>
        </w:rPr>
        <w:t>56.21万</w:t>
      </w:r>
      <w:r>
        <w:rPr>
          <w:rFonts w:hint="eastAsia" w:asciiTheme="minorEastAsia" w:hAnsiTheme="minorEastAsia" w:eastAsiaTheme="minorEastAsia" w:cstheme="minorEastAsia"/>
          <w:bCs/>
          <w:kern w:val="0"/>
          <w:sz w:val="28"/>
          <w:szCs w:val="28"/>
          <w:lang w:eastAsia="zh-CN"/>
        </w:rPr>
        <w:t>元，对个人和家庭的补助支出数为</w:t>
      </w:r>
      <w:r>
        <w:rPr>
          <w:rFonts w:hint="eastAsia" w:asciiTheme="minorEastAsia" w:hAnsiTheme="minorEastAsia" w:eastAsiaTheme="minorEastAsia" w:cstheme="minorEastAsia"/>
          <w:bCs/>
          <w:kern w:val="0"/>
          <w:sz w:val="28"/>
          <w:szCs w:val="28"/>
          <w:lang w:val="en-US" w:eastAsia="zh-CN"/>
        </w:rPr>
        <w:t>51.54万</w:t>
      </w:r>
      <w:r>
        <w:rPr>
          <w:rFonts w:hint="eastAsia" w:asciiTheme="minorEastAsia" w:hAnsiTheme="minorEastAsia" w:eastAsiaTheme="minorEastAsia" w:cstheme="minorEastAsia"/>
          <w:bCs/>
          <w:kern w:val="0"/>
          <w:sz w:val="28"/>
          <w:szCs w:val="28"/>
          <w:lang w:eastAsia="zh-CN"/>
        </w:rPr>
        <w:t>元，基本建设支出数为</w:t>
      </w:r>
      <w:r>
        <w:rPr>
          <w:rFonts w:hint="eastAsia" w:asciiTheme="minorEastAsia" w:hAnsiTheme="minorEastAsia" w:eastAsiaTheme="minorEastAsia" w:cstheme="minorEastAsia"/>
          <w:bCs/>
          <w:kern w:val="0"/>
          <w:sz w:val="28"/>
          <w:szCs w:val="28"/>
          <w:lang w:val="en-US" w:eastAsia="zh-CN"/>
        </w:rPr>
        <w:t>413.6万</w:t>
      </w:r>
      <w:r>
        <w:rPr>
          <w:rFonts w:hint="eastAsia" w:asciiTheme="minorEastAsia" w:hAnsiTheme="minorEastAsia" w:eastAsiaTheme="minorEastAsia" w:cstheme="minorEastAsia"/>
          <w:bCs/>
          <w:kern w:val="0"/>
          <w:sz w:val="28"/>
          <w:szCs w:val="28"/>
          <w:lang w:eastAsia="zh-CN"/>
        </w:rPr>
        <w:t>元，其他资本性支出数为</w:t>
      </w:r>
      <w:r>
        <w:rPr>
          <w:rFonts w:hint="eastAsia" w:asciiTheme="minorEastAsia" w:hAnsiTheme="minorEastAsia" w:eastAsiaTheme="minorEastAsia" w:cstheme="minorEastAsia"/>
          <w:bCs/>
          <w:kern w:val="0"/>
          <w:sz w:val="28"/>
          <w:szCs w:val="28"/>
          <w:lang w:val="en-US" w:eastAsia="zh-CN"/>
        </w:rPr>
        <w:t>190.76万</w:t>
      </w:r>
      <w:r>
        <w:rPr>
          <w:rFonts w:hint="eastAsia" w:asciiTheme="minorEastAsia" w:hAnsiTheme="minorEastAsia" w:eastAsiaTheme="minorEastAsia" w:cstheme="minorEastAsia"/>
          <w:bCs/>
          <w:kern w:val="0"/>
          <w:sz w:val="28"/>
          <w:szCs w:val="28"/>
          <w:lang w:eastAsia="zh-CN"/>
        </w:rPr>
        <w:t>元。</w:t>
      </w:r>
    </w:p>
    <w:p>
      <w:pPr>
        <w:widowControl/>
        <w:spacing w:line="600" w:lineRule="exact"/>
        <w:ind w:firstLine="840" w:firstLineChars="300"/>
        <w:jc w:val="left"/>
        <w:rPr>
          <w:rFonts w:hint="eastAsia"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201</w:t>
      </w:r>
      <w:r>
        <w:rPr>
          <w:rFonts w:hint="eastAsia" w:asciiTheme="minorEastAsia" w:hAnsiTheme="minorEastAsia" w:eastAsiaTheme="minorEastAsia" w:cstheme="minorEastAsia"/>
          <w:kern w:val="0"/>
          <w:sz w:val="28"/>
          <w:szCs w:val="28"/>
          <w:lang w:val="en-US" w:eastAsia="zh-CN" w:bidi="ar"/>
        </w:rPr>
        <w:t>8</w:t>
      </w:r>
      <w:r>
        <w:rPr>
          <w:rFonts w:hint="eastAsia" w:asciiTheme="minorEastAsia" w:hAnsiTheme="minorEastAsia" w:eastAsiaTheme="minorEastAsia" w:cstheme="minorEastAsia"/>
          <w:kern w:val="0"/>
          <w:sz w:val="28"/>
          <w:szCs w:val="28"/>
          <w:lang w:bidi="ar"/>
        </w:rPr>
        <w:t>年本部门财政</w:t>
      </w:r>
      <w:r>
        <w:rPr>
          <w:rFonts w:hint="eastAsia" w:asciiTheme="minorEastAsia" w:hAnsiTheme="minorEastAsia" w:eastAsiaTheme="minorEastAsia" w:cstheme="minorEastAsia"/>
          <w:kern w:val="0"/>
          <w:sz w:val="28"/>
          <w:szCs w:val="28"/>
          <w:lang w:eastAsia="zh-CN" w:bidi="ar"/>
        </w:rPr>
        <w:t>拨款</w:t>
      </w:r>
      <w:r>
        <w:rPr>
          <w:rFonts w:hint="eastAsia" w:asciiTheme="minorEastAsia" w:hAnsiTheme="minorEastAsia" w:eastAsiaTheme="minorEastAsia" w:cstheme="minorEastAsia"/>
          <w:kern w:val="0"/>
          <w:sz w:val="28"/>
          <w:szCs w:val="28"/>
          <w:lang w:bidi="ar"/>
        </w:rPr>
        <w:t>收入为</w:t>
      </w:r>
      <w:r>
        <w:rPr>
          <w:rFonts w:hint="eastAsia" w:asciiTheme="minorEastAsia" w:hAnsiTheme="minorEastAsia" w:eastAsiaTheme="minorEastAsia" w:cstheme="minorEastAsia"/>
          <w:kern w:val="0"/>
          <w:sz w:val="28"/>
          <w:szCs w:val="28"/>
          <w:lang w:val="en-US" w:eastAsia="zh-CN" w:bidi="ar"/>
        </w:rPr>
        <w:t>472.35万元，</w:t>
      </w:r>
      <w:r>
        <w:rPr>
          <w:rFonts w:hint="eastAsia" w:asciiTheme="minorEastAsia" w:hAnsiTheme="minorEastAsia" w:eastAsiaTheme="minorEastAsia" w:cstheme="minorEastAsia"/>
          <w:kern w:val="0"/>
          <w:sz w:val="28"/>
          <w:szCs w:val="28"/>
          <w:lang w:bidi="ar"/>
        </w:rPr>
        <w:t>其中政府性基金预算财政拨款</w:t>
      </w:r>
      <w:r>
        <w:rPr>
          <w:rFonts w:hint="eastAsia" w:asciiTheme="minorEastAsia" w:hAnsiTheme="minorEastAsia" w:eastAsiaTheme="minorEastAsia" w:cstheme="minorEastAsia"/>
          <w:kern w:val="0"/>
          <w:sz w:val="28"/>
          <w:szCs w:val="28"/>
          <w:lang w:val="en-US" w:eastAsia="zh-CN" w:bidi="ar"/>
        </w:rPr>
        <w:t>132.48万</w:t>
      </w:r>
      <w:r>
        <w:rPr>
          <w:rFonts w:hint="eastAsia" w:asciiTheme="minorEastAsia" w:hAnsiTheme="minorEastAsia" w:eastAsiaTheme="minorEastAsia" w:cstheme="minorEastAsia"/>
          <w:kern w:val="0"/>
          <w:sz w:val="28"/>
          <w:szCs w:val="28"/>
          <w:lang w:bidi="ar"/>
        </w:rPr>
        <w:t>元。支出数合计为</w:t>
      </w:r>
      <w:r>
        <w:rPr>
          <w:rFonts w:hint="eastAsia" w:asciiTheme="minorEastAsia" w:hAnsiTheme="minorEastAsia" w:eastAsiaTheme="minorEastAsia" w:cstheme="minorEastAsia"/>
          <w:kern w:val="0"/>
          <w:sz w:val="28"/>
          <w:szCs w:val="28"/>
          <w:lang w:val="en-US" w:eastAsia="zh-CN" w:bidi="ar"/>
        </w:rPr>
        <w:t>765.15万</w:t>
      </w:r>
      <w:r>
        <w:rPr>
          <w:rFonts w:hint="eastAsia" w:asciiTheme="minorEastAsia" w:hAnsiTheme="minorEastAsia" w:eastAsiaTheme="minorEastAsia" w:cstheme="minorEastAsia"/>
          <w:kern w:val="0"/>
          <w:sz w:val="28"/>
          <w:szCs w:val="28"/>
          <w:lang w:bidi="ar"/>
        </w:rPr>
        <w:t>元，其中工资福利支出数为</w:t>
      </w:r>
      <w:r>
        <w:rPr>
          <w:rFonts w:hint="eastAsia" w:asciiTheme="minorEastAsia" w:hAnsiTheme="minorEastAsia" w:eastAsiaTheme="minorEastAsia" w:cstheme="minorEastAsia"/>
          <w:kern w:val="0"/>
          <w:sz w:val="28"/>
          <w:szCs w:val="28"/>
          <w:lang w:val="en-US" w:eastAsia="zh-CN" w:bidi="ar"/>
        </w:rPr>
        <w:t>206.66万</w:t>
      </w:r>
      <w:r>
        <w:rPr>
          <w:rFonts w:hint="eastAsia" w:asciiTheme="minorEastAsia" w:hAnsiTheme="minorEastAsia" w:eastAsiaTheme="minorEastAsia" w:cstheme="minorEastAsia"/>
          <w:kern w:val="0"/>
          <w:sz w:val="28"/>
          <w:szCs w:val="28"/>
          <w:lang w:bidi="ar"/>
        </w:rPr>
        <w:t>元，商品和服务支出数为</w:t>
      </w:r>
      <w:r>
        <w:rPr>
          <w:rFonts w:hint="eastAsia" w:asciiTheme="minorEastAsia" w:hAnsiTheme="minorEastAsia" w:eastAsiaTheme="minorEastAsia" w:cstheme="minorEastAsia"/>
          <w:kern w:val="0"/>
          <w:sz w:val="28"/>
          <w:szCs w:val="28"/>
          <w:lang w:val="en-US" w:eastAsia="zh-CN" w:bidi="ar"/>
        </w:rPr>
        <w:t>93.2万</w:t>
      </w:r>
      <w:r>
        <w:rPr>
          <w:rFonts w:hint="eastAsia" w:asciiTheme="minorEastAsia" w:hAnsiTheme="minorEastAsia" w:eastAsiaTheme="minorEastAsia" w:cstheme="minorEastAsia"/>
          <w:kern w:val="0"/>
          <w:sz w:val="28"/>
          <w:szCs w:val="28"/>
          <w:lang w:bidi="ar"/>
        </w:rPr>
        <w:t>元，对个人和家庭的补助支出数为</w:t>
      </w:r>
      <w:r>
        <w:rPr>
          <w:rFonts w:hint="eastAsia" w:asciiTheme="minorEastAsia" w:hAnsiTheme="minorEastAsia" w:eastAsiaTheme="minorEastAsia" w:cstheme="minorEastAsia"/>
          <w:kern w:val="0"/>
          <w:sz w:val="28"/>
          <w:szCs w:val="28"/>
          <w:lang w:val="en-US" w:eastAsia="zh-CN" w:bidi="ar"/>
        </w:rPr>
        <w:t>38.76万</w:t>
      </w:r>
      <w:r>
        <w:rPr>
          <w:rFonts w:hint="eastAsia" w:asciiTheme="minorEastAsia" w:hAnsiTheme="minorEastAsia" w:eastAsiaTheme="minorEastAsia" w:cstheme="minorEastAsia"/>
          <w:kern w:val="0"/>
          <w:sz w:val="28"/>
          <w:szCs w:val="28"/>
          <w:lang w:bidi="ar"/>
        </w:rPr>
        <w:t>元，基本建设支出数为</w:t>
      </w:r>
      <w:r>
        <w:rPr>
          <w:rFonts w:hint="eastAsia" w:asciiTheme="minorEastAsia" w:hAnsiTheme="minorEastAsia" w:eastAsiaTheme="minorEastAsia" w:cstheme="minorEastAsia"/>
          <w:kern w:val="0"/>
          <w:sz w:val="28"/>
          <w:szCs w:val="28"/>
          <w:lang w:val="en-US" w:eastAsia="zh-CN" w:bidi="ar"/>
        </w:rPr>
        <w:t>415.46万</w:t>
      </w:r>
      <w:r>
        <w:rPr>
          <w:rFonts w:hint="eastAsia" w:asciiTheme="minorEastAsia" w:hAnsiTheme="minorEastAsia" w:eastAsiaTheme="minorEastAsia" w:cstheme="minorEastAsia"/>
          <w:kern w:val="0"/>
          <w:sz w:val="28"/>
          <w:szCs w:val="28"/>
          <w:lang w:bidi="ar"/>
        </w:rPr>
        <w:t>元，其他资本性支出数为</w:t>
      </w:r>
      <w:r>
        <w:rPr>
          <w:rFonts w:hint="eastAsia" w:asciiTheme="minorEastAsia" w:hAnsiTheme="minorEastAsia" w:eastAsiaTheme="minorEastAsia" w:cstheme="minorEastAsia"/>
          <w:kern w:val="0"/>
          <w:sz w:val="28"/>
          <w:szCs w:val="28"/>
          <w:lang w:val="en-US" w:eastAsia="zh-CN" w:bidi="ar"/>
        </w:rPr>
        <w:t>11.07万</w:t>
      </w:r>
      <w:r>
        <w:rPr>
          <w:rFonts w:hint="eastAsia" w:asciiTheme="minorEastAsia" w:hAnsiTheme="minorEastAsia" w:eastAsiaTheme="minorEastAsia" w:cstheme="minorEastAsia"/>
          <w:kern w:val="0"/>
          <w:sz w:val="28"/>
          <w:szCs w:val="28"/>
          <w:lang w:bidi="ar"/>
        </w:rPr>
        <w:t>元。</w:t>
      </w:r>
    </w:p>
    <w:p>
      <w:pPr>
        <w:widowControl/>
        <w:spacing w:line="600" w:lineRule="exact"/>
        <w:ind w:firstLine="840" w:firstLineChars="300"/>
        <w:jc w:val="left"/>
        <w:rPr>
          <w:rFonts w:hint="eastAsia"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val="en-US" w:eastAsia="zh-CN" w:bidi="ar"/>
        </w:rPr>
        <w:t>18年收入与17年收入数相比较减少652.17万元，18年的项目资金收入减少。</w:t>
      </w:r>
    </w:p>
    <w:p>
      <w:pPr>
        <w:widowControl/>
        <w:spacing w:line="600" w:lineRule="exact"/>
        <w:ind w:firstLine="560" w:firstLineChars="2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五、一般公共预算财政拨款支出决算情况说明</w:t>
      </w:r>
    </w:p>
    <w:p>
      <w:pPr>
        <w:widowControl/>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（一）财政拨款支出决算总体情况。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00" w:hanging="560" w:hangingChars="200"/>
        <w:textAlignment w:val="auto"/>
        <w:outlineLvl w:val="9"/>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bCs/>
          <w:kern w:val="0"/>
          <w:sz w:val="28"/>
          <w:szCs w:val="28"/>
          <w:lang w:val="en-US" w:eastAsia="zh-CN"/>
        </w:rPr>
        <w:t xml:space="preserve">    </w:t>
      </w:r>
      <w:r>
        <w:rPr>
          <w:rFonts w:hint="eastAsia" w:asciiTheme="minorEastAsia" w:hAnsiTheme="minorEastAsia" w:cstheme="minorEastAsia"/>
          <w:bCs/>
          <w:kern w:val="0"/>
          <w:sz w:val="28"/>
          <w:szCs w:val="28"/>
          <w:lang w:val="en-US" w:eastAsia="zh-CN"/>
        </w:rPr>
        <w:t xml:space="preserve">  </w:t>
      </w:r>
      <w:r>
        <w:rPr>
          <w:rFonts w:hint="eastAsia" w:asciiTheme="minorEastAsia" w:hAnsiTheme="minorEastAsia" w:eastAsiaTheme="minorEastAsia" w:cstheme="minorEastAsia"/>
          <w:bCs/>
          <w:kern w:val="0"/>
          <w:sz w:val="28"/>
          <w:szCs w:val="28"/>
          <w:lang w:val="en-US" w:eastAsia="zh-CN"/>
        </w:rPr>
        <w:t xml:space="preserve">  </w:t>
      </w:r>
      <w:r>
        <w:rPr>
          <w:rFonts w:hint="eastAsia" w:asciiTheme="minorEastAsia" w:hAnsiTheme="minorEastAsia" w:eastAsiaTheme="minorEastAsia" w:cstheme="minorEastAsia"/>
          <w:kern w:val="0"/>
          <w:sz w:val="28"/>
          <w:szCs w:val="28"/>
          <w:lang w:val="en-US" w:eastAsia="zh-CN" w:bidi="ar"/>
        </w:rPr>
        <w:t xml:space="preserve"> 2017年本部门一般公共预算财政拨款支出数合计为636.11万元，其中基本支出221.6万元，项目支出414.51万元。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00" w:hanging="560" w:hangingChars="200"/>
        <w:textAlignment w:val="auto"/>
        <w:outlineLvl w:val="9"/>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 xml:space="preserve">      </w:t>
      </w:r>
      <w:r>
        <w:rPr>
          <w:rFonts w:hint="eastAsia" w:asciiTheme="minorEastAsia" w:hAnsiTheme="minorEastAsia" w:cstheme="minorEastAsia"/>
          <w:bCs/>
          <w:kern w:val="0"/>
          <w:sz w:val="28"/>
          <w:szCs w:val="28"/>
          <w:lang w:val="en-US" w:eastAsia="zh-CN"/>
        </w:rPr>
        <w:t xml:space="preserve">  </w:t>
      </w:r>
      <w:r>
        <w:rPr>
          <w:rFonts w:hint="eastAsia" w:asciiTheme="minorEastAsia" w:hAnsiTheme="minorEastAsia" w:eastAsiaTheme="minorEastAsia" w:cstheme="minorEastAsia"/>
          <w:bCs/>
          <w:kern w:val="0"/>
          <w:sz w:val="28"/>
          <w:szCs w:val="28"/>
          <w:lang w:val="en-US" w:eastAsia="zh-CN"/>
        </w:rPr>
        <w:t xml:space="preserve"> 2018年本部门一般公共预算财政拨款支出数合计为726.81万元，其中基本支出302.85万元，占本年一般公共预算财政拨款支出数的41.67%，项目支出423.96万元，占本年一般公共预算财政拨款支出数的58.33%。</w:t>
      </w:r>
    </w:p>
    <w:p>
      <w:pPr>
        <w:widowControl/>
        <w:spacing w:line="600" w:lineRule="exact"/>
        <w:ind w:firstLine="560" w:firstLineChars="20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与上年决算数比较</w:t>
      </w:r>
      <w:r>
        <w:rPr>
          <w:rFonts w:hint="eastAsia" w:asciiTheme="minorEastAsia" w:hAnsiTheme="minorEastAsia" w:eastAsiaTheme="minorEastAsia" w:cstheme="minorEastAsia"/>
          <w:kern w:val="0"/>
          <w:sz w:val="28"/>
          <w:szCs w:val="28"/>
          <w:lang w:eastAsia="zh-CN"/>
        </w:rPr>
        <w:t>基本支出增加原因工资提标</w:t>
      </w:r>
    </w:p>
    <w:p>
      <w:pPr>
        <w:widowControl/>
        <w:spacing w:line="600" w:lineRule="exact"/>
        <w:ind w:firstLine="560" w:firstLineChars="2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（二）财政拨款支出决算结构情况。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559" w:leftChars="266" w:firstLine="840" w:firstLineChars="300"/>
        <w:textAlignment w:val="auto"/>
        <w:outlineLvl w:val="9"/>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财政拨款本年支出决算数为757.76万元，其中一般公共预算财政拨款支出数为726.82万元，占总支出的95.92%；政府性基金预算财政拨款支出数为30.95万元，占总支出的4.08%。</w:t>
      </w:r>
    </w:p>
    <w:p>
      <w:pPr>
        <w:widowControl/>
        <w:spacing w:line="600" w:lineRule="exact"/>
        <w:ind w:firstLine="560" w:firstLineChars="200"/>
        <w:rPr>
          <w:rFonts w:hint="eastAsia" w:asciiTheme="minorEastAsia" w:hAnsiTheme="minorEastAsia" w:eastAsiaTheme="minorEastAsia" w:cstheme="minorEastAsia"/>
          <w:kern w:val="0"/>
          <w:sz w:val="28"/>
          <w:szCs w:val="28"/>
          <w:lang w:val="en-US" w:eastAsia="zh-CN"/>
        </w:rPr>
      </w:pPr>
    </w:p>
    <w:p>
      <w:pPr>
        <w:widowControl/>
        <w:spacing w:line="60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560" w:leftChars="0" w:hanging="560" w:hangingChars="200"/>
        <w:jc w:val="left"/>
        <w:textAlignment w:val="auto"/>
        <w:outlineLvl w:val="9"/>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 xml:space="preserve">        </w:t>
      </w: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bCs/>
          <w:kern w:val="0"/>
          <w:sz w:val="28"/>
          <w:szCs w:val="28"/>
          <w:lang w:val="en-US" w:eastAsia="zh-CN"/>
        </w:rPr>
        <w:t>018年本部门一般公共预算财政拨款基本支出302.85万元。其中：工资福利支出共计为199.48万元，占一般公共预算财政拨款基本支出65.87%；商品和服务支出84.9万元，   占一般公共预算财政拨款基本支出28.03%；对个人和家庭的补助支出18.47万元，占一般公共预算财政拨款基本支出6.1%。</w:t>
      </w:r>
    </w:p>
    <w:p>
      <w:pPr>
        <w:widowControl/>
        <w:spacing w:line="600" w:lineRule="exact"/>
        <w:ind w:firstLine="560" w:firstLineChars="200"/>
        <w:rPr>
          <w:rFonts w:hint="eastAsia" w:asciiTheme="minorEastAsia" w:hAnsiTheme="minorEastAsia" w:eastAsiaTheme="minorEastAsia" w:cstheme="minorEastAsia"/>
          <w:bCs/>
          <w:kern w:val="0"/>
          <w:sz w:val="28"/>
          <w:szCs w:val="28"/>
        </w:rPr>
      </w:pPr>
    </w:p>
    <w:p>
      <w:pPr>
        <w:widowControl/>
        <w:spacing w:line="60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七、一般公共预算财政拨款“三公”经费支出决算情况说明</w:t>
      </w:r>
    </w:p>
    <w:p>
      <w:pPr>
        <w:widowControl/>
        <w:spacing w:line="60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（一）“三公”经费财政拨款支出决算总体情况说明。</w:t>
      </w:r>
    </w:p>
    <w:p>
      <w:pPr>
        <w:widowControl/>
        <w:numPr>
          <w:ilvl w:val="0"/>
          <w:numId w:val="0"/>
        </w:numPr>
        <w:spacing w:line="600" w:lineRule="exact"/>
        <w:ind w:leftChars="300"/>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 xml:space="preserve">       2018年本部门公务接待费0.46万元。年初“三公”经费预算数为16万元，其中公务用车购置及运行费预算数为8万元，公务接待费预算数为8万元。</w:t>
      </w:r>
    </w:p>
    <w:p>
      <w:pPr>
        <w:widowControl/>
        <w:spacing w:line="600" w:lineRule="exact"/>
        <w:ind w:firstLine="560" w:firstLineChars="200"/>
        <w:rPr>
          <w:rFonts w:hint="eastAsia" w:asciiTheme="minorEastAsia" w:hAnsiTheme="minorEastAsia" w:eastAsiaTheme="minorEastAsia" w:cstheme="minorEastAsia"/>
          <w:bCs/>
          <w:kern w:val="0"/>
          <w:sz w:val="28"/>
          <w:szCs w:val="28"/>
        </w:rPr>
      </w:pPr>
    </w:p>
    <w:p>
      <w:pPr>
        <w:widowControl/>
        <w:numPr>
          <w:ilvl w:val="0"/>
          <w:numId w:val="0"/>
        </w:numPr>
        <w:spacing w:line="600" w:lineRule="exact"/>
        <w:ind w:leftChars="300" w:firstLine="840" w:firstLineChars="300"/>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2</w:t>
      </w:r>
      <w:r>
        <w:rPr>
          <w:rFonts w:hint="eastAsia" w:asciiTheme="minorEastAsia" w:hAnsiTheme="minorEastAsia" w:eastAsiaTheme="minorEastAsia" w:cstheme="minorEastAsia"/>
          <w:bCs/>
          <w:kern w:val="0"/>
          <w:sz w:val="28"/>
          <w:szCs w:val="28"/>
          <w:lang w:val="en-US" w:eastAsia="zh-CN"/>
        </w:rPr>
        <w:t>017年“三公”经费总额1万元，公务接待费1万元。18年较17年减少0.54万元。</w:t>
      </w:r>
    </w:p>
    <w:p>
      <w:pPr>
        <w:widowControl/>
        <w:spacing w:line="600" w:lineRule="exact"/>
        <w:ind w:firstLine="700" w:firstLineChars="25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（二）“三公”经费财政拨款支出决算具体情况说明。</w:t>
      </w:r>
    </w:p>
    <w:p>
      <w:pPr>
        <w:widowControl/>
        <w:numPr>
          <w:ilvl w:val="0"/>
          <w:numId w:val="0"/>
        </w:numPr>
        <w:spacing w:line="600" w:lineRule="exact"/>
        <w:ind w:leftChars="300" w:firstLine="1120" w:firstLineChars="400"/>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18年度“三公”经费支出相关的因公出国（境）费支出0万元，公务用车购置支出0万元，公务用车购置数0辆、公务用车运行费支出0万元，公务用车保有量0辆；公务接待费支出0.46万元，接待批次20批次，接待人数116人。</w:t>
      </w:r>
    </w:p>
    <w:p>
      <w:pPr>
        <w:widowControl/>
        <w:numPr>
          <w:ilvl w:val="0"/>
          <w:numId w:val="0"/>
        </w:numPr>
        <w:spacing w:line="600" w:lineRule="exact"/>
        <w:ind w:leftChars="300" w:firstLine="1120" w:firstLineChars="400"/>
        <w:rPr>
          <w:rFonts w:hint="eastAsia" w:asciiTheme="minorEastAsia" w:hAnsiTheme="minorEastAsia" w:eastAsiaTheme="minorEastAsia" w:cstheme="minorEastAsia"/>
          <w:bCs/>
          <w:kern w:val="0"/>
          <w:sz w:val="28"/>
          <w:szCs w:val="28"/>
          <w:lang w:val="en-US" w:eastAsia="zh-CN"/>
        </w:rPr>
      </w:pPr>
    </w:p>
    <w:p>
      <w:pPr>
        <w:widowControl/>
        <w:numPr>
          <w:ilvl w:val="0"/>
          <w:numId w:val="4"/>
        </w:numPr>
        <w:spacing w:line="60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政府性基金预算收入支出决算情况</w:t>
      </w:r>
    </w:p>
    <w:p>
      <w:pPr>
        <w:widowControl/>
        <w:numPr>
          <w:numId w:val="0"/>
        </w:numPr>
        <w:spacing w:line="600" w:lineRule="exact"/>
        <w:rPr>
          <w:rFonts w:hint="eastAsia" w:asciiTheme="minorEastAsia" w:hAnsiTheme="minorEastAsia" w:eastAsiaTheme="minorEastAsia" w:cstheme="minorEastAsia"/>
          <w:bCs/>
          <w:kern w:val="0"/>
          <w:sz w:val="28"/>
          <w:szCs w:val="28"/>
          <w:lang w:val="en-US" w:eastAsia="zh-CN"/>
        </w:rPr>
      </w:pPr>
      <w:r>
        <w:rPr>
          <w:rFonts w:hint="eastAsia" w:asciiTheme="minorEastAsia" w:hAnsiTheme="minorEastAsia" w:eastAsiaTheme="minorEastAsia" w:cstheme="minorEastAsia"/>
          <w:bCs/>
          <w:kern w:val="0"/>
          <w:sz w:val="28"/>
          <w:szCs w:val="28"/>
          <w:lang w:val="en-US" w:eastAsia="zh-CN"/>
        </w:rPr>
        <w:t xml:space="preserve">         18年度政府性基金预算财政拨款数为132.48万元，政府性基金预算财政拨款支出数为30.95万元。</w:t>
      </w:r>
    </w:p>
    <w:p>
      <w:pPr>
        <w:widowControl/>
        <w:numPr>
          <w:numId w:val="0"/>
        </w:numPr>
        <w:spacing w:line="600" w:lineRule="exact"/>
        <w:rPr>
          <w:rFonts w:hint="eastAsia" w:asciiTheme="minorEastAsia" w:hAnsiTheme="minorEastAsia" w:eastAsiaTheme="minorEastAsia" w:cstheme="minorEastAsia"/>
          <w:bCs/>
          <w:kern w:val="0"/>
          <w:sz w:val="28"/>
          <w:szCs w:val="28"/>
          <w:lang w:val="en-US" w:eastAsia="zh-CN"/>
        </w:rPr>
      </w:pPr>
    </w:p>
    <w:p>
      <w:pPr>
        <w:widowControl/>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九、关于2018年度预算绩效情况说明</w:t>
      </w:r>
    </w:p>
    <w:p>
      <w:pPr>
        <w:widowControl/>
        <w:spacing w:line="600" w:lineRule="exact"/>
        <w:ind w:firstLine="1120" w:firstLineChars="40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val="en-US" w:eastAsia="zh-CN"/>
        </w:rPr>
        <w:t>本部门对18年度</w:t>
      </w:r>
      <w:r>
        <w:rPr>
          <w:rFonts w:hint="eastAsia" w:asciiTheme="minorEastAsia" w:hAnsiTheme="minorEastAsia" w:eastAsiaTheme="minorEastAsia" w:cstheme="minorEastAsia"/>
          <w:kern w:val="0"/>
          <w:sz w:val="28"/>
          <w:szCs w:val="28"/>
          <w:lang w:eastAsia="zh-CN"/>
        </w:rPr>
        <w:t>中央财政水利发展资金及</w:t>
      </w:r>
      <w:r>
        <w:rPr>
          <w:rFonts w:hint="eastAsia" w:asciiTheme="minorEastAsia" w:hAnsiTheme="minorEastAsia" w:eastAsiaTheme="minorEastAsia" w:cstheme="minorEastAsia"/>
          <w:kern w:val="0"/>
          <w:sz w:val="28"/>
          <w:szCs w:val="28"/>
          <w:lang w:val="en-US" w:eastAsia="zh-CN"/>
        </w:rPr>
        <w:t>2018年度移民</w:t>
      </w:r>
      <w:r>
        <w:rPr>
          <w:rFonts w:hint="eastAsia" w:asciiTheme="minorEastAsia" w:hAnsiTheme="minorEastAsia" w:eastAsiaTheme="minorEastAsia" w:cstheme="minorEastAsia"/>
          <w:kern w:val="0"/>
          <w:sz w:val="28"/>
          <w:szCs w:val="28"/>
          <w:lang w:eastAsia="zh-CN"/>
        </w:rPr>
        <w:t>资金开展了</w:t>
      </w:r>
      <w:r>
        <w:rPr>
          <w:rFonts w:hint="eastAsia" w:asciiTheme="minorEastAsia" w:hAnsiTheme="minorEastAsia" w:eastAsiaTheme="minorEastAsia" w:cstheme="minorEastAsia"/>
          <w:kern w:val="0"/>
          <w:sz w:val="28"/>
          <w:szCs w:val="28"/>
        </w:rPr>
        <w:t>绩效管理</w:t>
      </w:r>
      <w:r>
        <w:rPr>
          <w:rFonts w:hint="eastAsia" w:asciiTheme="minorEastAsia" w:hAnsiTheme="minorEastAsia" w:eastAsiaTheme="minorEastAsia" w:cstheme="minorEastAsia"/>
          <w:kern w:val="0"/>
          <w:sz w:val="28"/>
          <w:szCs w:val="28"/>
          <w:lang w:eastAsia="zh-CN"/>
        </w:rPr>
        <w:t>自评。</w:t>
      </w:r>
    </w:p>
    <w:p>
      <w:pPr>
        <w:widowControl/>
        <w:spacing w:line="600" w:lineRule="exact"/>
        <w:ind w:firstLine="1120" w:firstLineChars="400"/>
        <w:rPr>
          <w:rFonts w:hint="eastAsia" w:asciiTheme="minorEastAsia" w:hAnsiTheme="minorEastAsia" w:eastAsiaTheme="minorEastAsia" w:cstheme="minorEastAsia"/>
          <w:kern w:val="0"/>
          <w:sz w:val="28"/>
          <w:szCs w:val="28"/>
          <w:lang w:eastAsia="zh-CN"/>
        </w:rPr>
      </w:pPr>
    </w:p>
    <w:p>
      <w:pPr>
        <w:widowControl/>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十、其他重要事项</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val="en-US" w:eastAsia="zh-CN"/>
        </w:rPr>
        <w:t>一）机关运行经费支出情况。本部门2018年度机关运行经费支出</w:t>
      </w:r>
      <w:r>
        <w:rPr>
          <w:rFonts w:hint="eastAsia" w:asciiTheme="minorEastAsia" w:hAnsiTheme="minorEastAsia" w:eastAsiaTheme="minorEastAsia" w:cstheme="minorEastAsia"/>
          <w:kern w:val="0"/>
          <w:sz w:val="28"/>
          <w:szCs w:val="28"/>
          <w:lang w:val="en-US" w:eastAsia="zh-CN"/>
        </w:rPr>
        <w:t xml:space="preserve"> 84.9 万元，比年初预算数增加</w:t>
      </w:r>
      <w:r>
        <w:rPr>
          <w:rFonts w:hint="eastAsia" w:asciiTheme="minorEastAsia" w:hAnsiTheme="minorEastAsia" w:eastAsiaTheme="minorEastAsia" w:cstheme="minorEastAsia"/>
          <w:kern w:val="0"/>
          <w:sz w:val="28"/>
          <w:szCs w:val="28"/>
          <w:lang w:val="en-US" w:eastAsia="zh-CN"/>
        </w:rPr>
        <w:t xml:space="preserve"> 27.8 万元，增长</w:t>
      </w:r>
      <w:r>
        <w:rPr>
          <w:rFonts w:hint="eastAsia" w:asciiTheme="minorEastAsia" w:hAnsiTheme="minorEastAsia" w:eastAsiaTheme="minorEastAsia" w:cstheme="minorEastAsia"/>
          <w:kern w:val="0"/>
          <w:sz w:val="28"/>
          <w:szCs w:val="28"/>
          <w:lang w:val="en-US" w:eastAsia="zh-CN"/>
        </w:rPr>
        <w:t>48%。</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（二）政府采购支出情况。本部门2018 年度政府采购支出总额</w:t>
      </w:r>
      <w:r>
        <w:rPr>
          <w:rFonts w:hint="eastAsia" w:asciiTheme="minorEastAsia" w:hAnsiTheme="minorEastAsia" w:eastAsiaTheme="minorEastAsia" w:cstheme="minorEastAsia"/>
          <w:kern w:val="0"/>
          <w:sz w:val="28"/>
          <w:szCs w:val="28"/>
          <w:lang w:val="en-US" w:eastAsia="zh-CN"/>
        </w:rPr>
        <w:t xml:space="preserve"> 254.1 万元，其中：政府采购货物支出</w:t>
      </w:r>
      <w:r>
        <w:rPr>
          <w:rFonts w:hint="eastAsia" w:asciiTheme="minorEastAsia" w:hAnsiTheme="minorEastAsia" w:eastAsiaTheme="minorEastAsia" w:cstheme="minorEastAsia"/>
          <w:kern w:val="0"/>
          <w:sz w:val="28"/>
          <w:szCs w:val="28"/>
          <w:lang w:val="en-US" w:eastAsia="zh-CN"/>
        </w:rPr>
        <w:t>0万元、政府采购工程支出</w:t>
      </w:r>
      <w:r>
        <w:rPr>
          <w:rFonts w:hint="eastAsia" w:asciiTheme="minorEastAsia" w:hAnsiTheme="minorEastAsia" w:eastAsiaTheme="minorEastAsia" w:cstheme="minorEastAsia"/>
          <w:kern w:val="0"/>
          <w:sz w:val="28"/>
          <w:szCs w:val="28"/>
          <w:lang w:val="en-US" w:eastAsia="zh-CN"/>
        </w:rPr>
        <w:t xml:space="preserve"> 254.1万元、政府采购服务支出</w:t>
      </w:r>
      <w:r>
        <w:rPr>
          <w:rFonts w:hint="eastAsia" w:asciiTheme="minorEastAsia" w:hAnsiTheme="minorEastAsia" w:eastAsiaTheme="minorEastAsia" w:cstheme="minorEastAsia"/>
          <w:kern w:val="0"/>
          <w:sz w:val="28"/>
          <w:szCs w:val="28"/>
          <w:lang w:val="en-US" w:eastAsia="zh-CN"/>
        </w:rPr>
        <w:t xml:space="preserve"> 0 万元。授予中小企业合同金额</w:t>
      </w:r>
      <w:r>
        <w:rPr>
          <w:rFonts w:hint="eastAsia" w:asciiTheme="minorEastAsia" w:hAnsiTheme="minorEastAsia" w:eastAsiaTheme="minorEastAsia" w:cstheme="minorEastAsia"/>
          <w:kern w:val="0"/>
          <w:sz w:val="28"/>
          <w:szCs w:val="28"/>
          <w:lang w:val="en-US" w:eastAsia="zh-CN"/>
        </w:rPr>
        <w:t>0万元，其中：授予小微企业合同金额</w:t>
      </w:r>
      <w:r>
        <w:rPr>
          <w:rFonts w:hint="eastAsia" w:asciiTheme="minorEastAsia" w:hAnsiTheme="minorEastAsia" w:eastAsiaTheme="minorEastAsia" w:cstheme="minorEastAsia"/>
          <w:kern w:val="0"/>
          <w:sz w:val="28"/>
          <w:szCs w:val="28"/>
          <w:lang w:val="en-US" w:eastAsia="zh-CN"/>
        </w:rPr>
        <w:t>0万元，占政府采购支出金额的</w:t>
      </w:r>
      <w:r>
        <w:rPr>
          <w:rFonts w:hint="eastAsia" w:asciiTheme="minorEastAsia" w:hAnsiTheme="minorEastAsia" w:eastAsiaTheme="minorEastAsia" w:cstheme="minorEastAsia"/>
          <w:kern w:val="0"/>
          <w:sz w:val="28"/>
          <w:szCs w:val="28"/>
          <w:lang w:val="en-US" w:eastAsia="zh-CN"/>
        </w:rPr>
        <w:t>0%。</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（三）国有资产占用情况。截至2018年12 月31 日，本部门共有车辆</w:t>
      </w:r>
      <w:r>
        <w:rPr>
          <w:rFonts w:hint="eastAsia" w:asciiTheme="minorEastAsia" w:hAnsiTheme="minorEastAsia" w:eastAsiaTheme="minorEastAsia" w:cstheme="minorEastAsia"/>
          <w:kern w:val="0"/>
          <w:sz w:val="28"/>
          <w:szCs w:val="28"/>
          <w:lang w:val="en-US" w:eastAsia="zh-CN"/>
        </w:rPr>
        <w:t>0辆，单位价值50 万元以上通用设备</w:t>
      </w:r>
      <w:r>
        <w:rPr>
          <w:rFonts w:hint="eastAsia" w:asciiTheme="minorEastAsia" w:hAnsiTheme="minorEastAsia" w:eastAsiaTheme="minorEastAsia" w:cstheme="minorEastAsia"/>
          <w:kern w:val="0"/>
          <w:sz w:val="28"/>
          <w:szCs w:val="28"/>
          <w:lang w:val="en-US" w:eastAsia="zh-CN"/>
        </w:rPr>
        <w:t>0台（套），单价100 万元以上专用设备</w:t>
      </w:r>
      <w:r>
        <w:rPr>
          <w:rFonts w:hint="eastAsia" w:asciiTheme="minorEastAsia" w:hAnsiTheme="minorEastAsia" w:eastAsiaTheme="minorEastAsia" w:cstheme="minorEastAsia"/>
          <w:kern w:val="0"/>
          <w:sz w:val="28"/>
          <w:szCs w:val="28"/>
          <w:lang w:val="en-US" w:eastAsia="zh-CN"/>
        </w:rPr>
        <w:t>0台（套）。</w:t>
      </w:r>
    </w:p>
    <w:p>
      <w:pPr>
        <w:widowControl/>
        <w:spacing w:line="600" w:lineRule="exact"/>
        <w:rPr>
          <w:rFonts w:hint="eastAsia" w:asciiTheme="minorEastAsia" w:hAnsiTheme="minorEastAsia" w:eastAsiaTheme="minorEastAsia" w:cstheme="minorEastAsia"/>
          <w:bCs/>
          <w:kern w:val="0"/>
          <w:sz w:val="28"/>
          <w:szCs w:val="28"/>
        </w:rPr>
      </w:pPr>
    </w:p>
    <w:p>
      <w:pPr>
        <w:widowControl/>
        <w:spacing w:line="600" w:lineRule="exact"/>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kern w:val="0"/>
          <w:sz w:val="30"/>
          <w:szCs w:val="30"/>
        </w:rPr>
        <w:t>第四部分  名词解释</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Cs/>
          <w:kern w:val="0"/>
          <w:sz w:val="28"/>
          <w:szCs w:val="28"/>
        </w:rPr>
        <w:t>（</w:t>
      </w:r>
      <w:r>
        <w:rPr>
          <w:rFonts w:hint="eastAsia" w:asciiTheme="minorEastAsia" w:hAnsiTheme="minorEastAsia" w:eastAsiaTheme="minorEastAsia" w:cstheme="minorEastAsia"/>
          <w:kern w:val="0"/>
          <w:sz w:val="28"/>
          <w:szCs w:val="28"/>
          <w:lang w:val="en-US" w:eastAsia="zh-CN"/>
        </w:rPr>
        <w:t>一）财政拨款收入：是指市财政当年拨付的资金。</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（二）其他收入：是指部门取得的除“财政拨款”、“事业收入”、“经营收入”等以外的收入。</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（三）年初结转和结余：指以前年度尚未完成、结转到本年按有关规定继续使用的资金。</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（四）年末结转和结余：指本年度或以前年度预算安排、因客观条件发生变化无法按原计划实施，需要延迟到以后年度按有关规定继续使用的资金。</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（五）基本支出：指为保障机构正常运转、完成日常工作任务而发生的人员支出和公用支出。</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（六）项目支出：：指在基本支出之外为完成特定行政任务和事业发展目标所发生的支出。</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七）“三公”经费：是指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600" w:lineRule="exact"/>
        <w:ind w:firstLine="1120" w:firstLineChars="400"/>
        <w:rPr>
          <w:rFonts w:hint="eastAsia" w:asciiTheme="minorEastAsia" w:hAnsiTheme="minorEastAsia" w:eastAsiaTheme="minorEastAsia" w:cstheme="minorEastAsia"/>
          <w:kern w:val="0"/>
          <w:sz w:val="28"/>
          <w:szCs w:val="28"/>
          <w:lang w:val="en-US" w:eastAsia="zh-CN"/>
        </w:rPr>
      </w:pPr>
    </w:p>
    <w:p>
      <w:pPr>
        <w:spacing w:line="600" w:lineRule="exact"/>
        <w:rPr>
          <w:rFonts w:hint="eastAsia" w:asciiTheme="minorEastAsia" w:hAnsiTheme="minorEastAsia" w:eastAsiaTheme="minorEastAsia" w:cstheme="minorEastAsia"/>
          <w:sz w:val="28"/>
          <w:szCs w:val="28"/>
        </w:rPr>
      </w:pPr>
    </w:p>
    <w:p>
      <w:pPr>
        <w:spacing w:line="600" w:lineRule="exact"/>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7A9C3"/>
    <w:multiLevelType w:val="singleLevel"/>
    <w:tmpl w:val="A207A9C3"/>
    <w:lvl w:ilvl="0" w:tentative="0">
      <w:start w:val="1"/>
      <w:numFmt w:val="chineseCounting"/>
      <w:suff w:val="nothing"/>
      <w:lvlText w:val="（%1）"/>
      <w:lvlJc w:val="left"/>
      <w:rPr>
        <w:rFonts w:hint="eastAsia"/>
      </w:rPr>
    </w:lvl>
  </w:abstractNum>
  <w:abstractNum w:abstractNumId="1">
    <w:nsid w:val="B312499A"/>
    <w:multiLevelType w:val="singleLevel"/>
    <w:tmpl w:val="B312499A"/>
    <w:lvl w:ilvl="0" w:tentative="0">
      <w:start w:val="2"/>
      <w:numFmt w:val="chineseCounting"/>
      <w:suff w:val="space"/>
      <w:lvlText w:val="第%1部分"/>
      <w:lvlJc w:val="left"/>
      <w:rPr>
        <w:rFonts w:hint="eastAsia"/>
      </w:rPr>
    </w:lvl>
  </w:abstractNum>
  <w:abstractNum w:abstractNumId="2">
    <w:nsid w:val="E80DFE15"/>
    <w:multiLevelType w:val="singleLevel"/>
    <w:tmpl w:val="E80DFE15"/>
    <w:lvl w:ilvl="0" w:tentative="0">
      <w:start w:val="8"/>
      <w:numFmt w:val="chineseCounting"/>
      <w:suff w:val="nothing"/>
      <w:lvlText w:val="%1、"/>
      <w:lvlJc w:val="left"/>
      <w:rPr>
        <w:rFonts w:hint="eastAsia"/>
      </w:rPr>
    </w:lvl>
  </w:abstractNum>
  <w:abstractNum w:abstractNumId="3">
    <w:nsid w:val="F89C189D"/>
    <w:multiLevelType w:val="singleLevel"/>
    <w:tmpl w:val="F89C189D"/>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64834"/>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16E7B58"/>
    <w:rsid w:val="017B0531"/>
    <w:rsid w:val="01BC3DAB"/>
    <w:rsid w:val="065D5960"/>
    <w:rsid w:val="06A74F63"/>
    <w:rsid w:val="07783AFF"/>
    <w:rsid w:val="07C15F7B"/>
    <w:rsid w:val="081446E0"/>
    <w:rsid w:val="0BD11D0C"/>
    <w:rsid w:val="0C3823EC"/>
    <w:rsid w:val="0C405F43"/>
    <w:rsid w:val="0C446386"/>
    <w:rsid w:val="0C7C1971"/>
    <w:rsid w:val="0CD67079"/>
    <w:rsid w:val="0CE01CED"/>
    <w:rsid w:val="0CF24AA1"/>
    <w:rsid w:val="0F3016E4"/>
    <w:rsid w:val="12F12D36"/>
    <w:rsid w:val="13595980"/>
    <w:rsid w:val="13774672"/>
    <w:rsid w:val="15C40E51"/>
    <w:rsid w:val="166447A9"/>
    <w:rsid w:val="16D304B1"/>
    <w:rsid w:val="17C01227"/>
    <w:rsid w:val="189C7CD5"/>
    <w:rsid w:val="194B4F18"/>
    <w:rsid w:val="195524B8"/>
    <w:rsid w:val="1965121F"/>
    <w:rsid w:val="199B47A3"/>
    <w:rsid w:val="1A2E559D"/>
    <w:rsid w:val="1A873EB2"/>
    <w:rsid w:val="1AFD0A74"/>
    <w:rsid w:val="1B5339CA"/>
    <w:rsid w:val="1B95566D"/>
    <w:rsid w:val="1C7806E0"/>
    <w:rsid w:val="1D3D49FA"/>
    <w:rsid w:val="1D817BAA"/>
    <w:rsid w:val="1D985055"/>
    <w:rsid w:val="1E0A18F6"/>
    <w:rsid w:val="1ECB4015"/>
    <w:rsid w:val="20681C34"/>
    <w:rsid w:val="2096628C"/>
    <w:rsid w:val="22166EDF"/>
    <w:rsid w:val="22370BDB"/>
    <w:rsid w:val="234C233C"/>
    <w:rsid w:val="23673525"/>
    <w:rsid w:val="23B4488F"/>
    <w:rsid w:val="24DC7B98"/>
    <w:rsid w:val="264A57B0"/>
    <w:rsid w:val="27904781"/>
    <w:rsid w:val="28380609"/>
    <w:rsid w:val="287B33D3"/>
    <w:rsid w:val="295B7272"/>
    <w:rsid w:val="2A1C1C55"/>
    <w:rsid w:val="2A454309"/>
    <w:rsid w:val="2A7E6EF1"/>
    <w:rsid w:val="2B1A22D1"/>
    <w:rsid w:val="2D9240D5"/>
    <w:rsid w:val="2DC36809"/>
    <w:rsid w:val="31044B93"/>
    <w:rsid w:val="31B04DE8"/>
    <w:rsid w:val="32655DD0"/>
    <w:rsid w:val="33623A23"/>
    <w:rsid w:val="33C57810"/>
    <w:rsid w:val="347D68DC"/>
    <w:rsid w:val="350E6091"/>
    <w:rsid w:val="360C6255"/>
    <w:rsid w:val="36A379A2"/>
    <w:rsid w:val="37C16A71"/>
    <w:rsid w:val="3831434F"/>
    <w:rsid w:val="383679A7"/>
    <w:rsid w:val="389D4DEA"/>
    <w:rsid w:val="39446468"/>
    <w:rsid w:val="39E505FB"/>
    <w:rsid w:val="3A57584F"/>
    <w:rsid w:val="3B337C15"/>
    <w:rsid w:val="3C0F453F"/>
    <w:rsid w:val="3C6B78F9"/>
    <w:rsid w:val="3D3B6813"/>
    <w:rsid w:val="3D9370B9"/>
    <w:rsid w:val="40BF6583"/>
    <w:rsid w:val="428939D0"/>
    <w:rsid w:val="42C24168"/>
    <w:rsid w:val="42DC12C6"/>
    <w:rsid w:val="43F530E6"/>
    <w:rsid w:val="441C6BDF"/>
    <w:rsid w:val="44432F5B"/>
    <w:rsid w:val="44D61DE1"/>
    <w:rsid w:val="45320A3F"/>
    <w:rsid w:val="4658280E"/>
    <w:rsid w:val="468F05E1"/>
    <w:rsid w:val="4722115F"/>
    <w:rsid w:val="472602E4"/>
    <w:rsid w:val="47C35D02"/>
    <w:rsid w:val="48152879"/>
    <w:rsid w:val="4913799C"/>
    <w:rsid w:val="4A3D5CA8"/>
    <w:rsid w:val="4A5B4288"/>
    <w:rsid w:val="4BC96669"/>
    <w:rsid w:val="4C902312"/>
    <w:rsid w:val="4D8943FF"/>
    <w:rsid w:val="4DC77D71"/>
    <w:rsid w:val="508F138B"/>
    <w:rsid w:val="50A94448"/>
    <w:rsid w:val="50D34F5C"/>
    <w:rsid w:val="517B0B4D"/>
    <w:rsid w:val="51AE7A08"/>
    <w:rsid w:val="52255C0E"/>
    <w:rsid w:val="52CE57F8"/>
    <w:rsid w:val="52FF08FD"/>
    <w:rsid w:val="53AD72EA"/>
    <w:rsid w:val="54692DE1"/>
    <w:rsid w:val="54B538B9"/>
    <w:rsid w:val="55D05CC6"/>
    <w:rsid w:val="57CD58A6"/>
    <w:rsid w:val="58BC0FC1"/>
    <w:rsid w:val="58E75513"/>
    <w:rsid w:val="59A7179F"/>
    <w:rsid w:val="5BBA39B4"/>
    <w:rsid w:val="5D101AEB"/>
    <w:rsid w:val="5E010CD5"/>
    <w:rsid w:val="5E7453C2"/>
    <w:rsid w:val="5F0E574F"/>
    <w:rsid w:val="5F394391"/>
    <w:rsid w:val="60486671"/>
    <w:rsid w:val="60615C8D"/>
    <w:rsid w:val="61C6784D"/>
    <w:rsid w:val="622524F6"/>
    <w:rsid w:val="625D2D63"/>
    <w:rsid w:val="62735165"/>
    <w:rsid w:val="62E83BFA"/>
    <w:rsid w:val="639F3AFC"/>
    <w:rsid w:val="63D26B5E"/>
    <w:rsid w:val="63F5324B"/>
    <w:rsid w:val="64282FC8"/>
    <w:rsid w:val="65817B3F"/>
    <w:rsid w:val="67226440"/>
    <w:rsid w:val="674C27F5"/>
    <w:rsid w:val="681177DB"/>
    <w:rsid w:val="687A7703"/>
    <w:rsid w:val="68EC15F9"/>
    <w:rsid w:val="69E7428B"/>
    <w:rsid w:val="6A3C4516"/>
    <w:rsid w:val="6A787841"/>
    <w:rsid w:val="6B947F9C"/>
    <w:rsid w:val="6C9D1B0B"/>
    <w:rsid w:val="6D0100CC"/>
    <w:rsid w:val="6D505691"/>
    <w:rsid w:val="6D9862D8"/>
    <w:rsid w:val="6EE16B4F"/>
    <w:rsid w:val="6F16478F"/>
    <w:rsid w:val="6F476FC7"/>
    <w:rsid w:val="6FF411E2"/>
    <w:rsid w:val="71804CBD"/>
    <w:rsid w:val="71842489"/>
    <w:rsid w:val="72605D8D"/>
    <w:rsid w:val="731050A8"/>
    <w:rsid w:val="740B5ABA"/>
    <w:rsid w:val="77896718"/>
    <w:rsid w:val="781A3AA6"/>
    <w:rsid w:val="784E08A9"/>
    <w:rsid w:val="78CD12B4"/>
    <w:rsid w:val="791F19F7"/>
    <w:rsid w:val="797D3B19"/>
    <w:rsid w:val="7AC76E27"/>
    <w:rsid w:val="7E8A6489"/>
    <w:rsid w:val="7EB97986"/>
    <w:rsid w:val="7ED07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30</TotalTime>
  <ScaleCrop>false</ScaleCrop>
  <LinksUpToDate>false</LinksUpToDate>
  <CharactersWithSpaces>1747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天使中的魔鬼</cp:lastModifiedBy>
  <cp:lastPrinted>2019-09-17T08:47:28Z</cp:lastPrinted>
  <dcterms:modified xsi:type="dcterms:W3CDTF">2019-09-17T09:05:26Z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